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7538" w14:textId="77777777" w:rsidR="004243BC" w:rsidRPr="00D06D0F" w:rsidRDefault="004243BC" w:rsidP="000B0AA7">
      <w:pPr>
        <w:pStyle w:val="StylDoprava"/>
      </w:pPr>
      <w:r w:rsidRPr="00D06D0F">
        <w:t xml:space="preserve">Č.j. SPÚ </w:t>
      </w:r>
      <w:r w:rsidR="00BC17A6" w:rsidRPr="00D06D0F">
        <w:t>001070/2023</w:t>
      </w:r>
    </w:p>
    <w:p w14:paraId="2FB9A1D0"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7F817270"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241036A3"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D0CE01C"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11FE644C"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Miroslav Kučera, ředitel Krajského pozemkového úřadu pro Pardubický kraj</w:t>
      </w:r>
    </w:p>
    <w:p w14:paraId="675A6E15" w14:textId="77777777" w:rsidR="00FB6E4E" w:rsidRPr="00A2149C" w:rsidRDefault="00BC17A6" w:rsidP="000B0AA7">
      <w:pPr>
        <w:pStyle w:val="VnitrniText"/>
        <w:ind w:firstLine="0"/>
        <w:rPr>
          <w:sz w:val="22"/>
          <w:szCs w:val="22"/>
        </w:rPr>
      </w:pPr>
      <w:r w:rsidRPr="00A2149C">
        <w:rPr>
          <w:sz w:val="22"/>
          <w:szCs w:val="22"/>
        </w:rPr>
        <w:t>adresa Boženy Němcové 231, 53002 Pardubice</w:t>
      </w:r>
    </w:p>
    <w:p w14:paraId="133DF77E"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4B4C6AC6" w14:textId="77777777" w:rsidR="00BC17A6" w:rsidRPr="00A2149C" w:rsidRDefault="00BC17A6" w:rsidP="000B0AA7">
      <w:pPr>
        <w:pStyle w:val="VnitrniText"/>
        <w:ind w:firstLine="0"/>
        <w:rPr>
          <w:sz w:val="22"/>
          <w:szCs w:val="22"/>
        </w:rPr>
      </w:pPr>
    </w:p>
    <w:p w14:paraId="4DA90B24" w14:textId="77777777" w:rsidR="00CF17C0" w:rsidRPr="00A2149C" w:rsidRDefault="00CF17C0" w:rsidP="000B0AA7">
      <w:pPr>
        <w:pStyle w:val="VnitrniText"/>
        <w:ind w:firstLine="0"/>
        <w:rPr>
          <w:sz w:val="22"/>
          <w:szCs w:val="22"/>
        </w:rPr>
      </w:pPr>
      <w:r w:rsidRPr="00A2149C">
        <w:rPr>
          <w:sz w:val="22"/>
          <w:szCs w:val="22"/>
        </w:rPr>
        <w:t>a</w:t>
      </w:r>
    </w:p>
    <w:p w14:paraId="691D3C6B" w14:textId="77777777" w:rsidR="00BC17A6" w:rsidRPr="00A2149C" w:rsidRDefault="00BC17A6" w:rsidP="000B0AA7">
      <w:pPr>
        <w:pStyle w:val="VnitrniText"/>
        <w:ind w:firstLine="0"/>
        <w:rPr>
          <w:sz w:val="22"/>
          <w:szCs w:val="22"/>
        </w:rPr>
      </w:pPr>
    </w:p>
    <w:p w14:paraId="21A3B4A2" w14:textId="77777777" w:rsidR="00BC17A6" w:rsidRPr="00A2149C" w:rsidRDefault="00BC17A6" w:rsidP="000B0AA7">
      <w:pPr>
        <w:pStyle w:val="VnitrniText"/>
        <w:ind w:firstLine="0"/>
        <w:rPr>
          <w:sz w:val="22"/>
          <w:szCs w:val="22"/>
        </w:rPr>
      </w:pPr>
      <w:r w:rsidRPr="00A2149C">
        <w:rPr>
          <w:b/>
          <w:sz w:val="22"/>
          <w:szCs w:val="22"/>
        </w:rPr>
        <w:t>KONZUM, obchodní družstvo v Ústí nad Orlicí</w:t>
      </w:r>
    </w:p>
    <w:p w14:paraId="20556393" w14:textId="77777777" w:rsidR="00BC17A6" w:rsidRPr="00A2149C" w:rsidRDefault="00BC17A6" w:rsidP="000B0AA7">
      <w:pPr>
        <w:pStyle w:val="VnitrniText"/>
        <w:ind w:firstLine="0"/>
        <w:rPr>
          <w:sz w:val="22"/>
          <w:szCs w:val="22"/>
        </w:rPr>
      </w:pPr>
      <w:r w:rsidRPr="00A2149C">
        <w:rPr>
          <w:sz w:val="22"/>
          <w:szCs w:val="22"/>
        </w:rPr>
        <w:t>se sídlem Tvardkova 1191, Ústí nad Orlicí, PSČ 56213</w:t>
      </w:r>
    </w:p>
    <w:p w14:paraId="06D9C523" w14:textId="77777777" w:rsidR="00BC17A6" w:rsidRPr="00A2149C" w:rsidRDefault="00BC17A6" w:rsidP="000B0AA7">
      <w:pPr>
        <w:pStyle w:val="VnitrniText"/>
        <w:ind w:firstLine="0"/>
        <w:rPr>
          <w:sz w:val="22"/>
          <w:szCs w:val="22"/>
        </w:rPr>
      </w:pPr>
      <w:r w:rsidRPr="00A2149C">
        <w:rPr>
          <w:sz w:val="22"/>
          <w:szCs w:val="22"/>
        </w:rPr>
        <w:t>IČO: 00032212</w:t>
      </w:r>
    </w:p>
    <w:p w14:paraId="5FAD1AE9" w14:textId="77777777" w:rsidR="00B65757" w:rsidRDefault="00BC17A6" w:rsidP="000B0AA7">
      <w:pPr>
        <w:pStyle w:val="VnitrniText"/>
        <w:ind w:firstLine="0"/>
        <w:rPr>
          <w:sz w:val="22"/>
          <w:szCs w:val="22"/>
        </w:rPr>
      </w:pPr>
      <w:r w:rsidRPr="00A2149C">
        <w:rPr>
          <w:sz w:val="22"/>
          <w:szCs w:val="22"/>
        </w:rPr>
        <w:t xml:space="preserve">DIČ: CZ00032212 </w:t>
      </w:r>
    </w:p>
    <w:p w14:paraId="6B6C952C" w14:textId="6636CEEC" w:rsidR="00BC17A6" w:rsidRPr="00A2149C" w:rsidRDefault="00BC17A6" w:rsidP="000B0AA7">
      <w:pPr>
        <w:pStyle w:val="VnitrniText"/>
        <w:ind w:firstLine="0"/>
        <w:rPr>
          <w:sz w:val="22"/>
          <w:szCs w:val="22"/>
        </w:rPr>
      </w:pPr>
      <w:r w:rsidRPr="00A2149C">
        <w:rPr>
          <w:sz w:val="22"/>
          <w:szCs w:val="22"/>
        </w:rPr>
        <w:t>za kt. jedná Hlavsa Miloslav Ing., místopředseda představenstva, Vacková Eva JUDr., člen představenstva</w:t>
      </w:r>
    </w:p>
    <w:p w14:paraId="3FA3A16F" w14:textId="77777777" w:rsidR="00BC17A6" w:rsidRPr="00A2149C" w:rsidRDefault="00BC17A6" w:rsidP="000B0AA7">
      <w:pPr>
        <w:pStyle w:val="VnitrniText"/>
        <w:ind w:firstLine="0"/>
        <w:rPr>
          <w:sz w:val="22"/>
          <w:szCs w:val="22"/>
        </w:rPr>
      </w:pPr>
      <w:r w:rsidRPr="00A2149C">
        <w:rPr>
          <w:sz w:val="22"/>
          <w:szCs w:val="22"/>
        </w:rPr>
        <w:t>(dále jen "nabyvatel")</w:t>
      </w:r>
    </w:p>
    <w:p w14:paraId="03750142" w14:textId="77777777" w:rsidR="00BC17A6" w:rsidRPr="00A2149C" w:rsidRDefault="00BC17A6" w:rsidP="000B0AA7">
      <w:pPr>
        <w:pStyle w:val="VnitrniText"/>
        <w:ind w:firstLine="0"/>
        <w:rPr>
          <w:sz w:val="22"/>
          <w:szCs w:val="22"/>
        </w:rPr>
      </w:pPr>
    </w:p>
    <w:p w14:paraId="3ABE03F7" w14:textId="77777777" w:rsidR="00CF17C0" w:rsidRPr="00A2149C" w:rsidRDefault="00CF17C0" w:rsidP="000B0AA7">
      <w:pPr>
        <w:pStyle w:val="VnitrniText"/>
        <w:ind w:firstLine="0"/>
        <w:rPr>
          <w:sz w:val="22"/>
          <w:szCs w:val="22"/>
        </w:rPr>
      </w:pPr>
    </w:p>
    <w:p w14:paraId="26AADD0B"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3EEBF53" w14:textId="77777777" w:rsidR="00CF17C0" w:rsidRPr="00A2149C" w:rsidRDefault="00CF17C0" w:rsidP="001274AE">
      <w:pPr>
        <w:rPr>
          <w:rFonts w:ascii="Arial" w:hAnsi="Arial" w:cs="Arial"/>
          <w:sz w:val="22"/>
          <w:szCs w:val="22"/>
        </w:rPr>
      </w:pPr>
    </w:p>
    <w:p w14:paraId="792E7BD6" w14:textId="77777777" w:rsidR="00830569" w:rsidRPr="00A2149C" w:rsidRDefault="00830569" w:rsidP="001274AE">
      <w:pPr>
        <w:rPr>
          <w:rFonts w:ascii="Arial" w:hAnsi="Arial" w:cs="Arial"/>
          <w:sz w:val="22"/>
          <w:szCs w:val="22"/>
        </w:rPr>
      </w:pPr>
    </w:p>
    <w:p w14:paraId="0751B2C9"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4448E2D"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2012S22/50</w:t>
      </w:r>
    </w:p>
    <w:p w14:paraId="350F474A" w14:textId="77777777" w:rsidR="00CF17C0" w:rsidRPr="00A2149C" w:rsidRDefault="00CF17C0" w:rsidP="00D06D0F">
      <w:pPr>
        <w:rPr>
          <w:rFonts w:ascii="Arial" w:hAnsi="Arial" w:cs="Arial"/>
          <w:sz w:val="22"/>
          <w:szCs w:val="22"/>
        </w:rPr>
      </w:pPr>
    </w:p>
    <w:p w14:paraId="262EADC9" w14:textId="77777777" w:rsidR="00CF17C0" w:rsidRPr="00A2149C" w:rsidRDefault="00CF17C0" w:rsidP="00D06D0F">
      <w:pPr>
        <w:rPr>
          <w:rFonts w:ascii="Arial" w:hAnsi="Arial" w:cs="Arial"/>
          <w:sz w:val="22"/>
          <w:szCs w:val="22"/>
        </w:rPr>
      </w:pPr>
    </w:p>
    <w:p w14:paraId="67CDD1EE"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5DFB9676"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17C82880" w14:textId="77777777" w:rsidR="008505AD" w:rsidRPr="00A2149C" w:rsidRDefault="008505AD" w:rsidP="000B0AA7">
      <w:pPr>
        <w:pStyle w:val="VnitrniText"/>
        <w:ind w:firstLine="0"/>
        <w:rPr>
          <w:sz w:val="22"/>
          <w:szCs w:val="22"/>
        </w:rPr>
      </w:pPr>
      <w:r w:rsidRPr="00A2149C">
        <w:rPr>
          <w:sz w:val="22"/>
          <w:szCs w:val="22"/>
        </w:rPr>
        <w:t>Pozemek:</w:t>
      </w:r>
    </w:p>
    <w:p w14:paraId="74C68519" w14:textId="77777777" w:rsidR="008505AD" w:rsidRPr="00112F3C" w:rsidRDefault="008505AD" w:rsidP="00112F3C">
      <w:pPr>
        <w:pStyle w:val="cary"/>
      </w:pPr>
      <w:r w:rsidRPr="00112F3C">
        <w:t>------------------------------------------------------------------------------------------------------------------------</w:t>
      </w:r>
      <w:r w:rsidR="00E60971" w:rsidRPr="00112F3C">
        <w:t>--</w:t>
      </w:r>
      <w:r w:rsidR="007431BA" w:rsidRPr="00112F3C">
        <w:t>-----------</w:t>
      </w:r>
    </w:p>
    <w:p w14:paraId="7EECFEAC"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4F31095" w14:textId="77777777" w:rsidR="007431BA" w:rsidRPr="007431BA" w:rsidRDefault="007431BA" w:rsidP="00112F3C">
      <w:pPr>
        <w:pStyle w:val="cary"/>
      </w:pPr>
      <w:r w:rsidRPr="007431BA">
        <w:t>-------------------------------------------------------------------------------------------------------------------------------------</w:t>
      </w:r>
    </w:p>
    <w:p w14:paraId="5BD006F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6A7D53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Letohrad</w:t>
      </w:r>
      <w:r w:rsidRPr="00257EB0">
        <w:rPr>
          <w:rStyle w:val="tabulkyNemovitosti"/>
        </w:rPr>
        <w:tab/>
        <w:t>Letohrad</w:t>
      </w:r>
      <w:r w:rsidRPr="00257EB0">
        <w:rPr>
          <w:rStyle w:val="tabulkyNemovitosti"/>
        </w:rPr>
        <w:tab/>
        <w:t>65/1</w:t>
      </w:r>
      <w:r w:rsidRPr="00257EB0">
        <w:rPr>
          <w:rStyle w:val="tabulkyNemovitosti"/>
        </w:rPr>
        <w:tab/>
        <w:t>zahrada</w:t>
      </w:r>
      <w:r w:rsidRPr="00257EB0">
        <w:rPr>
          <w:rStyle w:val="tabulkyNemovitosti"/>
        </w:rPr>
        <w:tab/>
        <w:t>10002</w:t>
      </w:r>
    </w:p>
    <w:p w14:paraId="7FACAF78" w14:textId="77777777" w:rsidR="007431BA" w:rsidRPr="007431BA" w:rsidRDefault="007431BA" w:rsidP="00112F3C">
      <w:pPr>
        <w:pStyle w:val="cary"/>
      </w:pPr>
      <w:r w:rsidRPr="007431BA">
        <w:t>-------------------------------------------------------------------------------------------------------------------------------------</w:t>
      </w:r>
    </w:p>
    <w:p w14:paraId="1ED489C7" w14:textId="46621B90" w:rsidR="00213539" w:rsidRPr="00A2149C" w:rsidRDefault="00213539" w:rsidP="00213539">
      <w:pPr>
        <w:pStyle w:val="VnitrniText"/>
        <w:ind w:firstLine="0"/>
        <w:rPr>
          <w:sz w:val="22"/>
          <w:szCs w:val="22"/>
        </w:rPr>
      </w:pPr>
      <w:r w:rsidRPr="00A2149C">
        <w:rPr>
          <w:sz w:val="22"/>
          <w:szCs w:val="22"/>
        </w:rPr>
        <w:t>zapsaný na výše uvedeném LV u Katastrálního úřadu pro Pardubický kraj, Katastrální pracoviště Ústí nad Orlicí.</w:t>
      </w:r>
    </w:p>
    <w:p w14:paraId="5AB66272" w14:textId="77777777" w:rsidR="003D2D95" w:rsidRDefault="003D2D95" w:rsidP="003D2D95">
      <w:pPr>
        <w:pStyle w:val="VnitrniText"/>
        <w:ind w:firstLine="0"/>
      </w:pPr>
    </w:p>
    <w:p w14:paraId="21EB9060"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650E67FF" w14:textId="77777777" w:rsidR="006E33CA" w:rsidRDefault="006E33CA" w:rsidP="001274AE">
      <w:pPr>
        <w:rPr>
          <w:rFonts w:ascii="Arial" w:hAnsi="Arial" w:cs="Arial"/>
          <w:sz w:val="22"/>
          <w:szCs w:val="22"/>
        </w:rPr>
      </w:pPr>
    </w:p>
    <w:p w14:paraId="74B89985"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352 210,00 Kč</w:t>
      </w:r>
      <w:r>
        <w:rPr>
          <w:rFonts w:ascii="Arial" w:hAnsi="Arial" w:cs="Arial"/>
          <w:iCs/>
          <w:sz w:val="22"/>
          <w:szCs w:val="22"/>
        </w:rPr>
        <w:t xml:space="preserve"> (slovy: </w:t>
      </w:r>
      <w:r w:rsidR="001A2AD4">
        <w:rPr>
          <w:rFonts w:ascii="Arial" w:hAnsi="Arial" w:cs="Arial"/>
          <w:iCs/>
          <w:sz w:val="22"/>
          <w:szCs w:val="22"/>
        </w:rPr>
        <w:t>tři sta padesát dva tisíce dvě stě deset korun českých</w:t>
      </w:r>
      <w:r>
        <w:rPr>
          <w:rFonts w:ascii="Arial" w:hAnsi="Arial" w:cs="Arial"/>
          <w:iCs/>
          <w:sz w:val="22"/>
          <w:szCs w:val="22"/>
        </w:rPr>
        <w:t>)</w:t>
      </w:r>
      <w:r>
        <w:rPr>
          <w:rFonts w:ascii="Arial" w:hAnsi="Arial" w:cs="Arial"/>
          <w:color w:val="000000"/>
          <w:sz w:val="22"/>
          <w:szCs w:val="22"/>
        </w:rPr>
        <w:t xml:space="preserve">. </w:t>
      </w:r>
    </w:p>
    <w:p w14:paraId="68E67521" w14:textId="77777777" w:rsidR="00E6010E" w:rsidRPr="00A2149C" w:rsidRDefault="00E6010E" w:rsidP="001274AE">
      <w:pPr>
        <w:rPr>
          <w:rFonts w:ascii="Arial" w:hAnsi="Arial" w:cs="Arial"/>
          <w:sz w:val="22"/>
          <w:szCs w:val="22"/>
        </w:rPr>
      </w:pPr>
    </w:p>
    <w:p w14:paraId="6C286FE4"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66597629" w14:textId="355DE936" w:rsidR="00F533CB" w:rsidRDefault="00F533CB" w:rsidP="00F533CB">
      <w:pPr>
        <w:pStyle w:val="VnitrniText"/>
        <w:ind w:firstLine="0"/>
        <w:rPr>
          <w:sz w:val="22"/>
          <w:szCs w:val="22"/>
        </w:rPr>
      </w:pPr>
      <w:r>
        <w:rPr>
          <w:sz w:val="22"/>
          <w:szCs w:val="22"/>
        </w:rPr>
        <w:t>Nabyvatel je vlastníkem nemovit</w:t>
      </w:r>
      <w:r w:rsidR="00B65757">
        <w:rPr>
          <w:sz w:val="22"/>
          <w:szCs w:val="22"/>
        </w:rPr>
        <w:t>é</w:t>
      </w:r>
      <w:r>
        <w:rPr>
          <w:sz w:val="22"/>
          <w:szCs w:val="22"/>
        </w:rPr>
        <w:t xml:space="preserve"> věc</w:t>
      </w:r>
      <w:r w:rsidR="00B65757">
        <w:rPr>
          <w:sz w:val="22"/>
          <w:szCs w:val="22"/>
        </w:rPr>
        <w:t>i</w:t>
      </w:r>
      <w:r>
        <w:rPr>
          <w:sz w:val="22"/>
          <w:szCs w:val="22"/>
        </w:rPr>
        <w:t xml:space="preserve">: </w:t>
      </w:r>
    </w:p>
    <w:p w14:paraId="1116F84F" w14:textId="699E7C5E" w:rsidR="00F533CB" w:rsidRDefault="00F533CB" w:rsidP="00F533CB">
      <w:pPr>
        <w:pStyle w:val="VnitrniText"/>
        <w:ind w:firstLine="0"/>
        <w:rPr>
          <w:sz w:val="22"/>
          <w:szCs w:val="22"/>
        </w:rPr>
      </w:pPr>
      <w:r>
        <w:rPr>
          <w:sz w:val="22"/>
          <w:szCs w:val="22"/>
        </w:rPr>
        <w:t>Pozemk</w:t>
      </w:r>
      <w:r w:rsidR="00B65757">
        <w:rPr>
          <w:sz w:val="22"/>
          <w:szCs w:val="22"/>
        </w:rPr>
        <w:t>u</w:t>
      </w:r>
      <w:r>
        <w:rPr>
          <w:sz w:val="22"/>
          <w:szCs w:val="22"/>
        </w:rPr>
        <w:t>:</w:t>
      </w:r>
    </w:p>
    <w:p w14:paraId="3940BA61" w14:textId="77777777" w:rsidR="00F533CB" w:rsidRDefault="00F533CB" w:rsidP="00F533CB">
      <w:pPr>
        <w:pStyle w:val="cary"/>
      </w:pPr>
      <w:r>
        <w:t>-------------------------------------------------------------------------------------------------------------------------------------</w:t>
      </w:r>
    </w:p>
    <w:p w14:paraId="033AE040"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04B9B5E5" w14:textId="77777777" w:rsidR="00F533CB" w:rsidRPr="00F533CB" w:rsidRDefault="00F533CB" w:rsidP="00F533CB">
      <w:pPr>
        <w:pStyle w:val="cary"/>
      </w:pPr>
      <w:r>
        <w:t>-------------------------------------------------------------------------------------------------------------------------------------</w:t>
      </w:r>
    </w:p>
    <w:p w14:paraId="6383BFF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5068A39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Golčův Jeníkov</w:t>
      </w:r>
      <w:r w:rsidRPr="00F533CB">
        <w:rPr>
          <w:rStyle w:val="tabulkyNemovitosti"/>
        </w:rPr>
        <w:tab/>
        <w:t>Kobylí Hlava</w:t>
      </w:r>
      <w:r w:rsidRPr="00F533CB">
        <w:rPr>
          <w:rStyle w:val="tabulkyNemovitosti"/>
        </w:rPr>
        <w:tab/>
        <w:t>155</w:t>
      </w:r>
      <w:r w:rsidRPr="00F533CB">
        <w:rPr>
          <w:rStyle w:val="tabulkyNemovitosti"/>
        </w:rPr>
        <w:tab/>
        <w:t>orná půda</w:t>
      </w:r>
      <w:r w:rsidRPr="00F533CB">
        <w:rPr>
          <w:rStyle w:val="tabulkyNemovitosti"/>
        </w:rPr>
        <w:tab/>
        <w:t>61</w:t>
      </w:r>
    </w:p>
    <w:p w14:paraId="5959ABB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Vysočinu, Katastrální pracoviště Havlíčkův Brod</w:t>
      </w:r>
    </w:p>
    <w:p w14:paraId="601DFBC6" w14:textId="77777777" w:rsidR="00F533CB" w:rsidRPr="00F533CB" w:rsidRDefault="00F533CB" w:rsidP="00F533CB">
      <w:pPr>
        <w:pStyle w:val="cary"/>
      </w:pPr>
      <w:r>
        <w:t>-------------------------------------------------------------------------------------------------------------------------------------</w:t>
      </w:r>
    </w:p>
    <w:p w14:paraId="7950C8C5" w14:textId="6121DCD4"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w:t>
      </w:r>
      <w:r w:rsidR="00B65757">
        <w:rPr>
          <w:rFonts w:ascii="Arial" w:hAnsi="Arial" w:cs="Arial"/>
          <w:sz w:val="22"/>
          <w:szCs w:val="22"/>
        </w:rPr>
        <w:t>á</w:t>
      </w:r>
      <w:r w:rsidR="00F533CB">
        <w:rPr>
          <w:rFonts w:ascii="Arial" w:hAnsi="Arial" w:cs="Arial"/>
          <w:sz w:val="22"/>
          <w:szCs w:val="22"/>
        </w:rPr>
        <w:t xml:space="preserve"> nemovitost“).</w:t>
      </w:r>
    </w:p>
    <w:p w14:paraId="2B3338B6" w14:textId="77777777" w:rsidR="00F533CB" w:rsidRDefault="00F533CB" w:rsidP="00F533CB">
      <w:pPr>
        <w:pStyle w:val="VnitrniText"/>
        <w:rPr>
          <w:sz w:val="22"/>
          <w:szCs w:val="22"/>
        </w:rPr>
      </w:pPr>
    </w:p>
    <w:p w14:paraId="67135D6E" w14:textId="0894617C" w:rsidR="00F533CB" w:rsidRDefault="00F533CB" w:rsidP="00F533CB">
      <w:pPr>
        <w:pStyle w:val="VnitrniText"/>
        <w:ind w:firstLine="0"/>
        <w:rPr>
          <w:sz w:val="22"/>
          <w:szCs w:val="22"/>
        </w:rPr>
      </w:pPr>
      <w:r>
        <w:rPr>
          <w:color w:val="000000"/>
          <w:sz w:val="22"/>
          <w:szCs w:val="22"/>
        </w:rPr>
        <w:t>Cena t</w:t>
      </w:r>
      <w:r w:rsidR="00B65757">
        <w:rPr>
          <w:color w:val="000000"/>
          <w:sz w:val="22"/>
          <w:szCs w:val="22"/>
        </w:rPr>
        <w:t>éto</w:t>
      </w:r>
      <w:r>
        <w:rPr>
          <w:color w:val="000000"/>
          <w:sz w:val="22"/>
          <w:szCs w:val="22"/>
        </w:rPr>
        <w:t xml:space="preserve"> nemovitost</w:t>
      </w:r>
      <w:r w:rsidR="00B65757">
        <w:rPr>
          <w:color w:val="000000"/>
          <w:sz w:val="22"/>
          <w:szCs w:val="22"/>
        </w:rPr>
        <w:t>i</w:t>
      </w:r>
      <w:r>
        <w:rPr>
          <w:color w:val="000000"/>
          <w:sz w:val="22"/>
          <w:szCs w:val="22"/>
        </w:rPr>
        <w:t xml:space="preserve">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52 110,00 Kč (slovy: padesát dva tisíce jedno sto deset korun českých).</w:t>
      </w:r>
    </w:p>
    <w:p w14:paraId="6CF43174" w14:textId="77777777" w:rsidR="00022579" w:rsidRPr="00A2149C" w:rsidRDefault="00022579" w:rsidP="00EB6C54">
      <w:pPr>
        <w:pStyle w:val="VnitrniText"/>
        <w:rPr>
          <w:sz w:val="22"/>
          <w:szCs w:val="22"/>
        </w:rPr>
      </w:pPr>
    </w:p>
    <w:p w14:paraId="6F1A2FF1"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5AAE13AE"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6335E009" w14:textId="77777777" w:rsidR="00F533CB" w:rsidRDefault="00F533CB" w:rsidP="006069E5">
      <w:pPr>
        <w:pStyle w:val="para"/>
        <w:rPr>
          <w:rFonts w:ascii="Arial" w:hAnsi="Arial" w:cs="Arial"/>
          <w:sz w:val="22"/>
          <w:szCs w:val="22"/>
        </w:rPr>
      </w:pPr>
    </w:p>
    <w:p w14:paraId="5B5AD296" w14:textId="3F6C82D3" w:rsidR="001210FA" w:rsidRDefault="004E34F7" w:rsidP="00B65757">
      <w:pPr>
        <w:pStyle w:val="para"/>
        <w:rPr>
          <w:rFonts w:ascii="Arial" w:hAnsi="Arial" w:cs="Arial"/>
          <w:color w:val="000000"/>
          <w:szCs w:val="22"/>
        </w:rPr>
      </w:pPr>
      <w:r>
        <w:rPr>
          <w:rFonts w:ascii="Arial" w:hAnsi="Arial" w:cs="Arial"/>
          <w:sz w:val="22"/>
          <w:szCs w:val="22"/>
        </w:rPr>
        <w:t>IV.</w:t>
      </w:r>
    </w:p>
    <w:p w14:paraId="464DA84C"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300 100,00 Kč (slovy: tři sta tisíc jedno sto korun českých).</w:t>
      </w:r>
    </w:p>
    <w:p w14:paraId="2C3E435A"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300 100,00 Kč (slovy: tři sta tisíc jedno sto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160012-3723001/0710, variabilní symbol 2012482250.</w:t>
      </w:r>
      <w:r w:rsidR="00C173D3">
        <w:rPr>
          <w:rFonts w:ascii="Arial" w:hAnsi="Arial" w:cs="Arial"/>
          <w:color w:val="000000"/>
          <w:szCs w:val="22"/>
          <w:lang w:val="en-US"/>
        </w:rPr>
        <w:t xml:space="preserve"> </w:t>
      </w:r>
    </w:p>
    <w:p w14:paraId="6BAAA211"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0C18663B"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1F16A93F"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43679820" w14:textId="77777777" w:rsidR="001D73FD" w:rsidRDefault="001D73FD" w:rsidP="000B0AA7">
      <w:pPr>
        <w:pStyle w:val="VnitrniText"/>
        <w:rPr>
          <w:sz w:val="22"/>
          <w:szCs w:val="22"/>
        </w:rPr>
      </w:pPr>
    </w:p>
    <w:p w14:paraId="7843CCFA"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5C1B8C5A"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291N08/50, kterou se Státním pozemkovým úřadem uzavřel nabyvatel, jakožto nájemce. S obsahem nájemní smlouvy byl nabyvatel seznámen před podpisem této smlouvy, což stvrzuje svým podpisem.</w:t>
      </w:r>
    </w:p>
    <w:p w14:paraId="176C813D" w14:textId="08B778F8" w:rsidR="007D2608" w:rsidRPr="00A2149C" w:rsidRDefault="00B65757"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Lukavice, jejímž držitelem je HS Lukavice. Tento pozemek je ve smyslu zákona o SPÚ v režimu přičlenění.</w:t>
      </w:r>
    </w:p>
    <w:p w14:paraId="70F365C9" w14:textId="77777777" w:rsidR="0037157C" w:rsidRDefault="0037157C" w:rsidP="00EB6C54">
      <w:pPr>
        <w:pStyle w:val="VnitrniText"/>
        <w:rPr>
          <w:sz w:val="22"/>
          <w:szCs w:val="22"/>
        </w:rPr>
      </w:pPr>
    </w:p>
    <w:p w14:paraId="4494C941" w14:textId="77777777" w:rsidR="00696D39" w:rsidRDefault="00696D39" w:rsidP="00696D39">
      <w:pPr>
        <w:pStyle w:val="VnitrniText"/>
        <w:ind w:firstLine="0"/>
        <w:rPr>
          <w:b/>
          <w:sz w:val="22"/>
          <w:szCs w:val="22"/>
        </w:rPr>
      </w:pPr>
      <w:r>
        <w:rPr>
          <w:b/>
          <w:sz w:val="22"/>
          <w:szCs w:val="22"/>
        </w:rPr>
        <w:t>Práva týkající se nemovitostí uvedených v čl. II.</w:t>
      </w:r>
    </w:p>
    <w:p w14:paraId="1AF9988F"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649085A3" w14:textId="4D146E35" w:rsidR="00F7224E" w:rsidRDefault="00B65757" w:rsidP="00696D39">
      <w:pPr>
        <w:pStyle w:val="VnitrniText"/>
        <w:ind w:firstLine="0"/>
        <w:rPr>
          <w:sz w:val="22"/>
          <w:szCs w:val="22"/>
        </w:rPr>
      </w:pPr>
      <w:r>
        <w:rPr>
          <w:sz w:val="22"/>
          <w:szCs w:val="22"/>
        </w:rPr>
        <w:t xml:space="preserve">       </w:t>
      </w:r>
      <w:r w:rsidR="00F7224E">
        <w:rPr>
          <w:sz w:val="22"/>
          <w:szCs w:val="22"/>
        </w:rPr>
        <w:t>2. Pozemek nabývaný státem je součástí honitby Kobylí Hlava-Chlumek, jejímž držitelem je HS Kobylí Hlava-Chlumek.</w:t>
      </w:r>
    </w:p>
    <w:p w14:paraId="17639F66" w14:textId="77777777" w:rsidR="00F7224E" w:rsidRDefault="00F7224E" w:rsidP="00696D39">
      <w:pPr>
        <w:pStyle w:val="VnitrniText"/>
        <w:ind w:firstLine="0"/>
        <w:rPr>
          <w:sz w:val="22"/>
          <w:szCs w:val="22"/>
        </w:rPr>
      </w:pPr>
    </w:p>
    <w:p w14:paraId="29AFCF27" w14:textId="77777777" w:rsidR="00696D39" w:rsidRDefault="00696D39" w:rsidP="00A87FFB">
      <w:pPr>
        <w:pStyle w:val="para"/>
        <w:rPr>
          <w:rFonts w:ascii="Arial" w:hAnsi="Arial" w:cs="Arial"/>
          <w:sz w:val="22"/>
          <w:szCs w:val="22"/>
        </w:rPr>
      </w:pPr>
    </w:p>
    <w:p w14:paraId="58AAD7BE"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2D23864A"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6E39ECC" w14:textId="77777777" w:rsidR="00A87FFB" w:rsidRDefault="00A87FFB" w:rsidP="00A87FFB">
      <w:pPr>
        <w:tabs>
          <w:tab w:val="left" w:pos="709"/>
        </w:tabs>
        <w:ind w:firstLine="426"/>
        <w:jc w:val="both"/>
        <w:rPr>
          <w:rFonts w:ascii="Arial" w:hAnsi="Arial" w:cs="Arial"/>
          <w:sz w:val="22"/>
          <w:szCs w:val="22"/>
          <w:lang w:val="en-US"/>
        </w:rPr>
      </w:pPr>
    </w:p>
    <w:p w14:paraId="254FD0C0" w14:textId="77777777" w:rsidR="00F359D3" w:rsidRDefault="00F359D3" w:rsidP="00F359D3">
      <w:pPr>
        <w:pStyle w:val="para"/>
        <w:rPr>
          <w:rFonts w:ascii="Arial" w:hAnsi="Arial" w:cs="Arial"/>
          <w:sz w:val="22"/>
          <w:szCs w:val="22"/>
        </w:rPr>
      </w:pPr>
      <w:r>
        <w:rPr>
          <w:rFonts w:ascii="Arial" w:hAnsi="Arial" w:cs="Arial"/>
          <w:sz w:val="22"/>
          <w:szCs w:val="22"/>
        </w:rPr>
        <w:t>VII.</w:t>
      </w:r>
    </w:p>
    <w:p w14:paraId="02082B06"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0E672D6B" w14:textId="77777777" w:rsidR="00F359D3" w:rsidRDefault="00F359D3" w:rsidP="00F359D3">
      <w:pPr>
        <w:tabs>
          <w:tab w:val="left" w:pos="709"/>
        </w:tabs>
        <w:ind w:firstLine="426"/>
        <w:jc w:val="both"/>
        <w:rPr>
          <w:rFonts w:ascii="Arial" w:hAnsi="Arial" w:cs="Arial"/>
          <w:sz w:val="22"/>
          <w:szCs w:val="22"/>
        </w:rPr>
      </w:pPr>
    </w:p>
    <w:p w14:paraId="27462A1B" w14:textId="77777777" w:rsidR="00A87FFB" w:rsidRDefault="00A87FFB" w:rsidP="00A87FFB">
      <w:pPr>
        <w:pStyle w:val="para"/>
        <w:rPr>
          <w:rFonts w:ascii="Arial" w:hAnsi="Arial" w:cs="Arial"/>
          <w:sz w:val="22"/>
          <w:szCs w:val="22"/>
        </w:rPr>
      </w:pPr>
      <w:r>
        <w:rPr>
          <w:rFonts w:ascii="Arial" w:hAnsi="Arial" w:cs="Arial"/>
          <w:sz w:val="22"/>
          <w:szCs w:val="22"/>
        </w:rPr>
        <w:t>VIII.</w:t>
      </w:r>
    </w:p>
    <w:p w14:paraId="49CA1C2F"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9A810C3" w14:textId="77777777" w:rsidR="00F359D3" w:rsidRDefault="00F359D3" w:rsidP="00F359D3">
      <w:pPr>
        <w:ind w:firstLine="360"/>
        <w:jc w:val="both"/>
        <w:rPr>
          <w:rFonts w:ascii="Arial" w:hAnsi="Arial" w:cs="Arial"/>
          <w:sz w:val="22"/>
          <w:szCs w:val="22"/>
        </w:rPr>
      </w:pPr>
    </w:p>
    <w:p w14:paraId="6F97F2F0"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334FC2D2"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15F1BFD8" w14:textId="77777777" w:rsidR="00F359D3" w:rsidRPr="00BE50B5" w:rsidRDefault="00F359D3" w:rsidP="00F359D3">
      <w:pPr>
        <w:ind w:firstLine="360"/>
        <w:jc w:val="both"/>
        <w:rPr>
          <w:rFonts w:ascii="Arial" w:hAnsi="Arial" w:cs="Arial"/>
          <w:sz w:val="22"/>
          <w:szCs w:val="22"/>
        </w:rPr>
      </w:pPr>
    </w:p>
    <w:p w14:paraId="765974DE" w14:textId="7390D369"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60E559B7" w14:textId="77777777" w:rsidR="002709BE" w:rsidRDefault="002709BE" w:rsidP="00AF6AEF">
      <w:pPr>
        <w:tabs>
          <w:tab w:val="left" w:pos="709"/>
        </w:tabs>
        <w:ind w:firstLine="426"/>
        <w:jc w:val="both"/>
        <w:rPr>
          <w:rFonts w:ascii="Arial" w:hAnsi="Arial" w:cs="Arial"/>
          <w:sz w:val="22"/>
          <w:szCs w:val="22"/>
          <w:lang w:val="en-US"/>
        </w:rPr>
      </w:pPr>
    </w:p>
    <w:p w14:paraId="59AF9F11"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417623FF"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6C4FB8CA" w14:textId="77777777" w:rsidR="006B73C0" w:rsidRPr="009D4E32" w:rsidRDefault="006B73C0" w:rsidP="006B73C0">
      <w:pPr>
        <w:tabs>
          <w:tab w:val="left" w:pos="709"/>
        </w:tabs>
        <w:ind w:firstLine="426"/>
        <w:jc w:val="both"/>
        <w:rPr>
          <w:rFonts w:ascii="Arial" w:hAnsi="Arial" w:cs="Arial"/>
          <w:sz w:val="22"/>
          <w:szCs w:val="22"/>
        </w:rPr>
      </w:pPr>
    </w:p>
    <w:p w14:paraId="4970FE57"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0EDA2B3F"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2B9C8FB" w14:textId="77777777" w:rsidR="00420F01" w:rsidRPr="00420F01" w:rsidRDefault="00420F01" w:rsidP="00420F01">
      <w:pPr>
        <w:tabs>
          <w:tab w:val="left" w:pos="709"/>
        </w:tabs>
        <w:ind w:firstLine="426"/>
        <w:jc w:val="both"/>
        <w:rPr>
          <w:rFonts w:ascii="Arial" w:hAnsi="Arial" w:cs="Arial"/>
          <w:sz w:val="22"/>
          <w:szCs w:val="22"/>
        </w:rPr>
      </w:pPr>
    </w:p>
    <w:p w14:paraId="0C602EC3"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60EE9FB1" w14:textId="77777777" w:rsidR="00420F01" w:rsidRPr="00420F01" w:rsidRDefault="00420F01" w:rsidP="00420F01">
      <w:pPr>
        <w:tabs>
          <w:tab w:val="left" w:pos="709"/>
        </w:tabs>
        <w:ind w:firstLine="426"/>
        <w:jc w:val="both"/>
        <w:rPr>
          <w:rFonts w:ascii="Arial" w:hAnsi="Arial" w:cs="Arial"/>
          <w:sz w:val="22"/>
          <w:szCs w:val="22"/>
        </w:rPr>
      </w:pPr>
    </w:p>
    <w:p w14:paraId="3D7133A0"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6917F7E9" w14:textId="77777777" w:rsidR="006B73C0" w:rsidRPr="009D4E32" w:rsidRDefault="006B73C0" w:rsidP="00E37537">
      <w:pPr>
        <w:pStyle w:val="VnitrniText"/>
        <w:ind w:firstLine="0"/>
        <w:jc w:val="center"/>
        <w:rPr>
          <w:b/>
          <w:sz w:val="22"/>
          <w:szCs w:val="22"/>
        </w:rPr>
      </w:pPr>
    </w:p>
    <w:p w14:paraId="578E9044"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13416CC1"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FF5D8BE"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588C672" w14:textId="77777777" w:rsidR="00E37537" w:rsidRPr="009D4E32" w:rsidRDefault="00E37537" w:rsidP="00E37537">
      <w:pPr>
        <w:pStyle w:val="VnitrniText"/>
        <w:rPr>
          <w:sz w:val="22"/>
          <w:szCs w:val="22"/>
        </w:rPr>
      </w:pPr>
    </w:p>
    <w:p w14:paraId="0B31B997"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0DA995D9"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3DE65DF4"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9AF355A"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619EA41F"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7"/>
      </w:tblGrid>
      <w:tr w:rsidR="004E17F9" w:rsidRPr="004E17F9" w14:paraId="20A8DB58" w14:textId="77777777" w:rsidTr="004E17F9">
        <w:tc>
          <w:tcPr>
            <w:tcW w:w="4888" w:type="dxa"/>
            <w:hideMark/>
          </w:tcPr>
          <w:p w14:paraId="1E0B1EB8" w14:textId="17208013" w:rsidR="004E17F9" w:rsidRPr="004E17F9" w:rsidRDefault="004E17F9">
            <w:pPr>
              <w:pStyle w:val="VnitrniText"/>
              <w:ind w:firstLine="0"/>
              <w:rPr>
                <w:sz w:val="22"/>
                <w:szCs w:val="22"/>
              </w:rPr>
            </w:pPr>
            <w:r w:rsidRPr="004E17F9">
              <w:rPr>
                <w:sz w:val="22"/>
                <w:szCs w:val="22"/>
              </w:rPr>
              <w:t xml:space="preserve">V Pardubicích dne </w:t>
            </w:r>
            <w:r w:rsidR="001A3718">
              <w:rPr>
                <w:sz w:val="22"/>
                <w:szCs w:val="22"/>
              </w:rPr>
              <w:t>1.2.2023</w:t>
            </w:r>
          </w:p>
        </w:tc>
        <w:tc>
          <w:tcPr>
            <w:tcW w:w="4889" w:type="dxa"/>
            <w:hideMark/>
          </w:tcPr>
          <w:p w14:paraId="2BA62A13" w14:textId="4C55E3EA" w:rsidR="004E17F9" w:rsidRPr="004E17F9" w:rsidRDefault="004E17F9">
            <w:pPr>
              <w:pStyle w:val="VnitrniText"/>
              <w:tabs>
                <w:tab w:val="left" w:pos="4820"/>
              </w:tabs>
              <w:ind w:firstLine="0"/>
              <w:rPr>
                <w:sz w:val="22"/>
                <w:szCs w:val="22"/>
              </w:rPr>
            </w:pPr>
            <w:r w:rsidRPr="004E17F9">
              <w:rPr>
                <w:sz w:val="22"/>
                <w:szCs w:val="22"/>
              </w:rPr>
              <w:t xml:space="preserve">V </w:t>
            </w:r>
            <w:r w:rsidR="0048708E">
              <w:rPr>
                <w:sz w:val="22"/>
                <w:szCs w:val="22"/>
              </w:rPr>
              <w:t>Ú</w:t>
            </w:r>
            <w:r w:rsidR="001A3718">
              <w:rPr>
                <w:sz w:val="22"/>
                <w:szCs w:val="22"/>
              </w:rPr>
              <w:t>stí nad Orlicí</w:t>
            </w:r>
            <w:r w:rsidRPr="004E17F9">
              <w:rPr>
                <w:sz w:val="22"/>
                <w:szCs w:val="22"/>
              </w:rPr>
              <w:t xml:space="preserve"> dne</w:t>
            </w:r>
            <w:r w:rsidR="001A3718">
              <w:rPr>
                <w:sz w:val="22"/>
                <w:szCs w:val="22"/>
              </w:rPr>
              <w:t xml:space="preserve"> 25.1.2023</w:t>
            </w:r>
          </w:p>
        </w:tc>
      </w:tr>
    </w:tbl>
    <w:p w14:paraId="08F37A8A"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FB0C31D" w14:textId="0EEE3B0F" w:rsidR="004E17F9" w:rsidRDefault="004E17F9" w:rsidP="004E17F9">
      <w:pPr>
        <w:pStyle w:val="VnitrniText"/>
        <w:tabs>
          <w:tab w:val="left" w:pos="5103"/>
        </w:tabs>
        <w:ind w:firstLine="142"/>
        <w:rPr>
          <w:sz w:val="22"/>
          <w:szCs w:val="22"/>
        </w:rPr>
      </w:pPr>
    </w:p>
    <w:p w14:paraId="3B3A3E93" w14:textId="23D4C331" w:rsidR="004E17F9" w:rsidRDefault="004E17F9" w:rsidP="004E17F9">
      <w:pPr>
        <w:pStyle w:val="VnitrniText"/>
        <w:tabs>
          <w:tab w:val="left" w:pos="5103"/>
        </w:tabs>
        <w:ind w:firstLine="142"/>
        <w:rPr>
          <w:sz w:val="22"/>
          <w:szCs w:val="22"/>
        </w:rPr>
      </w:pPr>
    </w:p>
    <w:p w14:paraId="345103C5" w14:textId="77777777" w:rsidR="00B65757" w:rsidRPr="004E17F9" w:rsidRDefault="00B65757"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23AF4455" w14:textId="77777777" w:rsidTr="004E17F9">
        <w:tc>
          <w:tcPr>
            <w:tcW w:w="4888" w:type="dxa"/>
          </w:tcPr>
          <w:p w14:paraId="447F5DCD" w14:textId="77777777" w:rsidR="004E17F9" w:rsidRPr="004E17F9" w:rsidRDefault="004E17F9">
            <w:pPr>
              <w:pStyle w:val="VnitrniText"/>
              <w:ind w:firstLine="0"/>
              <w:rPr>
                <w:sz w:val="22"/>
                <w:szCs w:val="22"/>
              </w:rPr>
            </w:pPr>
          </w:p>
        </w:tc>
        <w:tc>
          <w:tcPr>
            <w:tcW w:w="4889" w:type="dxa"/>
          </w:tcPr>
          <w:p w14:paraId="653E577D" w14:textId="77777777" w:rsidR="004E17F9" w:rsidRPr="004E17F9" w:rsidRDefault="004E17F9">
            <w:pPr>
              <w:pStyle w:val="VnitrniText"/>
              <w:tabs>
                <w:tab w:val="left" w:pos="5103"/>
              </w:tabs>
              <w:ind w:firstLine="0"/>
              <w:rPr>
                <w:sz w:val="22"/>
                <w:szCs w:val="22"/>
              </w:rPr>
            </w:pPr>
          </w:p>
        </w:tc>
      </w:tr>
      <w:tr w:rsidR="004E17F9" w:rsidRPr="004E17F9" w14:paraId="1EEF2332" w14:textId="77777777" w:rsidTr="004E17F9">
        <w:tc>
          <w:tcPr>
            <w:tcW w:w="4888" w:type="dxa"/>
          </w:tcPr>
          <w:p w14:paraId="15DD3644"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627789D2"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6A1BE7E3" w14:textId="77777777" w:rsidTr="004E17F9">
        <w:tc>
          <w:tcPr>
            <w:tcW w:w="4888" w:type="dxa"/>
          </w:tcPr>
          <w:p w14:paraId="5725E9D6"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6488AB2E"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KONZUM, obchodní družstvo v Ústí nad Orlicí</w:t>
            </w:r>
          </w:p>
        </w:tc>
      </w:tr>
      <w:tr w:rsidR="004E17F9" w:rsidRPr="004E17F9" w14:paraId="2C28F356" w14:textId="77777777" w:rsidTr="004E17F9">
        <w:tc>
          <w:tcPr>
            <w:tcW w:w="4888" w:type="dxa"/>
          </w:tcPr>
          <w:p w14:paraId="4B9BEA0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376EAE7E"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místopředseda představenstva</w:t>
            </w:r>
          </w:p>
        </w:tc>
      </w:tr>
      <w:tr w:rsidR="004E17F9" w:rsidRPr="004E17F9" w14:paraId="7BFED054" w14:textId="77777777" w:rsidTr="004E17F9">
        <w:tc>
          <w:tcPr>
            <w:tcW w:w="4888" w:type="dxa"/>
          </w:tcPr>
          <w:p w14:paraId="3A0C02B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Miroslav Kučera</w:t>
            </w:r>
          </w:p>
        </w:tc>
        <w:tc>
          <w:tcPr>
            <w:tcW w:w="4889" w:type="dxa"/>
          </w:tcPr>
          <w:p w14:paraId="79D1ADA0"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Hlavsa Miloslav Ing.</w:t>
            </w:r>
          </w:p>
        </w:tc>
      </w:tr>
      <w:tr w:rsidR="004E17F9" w:rsidRPr="004E17F9" w14:paraId="5FD9BDF7" w14:textId="77777777" w:rsidTr="004E17F9">
        <w:tc>
          <w:tcPr>
            <w:tcW w:w="4888" w:type="dxa"/>
          </w:tcPr>
          <w:p w14:paraId="798B146F"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79BD225"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člen představenstva</w:t>
            </w:r>
          </w:p>
        </w:tc>
      </w:tr>
      <w:tr w:rsidR="004E17F9" w:rsidRPr="004E17F9" w14:paraId="25234FC0" w14:textId="77777777" w:rsidTr="004E17F9">
        <w:tc>
          <w:tcPr>
            <w:tcW w:w="4888" w:type="dxa"/>
          </w:tcPr>
          <w:p w14:paraId="3F59957B"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AC866F9"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Vacková Eva JUDr.</w:t>
            </w:r>
          </w:p>
        </w:tc>
      </w:tr>
      <w:tr w:rsidR="004E17F9" w:rsidRPr="004E17F9" w14:paraId="12CAC48E" w14:textId="77777777" w:rsidTr="004E17F9">
        <w:tc>
          <w:tcPr>
            <w:tcW w:w="4888" w:type="dxa"/>
          </w:tcPr>
          <w:p w14:paraId="56B744CD"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4FD7545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07E32B3E" w14:textId="77777777" w:rsidR="004E17F9" w:rsidRPr="004E17F9" w:rsidRDefault="004E17F9">
      <w:pPr>
        <w:suppressAutoHyphens w:val="0"/>
        <w:autoSpaceDE w:val="0"/>
        <w:autoSpaceDN w:val="0"/>
        <w:adjustRightInd w:val="0"/>
        <w:rPr>
          <w:rFonts w:ascii="Arial" w:hAnsi="Arial" w:cs="Arial"/>
          <w:sz w:val="22"/>
          <w:szCs w:val="22"/>
        </w:rPr>
      </w:pPr>
    </w:p>
    <w:p w14:paraId="30FEB115" w14:textId="77777777" w:rsidR="00722C9B" w:rsidRPr="00A2149C" w:rsidRDefault="00722C9B" w:rsidP="000B0AA7">
      <w:pPr>
        <w:pStyle w:val="VnitrniText"/>
        <w:rPr>
          <w:sz w:val="22"/>
          <w:szCs w:val="22"/>
        </w:rPr>
      </w:pPr>
    </w:p>
    <w:p w14:paraId="35DC3803" w14:textId="77777777" w:rsidR="00722C9B" w:rsidRPr="00A2149C" w:rsidRDefault="00722C9B" w:rsidP="000B0AA7">
      <w:pPr>
        <w:pStyle w:val="VnitrniText"/>
        <w:ind w:firstLine="0"/>
        <w:rPr>
          <w:sz w:val="22"/>
          <w:szCs w:val="22"/>
        </w:rPr>
      </w:pPr>
    </w:p>
    <w:p w14:paraId="5C5DAC92" w14:textId="77777777"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10B242F2" w14:textId="77777777" w:rsidR="00E61F91" w:rsidRPr="00A2149C" w:rsidRDefault="00E61F91" w:rsidP="000B0AA7">
      <w:pPr>
        <w:pStyle w:val="VnitrniText"/>
        <w:ind w:firstLine="0"/>
        <w:rPr>
          <w:sz w:val="22"/>
          <w:szCs w:val="22"/>
        </w:rPr>
      </w:pPr>
    </w:p>
    <w:p w14:paraId="21BEF297"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356D58EF" w14:textId="77777777" w:rsidR="00E61F91" w:rsidRPr="00A2149C" w:rsidRDefault="00E61F91" w:rsidP="000B0AA7">
      <w:pPr>
        <w:pStyle w:val="VnitrniText"/>
        <w:ind w:firstLine="0"/>
        <w:rPr>
          <w:sz w:val="22"/>
          <w:szCs w:val="22"/>
        </w:rPr>
      </w:pPr>
    </w:p>
    <w:p w14:paraId="3EF986A4" w14:textId="77777777" w:rsidR="003307CF" w:rsidRPr="00A2149C" w:rsidRDefault="003307CF" w:rsidP="000B0AA7">
      <w:pPr>
        <w:pStyle w:val="VnitrniText"/>
        <w:ind w:firstLine="0"/>
        <w:rPr>
          <w:sz w:val="22"/>
          <w:szCs w:val="22"/>
        </w:rPr>
      </w:pPr>
      <w:r w:rsidRPr="00A2149C">
        <w:rPr>
          <w:sz w:val="22"/>
          <w:szCs w:val="22"/>
        </w:rPr>
        <w:t xml:space="preserve">ID smlouvy ……………………………... </w:t>
      </w:r>
    </w:p>
    <w:p w14:paraId="05AF15CD" w14:textId="77777777" w:rsidR="00E61F91" w:rsidRPr="00A2149C" w:rsidRDefault="00E61F91" w:rsidP="000B0AA7">
      <w:pPr>
        <w:pStyle w:val="VnitrniText"/>
        <w:ind w:firstLine="0"/>
        <w:rPr>
          <w:sz w:val="22"/>
          <w:szCs w:val="22"/>
        </w:rPr>
      </w:pPr>
    </w:p>
    <w:p w14:paraId="28E4133E"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50C30D16" w14:textId="77777777" w:rsidR="00EB1964" w:rsidRPr="00EB1964" w:rsidRDefault="00EB1964" w:rsidP="000B0AA7">
      <w:pPr>
        <w:pStyle w:val="VnitrniText"/>
        <w:ind w:firstLine="0"/>
        <w:rPr>
          <w:sz w:val="22"/>
          <w:szCs w:val="22"/>
        </w:rPr>
      </w:pPr>
    </w:p>
    <w:p w14:paraId="635086BF" w14:textId="77777777" w:rsidR="00B65757" w:rsidRDefault="003307CF" w:rsidP="000B0AA7">
      <w:pPr>
        <w:pStyle w:val="VnitrniText"/>
        <w:ind w:firstLine="0"/>
        <w:rPr>
          <w:sz w:val="22"/>
          <w:szCs w:val="22"/>
        </w:rPr>
      </w:pPr>
      <w:r w:rsidRPr="00A2149C">
        <w:rPr>
          <w:sz w:val="22"/>
          <w:szCs w:val="22"/>
        </w:rPr>
        <w:t xml:space="preserve">Registraci provedl </w:t>
      </w:r>
    </w:p>
    <w:p w14:paraId="431CC368" w14:textId="77777777" w:rsidR="00B65757" w:rsidRDefault="00B65757" w:rsidP="00B65757">
      <w:pPr>
        <w:pStyle w:val="VnitrniText"/>
        <w:ind w:firstLine="0"/>
        <w:rPr>
          <w:sz w:val="22"/>
          <w:szCs w:val="22"/>
        </w:rPr>
      </w:pPr>
      <w:r>
        <w:rPr>
          <w:sz w:val="22"/>
          <w:szCs w:val="22"/>
        </w:rPr>
        <w:t>Jaroslav Brebera</w:t>
      </w:r>
    </w:p>
    <w:p w14:paraId="18ACE5DB" w14:textId="77777777" w:rsidR="00B65757" w:rsidRDefault="00B65757" w:rsidP="00B65757">
      <w:pPr>
        <w:pStyle w:val="VnitrniText"/>
        <w:ind w:firstLine="0"/>
        <w:rPr>
          <w:sz w:val="22"/>
          <w:szCs w:val="22"/>
        </w:rPr>
      </w:pPr>
    </w:p>
    <w:p w14:paraId="505F5114" w14:textId="066BE084" w:rsidR="003307CF" w:rsidRPr="00A2149C" w:rsidRDefault="003307CF" w:rsidP="00B65757">
      <w:pPr>
        <w:pStyle w:val="VnitrniText"/>
        <w:ind w:firstLine="0"/>
        <w:rPr>
          <w:sz w:val="22"/>
          <w:szCs w:val="22"/>
        </w:rPr>
      </w:pPr>
      <w:r w:rsidRPr="00A2149C">
        <w:rPr>
          <w:sz w:val="22"/>
          <w:szCs w:val="22"/>
        </w:rPr>
        <w:t>V</w:t>
      </w:r>
      <w:r w:rsidR="00B65757">
        <w:rPr>
          <w:sz w:val="22"/>
          <w:szCs w:val="22"/>
        </w:rPr>
        <w:t xml:space="preserve"> Pardubicích </w:t>
      </w:r>
      <w:r w:rsidRPr="00A2149C">
        <w:rPr>
          <w:sz w:val="22"/>
          <w:szCs w:val="22"/>
        </w:rPr>
        <w:t>dne …………….</w:t>
      </w:r>
      <w:r w:rsidR="00B65757">
        <w:rPr>
          <w:sz w:val="22"/>
          <w:szCs w:val="22"/>
        </w:rPr>
        <w:t xml:space="preserve">         </w:t>
      </w:r>
      <w:r w:rsidRPr="00A2149C">
        <w:rPr>
          <w:sz w:val="22"/>
          <w:szCs w:val="22"/>
        </w:rPr>
        <w:tab/>
        <w:t xml:space="preserve">………………………. </w:t>
      </w:r>
    </w:p>
    <w:p w14:paraId="73B65A2F"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35AEA8D2" w14:textId="77777777" w:rsidR="00F66E72" w:rsidRDefault="00F66E72" w:rsidP="000B0AA7">
      <w:pPr>
        <w:pStyle w:val="VnitrniText"/>
        <w:ind w:firstLine="0"/>
        <w:rPr>
          <w:sz w:val="22"/>
          <w:szCs w:val="22"/>
        </w:rPr>
      </w:pPr>
    </w:p>
    <w:p w14:paraId="088F61ED" w14:textId="77777777" w:rsidR="007C2D30" w:rsidRDefault="007C2D30" w:rsidP="000B0AA7">
      <w:pPr>
        <w:pStyle w:val="VnitrniText"/>
        <w:ind w:firstLine="0"/>
        <w:rPr>
          <w:sz w:val="22"/>
          <w:szCs w:val="22"/>
        </w:rPr>
      </w:pPr>
    </w:p>
    <w:p w14:paraId="7FAC6835"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98EB" w14:textId="77777777" w:rsidR="005A63CE" w:rsidRDefault="005A63CE">
      <w:r>
        <w:separator/>
      </w:r>
    </w:p>
  </w:endnote>
  <w:endnote w:type="continuationSeparator" w:id="0">
    <w:p w14:paraId="7A1D94BC" w14:textId="77777777" w:rsidR="005A63CE" w:rsidRDefault="005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01A0" w14:textId="77777777" w:rsidR="005A63CE" w:rsidRDefault="005A63CE">
      <w:r>
        <w:separator/>
      </w:r>
    </w:p>
  </w:footnote>
  <w:footnote w:type="continuationSeparator" w:id="0">
    <w:p w14:paraId="675B6250" w14:textId="77777777" w:rsidR="005A63CE" w:rsidRDefault="005A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44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A3718"/>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D288C"/>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322F"/>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8708E"/>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A63CE"/>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76EAF"/>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65757"/>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888B9"/>
  <w14:defaultImageDpi w14:val="0"/>
  <w15:docId w15:val="{26FCD839-B54E-479E-9B29-CAC3874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46">
      <w:marLeft w:val="0"/>
      <w:marRight w:val="0"/>
      <w:marTop w:val="0"/>
      <w:marBottom w:val="0"/>
      <w:divBdr>
        <w:top w:val="none" w:sz="0" w:space="0" w:color="auto"/>
        <w:left w:val="none" w:sz="0" w:space="0" w:color="auto"/>
        <w:bottom w:val="none" w:sz="0" w:space="0" w:color="auto"/>
        <w:right w:val="none" w:sz="0" w:space="0" w:color="auto"/>
      </w:divBdr>
    </w:div>
    <w:div w:id="183859647">
      <w:marLeft w:val="0"/>
      <w:marRight w:val="0"/>
      <w:marTop w:val="0"/>
      <w:marBottom w:val="0"/>
      <w:divBdr>
        <w:top w:val="none" w:sz="0" w:space="0" w:color="auto"/>
        <w:left w:val="none" w:sz="0" w:space="0" w:color="auto"/>
        <w:bottom w:val="none" w:sz="0" w:space="0" w:color="auto"/>
        <w:right w:val="none" w:sz="0" w:space="0" w:color="auto"/>
      </w:divBdr>
    </w:div>
    <w:div w:id="183859648">
      <w:marLeft w:val="0"/>
      <w:marRight w:val="0"/>
      <w:marTop w:val="0"/>
      <w:marBottom w:val="0"/>
      <w:divBdr>
        <w:top w:val="none" w:sz="0" w:space="0" w:color="auto"/>
        <w:left w:val="none" w:sz="0" w:space="0" w:color="auto"/>
        <w:bottom w:val="none" w:sz="0" w:space="0" w:color="auto"/>
        <w:right w:val="none" w:sz="0" w:space="0" w:color="auto"/>
      </w:divBdr>
    </w:div>
    <w:div w:id="183859649">
      <w:marLeft w:val="0"/>
      <w:marRight w:val="0"/>
      <w:marTop w:val="0"/>
      <w:marBottom w:val="0"/>
      <w:divBdr>
        <w:top w:val="none" w:sz="0" w:space="0" w:color="auto"/>
        <w:left w:val="none" w:sz="0" w:space="0" w:color="auto"/>
        <w:bottom w:val="none" w:sz="0" w:space="0" w:color="auto"/>
        <w:right w:val="none" w:sz="0" w:space="0" w:color="auto"/>
      </w:divBdr>
    </w:div>
    <w:div w:id="183859650">
      <w:marLeft w:val="0"/>
      <w:marRight w:val="0"/>
      <w:marTop w:val="0"/>
      <w:marBottom w:val="0"/>
      <w:divBdr>
        <w:top w:val="none" w:sz="0" w:space="0" w:color="auto"/>
        <w:left w:val="none" w:sz="0" w:space="0" w:color="auto"/>
        <w:bottom w:val="none" w:sz="0" w:space="0" w:color="auto"/>
        <w:right w:val="none" w:sz="0" w:space="0" w:color="auto"/>
      </w:divBdr>
    </w:div>
    <w:div w:id="183859651">
      <w:marLeft w:val="0"/>
      <w:marRight w:val="0"/>
      <w:marTop w:val="0"/>
      <w:marBottom w:val="0"/>
      <w:divBdr>
        <w:top w:val="none" w:sz="0" w:space="0" w:color="auto"/>
        <w:left w:val="none" w:sz="0" w:space="0" w:color="auto"/>
        <w:bottom w:val="none" w:sz="0" w:space="0" w:color="auto"/>
        <w:right w:val="none" w:sz="0" w:space="0" w:color="auto"/>
      </w:divBdr>
    </w:div>
    <w:div w:id="183859652">
      <w:marLeft w:val="0"/>
      <w:marRight w:val="0"/>
      <w:marTop w:val="0"/>
      <w:marBottom w:val="0"/>
      <w:divBdr>
        <w:top w:val="none" w:sz="0" w:space="0" w:color="auto"/>
        <w:left w:val="none" w:sz="0" w:space="0" w:color="auto"/>
        <w:bottom w:val="none" w:sz="0" w:space="0" w:color="auto"/>
        <w:right w:val="none" w:sz="0" w:space="0" w:color="auto"/>
      </w:divBdr>
    </w:div>
    <w:div w:id="183859653">
      <w:marLeft w:val="0"/>
      <w:marRight w:val="0"/>
      <w:marTop w:val="0"/>
      <w:marBottom w:val="0"/>
      <w:divBdr>
        <w:top w:val="none" w:sz="0" w:space="0" w:color="auto"/>
        <w:left w:val="none" w:sz="0" w:space="0" w:color="auto"/>
        <w:bottom w:val="none" w:sz="0" w:space="0" w:color="auto"/>
        <w:right w:val="none" w:sz="0" w:space="0" w:color="auto"/>
      </w:divBdr>
    </w:div>
    <w:div w:id="183859654">
      <w:marLeft w:val="0"/>
      <w:marRight w:val="0"/>
      <w:marTop w:val="0"/>
      <w:marBottom w:val="0"/>
      <w:divBdr>
        <w:top w:val="none" w:sz="0" w:space="0" w:color="auto"/>
        <w:left w:val="none" w:sz="0" w:space="0" w:color="auto"/>
        <w:bottom w:val="none" w:sz="0" w:space="0" w:color="auto"/>
        <w:right w:val="none" w:sz="0" w:space="0" w:color="auto"/>
      </w:divBdr>
    </w:div>
    <w:div w:id="183859655">
      <w:marLeft w:val="0"/>
      <w:marRight w:val="0"/>
      <w:marTop w:val="0"/>
      <w:marBottom w:val="0"/>
      <w:divBdr>
        <w:top w:val="none" w:sz="0" w:space="0" w:color="auto"/>
        <w:left w:val="none" w:sz="0" w:space="0" w:color="auto"/>
        <w:bottom w:val="none" w:sz="0" w:space="0" w:color="auto"/>
        <w:right w:val="none" w:sz="0" w:space="0" w:color="auto"/>
      </w:divBdr>
    </w:div>
    <w:div w:id="183859656">
      <w:marLeft w:val="0"/>
      <w:marRight w:val="0"/>
      <w:marTop w:val="0"/>
      <w:marBottom w:val="0"/>
      <w:divBdr>
        <w:top w:val="none" w:sz="0" w:space="0" w:color="auto"/>
        <w:left w:val="none" w:sz="0" w:space="0" w:color="auto"/>
        <w:bottom w:val="none" w:sz="0" w:space="0" w:color="auto"/>
        <w:right w:val="none" w:sz="0" w:space="0" w:color="auto"/>
      </w:divBdr>
    </w:div>
    <w:div w:id="183859657">
      <w:marLeft w:val="0"/>
      <w:marRight w:val="0"/>
      <w:marTop w:val="0"/>
      <w:marBottom w:val="0"/>
      <w:divBdr>
        <w:top w:val="none" w:sz="0" w:space="0" w:color="auto"/>
        <w:left w:val="none" w:sz="0" w:space="0" w:color="auto"/>
        <w:bottom w:val="none" w:sz="0" w:space="0" w:color="auto"/>
        <w:right w:val="none" w:sz="0" w:space="0" w:color="auto"/>
      </w:divBdr>
    </w:div>
    <w:div w:id="183859658">
      <w:marLeft w:val="0"/>
      <w:marRight w:val="0"/>
      <w:marTop w:val="0"/>
      <w:marBottom w:val="0"/>
      <w:divBdr>
        <w:top w:val="none" w:sz="0" w:space="0" w:color="auto"/>
        <w:left w:val="none" w:sz="0" w:space="0" w:color="auto"/>
        <w:bottom w:val="none" w:sz="0" w:space="0" w:color="auto"/>
        <w:right w:val="none" w:sz="0" w:space="0" w:color="auto"/>
      </w:divBdr>
    </w:div>
    <w:div w:id="183859659">
      <w:marLeft w:val="0"/>
      <w:marRight w:val="0"/>
      <w:marTop w:val="0"/>
      <w:marBottom w:val="0"/>
      <w:divBdr>
        <w:top w:val="none" w:sz="0" w:space="0" w:color="auto"/>
        <w:left w:val="none" w:sz="0" w:space="0" w:color="auto"/>
        <w:bottom w:val="none" w:sz="0" w:space="0" w:color="auto"/>
        <w:right w:val="none" w:sz="0" w:space="0" w:color="auto"/>
      </w:divBdr>
    </w:div>
    <w:div w:id="183859660">
      <w:marLeft w:val="0"/>
      <w:marRight w:val="0"/>
      <w:marTop w:val="0"/>
      <w:marBottom w:val="0"/>
      <w:divBdr>
        <w:top w:val="none" w:sz="0" w:space="0" w:color="auto"/>
        <w:left w:val="none" w:sz="0" w:space="0" w:color="auto"/>
        <w:bottom w:val="none" w:sz="0" w:space="0" w:color="auto"/>
        <w:right w:val="none" w:sz="0" w:space="0" w:color="auto"/>
      </w:divBdr>
    </w:div>
    <w:div w:id="183859661">
      <w:marLeft w:val="0"/>
      <w:marRight w:val="0"/>
      <w:marTop w:val="0"/>
      <w:marBottom w:val="0"/>
      <w:divBdr>
        <w:top w:val="none" w:sz="0" w:space="0" w:color="auto"/>
        <w:left w:val="none" w:sz="0" w:space="0" w:color="auto"/>
        <w:bottom w:val="none" w:sz="0" w:space="0" w:color="auto"/>
        <w:right w:val="none" w:sz="0" w:space="0" w:color="auto"/>
      </w:divBdr>
    </w:div>
    <w:div w:id="183859662">
      <w:marLeft w:val="0"/>
      <w:marRight w:val="0"/>
      <w:marTop w:val="0"/>
      <w:marBottom w:val="0"/>
      <w:divBdr>
        <w:top w:val="none" w:sz="0" w:space="0" w:color="auto"/>
        <w:left w:val="none" w:sz="0" w:space="0" w:color="auto"/>
        <w:bottom w:val="none" w:sz="0" w:space="0" w:color="auto"/>
        <w:right w:val="none" w:sz="0" w:space="0" w:color="auto"/>
      </w:divBdr>
    </w:div>
    <w:div w:id="183859663">
      <w:marLeft w:val="0"/>
      <w:marRight w:val="0"/>
      <w:marTop w:val="0"/>
      <w:marBottom w:val="0"/>
      <w:divBdr>
        <w:top w:val="none" w:sz="0" w:space="0" w:color="auto"/>
        <w:left w:val="none" w:sz="0" w:space="0" w:color="auto"/>
        <w:bottom w:val="none" w:sz="0" w:space="0" w:color="auto"/>
        <w:right w:val="none" w:sz="0" w:space="0" w:color="auto"/>
      </w:divBdr>
    </w:div>
    <w:div w:id="183859664">
      <w:marLeft w:val="0"/>
      <w:marRight w:val="0"/>
      <w:marTop w:val="0"/>
      <w:marBottom w:val="0"/>
      <w:divBdr>
        <w:top w:val="none" w:sz="0" w:space="0" w:color="auto"/>
        <w:left w:val="none" w:sz="0" w:space="0" w:color="auto"/>
        <w:bottom w:val="none" w:sz="0" w:space="0" w:color="auto"/>
        <w:right w:val="none" w:sz="0" w:space="0" w:color="auto"/>
      </w:divBdr>
    </w:div>
    <w:div w:id="183859665">
      <w:marLeft w:val="0"/>
      <w:marRight w:val="0"/>
      <w:marTop w:val="0"/>
      <w:marBottom w:val="0"/>
      <w:divBdr>
        <w:top w:val="none" w:sz="0" w:space="0" w:color="auto"/>
        <w:left w:val="none" w:sz="0" w:space="0" w:color="auto"/>
        <w:bottom w:val="none" w:sz="0" w:space="0" w:color="auto"/>
        <w:right w:val="none" w:sz="0" w:space="0" w:color="auto"/>
      </w:divBdr>
    </w:div>
    <w:div w:id="183859666">
      <w:marLeft w:val="0"/>
      <w:marRight w:val="0"/>
      <w:marTop w:val="0"/>
      <w:marBottom w:val="0"/>
      <w:divBdr>
        <w:top w:val="none" w:sz="0" w:space="0" w:color="auto"/>
        <w:left w:val="none" w:sz="0" w:space="0" w:color="auto"/>
        <w:bottom w:val="none" w:sz="0" w:space="0" w:color="auto"/>
        <w:right w:val="none" w:sz="0" w:space="0" w:color="auto"/>
      </w:divBdr>
    </w:div>
    <w:div w:id="183859667">
      <w:marLeft w:val="0"/>
      <w:marRight w:val="0"/>
      <w:marTop w:val="0"/>
      <w:marBottom w:val="0"/>
      <w:divBdr>
        <w:top w:val="none" w:sz="0" w:space="0" w:color="auto"/>
        <w:left w:val="none" w:sz="0" w:space="0" w:color="auto"/>
        <w:bottom w:val="none" w:sz="0" w:space="0" w:color="auto"/>
        <w:right w:val="none" w:sz="0" w:space="0" w:color="auto"/>
      </w:divBdr>
    </w:div>
    <w:div w:id="183859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1269</Words>
  <Characters>7492</Characters>
  <Application>Microsoft Office Word</Application>
  <DocSecurity>0</DocSecurity>
  <Lines>62</Lines>
  <Paragraphs>17</Paragraphs>
  <ScaleCrop>false</ScaleCrop>
  <Company>Pozemkový Fond ČR</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6</cp:revision>
  <cp:lastPrinted>2004-12-15T14:06:00Z</cp:lastPrinted>
  <dcterms:created xsi:type="dcterms:W3CDTF">2023-02-01T12:20:00Z</dcterms:created>
  <dcterms:modified xsi:type="dcterms:W3CDTF">2023-02-01T12:21:00Z</dcterms:modified>
</cp:coreProperties>
</file>