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C9CB" w14:textId="77777777" w:rsidR="005D5F0E" w:rsidRDefault="007407EB">
      <w:pPr>
        <w:pStyle w:val="Zkladntext20"/>
        <w:shd w:val="clear" w:color="auto" w:fill="auto"/>
        <w:spacing w:before="0"/>
        <w:ind w:left="400"/>
      </w:pPr>
      <w:r>
        <w:t xml:space="preserve">Příloha č. 2B </w:t>
      </w:r>
      <w:proofErr w:type="gramStart"/>
      <w:r>
        <w:t>ZD - Obchodní</w:t>
      </w:r>
      <w:proofErr w:type="gramEnd"/>
      <w:r>
        <w:t xml:space="preserve"> podmínky (Návrh servisní smlouvy)</w:t>
      </w:r>
    </w:p>
    <w:p w14:paraId="7F534736" w14:textId="77777777" w:rsidR="005D5F0E" w:rsidRDefault="007407EB">
      <w:pPr>
        <w:pStyle w:val="Zkladntext30"/>
        <w:shd w:val="clear" w:color="auto" w:fill="auto"/>
        <w:spacing w:after="467"/>
        <w:ind w:firstLine="0"/>
      </w:pPr>
      <w:r>
        <w:pict w14:anchorId="341E4FFA">
          <v:shapetype id="_x0000_t202" coordsize="21600,21600" o:spt="202" path="m,l,21600r21600,l21600,xe">
            <v:stroke joinstyle="miter"/>
            <v:path gradientshapeok="t" o:connecttype="rect"/>
          </v:shapetype>
          <v:shape id="_x0000_s1026" type="#_x0000_t202" style="position:absolute;margin-left:355.9pt;margin-top:22.3pt;width:128.9pt;height:.05pt;z-index:-125829376;mso-wrap-distance-left:76.55pt;mso-wrap-distance-top:5.7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272"/>
                  </w:tblGrid>
                  <w:tr w:rsidR="005D5F0E" w14:paraId="3EDB95D5" w14:textId="77777777">
                    <w:tblPrEx>
                      <w:tblCellMar>
                        <w:top w:w="0" w:type="dxa"/>
                        <w:bottom w:w="0" w:type="dxa"/>
                      </w:tblCellMar>
                    </w:tblPrEx>
                    <w:trPr>
                      <w:trHeight w:hRule="exact" w:val="254"/>
                      <w:jc w:val="center"/>
                    </w:trPr>
                    <w:tc>
                      <w:tcPr>
                        <w:tcW w:w="2578" w:type="dxa"/>
                        <w:gridSpan w:val="2"/>
                        <w:tcBorders>
                          <w:top w:val="single" w:sz="4" w:space="0" w:color="auto"/>
                          <w:left w:val="single" w:sz="4" w:space="0" w:color="auto"/>
                        </w:tcBorders>
                        <w:shd w:val="clear" w:color="auto" w:fill="FFFFFF"/>
                      </w:tcPr>
                      <w:p w14:paraId="0F36A81A" w14:textId="353E3347" w:rsidR="005D5F0E" w:rsidRDefault="005D5F0E">
                        <w:pPr>
                          <w:pStyle w:val="Zkladntext20"/>
                          <w:shd w:val="clear" w:color="auto" w:fill="auto"/>
                          <w:spacing w:before="0" w:line="260" w:lineRule="exact"/>
                          <w:ind w:firstLine="0"/>
                          <w:jc w:val="left"/>
                        </w:pPr>
                      </w:p>
                    </w:tc>
                  </w:tr>
                  <w:tr w:rsidR="005D5F0E" w14:paraId="70956233" w14:textId="77777777">
                    <w:tblPrEx>
                      <w:tblCellMar>
                        <w:top w:w="0" w:type="dxa"/>
                        <w:bottom w:w="0" w:type="dxa"/>
                      </w:tblCellMar>
                    </w:tblPrEx>
                    <w:trPr>
                      <w:trHeight w:hRule="exact" w:val="302"/>
                      <w:jc w:val="center"/>
                    </w:trPr>
                    <w:tc>
                      <w:tcPr>
                        <w:tcW w:w="1306" w:type="dxa"/>
                        <w:tcBorders>
                          <w:left w:val="single" w:sz="4" w:space="0" w:color="auto"/>
                        </w:tcBorders>
                        <w:shd w:val="clear" w:color="auto" w:fill="FFFFFF"/>
                      </w:tcPr>
                      <w:p w14:paraId="090FE28D" w14:textId="77777777" w:rsidR="005D5F0E" w:rsidRDefault="005D5F0E">
                        <w:pPr>
                          <w:rPr>
                            <w:sz w:val="10"/>
                            <w:szCs w:val="10"/>
                          </w:rPr>
                        </w:pPr>
                      </w:p>
                    </w:tc>
                    <w:tc>
                      <w:tcPr>
                        <w:tcW w:w="1272" w:type="dxa"/>
                        <w:tcBorders>
                          <w:top w:val="single" w:sz="4" w:space="0" w:color="auto"/>
                        </w:tcBorders>
                        <w:shd w:val="clear" w:color="auto" w:fill="FFFFFF"/>
                      </w:tcPr>
                      <w:p w14:paraId="4172EA5A" w14:textId="77777777" w:rsidR="005D5F0E" w:rsidRDefault="005D5F0E">
                        <w:pPr>
                          <w:rPr>
                            <w:sz w:val="10"/>
                            <w:szCs w:val="10"/>
                          </w:rPr>
                        </w:pPr>
                      </w:p>
                    </w:tc>
                  </w:tr>
                  <w:tr w:rsidR="005D5F0E" w14:paraId="44A5484E" w14:textId="77777777">
                    <w:tblPrEx>
                      <w:tblCellMar>
                        <w:top w:w="0" w:type="dxa"/>
                        <w:bottom w:w="0" w:type="dxa"/>
                      </w:tblCellMar>
                    </w:tblPrEx>
                    <w:trPr>
                      <w:trHeight w:hRule="exact" w:val="264"/>
                      <w:jc w:val="center"/>
                    </w:trPr>
                    <w:tc>
                      <w:tcPr>
                        <w:tcW w:w="1306" w:type="dxa"/>
                        <w:tcBorders>
                          <w:top w:val="single" w:sz="4" w:space="0" w:color="auto"/>
                          <w:left w:val="single" w:sz="4" w:space="0" w:color="auto"/>
                        </w:tcBorders>
                        <w:shd w:val="clear" w:color="auto" w:fill="FFFFFF"/>
                        <w:vAlign w:val="bottom"/>
                      </w:tcPr>
                      <w:p w14:paraId="2DE520C3" w14:textId="2E41F679" w:rsidR="005D5F0E" w:rsidRDefault="005D5F0E">
                        <w:pPr>
                          <w:pStyle w:val="Zkladntext20"/>
                          <w:shd w:val="clear" w:color="auto" w:fill="auto"/>
                          <w:spacing w:before="0" w:line="260" w:lineRule="exact"/>
                          <w:ind w:right="160" w:firstLine="0"/>
                          <w:jc w:val="right"/>
                        </w:pPr>
                      </w:p>
                    </w:tc>
                    <w:tc>
                      <w:tcPr>
                        <w:tcW w:w="1272" w:type="dxa"/>
                        <w:shd w:val="clear" w:color="auto" w:fill="FFFFFF"/>
                      </w:tcPr>
                      <w:p w14:paraId="4A269169" w14:textId="77777777" w:rsidR="005D5F0E" w:rsidRDefault="005D5F0E">
                        <w:pPr>
                          <w:rPr>
                            <w:sz w:val="10"/>
                            <w:szCs w:val="10"/>
                          </w:rPr>
                        </w:pPr>
                      </w:p>
                    </w:tc>
                  </w:tr>
                  <w:tr w:rsidR="005D5F0E" w14:paraId="399AA8EB" w14:textId="77777777">
                    <w:tblPrEx>
                      <w:tblCellMar>
                        <w:top w:w="0" w:type="dxa"/>
                        <w:bottom w:w="0" w:type="dxa"/>
                      </w:tblCellMar>
                    </w:tblPrEx>
                    <w:trPr>
                      <w:trHeight w:hRule="exact" w:val="293"/>
                      <w:jc w:val="center"/>
                    </w:trPr>
                    <w:tc>
                      <w:tcPr>
                        <w:tcW w:w="1306" w:type="dxa"/>
                        <w:tcBorders>
                          <w:top w:val="single" w:sz="4" w:space="0" w:color="auto"/>
                          <w:left w:val="single" w:sz="4" w:space="0" w:color="auto"/>
                        </w:tcBorders>
                        <w:shd w:val="clear" w:color="auto" w:fill="FFFFFF"/>
                      </w:tcPr>
                      <w:p w14:paraId="13D3A60A" w14:textId="339944F8" w:rsidR="005D5F0E" w:rsidRDefault="005D5F0E">
                        <w:pPr>
                          <w:pStyle w:val="Zkladntext20"/>
                          <w:shd w:val="clear" w:color="auto" w:fill="auto"/>
                          <w:spacing w:before="0" w:line="400" w:lineRule="exact"/>
                          <w:ind w:firstLine="0"/>
                          <w:jc w:val="left"/>
                        </w:pPr>
                      </w:p>
                    </w:tc>
                    <w:tc>
                      <w:tcPr>
                        <w:tcW w:w="1272" w:type="dxa"/>
                        <w:shd w:val="clear" w:color="auto" w:fill="FFFFFF"/>
                      </w:tcPr>
                      <w:p w14:paraId="39958EF9" w14:textId="77777777" w:rsidR="005D5F0E" w:rsidRDefault="005D5F0E">
                        <w:pPr>
                          <w:rPr>
                            <w:sz w:val="10"/>
                            <w:szCs w:val="10"/>
                          </w:rPr>
                        </w:pPr>
                      </w:p>
                    </w:tc>
                  </w:tr>
                  <w:tr w:rsidR="005D5F0E" w14:paraId="66109DE5" w14:textId="77777777" w:rsidTr="007407EB">
                    <w:tblPrEx>
                      <w:tblCellMar>
                        <w:top w:w="0" w:type="dxa"/>
                        <w:bottom w:w="0" w:type="dxa"/>
                      </w:tblCellMar>
                    </w:tblPrEx>
                    <w:trPr>
                      <w:trHeight w:hRule="exact" w:val="73"/>
                      <w:jc w:val="center"/>
                    </w:trPr>
                    <w:tc>
                      <w:tcPr>
                        <w:tcW w:w="1306" w:type="dxa"/>
                        <w:tcBorders>
                          <w:top w:val="single" w:sz="4" w:space="0" w:color="auto"/>
                          <w:left w:val="single" w:sz="4" w:space="0" w:color="auto"/>
                          <w:bottom w:val="single" w:sz="4" w:space="0" w:color="auto"/>
                        </w:tcBorders>
                        <w:shd w:val="clear" w:color="auto" w:fill="FFFFFF"/>
                      </w:tcPr>
                      <w:p w14:paraId="7D4F1DA1" w14:textId="77777777" w:rsidR="005D5F0E" w:rsidRDefault="005D5F0E">
                        <w:pPr>
                          <w:rPr>
                            <w:sz w:val="10"/>
                            <w:szCs w:val="10"/>
                          </w:rPr>
                        </w:pPr>
                      </w:p>
                    </w:tc>
                    <w:tc>
                      <w:tcPr>
                        <w:tcW w:w="1272" w:type="dxa"/>
                        <w:tcBorders>
                          <w:top w:val="single" w:sz="4" w:space="0" w:color="auto"/>
                        </w:tcBorders>
                        <w:shd w:val="clear" w:color="auto" w:fill="FFFFFF"/>
                      </w:tcPr>
                      <w:p w14:paraId="5F3096A8" w14:textId="77777777" w:rsidR="005D5F0E" w:rsidRDefault="005D5F0E">
                        <w:pPr>
                          <w:rPr>
                            <w:sz w:val="10"/>
                            <w:szCs w:val="10"/>
                          </w:rPr>
                        </w:pPr>
                      </w:p>
                    </w:tc>
                  </w:tr>
                </w:tbl>
                <w:p w14:paraId="2686457E" w14:textId="77777777" w:rsidR="005D5F0E" w:rsidRDefault="005D5F0E">
                  <w:pPr>
                    <w:rPr>
                      <w:sz w:val="2"/>
                      <w:szCs w:val="2"/>
                    </w:rPr>
                  </w:pPr>
                </w:p>
              </w:txbxContent>
            </v:textbox>
            <w10:wrap type="square" side="left" anchorx="margin"/>
          </v:shape>
        </w:pict>
      </w:r>
      <w:r>
        <w:rPr>
          <w:rStyle w:val="Zkladntext3TimesNewRoman105ptNetun"/>
          <w:rFonts w:eastAsia="Arial"/>
        </w:rPr>
        <w:t xml:space="preserve">VZ </w:t>
      </w:r>
      <w:r>
        <w:t xml:space="preserve">„Modernizace Nemocnice </w:t>
      </w:r>
      <w:proofErr w:type="gramStart"/>
      <w:r>
        <w:t xml:space="preserve">Třinec - </w:t>
      </w:r>
      <w:proofErr w:type="spellStart"/>
      <w:r>
        <w:t>il</w:t>
      </w:r>
      <w:proofErr w:type="spellEnd"/>
      <w:proofErr w:type="gramEnd"/>
      <w:r>
        <w:t xml:space="preserve">. Etapa, II. </w:t>
      </w:r>
      <w:proofErr w:type="gramStart"/>
      <w:r>
        <w:t>Část - Dodávka</w:t>
      </w:r>
      <w:proofErr w:type="gramEnd"/>
      <w:r>
        <w:t xml:space="preserve"> magnetické rezonance včetně pozáručního servisu“</w:t>
      </w:r>
    </w:p>
    <w:p w14:paraId="38DFD3FC" w14:textId="77777777" w:rsidR="005D5F0E" w:rsidRDefault="007407EB">
      <w:pPr>
        <w:pStyle w:val="Zkladntext40"/>
        <w:shd w:val="clear" w:color="auto" w:fill="auto"/>
        <w:spacing w:before="0" w:after="894" w:line="210" w:lineRule="exact"/>
        <w:ind w:firstLine="0"/>
      </w:pPr>
      <w:r>
        <w:rPr>
          <w:rStyle w:val="Zkladntext4Malpsmena"/>
          <w:b/>
          <w:bCs/>
        </w:rPr>
        <w:t>SERVISNÍ smlouva</w:t>
      </w:r>
    </w:p>
    <w:p w14:paraId="7DD43DA4" w14:textId="77777777" w:rsidR="005D5F0E" w:rsidRDefault="007407EB">
      <w:pPr>
        <w:pStyle w:val="Nadpis30"/>
        <w:keepNext/>
        <w:keepLines/>
        <w:shd w:val="clear" w:color="auto" w:fill="auto"/>
        <w:spacing w:before="0" w:after="0" w:line="210" w:lineRule="exact"/>
        <w:ind w:left="4480"/>
      </w:pPr>
      <w:bookmarkStart w:id="0" w:name="bookmark1"/>
      <w:r>
        <w:t>I.</w:t>
      </w:r>
      <w:bookmarkEnd w:id="0"/>
    </w:p>
    <w:p w14:paraId="524DA746" w14:textId="77777777" w:rsidR="005D5F0E" w:rsidRDefault="007407EB">
      <w:pPr>
        <w:pStyle w:val="Zkladntext40"/>
        <w:shd w:val="clear" w:color="auto" w:fill="auto"/>
        <w:spacing w:before="0" w:after="215" w:line="210" w:lineRule="exact"/>
        <w:ind w:left="3840" w:firstLine="0"/>
        <w:jc w:val="left"/>
      </w:pPr>
      <w:r>
        <w:t>Smluvní strany</w:t>
      </w:r>
    </w:p>
    <w:p w14:paraId="08171B73" w14:textId="77777777" w:rsidR="005D5F0E" w:rsidRDefault="007407EB">
      <w:pPr>
        <w:pStyle w:val="Zkladntext40"/>
        <w:numPr>
          <w:ilvl w:val="0"/>
          <w:numId w:val="1"/>
        </w:numPr>
        <w:shd w:val="clear" w:color="auto" w:fill="auto"/>
        <w:tabs>
          <w:tab w:val="left" w:pos="334"/>
          <w:tab w:val="left" w:pos="1344"/>
        </w:tabs>
        <w:spacing w:before="0" w:after="0" w:line="240" w:lineRule="exact"/>
        <w:ind w:left="400"/>
        <w:jc w:val="both"/>
      </w:pPr>
      <w:r>
        <w:rPr>
          <w:rStyle w:val="Zkladntext4Netun"/>
        </w:rPr>
        <w:t>Kupující:</w:t>
      </w:r>
      <w:r>
        <w:rPr>
          <w:rStyle w:val="Zkladntext4Netun"/>
        </w:rPr>
        <w:tab/>
      </w:r>
      <w:r>
        <w:t>Nemocnice Třinec, příspěvková organizace</w:t>
      </w:r>
    </w:p>
    <w:p w14:paraId="7984B748" w14:textId="77777777" w:rsidR="005D5F0E" w:rsidRDefault="007407EB">
      <w:pPr>
        <w:pStyle w:val="Zkladntext20"/>
        <w:shd w:val="clear" w:color="auto" w:fill="auto"/>
        <w:spacing w:before="0" w:line="240" w:lineRule="exact"/>
        <w:ind w:left="1440" w:right="3340" w:firstLine="0"/>
        <w:jc w:val="left"/>
      </w:pPr>
      <w:r>
        <w:t xml:space="preserve">se sídlem: Kaštanová 268, Dolní </w:t>
      </w:r>
      <w:proofErr w:type="spellStart"/>
      <w:r>
        <w:t>Líštná</w:t>
      </w:r>
      <w:proofErr w:type="spellEnd"/>
      <w:r>
        <w:t>, 739 61 Třinec IČ: 00534242 DIČ: CZ00534242</w:t>
      </w:r>
    </w:p>
    <w:p w14:paraId="7378414F" w14:textId="77777777" w:rsidR="005D5F0E" w:rsidRDefault="007407EB">
      <w:pPr>
        <w:pStyle w:val="Zkladntext20"/>
        <w:shd w:val="clear" w:color="auto" w:fill="auto"/>
        <w:spacing w:before="0" w:line="240" w:lineRule="exact"/>
        <w:ind w:left="1440" w:right="3340" w:firstLine="0"/>
        <w:jc w:val="left"/>
      </w:pPr>
      <w:r>
        <w:t>Zastoupena: Ing. Jiří Veverka, ředitel Bankovní spojení: Komerční banka, a.s.</w:t>
      </w:r>
    </w:p>
    <w:p w14:paraId="676E7326" w14:textId="77777777" w:rsidR="005D5F0E" w:rsidRDefault="007407EB">
      <w:pPr>
        <w:pStyle w:val="Zkladntext20"/>
        <w:shd w:val="clear" w:color="auto" w:fill="auto"/>
        <w:spacing w:before="0" w:line="240" w:lineRule="exact"/>
        <w:ind w:left="1440" w:firstLine="0"/>
        <w:jc w:val="left"/>
      </w:pPr>
      <w:r>
        <w:t>Číslo účt</w:t>
      </w:r>
      <w:r>
        <w:t>u: 29034781/0100</w:t>
      </w:r>
    </w:p>
    <w:p w14:paraId="134477F6" w14:textId="1F1F5177" w:rsidR="005D5F0E" w:rsidRDefault="007407EB">
      <w:pPr>
        <w:pStyle w:val="Zkladntext20"/>
        <w:shd w:val="clear" w:color="auto" w:fill="auto"/>
        <w:spacing w:before="0" w:line="240" w:lineRule="exact"/>
        <w:ind w:left="1440" w:right="2180" w:firstLine="0"/>
        <w:jc w:val="left"/>
      </w:pPr>
      <w:r>
        <w:t xml:space="preserve">Ve věcech technických: </w:t>
      </w:r>
      <w:r>
        <w:t>technický náměstek email: ……………………………………….</w:t>
      </w:r>
    </w:p>
    <w:p w14:paraId="44BAD536" w14:textId="77777777" w:rsidR="005D5F0E" w:rsidRDefault="007407EB">
      <w:pPr>
        <w:pStyle w:val="Zkladntext20"/>
        <w:shd w:val="clear" w:color="auto" w:fill="auto"/>
        <w:spacing w:before="0" w:after="115" w:line="278" w:lineRule="exact"/>
        <w:ind w:left="1440" w:right="480" w:firstLine="0"/>
        <w:jc w:val="left"/>
      </w:pPr>
      <w:r>
        <w:t xml:space="preserve">Zapsaná v obchodním rejstříku vedeném Krajským soudem v Ostravě, oddíl </w:t>
      </w:r>
      <w:proofErr w:type="spellStart"/>
      <w:r>
        <w:t>Pr</w:t>
      </w:r>
      <w:proofErr w:type="spellEnd"/>
      <w:r>
        <w:t>, vložka 908</w:t>
      </w:r>
    </w:p>
    <w:p w14:paraId="4E923EF9" w14:textId="77777777" w:rsidR="005D5F0E" w:rsidRDefault="007407EB">
      <w:pPr>
        <w:pStyle w:val="Zkladntext20"/>
        <w:shd w:val="clear" w:color="auto" w:fill="auto"/>
        <w:spacing w:before="0" w:after="452" w:line="210" w:lineRule="exact"/>
        <w:ind w:left="520" w:firstLine="0"/>
        <w:jc w:val="left"/>
      </w:pPr>
      <w:r>
        <w:t>(dále jen objednatel)</w:t>
      </w:r>
    </w:p>
    <w:p w14:paraId="5B86C5CD" w14:textId="77777777" w:rsidR="005D5F0E" w:rsidRDefault="007407EB">
      <w:pPr>
        <w:pStyle w:val="Zkladntext30"/>
        <w:shd w:val="clear" w:color="auto" w:fill="auto"/>
        <w:spacing w:after="483" w:line="190" w:lineRule="exact"/>
        <w:ind w:left="400"/>
        <w:jc w:val="both"/>
      </w:pPr>
      <w:r>
        <w:t>a</w:t>
      </w:r>
    </w:p>
    <w:p w14:paraId="5C5F202A" w14:textId="77777777" w:rsidR="005D5F0E" w:rsidRDefault="007407EB">
      <w:pPr>
        <w:pStyle w:val="Zkladntext40"/>
        <w:numPr>
          <w:ilvl w:val="0"/>
          <w:numId w:val="1"/>
        </w:numPr>
        <w:shd w:val="clear" w:color="auto" w:fill="auto"/>
        <w:tabs>
          <w:tab w:val="left" w:pos="344"/>
        </w:tabs>
        <w:spacing w:before="0" w:after="13" w:line="210" w:lineRule="exact"/>
        <w:ind w:left="400"/>
        <w:jc w:val="both"/>
      </w:pPr>
      <w:r>
        <w:t>Obchodní firma MEDIFINE a.s.</w:t>
      </w:r>
    </w:p>
    <w:p w14:paraId="4861CB2A" w14:textId="77777777" w:rsidR="005D5F0E" w:rsidRDefault="007407EB">
      <w:pPr>
        <w:pStyle w:val="Zkladntext20"/>
        <w:shd w:val="clear" w:color="auto" w:fill="auto"/>
        <w:spacing w:before="0" w:line="240" w:lineRule="exact"/>
        <w:ind w:left="400" w:firstLine="0"/>
        <w:jc w:val="left"/>
      </w:pPr>
      <w:r>
        <w:t xml:space="preserve">Se sídlem: Šumavská 416/15, 602 00 </w:t>
      </w:r>
      <w:proofErr w:type="spellStart"/>
      <w:r>
        <w:t>Bmo</w:t>
      </w:r>
      <w:proofErr w:type="spellEnd"/>
    </w:p>
    <w:p w14:paraId="6ABBF747" w14:textId="77777777" w:rsidR="005D5F0E" w:rsidRDefault="007407EB">
      <w:pPr>
        <w:pStyle w:val="Zkladntext20"/>
        <w:shd w:val="clear" w:color="auto" w:fill="auto"/>
        <w:spacing w:before="0" w:line="240" w:lineRule="exact"/>
        <w:ind w:left="400" w:firstLine="0"/>
        <w:jc w:val="left"/>
      </w:pPr>
      <w:r>
        <w:t xml:space="preserve">Zastoupena: Ing. Martinem </w:t>
      </w:r>
      <w:r>
        <w:t>Chládkem, členem představenstva</w:t>
      </w:r>
    </w:p>
    <w:p w14:paraId="480A43A5" w14:textId="77777777" w:rsidR="005D5F0E" w:rsidRDefault="007407EB">
      <w:pPr>
        <w:pStyle w:val="Zkladntext20"/>
        <w:shd w:val="clear" w:color="auto" w:fill="auto"/>
        <w:spacing w:before="0" w:line="240" w:lineRule="exact"/>
        <w:ind w:left="400" w:firstLine="0"/>
        <w:jc w:val="left"/>
      </w:pPr>
      <w:r>
        <w:t>IČO: 27718948</w:t>
      </w:r>
    </w:p>
    <w:p w14:paraId="4CD1FD83" w14:textId="77777777" w:rsidR="005D5F0E" w:rsidRDefault="007407EB">
      <w:pPr>
        <w:pStyle w:val="Zkladntext20"/>
        <w:shd w:val="clear" w:color="auto" w:fill="auto"/>
        <w:spacing w:before="0" w:line="240" w:lineRule="exact"/>
        <w:ind w:left="400" w:firstLine="0"/>
        <w:jc w:val="left"/>
      </w:pPr>
      <w:r>
        <w:t>DIČ: CZ27718948</w:t>
      </w:r>
    </w:p>
    <w:p w14:paraId="2EF76BFF" w14:textId="77777777" w:rsidR="005D5F0E" w:rsidRDefault="007407EB">
      <w:pPr>
        <w:pStyle w:val="Zkladntext20"/>
        <w:shd w:val="clear" w:color="auto" w:fill="auto"/>
        <w:spacing w:before="0" w:line="240" w:lineRule="exact"/>
        <w:ind w:left="400" w:firstLine="0"/>
        <w:jc w:val="left"/>
      </w:pPr>
      <w:r>
        <w:t>Bankovní spojení: Raiffeisenbank a.s.</w:t>
      </w:r>
    </w:p>
    <w:p w14:paraId="64F6F492" w14:textId="77777777" w:rsidR="005D5F0E" w:rsidRDefault="007407EB">
      <w:pPr>
        <w:pStyle w:val="Zkladntext20"/>
        <w:shd w:val="clear" w:color="auto" w:fill="auto"/>
        <w:spacing w:before="0" w:line="240" w:lineRule="exact"/>
        <w:ind w:left="400" w:firstLine="0"/>
        <w:jc w:val="left"/>
      </w:pPr>
      <w:r>
        <w:t>Číslo účtu: 6142261422/5500</w:t>
      </w:r>
    </w:p>
    <w:p w14:paraId="71116432" w14:textId="77777777" w:rsidR="005D5F0E" w:rsidRDefault="007407EB">
      <w:pPr>
        <w:pStyle w:val="Zkladntext20"/>
        <w:shd w:val="clear" w:color="auto" w:fill="auto"/>
        <w:spacing w:before="0" w:line="240" w:lineRule="exact"/>
        <w:ind w:left="400" w:right="3160" w:firstLine="0"/>
        <w:jc w:val="left"/>
      </w:pPr>
      <w:r>
        <w:t xml:space="preserve">Bankovní spojení: </w:t>
      </w:r>
      <w:proofErr w:type="spellStart"/>
      <w:r>
        <w:t>Oberbank</w:t>
      </w:r>
      <w:proofErr w:type="spellEnd"/>
      <w:r>
        <w:t xml:space="preserve"> AG pobočka Česká republika Číslo účtu: 2001106631/8040</w:t>
      </w:r>
    </w:p>
    <w:p w14:paraId="433DC63A" w14:textId="77777777" w:rsidR="005D5F0E" w:rsidRDefault="007407EB">
      <w:pPr>
        <w:pStyle w:val="Zkladntext20"/>
        <w:shd w:val="clear" w:color="auto" w:fill="auto"/>
        <w:spacing w:before="0" w:line="240" w:lineRule="exact"/>
        <w:ind w:left="400" w:firstLine="0"/>
        <w:jc w:val="left"/>
      </w:pPr>
      <w:r>
        <w:t xml:space="preserve">Bankovní spojení: </w:t>
      </w:r>
      <w:proofErr w:type="spellStart"/>
      <w:r>
        <w:t>UniCredit</w:t>
      </w:r>
      <w:proofErr w:type="spellEnd"/>
      <w:r>
        <w:t xml:space="preserve"> Bank Czech </w:t>
      </w:r>
      <w:r>
        <w:t>Republic and Slovakia, a.s.</w:t>
      </w:r>
    </w:p>
    <w:p w14:paraId="33EA86D9" w14:textId="77777777" w:rsidR="005D5F0E" w:rsidRDefault="007407EB">
      <w:pPr>
        <w:pStyle w:val="Zkladntext20"/>
        <w:shd w:val="clear" w:color="auto" w:fill="auto"/>
        <w:spacing w:before="0" w:line="240" w:lineRule="exact"/>
        <w:ind w:left="400" w:firstLine="0"/>
        <w:jc w:val="left"/>
      </w:pPr>
      <w:r>
        <w:t>Číslo účtu: 2105603966/2700</w:t>
      </w:r>
    </w:p>
    <w:p w14:paraId="4743FC43" w14:textId="77777777" w:rsidR="005D5F0E" w:rsidRDefault="007407EB">
      <w:pPr>
        <w:pStyle w:val="Zkladntext20"/>
        <w:shd w:val="clear" w:color="auto" w:fill="auto"/>
        <w:spacing w:before="0" w:after="956" w:line="355" w:lineRule="exact"/>
        <w:ind w:left="400" w:right="1440" w:firstLine="0"/>
        <w:jc w:val="left"/>
      </w:pPr>
      <w:r>
        <w:t xml:space="preserve">Zapsána v obchodním rejstříku vedeném Krajským soudem v </w:t>
      </w:r>
      <w:proofErr w:type="gramStart"/>
      <w:r>
        <w:t>Brně ,</w:t>
      </w:r>
      <w:proofErr w:type="gramEnd"/>
      <w:r>
        <w:t xml:space="preserve"> oddíl B, vložka 4835 (dále jen „zhotovitel“)</w:t>
      </w:r>
    </w:p>
    <w:p w14:paraId="1631707B" w14:textId="77777777" w:rsidR="005D5F0E" w:rsidRDefault="007407EB">
      <w:pPr>
        <w:pStyle w:val="Zkladntext40"/>
        <w:shd w:val="clear" w:color="auto" w:fill="auto"/>
        <w:spacing w:before="0" w:after="0" w:line="210" w:lineRule="exact"/>
        <w:ind w:left="4360" w:firstLine="0"/>
        <w:jc w:val="left"/>
      </w:pPr>
      <w:r>
        <w:t>II.</w:t>
      </w:r>
    </w:p>
    <w:p w14:paraId="01B4E5DF" w14:textId="77777777" w:rsidR="005D5F0E" w:rsidRDefault="007407EB">
      <w:pPr>
        <w:pStyle w:val="Zkladntext40"/>
        <w:shd w:val="clear" w:color="auto" w:fill="auto"/>
        <w:spacing w:before="0" w:after="216" w:line="210" w:lineRule="exact"/>
        <w:ind w:left="3600" w:firstLine="0"/>
        <w:jc w:val="left"/>
      </w:pPr>
      <w:r>
        <w:t>Obecná ustanovení</w:t>
      </w:r>
    </w:p>
    <w:p w14:paraId="13E33E8F" w14:textId="77777777" w:rsidR="005D5F0E" w:rsidRDefault="007407EB">
      <w:pPr>
        <w:pStyle w:val="Zkladntext20"/>
        <w:numPr>
          <w:ilvl w:val="0"/>
          <w:numId w:val="2"/>
        </w:numPr>
        <w:shd w:val="clear" w:color="auto" w:fill="auto"/>
        <w:tabs>
          <w:tab w:val="left" w:pos="315"/>
        </w:tabs>
        <w:spacing w:before="0" w:line="245" w:lineRule="exact"/>
        <w:ind w:left="400" w:right="480"/>
      </w:pPr>
      <w:r>
        <w:t>Tato smlouva je uzavřena dle § 1746 odst. 2 zákona č. 89/2012, občansk</w:t>
      </w:r>
      <w:r>
        <w:t>ý zákoník (dále jen „občanský zákoník“); na práva a povinnosti stran touto smlouvou neupravená se přiměřeně použijí ustanovení § 2586 a násl. občanského zákoníku.</w:t>
      </w:r>
      <w:r>
        <w:br w:type="page"/>
      </w:r>
    </w:p>
    <w:p w14:paraId="0FE39D51" w14:textId="77777777" w:rsidR="005D5F0E" w:rsidRDefault="007407EB">
      <w:pPr>
        <w:pStyle w:val="Zkladntext20"/>
        <w:numPr>
          <w:ilvl w:val="0"/>
          <w:numId w:val="2"/>
        </w:numPr>
        <w:shd w:val="clear" w:color="auto" w:fill="auto"/>
        <w:tabs>
          <w:tab w:val="left" w:pos="499"/>
        </w:tabs>
        <w:spacing w:before="0" w:after="60" w:line="240" w:lineRule="exact"/>
        <w:ind w:left="500" w:right="380" w:hanging="340"/>
      </w:pPr>
      <w:r>
        <w:lastRenderedPageBreak/>
        <w:t xml:space="preserve">Smluvní strany prohlašují, že údaje uvedené v čl. I této smlouvy jsou v souladu se </w:t>
      </w:r>
      <w:r>
        <w:t>skutečností v době uzavření smlouvy. Smluvní strany se zavazují, že změny dotčených údajů oznámí do 3 dnů písemně druhé smluvní straně. Při změně identifikačních údajů smluvních stran včetně změny účtu není nutné uzavírat ke smlouvě dodatek.</w:t>
      </w:r>
    </w:p>
    <w:p w14:paraId="2A16DABC" w14:textId="77777777" w:rsidR="005D5F0E" w:rsidRDefault="007407EB">
      <w:pPr>
        <w:pStyle w:val="Zkladntext20"/>
        <w:numPr>
          <w:ilvl w:val="0"/>
          <w:numId w:val="2"/>
        </w:numPr>
        <w:shd w:val="clear" w:color="auto" w:fill="auto"/>
        <w:tabs>
          <w:tab w:val="left" w:pos="499"/>
        </w:tabs>
        <w:spacing w:before="0" w:after="84" w:line="240" w:lineRule="exact"/>
        <w:ind w:left="500" w:right="380" w:hanging="340"/>
      </w:pPr>
      <w:r>
        <w:t>Zhotovitel pro</w:t>
      </w:r>
      <w:r>
        <w:t xml:space="preserve">hlašuje, že bankovní účet uvedený v čl. I odst. 2 této smlouvy je bankovním účtem zveřejněným ve smyslu zákona č. 235/2004 Sb., o dani z přidané hodnoty, ve znění pozdějších předpisů (dále jen „zákon o DPH“). V případě změny účtu zhotovitele je zhotovitel </w:t>
      </w:r>
      <w:r>
        <w:t>o tomto povinen objednatele předem písemně informovat a doložit ihned po změně vlastnictví k novému účtu, a to kopií příslušné smlouvy nebo potvrzením peněžního ústavu; nový účet musí být zveřejněným účtem ve smyslu předchozí věty.</w:t>
      </w:r>
    </w:p>
    <w:p w14:paraId="49D21B83" w14:textId="77777777" w:rsidR="005D5F0E" w:rsidRDefault="007407EB">
      <w:pPr>
        <w:pStyle w:val="Zkladntext20"/>
        <w:numPr>
          <w:ilvl w:val="0"/>
          <w:numId w:val="2"/>
        </w:numPr>
        <w:shd w:val="clear" w:color="auto" w:fill="auto"/>
        <w:tabs>
          <w:tab w:val="left" w:pos="499"/>
        </w:tabs>
        <w:spacing w:before="0" w:after="349" w:line="210" w:lineRule="exact"/>
        <w:ind w:left="500" w:hanging="340"/>
      </w:pPr>
      <w:r>
        <w:t>Smluvní strany prohlašuj</w:t>
      </w:r>
      <w:r>
        <w:t>í, že osoby podepisující tuto smlouvu jsou k tomuto jednání oprávněny.</w:t>
      </w:r>
    </w:p>
    <w:p w14:paraId="1C7659CB" w14:textId="77777777" w:rsidR="005D5F0E" w:rsidRDefault="007407EB">
      <w:pPr>
        <w:pStyle w:val="Zkladntext40"/>
        <w:shd w:val="clear" w:color="auto" w:fill="auto"/>
        <w:spacing w:before="0" w:after="0" w:line="210" w:lineRule="exact"/>
        <w:ind w:left="4460" w:firstLine="0"/>
        <w:jc w:val="left"/>
      </w:pPr>
      <w:r>
        <w:t>III.</w:t>
      </w:r>
    </w:p>
    <w:p w14:paraId="035F7520" w14:textId="77777777" w:rsidR="005D5F0E" w:rsidRDefault="007407EB">
      <w:pPr>
        <w:pStyle w:val="Zkladntext40"/>
        <w:shd w:val="clear" w:color="auto" w:fill="auto"/>
        <w:spacing w:before="0" w:after="258" w:line="210" w:lineRule="exact"/>
        <w:ind w:left="220" w:firstLine="0"/>
        <w:jc w:val="center"/>
      </w:pPr>
      <w:r>
        <w:t>Předmět a účel smlouvy</w:t>
      </w:r>
    </w:p>
    <w:p w14:paraId="001CFED5" w14:textId="77777777" w:rsidR="005D5F0E" w:rsidRDefault="007407EB">
      <w:pPr>
        <w:pStyle w:val="Zkladntext20"/>
        <w:numPr>
          <w:ilvl w:val="0"/>
          <w:numId w:val="3"/>
        </w:numPr>
        <w:shd w:val="clear" w:color="auto" w:fill="auto"/>
        <w:tabs>
          <w:tab w:val="left" w:pos="499"/>
        </w:tabs>
        <w:spacing w:before="0" w:after="56" w:line="240" w:lineRule="exact"/>
        <w:ind w:left="500" w:right="380" w:hanging="340"/>
      </w:pPr>
      <w:r>
        <w:t>Účelem této smlouvy je stanovení podmínek pro provádění pozáručního servisu přístroje magnetické rezonance (MR) vč. příslušenství (dále jen „MR“ nebo „přístr</w:t>
      </w:r>
      <w:r>
        <w:t xml:space="preserve">oj“) dodaného zhotovitelem objednateli na základě kupní smlouvy na dodávku magnetické rezonance vč. příslušenství MAGNETOM </w:t>
      </w:r>
      <w:proofErr w:type="spellStart"/>
      <w:r>
        <w:t>Altea</w:t>
      </w:r>
      <w:proofErr w:type="spellEnd"/>
      <w:r>
        <w:t xml:space="preserve">, výrobce Siemens </w:t>
      </w:r>
      <w:proofErr w:type="spellStart"/>
      <w:r>
        <w:t>Healthcare</w:t>
      </w:r>
      <w:proofErr w:type="spellEnd"/>
      <w:r>
        <w:t xml:space="preserve"> </w:t>
      </w:r>
      <w:proofErr w:type="spellStart"/>
      <w:r>
        <w:t>GmbH</w:t>
      </w:r>
      <w:proofErr w:type="spellEnd"/>
      <w:r>
        <w:t>, uzavřené mezi těmito smluvními stranami na základě zadávacího řízení č. EZAK: P22V00000375 vy</w:t>
      </w:r>
      <w:r>
        <w:t>hlášené ve Věstníku veřejných zakázek pod evidenčním číslem zakázky WZ: 038788 (dále jen „kupní smlouva“).</w:t>
      </w:r>
    </w:p>
    <w:p w14:paraId="7368D950" w14:textId="77777777" w:rsidR="005D5F0E" w:rsidRDefault="007407EB">
      <w:pPr>
        <w:pStyle w:val="Zkladntext20"/>
        <w:numPr>
          <w:ilvl w:val="0"/>
          <w:numId w:val="3"/>
        </w:numPr>
        <w:shd w:val="clear" w:color="auto" w:fill="auto"/>
        <w:tabs>
          <w:tab w:val="left" w:pos="499"/>
        </w:tabs>
        <w:spacing w:before="0" w:after="328" w:line="245" w:lineRule="exact"/>
        <w:ind w:left="500" w:right="380" w:hanging="340"/>
      </w:pPr>
      <w:r>
        <w:t xml:space="preserve">Zhotovitel se zavazuje provádět pro objednatele plný pozáruční servis přístroje (full servis) dodaného na základě kupní smlouvy, a to za </w:t>
      </w:r>
      <w:r>
        <w:t>podmínek a v rozsahu stanoveném touto smlouvou.</w:t>
      </w:r>
    </w:p>
    <w:p w14:paraId="1865CB27" w14:textId="77777777" w:rsidR="005D5F0E" w:rsidRDefault="007407EB">
      <w:pPr>
        <w:pStyle w:val="Zkladntext40"/>
        <w:shd w:val="clear" w:color="auto" w:fill="auto"/>
        <w:spacing w:before="0" w:after="0" w:line="210" w:lineRule="exact"/>
        <w:ind w:left="4460" w:firstLine="0"/>
        <w:jc w:val="left"/>
      </w:pPr>
      <w:r>
        <w:t>IV.</w:t>
      </w:r>
    </w:p>
    <w:p w14:paraId="142F470D" w14:textId="77777777" w:rsidR="005D5F0E" w:rsidRDefault="007407EB">
      <w:pPr>
        <w:pStyle w:val="Zkladntext40"/>
        <w:shd w:val="clear" w:color="auto" w:fill="auto"/>
        <w:spacing w:before="0" w:after="215" w:line="210" w:lineRule="exact"/>
        <w:ind w:left="220" w:firstLine="0"/>
        <w:jc w:val="center"/>
      </w:pPr>
      <w:r>
        <w:t>Doba a místo plnění</w:t>
      </w:r>
    </w:p>
    <w:p w14:paraId="74C573D1" w14:textId="77777777" w:rsidR="005D5F0E" w:rsidRDefault="007407EB">
      <w:pPr>
        <w:pStyle w:val="Zkladntext20"/>
        <w:numPr>
          <w:ilvl w:val="0"/>
          <w:numId w:val="4"/>
        </w:numPr>
        <w:shd w:val="clear" w:color="auto" w:fill="auto"/>
        <w:tabs>
          <w:tab w:val="left" w:pos="499"/>
        </w:tabs>
        <w:spacing w:before="0" w:after="60" w:line="240" w:lineRule="exact"/>
        <w:ind w:left="500" w:right="380" w:hanging="340"/>
      </w:pPr>
      <w:r>
        <w:t>Pozáruční servis bude poskytován po dobu 8 let, a to ode dne následujícího po uplynutí záruční doby na MR, sjednané dle kupní smlouvy (dále též „pozáruční lhůta“).</w:t>
      </w:r>
    </w:p>
    <w:p w14:paraId="55F91EAC" w14:textId="77777777" w:rsidR="005D5F0E" w:rsidRDefault="007407EB">
      <w:pPr>
        <w:pStyle w:val="Zkladntext20"/>
        <w:numPr>
          <w:ilvl w:val="0"/>
          <w:numId w:val="4"/>
        </w:numPr>
        <w:shd w:val="clear" w:color="auto" w:fill="auto"/>
        <w:tabs>
          <w:tab w:val="left" w:pos="499"/>
        </w:tabs>
        <w:spacing w:before="0" w:after="56" w:line="240" w:lineRule="exact"/>
        <w:ind w:left="500" w:right="380" w:hanging="340"/>
      </w:pPr>
      <w:r>
        <w:t>Pozáruční servis bud</w:t>
      </w:r>
      <w:r>
        <w:t>e prováděn v objektu uživatele přístroje, tj. Nemocnice Třinec, příspěvková organizace (dále jen „uživatel“). V případě nezbytné výměny nebo opravy v servisním středisku zhotovitele nebo autorizovaném servisním středisku výrobce zabezpečí zhotovitel na svů</w:t>
      </w:r>
      <w:r>
        <w:t>j náklad dopravu přístroje (nebo jeho části) od uživatele do servisu a dopravu opraveného nebo vyměněného přístroje (nebo jeho části) zpět k uživateli.</w:t>
      </w:r>
    </w:p>
    <w:p w14:paraId="511A8F2A" w14:textId="77777777" w:rsidR="005D5F0E" w:rsidRDefault="007407EB">
      <w:pPr>
        <w:pStyle w:val="Zkladntext20"/>
        <w:numPr>
          <w:ilvl w:val="0"/>
          <w:numId w:val="4"/>
        </w:numPr>
        <w:shd w:val="clear" w:color="auto" w:fill="auto"/>
        <w:tabs>
          <w:tab w:val="left" w:pos="499"/>
        </w:tabs>
        <w:spacing w:before="0" w:after="328" w:line="245" w:lineRule="exact"/>
        <w:ind w:left="500" w:right="380" w:hanging="340"/>
      </w:pPr>
      <w:r>
        <w:t xml:space="preserve">Pozáruční lhůta se automaticky a bezplatně prodlužuje o dobu, po kterou nemohl objednatel </w:t>
      </w:r>
      <w:r>
        <w:t>(uživatel) plně užívat přístroj pro vady, za které odpovídá zhotovitel.</w:t>
      </w:r>
    </w:p>
    <w:p w14:paraId="02F32091" w14:textId="77777777" w:rsidR="005D5F0E" w:rsidRDefault="007407EB">
      <w:pPr>
        <w:pStyle w:val="Zkladntext40"/>
        <w:shd w:val="clear" w:color="auto" w:fill="auto"/>
        <w:spacing w:before="0" w:after="4" w:line="210" w:lineRule="exact"/>
        <w:ind w:left="4460" w:firstLine="0"/>
        <w:jc w:val="left"/>
      </w:pPr>
      <w:r>
        <w:t>V.</w:t>
      </w:r>
    </w:p>
    <w:p w14:paraId="44351A24" w14:textId="77777777" w:rsidR="005D5F0E" w:rsidRDefault="007407EB">
      <w:pPr>
        <w:pStyle w:val="Zkladntext40"/>
        <w:shd w:val="clear" w:color="auto" w:fill="auto"/>
        <w:spacing w:before="0" w:after="215" w:line="210" w:lineRule="exact"/>
        <w:ind w:left="220" w:firstLine="0"/>
        <w:jc w:val="center"/>
      </w:pPr>
      <w:r>
        <w:t>Pozáruční servis</w:t>
      </w:r>
    </w:p>
    <w:p w14:paraId="4438AB26" w14:textId="77777777" w:rsidR="005D5F0E" w:rsidRDefault="007407EB">
      <w:pPr>
        <w:pStyle w:val="Zkladntext20"/>
        <w:numPr>
          <w:ilvl w:val="0"/>
          <w:numId w:val="5"/>
        </w:numPr>
        <w:shd w:val="clear" w:color="auto" w:fill="auto"/>
        <w:tabs>
          <w:tab w:val="left" w:pos="499"/>
        </w:tabs>
        <w:spacing w:before="0" w:after="84" w:line="240" w:lineRule="exact"/>
        <w:ind w:left="500" w:right="380" w:hanging="340"/>
      </w:pPr>
      <w:r>
        <w:t>Před zahájením poskytování pozáručního servisu předloží zhotovitel objednateli časový harmonogram pravidelných termínů kontrol, údržby, revizí a dalších předepsanýc</w:t>
      </w:r>
      <w:r>
        <w:t>h servisních úkonů přístroje. Četnost a termíny těchto úkonů musí odpovídat dokumentaci vztahující se k přístroji, pokynům výrobce přístroje a příslušným právním předpisům.</w:t>
      </w:r>
    </w:p>
    <w:p w14:paraId="4D0ABA01" w14:textId="77777777" w:rsidR="005D5F0E" w:rsidRDefault="007407EB">
      <w:pPr>
        <w:pStyle w:val="Zkladntext20"/>
        <w:numPr>
          <w:ilvl w:val="0"/>
          <w:numId w:val="5"/>
        </w:numPr>
        <w:shd w:val="clear" w:color="auto" w:fill="auto"/>
        <w:tabs>
          <w:tab w:val="left" w:pos="499"/>
        </w:tabs>
        <w:spacing w:before="0" w:after="95" w:line="210" w:lineRule="exact"/>
        <w:ind w:left="500" w:hanging="340"/>
      </w:pPr>
      <w:r>
        <w:t>Pozáruční servis zahrnuje (dále jen „servis“ či „servisní úkon“):</w:t>
      </w:r>
    </w:p>
    <w:p w14:paraId="2F8E931A" w14:textId="77777777" w:rsidR="005D5F0E" w:rsidRDefault="007407EB">
      <w:pPr>
        <w:pStyle w:val="Zkladntext20"/>
        <w:numPr>
          <w:ilvl w:val="0"/>
          <w:numId w:val="6"/>
        </w:numPr>
        <w:shd w:val="clear" w:color="auto" w:fill="auto"/>
        <w:tabs>
          <w:tab w:val="left" w:pos="814"/>
        </w:tabs>
        <w:spacing w:before="0" w:line="240" w:lineRule="exact"/>
        <w:ind w:left="500" w:firstLine="0"/>
      </w:pPr>
      <w:r>
        <w:t>preventivní kontr</w:t>
      </w:r>
      <w:r>
        <w:t>oly a zkoušky všech součástí přístroje a jeho příslušenství, včetně kontroly</w:t>
      </w:r>
    </w:p>
    <w:p w14:paraId="0BAE2504" w14:textId="77777777" w:rsidR="005D5F0E" w:rsidRDefault="007407EB">
      <w:pPr>
        <w:pStyle w:val="Zkladntext20"/>
        <w:shd w:val="clear" w:color="auto" w:fill="auto"/>
        <w:tabs>
          <w:tab w:val="left" w:pos="1789"/>
          <w:tab w:val="left" w:pos="2902"/>
          <w:tab w:val="left" w:pos="4003"/>
          <w:tab w:val="left" w:pos="6600"/>
          <w:tab w:val="left" w:pos="7248"/>
        </w:tabs>
        <w:spacing w:before="0" w:line="240" w:lineRule="exact"/>
        <w:ind w:left="800" w:firstLine="0"/>
      </w:pPr>
      <w:r>
        <w:t>kvality</w:t>
      </w:r>
      <w:r>
        <w:tab/>
        <w:t>zobrazení,</w:t>
      </w:r>
      <w:r>
        <w:tab/>
        <w:t>kalibrace</w:t>
      </w:r>
      <w:r>
        <w:tab/>
        <w:t>a nastavení přístroje,</w:t>
      </w:r>
      <w:r>
        <w:tab/>
        <w:t>dle</w:t>
      </w:r>
      <w:r>
        <w:tab/>
        <w:t>pokynů výrobce</w:t>
      </w:r>
    </w:p>
    <w:p w14:paraId="32CEB264" w14:textId="77777777" w:rsidR="005D5F0E" w:rsidRDefault="007407EB">
      <w:pPr>
        <w:pStyle w:val="Zkladntext20"/>
        <w:shd w:val="clear" w:color="auto" w:fill="auto"/>
        <w:spacing w:before="0" w:after="60" w:line="240" w:lineRule="exact"/>
        <w:ind w:left="800" w:right="380" w:firstLine="0"/>
      </w:pPr>
      <w:r>
        <w:t xml:space="preserve">a v souladu se zákonem č. 89/2021 </w:t>
      </w:r>
      <w:proofErr w:type="spellStart"/>
      <w:proofErr w:type="gramStart"/>
      <w:r>
        <w:t>Sb</w:t>
      </w:r>
      <w:proofErr w:type="spellEnd"/>
      <w:r>
        <w:t>„ o</w:t>
      </w:r>
      <w:proofErr w:type="gramEnd"/>
      <w:r>
        <w:t xml:space="preserve"> zdravotnických prostředcích a o změně některých </w:t>
      </w:r>
      <w:r>
        <w:t>souvisejících zákonů, ve znění pozdějších předpisů (dále jen „zákon o zdravotnických prostředcích“),</w:t>
      </w:r>
    </w:p>
    <w:p w14:paraId="3E9E790D" w14:textId="77777777" w:rsidR="005D5F0E" w:rsidRDefault="007407EB">
      <w:pPr>
        <w:pStyle w:val="Zkladntext20"/>
        <w:numPr>
          <w:ilvl w:val="0"/>
          <w:numId w:val="6"/>
        </w:numPr>
        <w:shd w:val="clear" w:color="auto" w:fill="auto"/>
        <w:tabs>
          <w:tab w:val="left" w:pos="814"/>
          <w:tab w:val="left" w:pos="4003"/>
          <w:tab w:val="left" w:pos="5338"/>
          <w:tab w:val="left" w:pos="6600"/>
          <w:tab w:val="left" w:pos="7248"/>
        </w:tabs>
        <w:spacing w:before="0" w:line="240" w:lineRule="exact"/>
        <w:ind w:left="500" w:firstLine="0"/>
      </w:pPr>
      <w:r>
        <w:t>provádění servisních zásahů</w:t>
      </w:r>
      <w:r>
        <w:tab/>
        <w:t>pracovníky</w:t>
      </w:r>
      <w:r>
        <w:tab/>
        <w:t>zhotovitele</w:t>
      </w:r>
      <w:r>
        <w:tab/>
        <w:t>nebo</w:t>
      </w:r>
      <w:r>
        <w:tab/>
        <w:t>jím vyškolenou</w:t>
      </w:r>
    </w:p>
    <w:p w14:paraId="6096AF94" w14:textId="77777777" w:rsidR="005D5F0E" w:rsidRDefault="007407EB">
      <w:pPr>
        <w:pStyle w:val="Zkladntext20"/>
        <w:shd w:val="clear" w:color="auto" w:fill="auto"/>
        <w:spacing w:before="0" w:line="240" w:lineRule="exact"/>
        <w:ind w:left="800" w:firstLine="0"/>
      </w:pPr>
      <w:r>
        <w:t>a autorizovanou třetí osobou,</w:t>
      </w:r>
    </w:p>
    <w:p w14:paraId="0FDAA207" w14:textId="77777777" w:rsidR="005D5F0E" w:rsidRDefault="007407EB">
      <w:pPr>
        <w:pStyle w:val="Zkladntext20"/>
        <w:numPr>
          <w:ilvl w:val="0"/>
          <w:numId w:val="6"/>
        </w:numPr>
        <w:shd w:val="clear" w:color="auto" w:fill="auto"/>
        <w:tabs>
          <w:tab w:val="left" w:pos="887"/>
        </w:tabs>
        <w:spacing w:before="0" w:after="60" w:line="245" w:lineRule="exact"/>
        <w:ind w:left="840" w:right="380" w:hanging="260"/>
      </w:pPr>
      <w:r>
        <w:t>opravy poruch a závad přístroje, tj. uvedení přístroje</w:t>
      </w:r>
      <w:r>
        <w:t xml:space="preserve"> do stavu plné využitelnosti jeho technických parametrů,</w:t>
      </w:r>
    </w:p>
    <w:p w14:paraId="5186912D" w14:textId="77777777" w:rsidR="005D5F0E" w:rsidRDefault="007407EB">
      <w:pPr>
        <w:pStyle w:val="Zkladntext20"/>
        <w:numPr>
          <w:ilvl w:val="0"/>
          <w:numId w:val="6"/>
        </w:numPr>
        <w:shd w:val="clear" w:color="auto" w:fill="auto"/>
        <w:tabs>
          <w:tab w:val="left" w:pos="887"/>
        </w:tabs>
        <w:spacing w:before="0" w:after="60" w:line="245" w:lineRule="exact"/>
        <w:ind w:left="840" w:right="380" w:hanging="260"/>
      </w:pPr>
      <w:r>
        <w:t>bez vyzvání objednatele zhotovitel kontroluje, a bezodkladně zajistí a provede povinné bezpečnostní úpravy software přístroje, vč. jeho update a upgrade,</w:t>
      </w:r>
    </w:p>
    <w:p w14:paraId="327C52C0" w14:textId="77777777" w:rsidR="005D5F0E" w:rsidRDefault="007407EB">
      <w:pPr>
        <w:pStyle w:val="Zkladntext20"/>
        <w:numPr>
          <w:ilvl w:val="0"/>
          <w:numId w:val="6"/>
        </w:numPr>
        <w:shd w:val="clear" w:color="auto" w:fill="auto"/>
        <w:tabs>
          <w:tab w:val="left" w:pos="887"/>
        </w:tabs>
        <w:spacing w:before="0" w:after="60" w:line="245" w:lineRule="exact"/>
        <w:ind w:left="840" w:right="380" w:hanging="260"/>
      </w:pPr>
      <w:r>
        <w:t>bezpečnostně-technické kontroly přístroje (BT</w:t>
      </w:r>
      <w:r>
        <w:t xml:space="preserve">K) dle zákona o zdravotnických prostředcích č. </w:t>
      </w:r>
      <w:r>
        <w:lastRenderedPageBreak/>
        <w:t xml:space="preserve">268/2014 </w:t>
      </w:r>
      <w:proofErr w:type="spellStart"/>
      <w:r>
        <w:t>Sb</w:t>
      </w:r>
      <w:proofErr w:type="spellEnd"/>
      <w:r>
        <w:t xml:space="preserve"> v intervalech předepsaných výrobcem. V průběhu BTK budou bezplatně vyměněny náhradní díly a jiný spotřební materiál specifikovaný v servisní dokumentaci. Součástí odborné údržby je provedení elektr</w:t>
      </w:r>
      <w:r>
        <w:t>ické kontroly a pravidelné elektrické revize dle ČSN vč. vystavení písemného protokolu,</w:t>
      </w:r>
    </w:p>
    <w:p w14:paraId="667F5CB3" w14:textId="77777777" w:rsidR="005D5F0E" w:rsidRDefault="007407EB">
      <w:pPr>
        <w:pStyle w:val="Zkladntext20"/>
        <w:numPr>
          <w:ilvl w:val="0"/>
          <w:numId w:val="6"/>
        </w:numPr>
        <w:shd w:val="clear" w:color="auto" w:fill="auto"/>
        <w:tabs>
          <w:tab w:val="left" w:pos="887"/>
        </w:tabs>
        <w:spacing w:before="0" w:after="88" w:line="245" w:lineRule="exact"/>
        <w:ind w:left="840" w:right="380" w:hanging="260"/>
      </w:pPr>
      <w:r>
        <w:t xml:space="preserve">dodávky veškerých náhradních dílů vč. částí a dílů podléhajících opotřebení (s vymezenou životností) jako jsou MR cívky, chladící hlava, chladící média nezbytná pro </w:t>
      </w:r>
      <w:r>
        <w:t>provoz zařízení apod.</w:t>
      </w:r>
    </w:p>
    <w:p w14:paraId="3F142DC6" w14:textId="77777777" w:rsidR="005D5F0E" w:rsidRDefault="007407EB">
      <w:pPr>
        <w:pStyle w:val="Zkladntext20"/>
        <w:numPr>
          <w:ilvl w:val="0"/>
          <w:numId w:val="6"/>
        </w:numPr>
        <w:shd w:val="clear" w:color="auto" w:fill="auto"/>
        <w:tabs>
          <w:tab w:val="left" w:pos="887"/>
        </w:tabs>
        <w:spacing w:before="0" w:after="100" w:line="210" w:lineRule="exact"/>
        <w:ind w:left="840" w:hanging="260"/>
      </w:pPr>
      <w:r>
        <w:t>odborné aplikační školení nebo instruktáž dle požadavků objednatele.</w:t>
      </w:r>
    </w:p>
    <w:p w14:paraId="042CCA3E" w14:textId="77777777" w:rsidR="005D5F0E" w:rsidRDefault="007407EB">
      <w:pPr>
        <w:pStyle w:val="Zkladntext20"/>
        <w:numPr>
          <w:ilvl w:val="0"/>
          <w:numId w:val="5"/>
        </w:numPr>
        <w:shd w:val="clear" w:color="auto" w:fill="auto"/>
        <w:tabs>
          <w:tab w:val="left" w:pos="482"/>
        </w:tabs>
        <w:spacing w:before="0" w:line="245" w:lineRule="exact"/>
        <w:ind w:left="480" w:right="380" w:hanging="340"/>
      </w:pPr>
      <w:r>
        <w:t>Vady a poruchy přístroje (dále jen „vady“) je objednatel (respektive uživatel) povinen uplatnit u zhotovitele bezodkladně po zjištění vady, a to formou písemného ozn</w:t>
      </w:r>
      <w:r>
        <w:t xml:space="preserve">ámení (popř. faxem nebo </w:t>
      </w:r>
      <w:proofErr w:type="gramStart"/>
      <w:r>
        <w:t>e- mailem</w:t>
      </w:r>
      <w:proofErr w:type="gramEnd"/>
      <w:r>
        <w:t>), obsahujícím specifikaci zjištěné vady na:</w:t>
      </w:r>
    </w:p>
    <w:p w14:paraId="455760AC" w14:textId="77777777" w:rsidR="005D5F0E" w:rsidRDefault="007407EB">
      <w:pPr>
        <w:pStyle w:val="Zkladntext20"/>
        <w:numPr>
          <w:ilvl w:val="0"/>
          <w:numId w:val="7"/>
        </w:numPr>
        <w:shd w:val="clear" w:color="auto" w:fill="auto"/>
        <w:tabs>
          <w:tab w:val="left" w:pos="1718"/>
          <w:tab w:val="left" w:pos="3555"/>
        </w:tabs>
        <w:spacing w:before="0" w:line="360" w:lineRule="exact"/>
        <w:ind w:left="1520" w:firstLine="0"/>
      </w:pPr>
      <w:r>
        <w:t>e-mail:</w:t>
      </w:r>
      <w:r>
        <w:tab/>
      </w:r>
      <w:hyperlink r:id="rId7" w:history="1">
        <w:r>
          <w:rPr>
            <w:rStyle w:val="Hypertextovodkaz"/>
          </w:rPr>
          <w:t>servis@medifine.cz</w:t>
        </w:r>
      </w:hyperlink>
      <w:r>
        <w:rPr>
          <w:lang w:val="en-US" w:eastAsia="en-US" w:bidi="en-US"/>
        </w:rPr>
        <w:t xml:space="preserve">. </w:t>
      </w:r>
      <w:hyperlink r:id="rId8" w:history="1">
        <w:r>
          <w:rPr>
            <w:rStyle w:val="Hypertextovodkaz"/>
          </w:rPr>
          <w:t>servis.cz@siemens-healthineers.com</w:t>
        </w:r>
      </w:hyperlink>
      <w:r>
        <w:rPr>
          <w:lang w:val="en-US" w:eastAsia="en-US" w:bidi="en-US"/>
        </w:rPr>
        <w:t xml:space="preserve"> </w:t>
      </w:r>
      <w:r>
        <w:t>nebo</w:t>
      </w:r>
    </w:p>
    <w:p w14:paraId="44249082" w14:textId="77777777" w:rsidR="005D5F0E" w:rsidRDefault="007407EB">
      <w:pPr>
        <w:pStyle w:val="Zkladntext20"/>
        <w:numPr>
          <w:ilvl w:val="0"/>
          <w:numId w:val="7"/>
        </w:numPr>
        <w:shd w:val="clear" w:color="auto" w:fill="auto"/>
        <w:tabs>
          <w:tab w:val="left" w:pos="1718"/>
          <w:tab w:val="left" w:pos="3555"/>
        </w:tabs>
        <w:spacing w:before="0" w:line="360" w:lineRule="exact"/>
        <w:ind w:left="1520" w:firstLine="0"/>
      </w:pPr>
      <w:r>
        <w:t>adresu:</w:t>
      </w:r>
      <w:r>
        <w:tab/>
        <w:t>MEDIFINE a.s., Šumavská 416/15, 602 00 Brno, nebo</w:t>
      </w:r>
    </w:p>
    <w:p w14:paraId="49C8A5E4" w14:textId="77777777" w:rsidR="005D5F0E" w:rsidRDefault="007407EB">
      <w:pPr>
        <w:pStyle w:val="Zkladntext20"/>
        <w:numPr>
          <w:ilvl w:val="0"/>
          <w:numId w:val="7"/>
        </w:numPr>
        <w:shd w:val="clear" w:color="auto" w:fill="auto"/>
        <w:tabs>
          <w:tab w:val="left" w:pos="1718"/>
        </w:tabs>
        <w:spacing w:before="0" w:line="360" w:lineRule="exact"/>
        <w:ind w:left="1520" w:firstLine="0"/>
      </w:pPr>
      <w:r>
        <w:t>do datové schránky 9t5e5rc</w:t>
      </w:r>
    </w:p>
    <w:p w14:paraId="3190ED6D" w14:textId="77777777" w:rsidR="005D5F0E" w:rsidRDefault="007407EB">
      <w:pPr>
        <w:pStyle w:val="Zkladntext20"/>
        <w:shd w:val="clear" w:color="auto" w:fill="auto"/>
        <w:spacing w:before="0" w:after="64" w:line="245" w:lineRule="exact"/>
        <w:ind w:left="480" w:right="380" w:firstLine="0"/>
      </w:pPr>
      <w:r>
        <w:t xml:space="preserve">Hlášení vady musí obsahovat podrobný popis hlášené vady, jakož i informaci, z níž bude vyplývat, že se jedná o požadovaný servisní úkon dle této smlouvy (kupř. odkazem na tuto smlouvu). Veškeré změny uvedených kontaktů je nutné nahlásit objednateli předem </w:t>
      </w:r>
      <w:r>
        <w:t>písemně. Zhotovitel je povinen současně písemně potvrdit přijetí požadavku na opravu vady.</w:t>
      </w:r>
    </w:p>
    <w:p w14:paraId="1FF14105" w14:textId="77777777" w:rsidR="005D5F0E" w:rsidRDefault="007407EB">
      <w:pPr>
        <w:pStyle w:val="Zkladntext20"/>
        <w:numPr>
          <w:ilvl w:val="0"/>
          <w:numId w:val="5"/>
        </w:numPr>
        <w:shd w:val="clear" w:color="auto" w:fill="auto"/>
        <w:tabs>
          <w:tab w:val="left" w:pos="482"/>
        </w:tabs>
        <w:spacing w:before="0" w:after="60" w:line="240" w:lineRule="exact"/>
        <w:ind w:left="480" w:right="380" w:hanging="340"/>
      </w:pPr>
      <w:r>
        <w:t>Zhotovitel započne s odstraněním vady nejpozději do 12 hodin od oznámení vady, pokud se smluvní strany nedohodnou písemně jinak; o započetí s odstraňováním vady je z</w:t>
      </w:r>
      <w:r>
        <w:t>hotovitel povinen objednatele současně informovat. Nezapočne-li zhotovitel s odstraněním vady ve stanovené lhůtě, je objednatel oprávněn zajistit odstranění vady na náklady zhotovitele sám nebo u jiné odborné osoby.</w:t>
      </w:r>
    </w:p>
    <w:p w14:paraId="05582F2B" w14:textId="77777777" w:rsidR="005D5F0E" w:rsidRDefault="007407EB">
      <w:pPr>
        <w:pStyle w:val="Zkladntext20"/>
        <w:numPr>
          <w:ilvl w:val="0"/>
          <w:numId w:val="5"/>
        </w:numPr>
        <w:shd w:val="clear" w:color="auto" w:fill="auto"/>
        <w:tabs>
          <w:tab w:val="left" w:pos="482"/>
        </w:tabs>
        <w:spacing w:before="0" w:after="60" w:line="240" w:lineRule="exact"/>
        <w:ind w:left="480" w:right="380" w:hanging="340"/>
      </w:pPr>
      <w:r>
        <w:t>Zhotovitel je povinen odstranit vadu pří</w:t>
      </w:r>
      <w:r>
        <w:t>stroje nejpozději do 48 hodin od jejího oznámení objednatelem (uživatelem), pokud se smluvní strany v konkrétním případě nedohodnou písemně jinak. V případě, že je k provedení opravy nutná dodávka (doprava) náhradního dílu ze zahraničí, o čemž je zhotovite</w:t>
      </w:r>
      <w:r>
        <w:t>l povinen objednatele předem informovat, bude vada odstraněna nejpozději do dvou pracovních dnů od jejího oznámení. O potřebě odstraňování vady přístroje v prostorách objednatele (popř. potřebě odvozu přístroje nebo jeho části za účelem provedení opravy) j</w:t>
      </w:r>
      <w:r>
        <w:t>e zhotovitel povinen objednatele v přiměřené době předem informovat a přizpůsobit se časovým a provozním potřebám a požadavkům objednatele, tak, aby mohly být dodrženy lhůty stanovené v tomto článku smlouvy.</w:t>
      </w:r>
    </w:p>
    <w:p w14:paraId="231629A3" w14:textId="77777777" w:rsidR="005D5F0E" w:rsidRDefault="007407EB">
      <w:pPr>
        <w:pStyle w:val="Zkladntext20"/>
        <w:numPr>
          <w:ilvl w:val="0"/>
          <w:numId w:val="5"/>
        </w:numPr>
        <w:shd w:val="clear" w:color="auto" w:fill="auto"/>
        <w:tabs>
          <w:tab w:val="left" w:pos="482"/>
        </w:tabs>
        <w:spacing w:before="0" w:after="60" w:line="240" w:lineRule="exact"/>
        <w:ind w:left="480" w:right="380" w:hanging="340"/>
      </w:pPr>
      <w:r>
        <w:t>Zhotovitel se zavazuje dodat objednateli aktuáln</w:t>
      </w:r>
      <w:r>
        <w:t>í technickou a provozní dokumentaci k dodanému přístroji pro magnetickou rezonanci 1,5T (MR) včetně veškerého jeho příslušenství (pokud ji nepředal objednateli již dříve) a aktualizovat tuto dokumentaci souběžně se zaváděním konstrukčních a softwarových zm</w:t>
      </w:r>
      <w:r>
        <w:t>ěn a nových modelů. Veškerá dokumentace bude dodávána v českém jazyce v písemné a elektronické podobě.</w:t>
      </w:r>
    </w:p>
    <w:p w14:paraId="244821B7" w14:textId="77777777" w:rsidR="005D5F0E" w:rsidRDefault="007407EB">
      <w:pPr>
        <w:pStyle w:val="Zkladntext20"/>
        <w:numPr>
          <w:ilvl w:val="0"/>
          <w:numId w:val="5"/>
        </w:numPr>
        <w:shd w:val="clear" w:color="auto" w:fill="auto"/>
        <w:tabs>
          <w:tab w:val="left" w:pos="482"/>
        </w:tabs>
        <w:spacing w:before="0" w:after="60" w:line="240" w:lineRule="exact"/>
        <w:ind w:left="480" w:right="380" w:hanging="340"/>
      </w:pPr>
      <w:r>
        <w:t>Zhotovitel je povinen sledovat výrobcem nebo dokumentací předepsané lhůty pro provádění servisu přístroje v rozsahu specifikovaném v článku V odst. 2 tét</w:t>
      </w:r>
      <w:r>
        <w:t xml:space="preserve">o smlouvy (dále jen </w:t>
      </w:r>
      <w:r>
        <w:rPr>
          <w:rStyle w:val="Zkladntext2Tun"/>
        </w:rPr>
        <w:t xml:space="preserve">„plánovaný servis“) </w:t>
      </w:r>
      <w:r>
        <w:t>a plánovaný servis přístroje provádět i bez výzvy objednatele ve stanovených lhůtách. O potřebě provedení plánovaného servisu je povinen objednatele s předstihem (alespoň 5 pracovních dní předem) informovat a přizpůs</w:t>
      </w:r>
      <w:r>
        <w:t>obit se časovým a provozním potřebám a požadavkům objednatele.</w:t>
      </w:r>
    </w:p>
    <w:p w14:paraId="7E42389A" w14:textId="77777777" w:rsidR="005D5F0E" w:rsidRDefault="007407EB">
      <w:pPr>
        <w:pStyle w:val="Zkladntext20"/>
        <w:numPr>
          <w:ilvl w:val="0"/>
          <w:numId w:val="5"/>
        </w:numPr>
        <w:shd w:val="clear" w:color="auto" w:fill="auto"/>
        <w:tabs>
          <w:tab w:val="left" w:pos="482"/>
        </w:tabs>
        <w:spacing w:before="0" w:line="240" w:lineRule="exact"/>
        <w:ind w:left="480" w:right="380" w:hanging="340"/>
      </w:pPr>
      <w:r>
        <w:t>Nezapočne-li zhotovitel s odstraňováním vady ani do 48 hodin od jejího nahlášení objednatelem, nebo je-li v prodlení s jejím odstraněním delším jak 3 kalendářní dny, popř. je-li v prodlení s pr</w:t>
      </w:r>
      <w:r>
        <w:t>ovedením plánovaného servisu delším jak 7 kalendářních dnů, je to považováno za podstatné porušení této smlouvy ze strany zhotovitele.</w:t>
      </w:r>
    </w:p>
    <w:p w14:paraId="4D8264F4" w14:textId="77777777" w:rsidR="005D5F0E" w:rsidRDefault="007407EB">
      <w:pPr>
        <w:pStyle w:val="Zkladntext20"/>
        <w:numPr>
          <w:ilvl w:val="0"/>
          <w:numId w:val="5"/>
        </w:numPr>
        <w:shd w:val="clear" w:color="auto" w:fill="auto"/>
        <w:tabs>
          <w:tab w:val="left" w:pos="594"/>
        </w:tabs>
        <w:spacing w:before="0" w:line="240" w:lineRule="exact"/>
        <w:ind w:left="600" w:right="300" w:hanging="340"/>
      </w:pPr>
      <w:r>
        <w:t xml:space="preserve">O odstranění vady (a obdobně pak i o provedení plánovaného servisu) sepíše zhotovitel protokol, ve kterém </w:t>
      </w:r>
      <w:proofErr w:type="gramStart"/>
      <w:r>
        <w:t>objednatel</w:t>
      </w:r>
      <w:proofErr w:type="gramEnd"/>
      <w:r>
        <w:t xml:space="preserve"> resp</w:t>
      </w:r>
      <w:r>
        <w:t>. uživatel potvrdí odstranění vady (provedení plánovaného servisu) nebo uvede důvody, pro které odmítá opravu (provedení plánovaného servisu) převzít. Protokol bude obsahovat zejména:</w:t>
      </w:r>
    </w:p>
    <w:p w14:paraId="1E67CBF8" w14:textId="77777777" w:rsidR="005D5F0E" w:rsidRDefault="007407EB">
      <w:pPr>
        <w:pStyle w:val="Zkladntext20"/>
        <w:numPr>
          <w:ilvl w:val="0"/>
          <w:numId w:val="8"/>
        </w:numPr>
        <w:shd w:val="clear" w:color="auto" w:fill="auto"/>
        <w:tabs>
          <w:tab w:val="left" w:pos="974"/>
        </w:tabs>
        <w:spacing w:before="0" w:line="240" w:lineRule="exact"/>
        <w:ind w:left="600" w:firstLine="0"/>
      </w:pPr>
      <w:r>
        <w:t>označení přístroje,</w:t>
      </w:r>
    </w:p>
    <w:p w14:paraId="0F08AF15" w14:textId="77777777" w:rsidR="005D5F0E" w:rsidRDefault="007407EB">
      <w:pPr>
        <w:pStyle w:val="Zkladntext20"/>
        <w:numPr>
          <w:ilvl w:val="0"/>
          <w:numId w:val="8"/>
        </w:numPr>
        <w:shd w:val="clear" w:color="auto" w:fill="auto"/>
        <w:tabs>
          <w:tab w:val="left" w:pos="974"/>
        </w:tabs>
        <w:spacing w:before="0" w:line="240" w:lineRule="exact"/>
        <w:ind w:left="600" w:firstLine="0"/>
      </w:pPr>
      <w:r>
        <w:t>označení objednatele, uživatele a zhotovitele,</w:t>
      </w:r>
    </w:p>
    <w:p w14:paraId="5B315EC4" w14:textId="77777777" w:rsidR="005D5F0E" w:rsidRDefault="007407EB">
      <w:pPr>
        <w:pStyle w:val="Zkladntext20"/>
        <w:numPr>
          <w:ilvl w:val="0"/>
          <w:numId w:val="8"/>
        </w:numPr>
        <w:shd w:val="clear" w:color="auto" w:fill="auto"/>
        <w:tabs>
          <w:tab w:val="left" w:pos="974"/>
        </w:tabs>
        <w:spacing w:before="0" w:line="240" w:lineRule="exact"/>
        <w:ind w:left="600" w:firstLine="0"/>
      </w:pPr>
      <w:r>
        <w:t>číslo</w:t>
      </w:r>
      <w:r>
        <w:t xml:space="preserve"> této smlouvy a datum jejího uzavření,</w:t>
      </w:r>
    </w:p>
    <w:p w14:paraId="100D7081" w14:textId="77777777" w:rsidR="005D5F0E" w:rsidRDefault="007407EB">
      <w:pPr>
        <w:pStyle w:val="Zkladntext20"/>
        <w:numPr>
          <w:ilvl w:val="0"/>
          <w:numId w:val="8"/>
        </w:numPr>
        <w:shd w:val="clear" w:color="auto" w:fill="auto"/>
        <w:tabs>
          <w:tab w:val="left" w:pos="974"/>
        </w:tabs>
        <w:spacing w:before="0" w:line="240" w:lineRule="exact"/>
        <w:ind w:left="600" w:firstLine="0"/>
      </w:pPr>
      <w:r>
        <w:t>datum zahájení a dokončení servisních prací,</w:t>
      </w:r>
    </w:p>
    <w:p w14:paraId="6EA1BC88" w14:textId="77777777" w:rsidR="005D5F0E" w:rsidRDefault="007407EB">
      <w:pPr>
        <w:pStyle w:val="Zkladntext20"/>
        <w:numPr>
          <w:ilvl w:val="0"/>
          <w:numId w:val="8"/>
        </w:numPr>
        <w:shd w:val="clear" w:color="auto" w:fill="auto"/>
        <w:tabs>
          <w:tab w:val="left" w:pos="974"/>
        </w:tabs>
        <w:spacing w:before="0" w:line="240" w:lineRule="exact"/>
        <w:ind w:left="600" w:firstLine="0"/>
      </w:pPr>
      <w:r>
        <w:t>prohlášení objednatele, že ne/došlo k odstranění vady (provedení plánovaného servisu),</w:t>
      </w:r>
    </w:p>
    <w:p w14:paraId="4DCAAC09" w14:textId="77777777" w:rsidR="005D5F0E" w:rsidRDefault="007407EB">
      <w:pPr>
        <w:pStyle w:val="Zkladntext20"/>
        <w:numPr>
          <w:ilvl w:val="0"/>
          <w:numId w:val="8"/>
        </w:numPr>
        <w:shd w:val="clear" w:color="auto" w:fill="auto"/>
        <w:tabs>
          <w:tab w:val="left" w:pos="974"/>
        </w:tabs>
        <w:spacing w:before="0" w:line="240" w:lineRule="exact"/>
        <w:ind w:left="600" w:firstLine="0"/>
      </w:pPr>
      <w:r>
        <w:t>datum a místo sepsání protokolu,</w:t>
      </w:r>
    </w:p>
    <w:p w14:paraId="7336AE35" w14:textId="77777777" w:rsidR="005D5F0E" w:rsidRDefault="007407EB">
      <w:pPr>
        <w:pStyle w:val="Zkladntext20"/>
        <w:numPr>
          <w:ilvl w:val="0"/>
          <w:numId w:val="8"/>
        </w:numPr>
        <w:shd w:val="clear" w:color="auto" w:fill="auto"/>
        <w:tabs>
          <w:tab w:val="left" w:pos="974"/>
        </w:tabs>
        <w:spacing w:before="0" w:line="240" w:lineRule="exact"/>
        <w:ind w:left="600" w:firstLine="0"/>
      </w:pPr>
      <w:r>
        <w:t xml:space="preserve">jména a podpisy zástupců objednatele (resp. </w:t>
      </w:r>
      <w:r>
        <w:t>uživatele) a zhotovitele,</w:t>
      </w:r>
    </w:p>
    <w:p w14:paraId="13C61866" w14:textId="77777777" w:rsidR="005D5F0E" w:rsidRDefault="007407EB">
      <w:pPr>
        <w:pStyle w:val="Zkladntext20"/>
        <w:numPr>
          <w:ilvl w:val="0"/>
          <w:numId w:val="8"/>
        </w:numPr>
        <w:shd w:val="clear" w:color="auto" w:fill="auto"/>
        <w:tabs>
          <w:tab w:val="left" w:pos="974"/>
        </w:tabs>
        <w:spacing w:before="0" w:after="184" w:line="245" w:lineRule="exact"/>
        <w:ind w:left="600" w:firstLine="0"/>
        <w:jc w:val="left"/>
      </w:pPr>
      <w:r>
        <w:t xml:space="preserve">specifikace provedeného servisního úkonu (popis odstraňované vady/plánovaného servisu) a </w:t>
      </w:r>
      <w:r>
        <w:lastRenderedPageBreak/>
        <w:t>specifikace vyměněného přístroje nebo jeho části, náhradních dílů či spotřebního materiálu.</w:t>
      </w:r>
    </w:p>
    <w:p w14:paraId="31A2BF52" w14:textId="77777777" w:rsidR="005D5F0E" w:rsidRDefault="007407EB">
      <w:pPr>
        <w:pStyle w:val="Zkladntext20"/>
        <w:numPr>
          <w:ilvl w:val="0"/>
          <w:numId w:val="5"/>
        </w:numPr>
        <w:shd w:val="clear" w:color="auto" w:fill="auto"/>
        <w:tabs>
          <w:tab w:val="left" w:pos="621"/>
        </w:tabs>
        <w:spacing w:before="0" w:line="240" w:lineRule="exact"/>
        <w:ind w:left="600" w:right="300" w:hanging="340"/>
      </w:pPr>
      <w:r>
        <w:t>Objednatel je povinen umožnit pracovníkům zhotovi</w:t>
      </w:r>
      <w:r>
        <w:t>tele přístup do prostor nezbytných pro provedení servisu. Pokud tak neučiní, není zhotovitel v prodlení s termínem nastoupení na odstranění vady, či s termínem pro odstranění vady, či s provedením plánovaného servisu.</w:t>
      </w:r>
    </w:p>
    <w:p w14:paraId="4B928474" w14:textId="77777777" w:rsidR="005D5F0E" w:rsidRDefault="007407EB">
      <w:pPr>
        <w:pStyle w:val="Zkladntext20"/>
        <w:numPr>
          <w:ilvl w:val="0"/>
          <w:numId w:val="5"/>
        </w:numPr>
        <w:shd w:val="clear" w:color="auto" w:fill="auto"/>
        <w:tabs>
          <w:tab w:val="left" w:pos="626"/>
        </w:tabs>
        <w:spacing w:before="0" w:line="240" w:lineRule="exact"/>
        <w:ind w:left="600" w:right="300" w:hanging="340"/>
      </w:pPr>
      <w:r>
        <w:t>Zhotovitel garantuje dodávky náhradníc</w:t>
      </w:r>
      <w:r>
        <w:t>h dílu a spotřebního materiálu přístroje minimálně po dobu 10 let od předání přístroje objednateli ve smyslu kupní smlouvy. Zhotovitel se zavazuje vyměněné náhradní díly či jiný měněný spotřební materiál na své náklady odvézt a zajistit likvidaci dle přísl</w:t>
      </w:r>
      <w:r>
        <w:t>ušných právních předpisů.</w:t>
      </w:r>
    </w:p>
    <w:p w14:paraId="4EF043E9" w14:textId="77777777" w:rsidR="005D5F0E" w:rsidRDefault="007407EB">
      <w:pPr>
        <w:pStyle w:val="Zkladntext20"/>
        <w:numPr>
          <w:ilvl w:val="0"/>
          <w:numId w:val="5"/>
        </w:numPr>
        <w:shd w:val="clear" w:color="auto" w:fill="auto"/>
        <w:tabs>
          <w:tab w:val="left" w:pos="630"/>
        </w:tabs>
        <w:spacing w:before="0" w:after="444" w:line="240" w:lineRule="exact"/>
        <w:ind w:left="600" w:right="300" w:hanging="340"/>
      </w:pPr>
      <w:r>
        <w:t>Provedení jakéhokoli servisního úkonu bude zhotovitelem řádně zaznamenáno do dokumentace přístroje.</w:t>
      </w:r>
    </w:p>
    <w:p w14:paraId="726A1F74" w14:textId="77777777" w:rsidR="005D5F0E" w:rsidRDefault="007407EB">
      <w:pPr>
        <w:pStyle w:val="Zkladntext20"/>
        <w:shd w:val="clear" w:color="auto" w:fill="auto"/>
        <w:spacing w:before="0" w:line="210" w:lineRule="exact"/>
        <w:ind w:left="4540" w:firstLine="0"/>
        <w:jc w:val="left"/>
      </w:pPr>
      <w:r>
        <w:t>VI.</w:t>
      </w:r>
    </w:p>
    <w:p w14:paraId="6C458EDD" w14:textId="77777777" w:rsidR="005D5F0E" w:rsidRDefault="007407EB">
      <w:pPr>
        <w:pStyle w:val="Zkladntext40"/>
        <w:shd w:val="clear" w:color="auto" w:fill="auto"/>
        <w:spacing w:before="0" w:after="220" w:line="210" w:lineRule="exact"/>
        <w:ind w:left="20" w:firstLine="0"/>
        <w:jc w:val="center"/>
      </w:pPr>
      <w:r>
        <w:t>Cena</w:t>
      </w:r>
    </w:p>
    <w:p w14:paraId="43869983" w14:textId="77777777" w:rsidR="005D5F0E" w:rsidRDefault="007407EB">
      <w:pPr>
        <w:pStyle w:val="Zkladntext20"/>
        <w:numPr>
          <w:ilvl w:val="0"/>
          <w:numId w:val="9"/>
        </w:numPr>
        <w:shd w:val="clear" w:color="auto" w:fill="auto"/>
        <w:tabs>
          <w:tab w:val="left" w:pos="594"/>
        </w:tabs>
        <w:spacing w:before="0" w:after="56" w:line="240" w:lineRule="exact"/>
        <w:ind w:left="600" w:right="300" w:hanging="340"/>
      </w:pPr>
      <w:r>
        <w:t xml:space="preserve">Cena za poskytování pozáručního servisu činí za 12 kalendářních měsíců jeho poskytování 1 312 000,- Kč bez DPH </w:t>
      </w:r>
      <w:r>
        <w:rPr>
          <w:rStyle w:val="Zkladntext2Kurzva"/>
        </w:rPr>
        <w:t>(musí se jednat o 1/8 z celkové ceny za 8let),</w:t>
      </w:r>
      <w:r>
        <w:t xml:space="preserve"> tj. 1 587 520,- Kč včetně DPH. Cena za poskytování pozáručního servisu po sjednanou dobu 81et činí</w:t>
      </w:r>
      <w:r>
        <w:t xml:space="preserve"> 10 496 000,- Kč bez DPH, tj. 12 700 160,- Kč včetně DPH.</w:t>
      </w:r>
    </w:p>
    <w:p w14:paraId="1DBC1FB7" w14:textId="77777777" w:rsidR="005D5F0E" w:rsidRDefault="007407EB">
      <w:pPr>
        <w:pStyle w:val="Zkladntext20"/>
        <w:numPr>
          <w:ilvl w:val="0"/>
          <w:numId w:val="9"/>
        </w:numPr>
        <w:shd w:val="clear" w:color="auto" w:fill="auto"/>
        <w:tabs>
          <w:tab w:val="left" w:pos="594"/>
        </w:tabs>
        <w:spacing w:before="0" w:after="60" w:line="245" w:lineRule="exact"/>
        <w:ind w:left="600" w:right="300" w:hanging="340"/>
      </w:pPr>
      <w:r>
        <w:t>Cena podle odst. 1 tohoto článku smlouvy zahrnuje veškeré úkony a náklady zhotovitele spojené se splněním jeho závazků z této smlouvy.</w:t>
      </w:r>
    </w:p>
    <w:p w14:paraId="55198340" w14:textId="77777777" w:rsidR="005D5F0E" w:rsidRDefault="007407EB">
      <w:pPr>
        <w:pStyle w:val="Zkladntext20"/>
        <w:numPr>
          <w:ilvl w:val="0"/>
          <w:numId w:val="9"/>
        </w:numPr>
        <w:shd w:val="clear" w:color="auto" w:fill="auto"/>
        <w:tabs>
          <w:tab w:val="left" w:pos="594"/>
        </w:tabs>
        <w:spacing w:before="0" w:after="64" w:line="245" w:lineRule="exact"/>
        <w:ind w:left="600" w:right="300" w:hanging="340"/>
      </w:pPr>
      <w:r>
        <w:t>Cena je stanovena jako nejvýše přípustná a není ji možno překro</w:t>
      </w:r>
      <w:r>
        <w:t>čit, tím nejsou dotčena ustanovení odst. 4 a 5 tohoto článku.</w:t>
      </w:r>
    </w:p>
    <w:p w14:paraId="4ECD0AF0" w14:textId="77777777" w:rsidR="005D5F0E" w:rsidRDefault="007407EB">
      <w:pPr>
        <w:pStyle w:val="Zkladntext20"/>
        <w:numPr>
          <w:ilvl w:val="0"/>
          <w:numId w:val="9"/>
        </w:numPr>
        <w:shd w:val="clear" w:color="auto" w:fill="auto"/>
        <w:tabs>
          <w:tab w:val="left" w:pos="594"/>
        </w:tabs>
        <w:spacing w:before="0" w:after="41" w:line="240" w:lineRule="exact"/>
        <w:ind w:left="600" w:right="300" w:hanging="340"/>
      </w:pPr>
      <w:r>
        <w:t>V případě, že dojde ke změně zákonné sazby DPH, je zhotovitel k ceně bez DPH povinen účtovat DPH v platné výši. Smluvní strany se dohodly, že v případě změny ceny v důsledku změny sazby DPH není</w:t>
      </w:r>
      <w:r>
        <w:t xml:space="preserve"> nutno ke smlouvě uzavírat dodatek. Zhotovitel odpovídá za to, že sazba daně z přidané hodnoty bude stanovena v souladu s platnými právními předpisy.</w:t>
      </w:r>
    </w:p>
    <w:p w14:paraId="2B29671D" w14:textId="77777777" w:rsidR="005D5F0E" w:rsidRDefault="007407EB">
      <w:pPr>
        <w:pStyle w:val="Zkladntext20"/>
        <w:numPr>
          <w:ilvl w:val="0"/>
          <w:numId w:val="9"/>
        </w:numPr>
        <w:shd w:val="clear" w:color="auto" w:fill="auto"/>
        <w:tabs>
          <w:tab w:val="left" w:pos="594"/>
        </w:tabs>
        <w:spacing w:before="0" w:line="264" w:lineRule="exact"/>
        <w:ind w:left="600" w:right="300" w:hanging="340"/>
        <w:sectPr w:rsidR="005D5F0E">
          <w:footerReference w:type="default" r:id="rId9"/>
          <w:pgSz w:w="11900" w:h="16840"/>
          <w:pgMar w:top="637" w:right="1044" w:bottom="1715" w:left="1452" w:header="0" w:footer="3" w:gutter="0"/>
          <w:cols w:space="720"/>
          <w:noEndnote/>
          <w:titlePg/>
          <w:docGrid w:linePitch="360"/>
        </w:sectPr>
      </w:pPr>
      <w:r>
        <w:t xml:space="preserve">Zhotovitel je oprávněn </w:t>
      </w:r>
      <w:r>
        <w:t xml:space="preserve">požadovat navýšení smluvní ceny za poskytování servisních služeb uvedené v odst. 1 tohoto článku smlouvy v závislosti na inflaci, a to vždy s účinností k 1. březnu příslušného roku, počínaje rokem 2026. Zhotovitel je takto oprávněn požadovat navýšení ceny </w:t>
      </w:r>
      <w:r>
        <w:t xml:space="preserve">za poskytování servisních služeb vždy nejvýše o roční míru inflace vyjádřenou přírůstkem průměrného ročního indexu spotřebitelských cen, oficiálně vyhlášenou Českým statistickým úřadem za kalendářní rok bezprostředně předcházející roku, v němž má dojít ke </w:t>
      </w:r>
      <w:r>
        <w:t>zvýšení ceny. Požadavek na zvýšení ceny je zhotovitel povinen uplatnit u objednatele do 15. února příslušného kalendářního roku, jinak toto jeho právo zaniká. Změna ceny musí být učiněna písemným dodatkem k této smlouvě.</w:t>
      </w:r>
    </w:p>
    <w:p w14:paraId="6E6599C6" w14:textId="77777777" w:rsidR="005D5F0E" w:rsidRDefault="007407EB">
      <w:pPr>
        <w:pStyle w:val="Zkladntext40"/>
        <w:shd w:val="clear" w:color="auto" w:fill="auto"/>
        <w:spacing w:before="0" w:after="0" w:line="210" w:lineRule="exact"/>
        <w:ind w:left="4500" w:firstLine="0"/>
        <w:jc w:val="left"/>
      </w:pPr>
      <w:r>
        <w:lastRenderedPageBreak/>
        <w:t>VII.</w:t>
      </w:r>
    </w:p>
    <w:p w14:paraId="4AC943C1" w14:textId="77777777" w:rsidR="005D5F0E" w:rsidRDefault="007407EB">
      <w:pPr>
        <w:pStyle w:val="Zkladntext40"/>
        <w:shd w:val="clear" w:color="auto" w:fill="auto"/>
        <w:spacing w:before="0" w:after="194" w:line="210" w:lineRule="exact"/>
        <w:ind w:left="140" w:firstLine="0"/>
        <w:jc w:val="center"/>
      </w:pPr>
      <w:r>
        <w:t xml:space="preserve">Platební a </w:t>
      </w:r>
      <w:r>
        <w:t>fakturační podmínky</w:t>
      </w:r>
    </w:p>
    <w:p w14:paraId="263922A6" w14:textId="77777777" w:rsidR="005D5F0E" w:rsidRDefault="007407EB">
      <w:pPr>
        <w:pStyle w:val="Zkladntext20"/>
        <w:numPr>
          <w:ilvl w:val="0"/>
          <w:numId w:val="10"/>
        </w:numPr>
        <w:shd w:val="clear" w:color="auto" w:fill="auto"/>
        <w:tabs>
          <w:tab w:val="left" w:pos="536"/>
        </w:tabs>
        <w:spacing w:before="0" w:after="64" w:line="245" w:lineRule="exact"/>
        <w:ind w:left="520" w:right="340" w:hanging="320"/>
      </w:pPr>
      <w:r>
        <w:t>Úhrada ceny (dle č. VI. odst. 1 věty první této smlouvy bude prováděna zpětně, a to vždy za uplynulý měsíc poskytování pozáručního servisu.</w:t>
      </w:r>
    </w:p>
    <w:p w14:paraId="78F3047B" w14:textId="77777777" w:rsidR="005D5F0E" w:rsidRDefault="007407EB">
      <w:pPr>
        <w:pStyle w:val="Zkladntext20"/>
        <w:numPr>
          <w:ilvl w:val="0"/>
          <w:numId w:val="10"/>
        </w:numPr>
        <w:shd w:val="clear" w:color="auto" w:fill="auto"/>
        <w:tabs>
          <w:tab w:val="left" w:pos="536"/>
        </w:tabs>
        <w:spacing w:before="0" w:after="84" w:line="240" w:lineRule="exact"/>
        <w:ind w:left="520" w:right="340" w:hanging="320"/>
      </w:pPr>
      <w:r>
        <w:t>Podkladem pro úhradu ceny bude faktura, která bude mít náležitosti daňového dokladu dle zákona o</w:t>
      </w:r>
      <w:r>
        <w:t xml:space="preserve"> DPH a náležitosti stanovené dalšími obecně závaznými právními předpisy. Faktura musí dále obsahovat</w:t>
      </w:r>
    </w:p>
    <w:p w14:paraId="1DFFDC25" w14:textId="77777777" w:rsidR="005D5F0E" w:rsidRDefault="007407EB">
      <w:pPr>
        <w:pStyle w:val="Zkladntext20"/>
        <w:numPr>
          <w:ilvl w:val="0"/>
          <w:numId w:val="11"/>
        </w:numPr>
        <w:shd w:val="clear" w:color="auto" w:fill="auto"/>
        <w:tabs>
          <w:tab w:val="left" w:pos="862"/>
        </w:tabs>
        <w:spacing w:before="0" w:after="4" w:line="210" w:lineRule="exact"/>
        <w:ind w:left="900" w:hanging="380"/>
      </w:pPr>
      <w:r>
        <w:t>číslo smlouvy objednatele, číslo veřejné zakázky (tj. TRI/Buj/2022/MR), IČO objednatele,</w:t>
      </w:r>
    </w:p>
    <w:p w14:paraId="7BAD3BD9" w14:textId="77777777" w:rsidR="005D5F0E" w:rsidRDefault="007407EB">
      <w:pPr>
        <w:pStyle w:val="Zkladntext20"/>
        <w:numPr>
          <w:ilvl w:val="0"/>
          <w:numId w:val="11"/>
        </w:numPr>
        <w:shd w:val="clear" w:color="auto" w:fill="auto"/>
        <w:tabs>
          <w:tab w:val="left" w:pos="862"/>
        </w:tabs>
        <w:spacing w:before="0" w:line="210" w:lineRule="exact"/>
        <w:ind w:left="900" w:hanging="380"/>
      </w:pPr>
      <w:r>
        <w:t>předmět smlouvy, tj. text „pozáruční servis magnetické rezonance“,</w:t>
      </w:r>
    </w:p>
    <w:p w14:paraId="3FDDEDD1" w14:textId="77777777" w:rsidR="005D5F0E" w:rsidRDefault="007407EB">
      <w:pPr>
        <w:pStyle w:val="Zkladntext20"/>
        <w:numPr>
          <w:ilvl w:val="0"/>
          <w:numId w:val="11"/>
        </w:numPr>
        <w:shd w:val="clear" w:color="auto" w:fill="auto"/>
        <w:tabs>
          <w:tab w:val="left" w:pos="862"/>
        </w:tabs>
        <w:spacing w:before="0" w:after="18" w:line="245" w:lineRule="exact"/>
        <w:ind w:left="900" w:right="340" w:hanging="380"/>
      </w:pPr>
      <w:r>
        <w:t>označení banky a číslo účtu, na který musí být zaplaceno (pokud je číslo účtu odlišné od čísla uvedeného v čl. I odst. 2, je zhotovitel povinen o této skutečnosti v souladu s čl. II odst. 3 této smlouvy informovat objednatele),</w:t>
      </w:r>
    </w:p>
    <w:p w14:paraId="3FF939AD" w14:textId="77777777" w:rsidR="005D5F0E" w:rsidRDefault="007407EB">
      <w:pPr>
        <w:pStyle w:val="Zkladntext20"/>
        <w:numPr>
          <w:ilvl w:val="0"/>
          <w:numId w:val="11"/>
        </w:numPr>
        <w:shd w:val="clear" w:color="auto" w:fill="auto"/>
        <w:tabs>
          <w:tab w:val="left" w:pos="862"/>
        </w:tabs>
        <w:spacing w:before="0" w:line="298" w:lineRule="exact"/>
        <w:ind w:left="900" w:hanging="380"/>
      </w:pPr>
      <w:r>
        <w:t xml:space="preserve">lhůtu splatnosti </w:t>
      </w:r>
      <w:r>
        <w:t>faktury,</w:t>
      </w:r>
    </w:p>
    <w:p w14:paraId="57267804" w14:textId="77777777" w:rsidR="005D5F0E" w:rsidRDefault="007407EB">
      <w:pPr>
        <w:pStyle w:val="Zkladntext20"/>
        <w:numPr>
          <w:ilvl w:val="0"/>
          <w:numId w:val="11"/>
        </w:numPr>
        <w:shd w:val="clear" w:color="auto" w:fill="auto"/>
        <w:tabs>
          <w:tab w:val="left" w:pos="862"/>
        </w:tabs>
        <w:spacing w:before="0" w:line="298" w:lineRule="exact"/>
        <w:ind w:left="900" w:hanging="380"/>
      </w:pPr>
      <w:r>
        <w:t>označení osoby, která fakturu vyhotovila, včetně jejího podpisu a kontaktního telefonu,</w:t>
      </w:r>
    </w:p>
    <w:p w14:paraId="79D706F1" w14:textId="77777777" w:rsidR="005D5F0E" w:rsidRDefault="007407EB">
      <w:pPr>
        <w:pStyle w:val="Zkladntext20"/>
        <w:numPr>
          <w:ilvl w:val="0"/>
          <w:numId w:val="11"/>
        </w:numPr>
        <w:shd w:val="clear" w:color="auto" w:fill="auto"/>
        <w:tabs>
          <w:tab w:val="left" w:pos="862"/>
        </w:tabs>
        <w:spacing w:before="0" w:line="298" w:lineRule="exact"/>
        <w:ind w:left="900" w:hanging="380"/>
      </w:pPr>
      <w:r>
        <w:t>číslo a datum vystavení faktury,</w:t>
      </w:r>
    </w:p>
    <w:p w14:paraId="4932556B" w14:textId="77777777" w:rsidR="005D5F0E" w:rsidRDefault="007407EB">
      <w:pPr>
        <w:pStyle w:val="Zkladntext20"/>
        <w:numPr>
          <w:ilvl w:val="0"/>
          <w:numId w:val="11"/>
        </w:numPr>
        <w:shd w:val="clear" w:color="auto" w:fill="auto"/>
        <w:tabs>
          <w:tab w:val="left" w:pos="862"/>
        </w:tabs>
        <w:spacing w:before="0" w:after="130" w:line="298" w:lineRule="exact"/>
        <w:ind w:left="900" w:hanging="380"/>
      </w:pPr>
      <w:r>
        <w:t>doklady (servisní výkazy apod.) o provedení všech servisních úkonů za dané účtované období.</w:t>
      </w:r>
    </w:p>
    <w:p w14:paraId="2B03CC1B" w14:textId="77777777" w:rsidR="005D5F0E" w:rsidRDefault="007407EB">
      <w:pPr>
        <w:pStyle w:val="Zkladntext20"/>
        <w:numPr>
          <w:ilvl w:val="0"/>
          <w:numId w:val="10"/>
        </w:numPr>
        <w:shd w:val="clear" w:color="auto" w:fill="auto"/>
        <w:tabs>
          <w:tab w:val="left" w:pos="536"/>
        </w:tabs>
        <w:spacing w:before="0" w:after="109" w:line="210" w:lineRule="exact"/>
        <w:ind w:left="520" w:hanging="320"/>
      </w:pPr>
      <w:r>
        <w:t>Povinnost zaplatit cenu je splněna</w:t>
      </w:r>
      <w:r>
        <w:t xml:space="preserve"> dnem odepsání příslušné částky z účtu objednatele.</w:t>
      </w:r>
    </w:p>
    <w:p w14:paraId="4BB9E04E" w14:textId="77777777" w:rsidR="005D5F0E" w:rsidRDefault="007407EB">
      <w:pPr>
        <w:pStyle w:val="Zkladntext20"/>
        <w:numPr>
          <w:ilvl w:val="0"/>
          <w:numId w:val="10"/>
        </w:numPr>
        <w:shd w:val="clear" w:color="auto" w:fill="auto"/>
        <w:tabs>
          <w:tab w:val="left" w:pos="536"/>
        </w:tabs>
        <w:spacing w:before="0" w:after="60" w:line="240" w:lineRule="exact"/>
        <w:ind w:left="520" w:right="340" w:hanging="320"/>
      </w:pPr>
      <w:r>
        <w:t>Lhůta splatnosti faktury činí 30 kalendářních dnů ode dne jejího doručení objednateli. Doručení faktury se provede osobně oproti podpisu zmocněné osoby objednatele nebo doručenkou prostřednictvím provozov</w:t>
      </w:r>
      <w:r>
        <w:t>atele poštovních služeb.</w:t>
      </w:r>
    </w:p>
    <w:p w14:paraId="34DEE887" w14:textId="77777777" w:rsidR="005D5F0E" w:rsidRDefault="007407EB">
      <w:pPr>
        <w:pStyle w:val="Zkladntext20"/>
        <w:numPr>
          <w:ilvl w:val="0"/>
          <w:numId w:val="10"/>
        </w:numPr>
        <w:shd w:val="clear" w:color="auto" w:fill="auto"/>
        <w:tabs>
          <w:tab w:val="left" w:pos="536"/>
        </w:tabs>
        <w:spacing w:before="0" w:after="60" w:line="240" w:lineRule="exact"/>
        <w:ind w:left="520" w:right="340" w:hanging="320"/>
      </w:pPr>
      <w:r>
        <w:t>Nebude-li faktura obsahovat některou povinnou nebo dohodnutou náležitost nebo bude chybně vyúčtována cena nebo DPH, je objednatel oprávněn fakturu před uplynutím lhůty splatnosti vrátit druhé smluvní straně k provedení opravy s vyz</w:t>
      </w:r>
      <w:r>
        <w:t>načením důvodu vrácení. Zhotovitel provede opravu vystavením nové faktury. Vrácením vadné faktury zhotoviteli přestává běžet původní lhůta splatnosti. Nová lhůta splatnosti běží ode dne doručení nové faktury objednateli.</w:t>
      </w:r>
    </w:p>
    <w:p w14:paraId="668B54DD" w14:textId="77777777" w:rsidR="005D5F0E" w:rsidRDefault="007407EB">
      <w:pPr>
        <w:pStyle w:val="Zkladntext20"/>
        <w:numPr>
          <w:ilvl w:val="0"/>
          <w:numId w:val="10"/>
        </w:numPr>
        <w:shd w:val="clear" w:color="auto" w:fill="auto"/>
        <w:tabs>
          <w:tab w:val="left" w:pos="536"/>
        </w:tabs>
        <w:spacing w:before="0" w:after="56" w:line="240" w:lineRule="exact"/>
        <w:ind w:left="520" w:right="340" w:hanging="320"/>
      </w:pPr>
      <w:r>
        <w:t xml:space="preserve">Objednatel uplatní institut </w:t>
      </w:r>
      <w:r>
        <w:t>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w:t>
      </w:r>
      <w:r>
        <w:t>slušného správce daně v případě, že</w:t>
      </w:r>
    </w:p>
    <w:p w14:paraId="0A43899D" w14:textId="77777777" w:rsidR="005D5F0E" w:rsidRDefault="007407EB">
      <w:pPr>
        <w:pStyle w:val="Zkladntext20"/>
        <w:numPr>
          <w:ilvl w:val="0"/>
          <w:numId w:val="12"/>
        </w:numPr>
        <w:shd w:val="clear" w:color="auto" w:fill="auto"/>
        <w:tabs>
          <w:tab w:val="left" w:pos="862"/>
        </w:tabs>
        <w:spacing w:before="0" w:after="88" w:line="245" w:lineRule="exact"/>
        <w:ind w:left="900" w:right="340" w:hanging="380"/>
      </w:pPr>
      <w:r>
        <w:t>zhotovitel bude ke dni uskutečnění zdanitelného plnění zveřejněn v aplikaci „Registr plátců DPH“ jako nespolehlivý plátce, nebo</w:t>
      </w:r>
    </w:p>
    <w:p w14:paraId="5C031204" w14:textId="77777777" w:rsidR="005D5F0E" w:rsidRDefault="007407EB">
      <w:pPr>
        <w:pStyle w:val="Zkladntext20"/>
        <w:numPr>
          <w:ilvl w:val="0"/>
          <w:numId w:val="12"/>
        </w:numPr>
        <w:shd w:val="clear" w:color="auto" w:fill="auto"/>
        <w:tabs>
          <w:tab w:val="left" w:pos="862"/>
        </w:tabs>
        <w:spacing w:before="0" w:line="210" w:lineRule="exact"/>
        <w:ind w:left="900" w:hanging="380"/>
      </w:pPr>
      <w:r>
        <w:t>zhotovitel bude ke dni uskutečnění zdanitelného plnění v insolvenčním řízení, nebo</w:t>
      </w:r>
    </w:p>
    <w:p w14:paraId="7CD71651" w14:textId="77777777" w:rsidR="005D5F0E" w:rsidRDefault="007407EB">
      <w:pPr>
        <w:pStyle w:val="Zkladntext20"/>
        <w:numPr>
          <w:ilvl w:val="0"/>
          <w:numId w:val="12"/>
        </w:numPr>
        <w:shd w:val="clear" w:color="auto" w:fill="auto"/>
        <w:tabs>
          <w:tab w:val="left" w:pos="862"/>
        </w:tabs>
        <w:spacing w:before="0" w:after="56" w:line="235" w:lineRule="exact"/>
        <w:ind w:left="900" w:right="340" w:hanging="380"/>
      </w:pPr>
      <w:r>
        <w:t xml:space="preserve">bankovní </w:t>
      </w:r>
      <w:r>
        <w:t>účet zhotovitele určený k úhradě plnění uvedený na faktuře nebude správcem daně zveřejněn v aplikaci „Registr plátců DPH“.</w:t>
      </w:r>
    </w:p>
    <w:p w14:paraId="62800CB9" w14:textId="77777777" w:rsidR="005D5F0E" w:rsidRDefault="007407EB">
      <w:pPr>
        <w:pStyle w:val="Zkladntext20"/>
        <w:shd w:val="clear" w:color="auto" w:fill="auto"/>
        <w:spacing w:before="0" w:after="444" w:line="240" w:lineRule="exact"/>
        <w:ind w:left="520" w:firstLine="0"/>
        <w:jc w:val="left"/>
      </w:pPr>
      <w:r>
        <w:t>Objednatel nenese odpovědnost za případné penále a jiné postihy vyměřené či stanovené správcem daně zhotoviteli v souvislosti s poten</w:t>
      </w:r>
      <w:r>
        <w:t>ciálně pozdní úhradou DPH, tj. po datu splatnosti této daně.</w:t>
      </w:r>
    </w:p>
    <w:p w14:paraId="6574F33D" w14:textId="77777777" w:rsidR="005D5F0E" w:rsidRDefault="007407EB">
      <w:pPr>
        <w:pStyle w:val="Zkladntext40"/>
        <w:shd w:val="clear" w:color="auto" w:fill="auto"/>
        <w:spacing w:before="0" w:after="0" w:line="210" w:lineRule="exact"/>
        <w:ind w:left="4400" w:firstLine="0"/>
        <w:jc w:val="left"/>
      </w:pPr>
      <w:r>
        <w:t>VIII.</w:t>
      </w:r>
    </w:p>
    <w:p w14:paraId="52A469CA" w14:textId="77777777" w:rsidR="005D5F0E" w:rsidRDefault="007407EB">
      <w:pPr>
        <w:pStyle w:val="Zkladntext40"/>
        <w:shd w:val="clear" w:color="auto" w:fill="auto"/>
        <w:spacing w:before="0" w:after="156" w:line="210" w:lineRule="exact"/>
        <w:ind w:left="140" w:firstLine="0"/>
        <w:jc w:val="center"/>
      </w:pPr>
      <w:r>
        <w:t>Práva a povinnosti smluvních stran</w:t>
      </w:r>
    </w:p>
    <w:p w14:paraId="087B432D" w14:textId="77777777" w:rsidR="005D5F0E" w:rsidRDefault="007407EB">
      <w:pPr>
        <w:pStyle w:val="Zkladntext20"/>
        <w:numPr>
          <w:ilvl w:val="0"/>
          <w:numId w:val="13"/>
        </w:numPr>
        <w:shd w:val="clear" w:color="auto" w:fill="auto"/>
        <w:tabs>
          <w:tab w:val="left" w:pos="536"/>
        </w:tabs>
        <w:spacing w:before="0" w:after="64" w:line="245" w:lineRule="exact"/>
        <w:ind w:left="520" w:right="340" w:hanging="320"/>
      </w:pPr>
      <w:r>
        <w:rPr>
          <w:rStyle w:val="Zkladntext21"/>
          <w:lang w:val="cs-CZ" w:eastAsia="cs-CZ" w:bidi="cs-CZ"/>
        </w:rPr>
        <w:t>Z</w:t>
      </w:r>
      <w:r>
        <w:t xml:space="preserve">hotovitel bezodkladně po jakémkoli servisním úkonu dle této smlouvy vyhotoví a předá objednateli servisní zprávu, výkaz nebo protokol o </w:t>
      </w:r>
      <w:r>
        <w:t>provedených kontrolách.</w:t>
      </w:r>
    </w:p>
    <w:p w14:paraId="7BCCD230" w14:textId="77777777" w:rsidR="005D5F0E" w:rsidRDefault="007407EB">
      <w:pPr>
        <w:pStyle w:val="Zkladntext20"/>
        <w:numPr>
          <w:ilvl w:val="0"/>
          <w:numId w:val="13"/>
        </w:numPr>
        <w:shd w:val="clear" w:color="auto" w:fill="auto"/>
        <w:tabs>
          <w:tab w:val="left" w:pos="536"/>
        </w:tabs>
        <w:spacing w:before="0" w:after="56" w:line="240" w:lineRule="exact"/>
        <w:ind w:left="520" w:right="340" w:hanging="320"/>
      </w:pPr>
      <w:r>
        <w:t xml:space="preserve">Objednatel je povinen zajistit, aby byl přístroj uvolněn z provozu (je-li toho nezbytně třeba), resp. zpřístupněn k provedení příslušného servisního úkonu bez časových ztrát a na dobu nezbytně nutnou. Zhotovitel se zavazuje provést </w:t>
      </w:r>
      <w:r>
        <w:t>servisní úkon s nejvyšším urychlením a s minimálním omezením provozu přístroje a provozní činnosti objednatele.</w:t>
      </w:r>
    </w:p>
    <w:p w14:paraId="7BA86828" w14:textId="77777777" w:rsidR="005D5F0E" w:rsidRDefault="007407EB">
      <w:pPr>
        <w:pStyle w:val="Zkladntext20"/>
        <w:numPr>
          <w:ilvl w:val="0"/>
          <w:numId w:val="13"/>
        </w:numPr>
        <w:shd w:val="clear" w:color="auto" w:fill="auto"/>
        <w:tabs>
          <w:tab w:val="left" w:pos="536"/>
        </w:tabs>
        <w:spacing w:before="0" w:line="245" w:lineRule="exact"/>
        <w:ind w:left="520" w:right="340" w:hanging="320"/>
      </w:pPr>
      <w:r>
        <w:t>Objednatel je povinen zajistit, aby bez souhlasu zhotovitele nebyl proveden žádný zásah třetí osoby do přístroje, nevyplývá-li z této smlouvy ji</w:t>
      </w:r>
      <w:r>
        <w:t>nak.</w:t>
      </w:r>
    </w:p>
    <w:p w14:paraId="06B0B5F4" w14:textId="77777777" w:rsidR="005D5F0E" w:rsidRDefault="007407EB">
      <w:pPr>
        <w:pStyle w:val="Zkladntext20"/>
        <w:numPr>
          <w:ilvl w:val="0"/>
          <w:numId w:val="13"/>
        </w:numPr>
        <w:shd w:val="clear" w:color="auto" w:fill="auto"/>
        <w:tabs>
          <w:tab w:val="left" w:pos="560"/>
        </w:tabs>
        <w:spacing w:before="0" w:after="60" w:line="240" w:lineRule="exact"/>
        <w:ind w:left="560" w:right="340" w:hanging="340"/>
      </w:pPr>
      <w:r>
        <w:t>Za přístroj (nebo jeho část), který zhotovitel převzal na základě této smlouvy k provedení servisu, nese po tuto dobu nebezpečí škody zhotovitel, přičemž oprávnění provádět servis má pouze osoba, která má k tomu oprávnění od zhotovitele; odpovědnost n</w:t>
      </w:r>
      <w:r>
        <w:t>ese v plném rozsahu zhotovitel.</w:t>
      </w:r>
    </w:p>
    <w:p w14:paraId="44410903" w14:textId="77777777" w:rsidR="005D5F0E" w:rsidRDefault="007407EB">
      <w:pPr>
        <w:pStyle w:val="Zkladntext20"/>
        <w:numPr>
          <w:ilvl w:val="0"/>
          <w:numId w:val="13"/>
        </w:numPr>
        <w:shd w:val="clear" w:color="auto" w:fill="auto"/>
        <w:tabs>
          <w:tab w:val="left" w:pos="560"/>
        </w:tabs>
        <w:spacing w:before="0" w:after="60" w:line="240" w:lineRule="exact"/>
        <w:ind w:left="560" w:right="340" w:hanging="340"/>
      </w:pPr>
      <w:r>
        <w:t xml:space="preserve">Zhotovitel je oprávněn převést svoje práva a povinnosti z této smlouvy vyplývající na jinou osobu </w:t>
      </w:r>
      <w:r>
        <w:lastRenderedPageBreak/>
        <w:t>pouze s předchozím písemným souhlasem objednatele.</w:t>
      </w:r>
    </w:p>
    <w:p w14:paraId="0E039AD9" w14:textId="77777777" w:rsidR="005D5F0E" w:rsidRDefault="007407EB">
      <w:pPr>
        <w:pStyle w:val="Zkladntext20"/>
        <w:numPr>
          <w:ilvl w:val="0"/>
          <w:numId w:val="13"/>
        </w:numPr>
        <w:shd w:val="clear" w:color="auto" w:fill="auto"/>
        <w:tabs>
          <w:tab w:val="left" w:pos="560"/>
        </w:tabs>
        <w:spacing w:before="0" w:after="60" w:line="240" w:lineRule="exact"/>
        <w:ind w:left="560" w:right="340" w:hanging="340"/>
      </w:pPr>
      <w:r>
        <w:t xml:space="preserve">Zhotovitel je povinen dbát při plnění této smlouvy na ochranu </w:t>
      </w:r>
      <w:r>
        <w:t>životního prostředí a dodržovat platné technické, bezpečnostní, zdravotní, hygienické a jiné předpisy, včetně předpisů týkajících se ochrany životního prostředí.</w:t>
      </w:r>
    </w:p>
    <w:p w14:paraId="3B5839BE" w14:textId="77777777" w:rsidR="005D5F0E" w:rsidRDefault="007407EB">
      <w:pPr>
        <w:pStyle w:val="Zkladntext20"/>
        <w:numPr>
          <w:ilvl w:val="0"/>
          <w:numId w:val="13"/>
        </w:numPr>
        <w:shd w:val="clear" w:color="auto" w:fill="auto"/>
        <w:tabs>
          <w:tab w:val="left" w:pos="560"/>
        </w:tabs>
        <w:spacing w:before="0" w:after="924" w:line="240" w:lineRule="exact"/>
        <w:ind w:left="560" w:right="340" w:hanging="340"/>
      </w:pPr>
      <w:r>
        <w:t xml:space="preserve">Zhotovitel je povinen mít po celou dobu pozáruční lhůty sjednáno pojištění </w:t>
      </w:r>
      <w:r>
        <w:t>odpovědnosti za škodu způsobenou svojí činností třetí osobě, a to ve výši pojistného plnění minimálně 20 mil. Kč. Zhotovitel je povinen předat objednateli při podpisu této smlouvy ověřenou kopii pojistné smlouvy včetně případných dodatků na požadované poji</w:t>
      </w:r>
      <w:r>
        <w:t xml:space="preserve">štění nebo certifikát příslušné pojišťovny prokazující existenci pojištění. V případě porušení kterékoli této povinnosti zhotovitele je povinen zaplatit objednateli smluvní pokutu ve výši </w:t>
      </w:r>
      <w:proofErr w:type="gramStart"/>
      <w:r>
        <w:t>50.000,-</w:t>
      </w:r>
      <w:proofErr w:type="gramEnd"/>
      <w:r>
        <w:t xml:space="preserve"> Kč za každý jednotlivý případ.</w:t>
      </w:r>
    </w:p>
    <w:p w14:paraId="42AC0FBB" w14:textId="77777777" w:rsidR="005D5F0E" w:rsidRDefault="007407EB">
      <w:pPr>
        <w:pStyle w:val="Zkladntext40"/>
        <w:shd w:val="clear" w:color="auto" w:fill="auto"/>
        <w:spacing w:before="0" w:after="0" w:line="210" w:lineRule="exact"/>
        <w:ind w:left="4520" w:firstLine="0"/>
        <w:jc w:val="left"/>
      </w:pPr>
      <w:r>
        <w:t>IX.</w:t>
      </w:r>
    </w:p>
    <w:p w14:paraId="5DE44D60" w14:textId="77777777" w:rsidR="005D5F0E" w:rsidRDefault="007407EB">
      <w:pPr>
        <w:pStyle w:val="Zkladntext40"/>
        <w:shd w:val="clear" w:color="auto" w:fill="auto"/>
        <w:spacing w:before="0" w:after="224" w:line="210" w:lineRule="exact"/>
        <w:ind w:left="120" w:firstLine="0"/>
        <w:jc w:val="center"/>
      </w:pPr>
      <w:r>
        <w:t>Sankce</w:t>
      </w:r>
    </w:p>
    <w:p w14:paraId="1A7950EA" w14:textId="77777777" w:rsidR="005D5F0E" w:rsidRDefault="007407EB">
      <w:pPr>
        <w:pStyle w:val="Zkladntext20"/>
        <w:numPr>
          <w:ilvl w:val="0"/>
          <w:numId w:val="14"/>
        </w:numPr>
        <w:shd w:val="clear" w:color="auto" w:fill="auto"/>
        <w:tabs>
          <w:tab w:val="left" w:pos="560"/>
        </w:tabs>
        <w:spacing w:before="0" w:after="56" w:line="240" w:lineRule="exact"/>
        <w:ind w:left="560" w:right="340" w:hanging="340"/>
      </w:pPr>
      <w:r>
        <w:t xml:space="preserve">Pokud zhotovitel </w:t>
      </w:r>
      <w:r>
        <w:t xml:space="preserve">neodstraní vadu přístroje ve lhůtě uvedené v čl. V. odst. 5 této smlouvy, je povinen zaplatit objednateli smluvní pokutu ve výši </w:t>
      </w:r>
      <w:proofErr w:type="gramStart"/>
      <w:r>
        <w:t>20.000,-</w:t>
      </w:r>
      <w:proofErr w:type="gramEnd"/>
      <w:r>
        <w:t xml:space="preserve"> Kč, a to za každý započatý den prodlení.</w:t>
      </w:r>
    </w:p>
    <w:p w14:paraId="3B21F035" w14:textId="77777777" w:rsidR="005D5F0E" w:rsidRDefault="007407EB">
      <w:pPr>
        <w:pStyle w:val="Zkladntext20"/>
        <w:numPr>
          <w:ilvl w:val="0"/>
          <w:numId w:val="14"/>
        </w:numPr>
        <w:shd w:val="clear" w:color="auto" w:fill="auto"/>
        <w:tabs>
          <w:tab w:val="left" w:pos="560"/>
        </w:tabs>
        <w:spacing w:before="0" w:after="60" w:line="245" w:lineRule="exact"/>
        <w:ind w:left="560" w:right="340" w:hanging="340"/>
      </w:pPr>
      <w:r>
        <w:t>V případě prodlení zhotovitele s provedením plánovaného servisu je povinen za</w:t>
      </w:r>
      <w:r>
        <w:t xml:space="preserve">platit objednateli smluvní pokutu ve výši </w:t>
      </w:r>
      <w:proofErr w:type="gramStart"/>
      <w:r>
        <w:t>10.000,-</w:t>
      </w:r>
      <w:proofErr w:type="gramEnd"/>
      <w:r>
        <w:t xml:space="preserve"> Kč, a to za každý započatý den prodlení.</w:t>
      </w:r>
    </w:p>
    <w:p w14:paraId="2008FADF" w14:textId="77777777" w:rsidR="005D5F0E" w:rsidRDefault="007407EB">
      <w:pPr>
        <w:pStyle w:val="Zkladntext20"/>
        <w:numPr>
          <w:ilvl w:val="0"/>
          <w:numId w:val="14"/>
        </w:numPr>
        <w:shd w:val="clear" w:color="auto" w:fill="auto"/>
        <w:tabs>
          <w:tab w:val="left" w:pos="560"/>
        </w:tabs>
        <w:spacing w:before="0" w:after="60" w:line="245" w:lineRule="exact"/>
        <w:ind w:left="560" w:right="340" w:hanging="340"/>
      </w:pPr>
      <w:r>
        <w:t>Pro případ prodlení se zaplacením ceny za pozáruční servis sjednávají smluvní strany úrok z prodlení ve výši stanovené občanskoprávními předpisy.</w:t>
      </w:r>
    </w:p>
    <w:p w14:paraId="138CF9C8" w14:textId="77777777" w:rsidR="005D5F0E" w:rsidRDefault="007407EB">
      <w:pPr>
        <w:pStyle w:val="Zkladntext20"/>
        <w:numPr>
          <w:ilvl w:val="0"/>
          <w:numId w:val="14"/>
        </w:numPr>
        <w:shd w:val="clear" w:color="auto" w:fill="auto"/>
        <w:tabs>
          <w:tab w:val="left" w:pos="560"/>
        </w:tabs>
        <w:spacing w:before="0" w:after="328" w:line="245" w:lineRule="exact"/>
        <w:ind w:left="560" w:right="340" w:hanging="340"/>
      </w:pPr>
      <w:r>
        <w:t xml:space="preserve">Zaplacení </w:t>
      </w:r>
      <w:r>
        <w:t>smluvní pokuty nemá za následek zánik povinnosti zhotovitele k náhradě škody, kterou porušením povinnosti objednateli způsobil. Objednatel má tak nárok na náhradu škody v plné výši, tj. vedle i nad rámec sjednané smluvní pokuty.</w:t>
      </w:r>
    </w:p>
    <w:p w14:paraId="22572D0C" w14:textId="77777777" w:rsidR="005D5F0E" w:rsidRDefault="007407EB">
      <w:pPr>
        <w:pStyle w:val="Zkladntext40"/>
        <w:shd w:val="clear" w:color="auto" w:fill="auto"/>
        <w:spacing w:before="0" w:after="4" w:line="210" w:lineRule="exact"/>
        <w:ind w:left="4520" w:firstLine="0"/>
        <w:jc w:val="left"/>
      </w:pPr>
      <w:r>
        <w:t>X.</w:t>
      </w:r>
    </w:p>
    <w:p w14:paraId="0567F277" w14:textId="77777777" w:rsidR="005D5F0E" w:rsidRDefault="007407EB">
      <w:pPr>
        <w:pStyle w:val="Zkladntext40"/>
        <w:shd w:val="clear" w:color="auto" w:fill="auto"/>
        <w:spacing w:before="0" w:after="244" w:line="210" w:lineRule="exact"/>
        <w:ind w:left="120" w:firstLine="0"/>
        <w:jc w:val="center"/>
      </w:pPr>
      <w:r>
        <w:t>Závěrečná ustanovení</w:t>
      </w:r>
    </w:p>
    <w:p w14:paraId="7FCD6F2E" w14:textId="77777777" w:rsidR="005D5F0E" w:rsidRDefault="007407EB">
      <w:pPr>
        <w:pStyle w:val="Zkladntext20"/>
        <w:numPr>
          <w:ilvl w:val="0"/>
          <w:numId w:val="15"/>
        </w:numPr>
        <w:shd w:val="clear" w:color="auto" w:fill="auto"/>
        <w:tabs>
          <w:tab w:val="left" w:pos="560"/>
        </w:tabs>
        <w:spacing w:before="0" w:after="96" w:line="210" w:lineRule="exact"/>
        <w:ind w:left="560" w:hanging="340"/>
      </w:pPr>
      <w:r>
        <w:t>Tat</w:t>
      </w:r>
      <w:r>
        <w:t>o smlouva nabývá platnosti dnem jejího podpisu oběma smluvními stranami.</w:t>
      </w:r>
    </w:p>
    <w:p w14:paraId="072F4182" w14:textId="77777777" w:rsidR="005D5F0E" w:rsidRDefault="007407EB">
      <w:pPr>
        <w:pStyle w:val="Zkladntext20"/>
        <w:numPr>
          <w:ilvl w:val="0"/>
          <w:numId w:val="15"/>
        </w:numPr>
        <w:shd w:val="clear" w:color="auto" w:fill="auto"/>
        <w:tabs>
          <w:tab w:val="left" w:pos="560"/>
        </w:tabs>
        <w:spacing w:before="0" w:after="60" w:line="245" w:lineRule="exact"/>
        <w:ind w:left="560" w:right="340" w:hanging="340"/>
      </w:pPr>
      <w:r>
        <w:t>Tato smlouva nabývá účinnosti nejdříve dnem uveřejnění v registru smluv v souladu se zákonem č. 340/2015 Sb. Uveřejnění zajistí objednatel.</w:t>
      </w:r>
    </w:p>
    <w:p w14:paraId="3AF0CD34" w14:textId="77777777" w:rsidR="005D5F0E" w:rsidRDefault="007407EB">
      <w:pPr>
        <w:pStyle w:val="Zkladntext20"/>
        <w:numPr>
          <w:ilvl w:val="0"/>
          <w:numId w:val="15"/>
        </w:numPr>
        <w:shd w:val="clear" w:color="auto" w:fill="auto"/>
        <w:tabs>
          <w:tab w:val="left" w:pos="560"/>
        </w:tabs>
        <w:spacing w:before="0" w:after="60" w:line="245" w:lineRule="exact"/>
        <w:ind w:left="560" w:right="340" w:hanging="340"/>
      </w:pPr>
      <w:r>
        <w:t>Změnit nebo doplnit smlouvu mohou smluvní s</w:t>
      </w:r>
      <w:r>
        <w:t>trany jen formou písemných dodatků, které budou vzestupně číslovány, výslovně prohlášeny za dodatek této smlouvy a podepsány oprávněnými zástupci smluvních stran.</w:t>
      </w:r>
    </w:p>
    <w:p w14:paraId="42FD077A" w14:textId="77777777" w:rsidR="005D5F0E" w:rsidRDefault="007407EB">
      <w:pPr>
        <w:pStyle w:val="Zkladntext20"/>
        <w:numPr>
          <w:ilvl w:val="0"/>
          <w:numId w:val="15"/>
        </w:numPr>
        <w:shd w:val="clear" w:color="auto" w:fill="auto"/>
        <w:tabs>
          <w:tab w:val="left" w:pos="560"/>
        </w:tabs>
        <w:spacing w:before="0" w:after="88" w:line="245" w:lineRule="exact"/>
        <w:ind w:left="560" w:right="340" w:hanging="340"/>
      </w:pPr>
      <w:r>
        <w:t xml:space="preserve">Nastanou-li u některé ze smluvních stran skutečnosti bránící řádnému plnění této </w:t>
      </w:r>
      <w:r>
        <w:t>smlouvy, je povinna to ihned oznámil druhé smluvní straně.</w:t>
      </w:r>
    </w:p>
    <w:p w14:paraId="0014A705" w14:textId="77777777" w:rsidR="005D5F0E" w:rsidRDefault="007407EB">
      <w:pPr>
        <w:pStyle w:val="Zkladntext20"/>
        <w:numPr>
          <w:ilvl w:val="0"/>
          <w:numId w:val="15"/>
        </w:numPr>
        <w:shd w:val="clear" w:color="auto" w:fill="auto"/>
        <w:tabs>
          <w:tab w:val="left" w:pos="560"/>
        </w:tabs>
        <w:spacing w:before="0" w:after="4" w:line="210" w:lineRule="exact"/>
        <w:ind w:left="560" w:hanging="340"/>
      </w:pPr>
      <w:r>
        <w:t>Smluvní strany se dohodly, že tato smlouva zaniká:</w:t>
      </w:r>
    </w:p>
    <w:p w14:paraId="33581A2C" w14:textId="77777777" w:rsidR="005D5F0E" w:rsidRDefault="007407EB">
      <w:pPr>
        <w:pStyle w:val="Zkladntext20"/>
        <w:numPr>
          <w:ilvl w:val="0"/>
          <w:numId w:val="16"/>
        </w:numPr>
        <w:shd w:val="clear" w:color="auto" w:fill="auto"/>
        <w:tabs>
          <w:tab w:val="left" w:pos="858"/>
        </w:tabs>
        <w:spacing w:before="0" w:line="210" w:lineRule="exact"/>
        <w:ind w:left="560" w:firstLine="0"/>
      </w:pPr>
      <w:r>
        <w:t>písemnou dohodou smluvních stran,</w:t>
      </w:r>
    </w:p>
    <w:p w14:paraId="55F0DC08" w14:textId="77777777" w:rsidR="005D5F0E" w:rsidRDefault="007407EB">
      <w:pPr>
        <w:pStyle w:val="Zkladntext20"/>
        <w:numPr>
          <w:ilvl w:val="0"/>
          <w:numId w:val="16"/>
        </w:numPr>
        <w:shd w:val="clear" w:color="auto" w:fill="auto"/>
        <w:tabs>
          <w:tab w:val="left" w:pos="868"/>
        </w:tabs>
        <w:spacing w:before="0" w:after="88" w:line="245" w:lineRule="exact"/>
        <w:ind w:left="860" w:hanging="300"/>
        <w:jc w:val="left"/>
      </w:pPr>
      <w:r>
        <w:t>výpovědí objednatele i bez uvedení důvodu, a bez výpovědní lhůty. Výpověď je účinná prvním dnem měsíce následují</w:t>
      </w:r>
      <w:r>
        <w:t>cího po doručení písemné výpovědi zhotoviteli</w:t>
      </w:r>
    </w:p>
    <w:p w14:paraId="1436026A" w14:textId="77777777" w:rsidR="005D5F0E" w:rsidRDefault="007407EB">
      <w:pPr>
        <w:pStyle w:val="Zkladntext20"/>
        <w:numPr>
          <w:ilvl w:val="0"/>
          <w:numId w:val="15"/>
        </w:numPr>
        <w:shd w:val="clear" w:color="auto" w:fill="auto"/>
        <w:tabs>
          <w:tab w:val="left" w:pos="560"/>
        </w:tabs>
        <w:spacing w:before="0" w:after="100" w:line="210" w:lineRule="exact"/>
        <w:ind w:left="560" w:hanging="340"/>
      </w:pPr>
      <w:r>
        <w:t>Smluvní strany se dohodly, že tato smlouva zaniká rovněž zánikem Kupní smlouvy.</w:t>
      </w:r>
    </w:p>
    <w:p w14:paraId="7707585F" w14:textId="77777777" w:rsidR="005D5F0E" w:rsidRDefault="007407EB">
      <w:pPr>
        <w:pStyle w:val="Zkladntext20"/>
        <w:numPr>
          <w:ilvl w:val="0"/>
          <w:numId w:val="15"/>
        </w:numPr>
        <w:shd w:val="clear" w:color="auto" w:fill="auto"/>
        <w:tabs>
          <w:tab w:val="left" w:pos="560"/>
        </w:tabs>
        <w:spacing w:before="0" w:line="240" w:lineRule="exact"/>
        <w:ind w:left="560" w:right="340" w:hanging="340"/>
      </w:pPr>
      <w:r>
        <w:t xml:space="preserve">Smluvní strany shodně prohlašují, že si smlouvu před jejím podepsáním přečetly, že byla uzavřena po vzájemném projednání </w:t>
      </w:r>
      <w:r>
        <w:t xml:space="preserve">podle jejich pravé a svobodné vůle, že jejímu obsahu porozuměly a svůj projev učinily vážně, určitě, srozumitelně, </w:t>
      </w:r>
      <w:proofErr w:type="gramStart"/>
      <w:r>
        <w:t>dobrovolně</w:t>
      </w:r>
      <w:proofErr w:type="gramEnd"/>
      <w:r>
        <w:t xml:space="preserve"> a nikoliv v tísni nebo za nápadně</w:t>
      </w:r>
      <w:r>
        <w:br w:type="page"/>
      </w:r>
    </w:p>
    <w:p w14:paraId="6FD639BB" w14:textId="77777777" w:rsidR="005D5F0E" w:rsidRDefault="007407EB">
      <w:pPr>
        <w:pStyle w:val="Zkladntext20"/>
        <w:shd w:val="clear" w:color="auto" w:fill="auto"/>
        <w:spacing w:before="0" w:after="64" w:line="250" w:lineRule="exact"/>
        <w:ind w:left="580" w:firstLine="0"/>
        <w:jc w:val="left"/>
      </w:pPr>
      <w:r>
        <w:lastRenderedPageBreak/>
        <w:t>nevýhodných podmínek a že se dohodly na celém jejím obsahu, což stvrzují podpisy svých oprávněn</w:t>
      </w:r>
      <w:r>
        <w:t>ých osob.</w:t>
      </w:r>
    </w:p>
    <w:p w14:paraId="0871B9A4" w14:textId="77777777" w:rsidR="005D5F0E" w:rsidRDefault="007407EB">
      <w:pPr>
        <w:pStyle w:val="Zkladntext20"/>
        <w:numPr>
          <w:ilvl w:val="0"/>
          <w:numId w:val="15"/>
        </w:numPr>
        <w:shd w:val="clear" w:color="auto" w:fill="auto"/>
        <w:tabs>
          <w:tab w:val="left" w:pos="576"/>
        </w:tabs>
        <w:spacing w:before="0" w:after="56" w:line="245" w:lineRule="exact"/>
        <w:ind w:left="580" w:hanging="340"/>
        <w:jc w:val="left"/>
      </w:pPr>
      <w:r>
        <w:t xml:space="preserve">Strany této smlouvy se podle § 89a o.s.ř. dohodly, že pro projednávání a rozhodnutí sporů vyplývajících z této smlouvy je místně příslušný Okresní soud ve </w:t>
      </w:r>
      <w:proofErr w:type="gramStart"/>
      <w:r>
        <w:t>Frýdku - Místku</w:t>
      </w:r>
      <w:proofErr w:type="gramEnd"/>
      <w:r>
        <w:t>.</w:t>
      </w:r>
    </w:p>
    <w:p w14:paraId="0DEB820D" w14:textId="77777777" w:rsidR="005D5F0E" w:rsidRDefault="007407EB">
      <w:pPr>
        <w:pStyle w:val="Zkladntext20"/>
        <w:numPr>
          <w:ilvl w:val="0"/>
          <w:numId w:val="15"/>
        </w:numPr>
        <w:shd w:val="clear" w:color="auto" w:fill="auto"/>
        <w:tabs>
          <w:tab w:val="left" w:pos="576"/>
        </w:tabs>
        <w:spacing w:before="0" w:after="60" w:line="250" w:lineRule="exact"/>
        <w:ind w:left="580" w:hanging="340"/>
        <w:jc w:val="left"/>
      </w:pPr>
      <w:r>
        <w:t>Tato smlouva se vyhotovuje ve dvou stejnopisech s platností originálu, z n</w:t>
      </w:r>
      <w:r>
        <w:t>ichž každá smluvní strana obdrží po jednom vyhotovení.</w:t>
      </w:r>
    </w:p>
    <w:p w14:paraId="1EE8EC6A" w14:textId="77777777" w:rsidR="005D5F0E" w:rsidRDefault="007407EB">
      <w:pPr>
        <w:pStyle w:val="Zkladntext20"/>
        <w:numPr>
          <w:ilvl w:val="0"/>
          <w:numId w:val="15"/>
        </w:numPr>
        <w:shd w:val="clear" w:color="auto" w:fill="auto"/>
        <w:tabs>
          <w:tab w:val="left" w:pos="610"/>
        </w:tabs>
        <w:spacing w:before="0" w:line="250" w:lineRule="exact"/>
        <w:ind w:left="580" w:hanging="340"/>
        <w:jc w:val="left"/>
        <w:sectPr w:rsidR="005D5F0E">
          <w:pgSz w:w="11900" w:h="16840"/>
          <w:pgMar w:top="1345" w:right="1093" w:bottom="1627" w:left="1405" w:header="0" w:footer="3" w:gutter="0"/>
          <w:cols w:space="720"/>
          <w:noEndnote/>
          <w:docGrid w:linePitch="360"/>
        </w:sectPr>
      </w:pPr>
      <w:r>
        <w:t>Objednatel je oprávněn zveřejnit na svých webových stránkách (interních a externích) veškeré údaje z této smlouvy</w:t>
      </w:r>
    </w:p>
    <w:p w14:paraId="68C2611E" w14:textId="77777777" w:rsidR="005D5F0E" w:rsidRDefault="005D5F0E">
      <w:pPr>
        <w:spacing w:before="30" w:after="30" w:line="240" w:lineRule="exact"/>
        <w:rPr>
          <w:sz w:val="19"/>
          <w:szCs w:val="19"/>
        </w:rPr>
      </w:pPr>
    </w:p>
    <w:p w14:paraId="0414A819" w14:textId="77777777" w:rsidR="005D5F0E" w:rsidRDefault="005D5F0E">
      <w:pPr>
        <w:rPr>
          <w:sz w:val="2"/>
          <w:szCs w:val="2"/>
        </w:rPr>
        <w:sectPr w:rsidR="005D5F0E">
          <w:type w:val="continuous"/>
          <w:pgSz w:w="11900" w:h="16840"/>
          <w:pgMar w:top="1319" w:right="0" w:bottom="1319" w:left="0" w:header="0" w:footer="3" w:gutter="0"/>
          <w:cols w:space="720"/>
          <w:noEndnote/>
          <w:docGrid w:linePitch="360"/>
        </w:sectPr>
      </w:pPr>
    </w:p>
    <w:p w14:paraId="278185A6" w14:textId="77777777" w:rsidR="005D5F0E" w:rsidRDefault="007407EB">
      <w:pPr>
        <w:rPr>
          <w:sz w:val="2"/>
          <w:szCs w:val="2"/>
        </w:rPr>
      </w:pPr>
      <w:r>
        <w:pict w14:anchorId="09EF0B4E">
          <v:shape id="_x0000_s1028" type="#_x0000_t202" style="position:absolute;margin-left:267.65pt;margin-top:21pt;width:67.45pt;height:32.85pt;z-index:-125829375;mso-wrap-distance-left:54.6pt;mso-wrap-distance-right:5pt;mso-position-horizontal-relative:margin" filled="f" stroked="f">
            <v:textbox style="mso-fit-shape-to-text:t" inset="0,0,0,0">
              <w:txbxContent>
                <w:p w14:paraId="01ABAFAF" w14:textId="3FE84BD8" w:rsidR="005D5F0E" w:rsidRDefault="005D5F0E">
                  <w:pPr>
                    <w:pStyle w:val="Zkladntext8"/>
                    <w:shd w:val="clear" w:color="auto" w:fill="auto"/>
                  </w:pPr>
                </w:p>
              </w:txbxContent>
            </v:textbox>
            <w10:wrap type="square" anchorx="margin"/>
          </v:shape>
        </w:pict>
      </w:r>
    </w:p>
    <w:p w14:paraId="4FB5690E" w14:textId="0F84F9FB" w:rsidR="005D5F0E" w:rsidRDefault="007407EB" w:rsidP="007407EB">
      <w:pPr>
        <w:pStyle w:val="Zkladntext20"/>
        <w:shd w:val="clear" w:color="auto" w:fill="auto"/>
        <w:tabs>
          <w:tab w:val="left" w:leader="dot" w:pos="1646"/>
          <w:tab w:val="left" w:pos="2623"/>
        </w:tabs>
        <w:spacing w:before="0" w:line="210" w:lineRule="exact"/>
        <w:ind w:firstLine="0"/>
      </w:pPr>
      <w:r>
        <w:t xml:space="preserve">V Třinci </w:t>
      </w:r>
      <w:r>
        <w:t>dne</w:t>
      </w:r>
      <w:r>
        <w:tab/>
      </w:r>
      <w:r>
        <w:tab/>
      </w:r>
    </w:p>
    <w:p w14:paraId="7D8C1D8B" w14:textId="77777777" w:rsidR="005D5F0E" w:rsidRDefault="007407EB">
      <w:pPr>
        <w:pStyle w:val="Zkladntext40"/>
        <w:shd w:val="clear" w:color="auto" w:fill="auto"/>
        <w:spacing w:before="0" w:after="0" w:line="240" w:lineRule="exact"/>
        <w:ind w:right="1640" w:firstLine="660"/>
        <w:jc w:val="left"/>
      </w:pPr>
      <w:r>
        <w:rPr>
          <w:rStyle w:val="Zkladntext4Netun"/>
        </w:rPr>
        <w:t>z</w:t>
      </w:r>
      <w:r>
        <w:rPr>
          <w:rStyle w:val="Zkladntext4Netun"/>
        </w:rPr>
        <w:t xml:space="preserve">a objednatele </w:t>
      </w:r>
      <w:r>
        <w:t>Nemocnice Třinec, p. o.</w:t>
      </w:r>
    </w:p>
    <w:p w14:paraId="03564713" w14:textId="77777777" w:rsidR="005D5F0E" w:rsidRDefault="007407EB">
      <w:pPr>
        <w:pStyle w:val="Zkladntext20"/>
        <w:shd w:val="clear" w:color="auto" w:fill="auto"/>
        <w:spacing w:before="0" w:line="240" w:lineRule="exact"/>
        <w:ind w:firstLine="0"/>
        <w:jc w:val="left"/>
      </w:pPr>
      <w:r>
        <w:t>Ing. Jiří Veverka, ředitel</w:t>
      </w:r>
    </w:p>
    <w:p w14:paraId="1FF154D5" w14:textId="77777777" w:rsidR="005D5F0E" w:rsidRDefault="007407EB">
      <w:pPr>
        <w:pStyle w:val="Zkladntext20"/>
        <w:shd w:val="clear" w:color="auto" w:fill="auto"/>
        <w:tabs>
          <w:tab w:val="left" w:leader="dot" w:pos="2328"/>
        </w:tabs>
        <w:spacing w:before="0" w:after="189" w:line="210" w:lineRule="exact"/>
        <w:ind w:firstLine="0"/>
      </w:pPr>
      <w:r>
        <w:br w:type="column"/>
      </w:r>
      <w:r>
        <w:t>V Brně dne</w:t>
      </w:r>
      <w:r>
        <w:tab/>
      </w:r>
    </w:p>
    <w:p w14:paraId="08D9B4C1" w14:textId="77777777" w:rsidR="005D5F0E" w:rsidRDefault="007407EB" w:rsidP="007407EB">
      <w:pPr>
        <w:pStyle w:val="Zkladntext20"/>
        <w:shd w:val="clear" w:color="auto" w:fill="auto"/>
        <w:spacing w:before="0" w:line="240" w:lineRule="exact"/>
        <w:ind w:left="220" w:firstLine="0"/>
        <w:jc w:val="left"/>
      </w:pPr>
      <w:r>
        <w:t xml:space="preserve">za zhotovitele </w:t>
      </w:r>
      <w:r>
        <w:rPr>
          <w:rStyle w:val="Zkladntext2Tun"/>
        </w:rPr>
        <w:t xml:space="preserve">MEDIFINE </w:t>
      </w:r>
      <w:r>
        <w:t>a.s.</w:t>
      </w:r>
    </w:p>
    <w:p w14:paraId="22F8119A" w14:textId="77777777" w:rsidR="005D5F0E" w:rsidRDefault="007407EB">
      <w:pPr>
        <w:pStyle w:val="Zkladntext20"/>
        <w:shd w:val="clear" w:color="auto" w:fill="auto"/>
        <w:spacing w:before="0" w:line="240" w:lineRule="exact"/>
        <w:ind w:left="220" w:firstLine="0"/>
        <w:jc w:val="left"/>
        <w:sectPr w:rsidR="005D5F0E">
          <w:type w:val="continuous"/>
          <w:pgSz w:w="11900" w:h="16840"/>
          <w:pgMar w:top="1319" w:right="1880" w:bottom="1319" w:left="1591" w:header="0" w:footer="3" w:gutter="0"/>
          <w:cols w:num="2" w:space="834"/>
          <w:noEndnote/>
          <w:docGrid w:linePitch="360"/>
        </w:sectPr>
      </w:pPr>
      <w:r>
        <w:t>Ing. Martin Chládek, člen představenstva</w:t>
      </w:r>
    </w:p>
    <w:p w14:paraId="21C81158" w14:textId="77777777" w:rsidR="005D5F0E" w:rsidRDefault="007407EB">
      <w:pPr>
        <w:framePr w:h="2309" w:wrap="notBeside" w:vAnchor="text" w:hAnchor="text" w:xAlign="center" w:y="1"/>
        <w:jc w:val="center"/>
        <w:rPr>
          <w:sz w:val="2"/>
          <w:szCs w:val="2"/>
        </w:rPr>
      </w:pPr>
      <w:r>
        <w:lastRenderedPageBreak/>
        <w:fldChar w:fldCharType="begin"/>
      </w:r>
      <w:r>
        <w:instrText xml:space="preserve"> </w:instrText>
      </w:r>
      <w:r>
        <w:instrText>INCLUDEPICTURE  "H:\\HOME\\WIN\\REGISTR SMLUV NAD 50 000\\media\\image1.jpeg" \* MERGEFORMATINET</w:instrText>
      </w:r>
      <w:r>
        <w:instrText xml:space="preserve"> </w:instrText>
      </w:r>
      <w:r>
        <w:fldChar w:fldCharType="separate"/>
      </w:r>
      <w:r>
        <w:pict w14:anchorId="32916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05pt;height:116.05pt">
            <v:imagedata r:id="rId10" r:href="rId11"/>
          </v:shape>
        </w:pict>
      </w:r>
      <w:r>
        <w:fldChar w:fldCharType="end"/>
      </w:r>
    </w:p>
    <w:p w14:paraId="134E32FD" w14:textId="77777777" w:rsidR="005D5F0E" w:rsidRDefault="005D5F0E">
      <w:pPr>
        <w:rPr>
          <w:sz w:val="2"/>
          <w:szCs w:val="2"/>
        </w:rPr>
      </w:pPr>
    </w:p>
    <w:p w14:paraId="3A06DB78" w14:textId="77777777" w:rsidR="005D5F0E" w:rsidRDefault="005D5F0E">
      <w:pPr>
        <w:rPr>
          <w:sz w:val="2"/>
          <w:szCs w:val="2"/>
        </w:rPr>
      </w:pPr>
    </w:p>
    <w:sectPr w:rsidR="005D5F0E">
      <w:footerReference w:type="default" r:id="rId12"/>
      <w:pgSz w:w="11900" w:h="16840"/>
      <w:pgMar w:top="38" w:right="304" w:bottom="38" w:left="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4380" w14:textId="77777777" w:rsidR="00000000" w:rsidRDefault="007407EB">
      <w:r>
        <w:separator/>
      </w:r>
    </w:p>
  </w:endnote>
  <w:endnote w:type="continuationSeparator" w:id="0">
    <w:p w14:paraId="4A37393D" w14:textId="77777777" w:rsidR="00000000" w:rsidRDefault="0074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8090" w14:textId="77777777" w:rsidR="005D5F0E" w:rsidRDefault="007407EB">
    <w:pPr>
      <w:rPr>
        <w:sz w:val="2"/>
        <w:szCs w:val="2"/>
      </w:rPr>
    </w:pPr>
    <w:r>
      <w:pict w14:anchorId="7285B9D2">
        <v:shapetype id="_x0000_t202" coordsize="21600,21600" o:spt="202" path="m,l,21600r21600,l21600,xe">
          <v:stroke joinstyle="miter"/>
          <v:path gradientshapeok="t" o:connecttype="rect"/>
        </v:shapetype>
        <v:shape id="_x0000_s2049" type="#_x0000_t202" style="position:absolute;margin-left:297.5pt;margin-top:778.9pt;width:4.3pt;height:6.95pt;z-index:-251658752;mso-wrap-style:none;mso-wrap-distance-left:5pt;mso-wrap-distance-right:5pt;mso-position-horizontal-relative:page;mso-position-vertical-relative:page" wrapcoords="0 0" filled="f" stroked="f">
          <v:textbox style="mso-fit-shape-to-text:t" inset="0,0,0,0">
            <w:txbxContent>
              <w:p w14:paraId="6052FC9D" w14:textId="77777777" w:rsidR="005D5F0E" w:rsidRDefault="007407EB">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9E3C" w14:textId="77777777" w:rsidR="005D5F0E" w:rsidRDefault="005D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626B" w14:textId="77777777" w:rsidR="005D5F0E" w:rsidRDefault="005D5F0E"/>
  </w:footnote>
  <w:footnote w:type="continuationSeparator" w:id="0">
    <w:p w14:paraId="2CA51A4F" w14:textId="77777777" w:rsidR="005D5F0E" w:rsidRDefault="005D5F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1012"/>
    <w:multiLevelType w:val="multilevel"/>
    <w:tmpl w:val="482C2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11A75"/>
    <w:multiLevelType w:val="multilevel"/>
    <w:tmpl w:val="8592A6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86884"/>
    <w:multiLevelType w:val="multilevel"/>
    <w:tmpl w:val="C66CB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86D09"/>
    <w:multiLevelType w:val="multilevel"/>
    <w:tmpl w:val="A86A7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90A78"/>
    <w:multiLevelType w:val="multilevel"/>
    <w:tmpl w:val="AC04C5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A7AAB"/>
    <w:multiLevelType w:val="multilevel"/>
    <w:tmpl w:val="6C08D6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9455F5"/>
    <w:multiLevelType w:val="multilevel"/>
    <w:tmpl w:val="E0EA01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DB621B"/>
    <w:multiLevelType w:val="multilevel"/>
    <w:tmpl w:val="EED05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BD6607"/>
    <w:multiLevelType w:val="multilevel"/>
    <w:tmpl w:val="E8F0E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2817DE"/>
    <w:multiLevelType w:val="multilevel"/>
    <w:tmpl w:val="AD9CE6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B0193D"/>
    <w:multiLevelType w:val="multilevel"/>
    <w:tmpl w:val="FE86F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8F5FF9"/>
    <w:multiLevelType w:val="multilevel"/>
    <w:tmpl w:val="51049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9F18F0"/>
    <w:multiLevelType w:val="multilevel"/>
    <w:tmpl w:val="B66034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24320F"/>
    <w:multiLevelType w:val="multilevel"/>
    <w:tmpl w:val="6882A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7A2B95"/>
    <w:multiLevelType w:val="multilevel"/>
    <w:tmpl w:val="76143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EF3D15"/>
    <w:multiLevelType w:val="multilevel"/>
    <w:tmpl w:val="330CB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7215548">
    <w:abstractNumId w:val="1"/>
  </w:num>
  <w:num w:numId="2" w16cid:durableId="613169743">
    <w:abstractNumId w:val="2"/>
  </w:num>
  <w:num w:numId="3" w16cid:durableId="589702184">
    <w:abstractNumId w:val="0"/>
  </w:num>
  <w:num w:numId="4" w16cid:durableId="1194344651">
    <w:abstractNumId w:val="11"/>
  </w:num>
  <w:num w:numId="5" w16cid:durableId="1564827854">
    <w:abstractNumId w:val="14"/>
  </w:num>
  <w:num w:numId="6" w16cid:durableId="280233538">
    <w:abstractNumId w:val="4"/>
  </w:num>
  <w:num w:numId="7" w16cid:durableId="1588266394">
    <w:abstractNumId w:val="13"/>
  </w:num>
  <w:num w:numId="8" w16cid:durableId="1765761005">
    <w:abstractNumId w:val="6"/>
  </w:num>
  <w:num w:numId="9" w16cid:durableId="969170640">
    <w:abstractNumId w:val="8"/>
  </w:num>
  <w:num w:numId="10" w16cid:durableId="1820685936">
    <w:abstractNumId w:val="10"/>
  </w:num>
  <w:num w:numId="11" w16cid:durableId="450632224">
    <w:abstractNumId w:val="9"/>
  </w:num>
  <w:num w:numId="12" w16cid:durableId="946698566">
    <w:abstractNumId w:val="5"/>
  </w:num>
  <w:num w:numId="13" w16cid:durableId="786504272">
    <w:abstractNumId w:val="3"/>
  </w:num>
  <w:num w:numId="14" w16cid:durableId="1932200170">
    <w:abstractNumId w:val="15"/>
  </w:num>
  <w:num w:numId="15" w16cid:durableId="1266503947">
    <w:abstractNumId w:val="7"/>
  </w:num>
  <w:num w:numId="16" w16cid:durableId="15527650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D5F0E"/>
    <w:rsid w:val="005D5F0E"/>
    <w:rsid w:val="00740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D1DDA2"/>
  <w15:docId w15:val="{037E48AD-4DD0-4BF7-A7A4-14338486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Zkladntext2Arial7pt">
    <w:name w:val="Základní text (2) + Arial;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Consolas13ptTunKurzvadkovn-1pt">
    <w:name w:val="Základní text (2) + Consolas;13 pt;Tučné;Kurzíva;Řádkování -1 pt"/>
    <w:basedOn w:val="Zkladntext2"/>
    <w:rPr>
      <w:rFonts w:ascii="Consolas" w:eastAsia="Consolas" w:hAnsi="Consolas" w:cs="Consolas"/>
      <w:b/>
      <w:bCs/>
      <w:i/>
      <w:iCs/>
      <w:smallCaps w:val="0"/>
      <w:strike w:val="0"/>
      <w:color w:val="000000"/>
      <w:spacing w:val="-20"/>
      <w:w w:val="100"/>
      <w:position w:val="0"/>
      <w:sz w:val="26"/>
      <w:szCs w:val="26"/>
      <w:u w:val="none"/>
      <w:lang w:val="cs-CZ" w:eastAsia="cs-CZ" w:bidi="cs-CZ"/>
    </w:rPr>
  </w:style>
  <w:style w:type="character" w:customStyle="1" w:styleId="Zkladntext2Candara20ptdkovn0pt">
    <w:name w:val="Základní text (2) + Candara;20 pt;Řádkování 0 pt"/>
    <w:basedOn w:val="Zkladntext2"/>
    <w:rPr>
      <w:rFonts w:ascii="Candara" w:eastAsia="Candara" w:hAnsi="Candara" w:cs="Candara"/>
      <w:b w:val="0"/>
      <w:bCs w:val="0"/>
      <w:i w:val="0"/>
      <w:iCs w:val="0"/>
      <w:smallCaps w:val="0"/>
      <w:strike w:val="0"/>
      <w:color w:val="000000"/>
      <w:spacing w:val="-10"/>
      <w:w w:val="100"/>
      <w:position w:val="0"/>
      <w:sz w:val="40"/>
      <w:szCs w:val="40"/>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sz w:val="34"/>
      <w:szCs w:val="34"/>
      <w:u w:val="none"/>
    </w:rPr>
  </w:style>
  <w:style w:type="character" w:customStyle="1" w:styleId="Nadpis2105ptTunNekurzva">
    <w:name w:val="Nadpis #2 + 10;5 pt;Tučné;Ne kurzíva"/>
    <w:basedOn w:val="Nadpis2"/>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Nadpis2Malpsmena">
    <w:name w:val="Nadpis #2 + Malá písmena"/>
    <w:basedOn w:val="Nadpis2"/>
    <w:rPr>
      <w:rFonts w:ascii="Times New Roman" w:eastAsia="Times New Roman" w:hAnsi="Times New Roman" w:cs="Times New Roman"/>
      <w:b w:val="0"/>
      <w:bCs w:val="0"/>
      <w:i/>
      <w:iCs/>
      <w:smallCaps/>
      <w:strike w:val="0"/>
      <w:color w:val="000000"/>
      <w:spacing w:val="0"/>
      <w:w w:val="100"/>
      <w:position w:val="0"/>
      <w:sz w:val="34"/>
      <w:szCs w:val="34"/>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9"/>
      <w:szCs w:val="19"/>
      <w:u w:val="none"/>
    </w:rPr>
  </w:style>
  <w:style w:type="character" w:customStyle="1" w:styleId="Zkladntext3TimesNewRoman105ptNetun">
    <w:name w:val="Základní text (3) + Times New Roman;10;5 pt;Ne tučné"/>
    <w:basedOn w:val="Zkladntext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1"/>
      <w:szCs w:val="21"/>
      <w:u w:val="none"/>
    </w:rPr>
  </w:style>
  <w:style w:type="character" w:customStyle="1" w:styleId="Zkladntext4Malpsmena">
    <w:name w:val="Základní text (4) + Malá písmena"/>
    <w:basedOn w:val="Zkladntext4"/>
    <w:rPr>
      <w:rFonts w:ascii="Times New Roman" w:eastAsia="Times New Roman" w:hAnsi="Times New Roman" w:cs="Times New Roman"/>
      <w:b/>
      <w:bCs/>
      <w:i w:val="0"/>
      <w:iCs w:val="0"/>
      <w:smallCaps/>
      <w:strike w:val="0"/>
      <w:color w:val="000000"/>
      <w:spacing w:val="0"/>
      <w:w w:val="100"/>
      <w:position w:val="0"/>
      <w:sz w:val="21"/>
      <w:szCs w:val="21"/>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1"/>
      <w:szCs w:val="21"/>
      <w:u w:val="none"/>
    </w:rPr>
  </w:style>
  <w:style w:type="character" w:customStyle="1" w:styleId="Zkladntext4Netun">
    <w:name w:val="Základní text (4) + Ne tučné"/>
    <w:basedOn w:val="Zkladntext4"/>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26"/>
      <w:szCs w:val="26"/>
      <w:u w:val="none"/>
    </w:rPr>
  </w:style>
  <w:style w:type="character" w:customStyle="1" w:styleId="Zkladntext2Arial7ptTun">
    <w:name w:val="Základní text (2) + Arial;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4"/>
      <w:szCs w:val="14"/>
      <w:u w:val="none"/>
    </w:rPr>
  </w:style>
  <w:style w:type="character" w:customStyle="1" w:styleId="Zkladntext514pt">
    <w:name w:val="Základní text (5) + 14 pt"/>
    <w:basedOn w:val="Zkladntext5"/>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Zkladntext5TimesNewRoman75ptNetundkovn2pt">
    <w:name w:val="Základní text (5) + Times New Roman;7;5 pt;Ne tučné;Řádkování 2 pt"/>
    <w:basedOn w:val="Zkladntext5"/>
    <w:rPr>
      <w:rFonts w:ascii="Times New Roman" w:eastAsia="Times New Roman" w:hAnsi="Times New Roman" w:cs="Times New Roman"/>
      <w:b/>
      <w:bCs/>
      <w:i w:val="0"/>
      <w:iCs w:val="0"/>
      <w:smallCaps w:val="0"/>
      <w:strike w:val="0"/>
      <w:color w:val="000000"/>
      <w:spacing w:val="50"/>
      <w:w w:val="100"/>
      <w:position w:val="0"/>
      <w:sz w:val="15"/>
      <w:szCs w:val="15"/>
      <w:u w:val="none"/>
      <w:lang w:val="cs-CZ" w:eastAsia="cs-CZ" w:bidi="cs-CZ"/>
    </w:rPr>
  </w:style>
  <w:style w:type="character" w:customStyle="1" w:styleId="Zkladntext5TimesNewRoman75ptNetun">
    <w:name w:val="Základní text (5) + Times New Roman;7;5 pt;Ne tučné"/>
    <w:basedOn w:val="Zkladntext5"/>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Nadpis1">
    <w:name w:val="Nadpis #1_"/>
    <w:basedOn w:val="Standardnpsmoodstavce"/>
    <w:link w:val="Nadpis10"/>
    <w:rPr>
      <w:rFonts w:ascii="Candara" w:eastAsia="Candara" w:hAnsi="Candara" w:cs="Candara"/>
      <w:b w:val="0"/>
      <w:bCs w:val="0"/>
      <w:i w:val="0"/>
      <w:iCs w:val="0"/>
      <w:smallCaps w:val="0"/>
      <w:strike w:val="0"/>
      <w:spacing w:val="-10"/>
      <w:sz w:val="40"/>
      <w:szCs w:val="40"/>
      <w:u w:val="none"/>
    </w:rPr>
  </w:style>
  <w:style w:type="character" w:customStyle="1" w:styleId="Nadpis1Arial8ptdkovn0pt">
    <w:name w:val="Nadpis #1 + Arial;8 pt;Řádkování 0 pt"/>
    <w:basedOn w:val="Nadpis1"/>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5"/>
      <w:szCs w:val="15"/>
      <w:u w:val="none"/>
    </w:rPr>
  </w:style>
  <w:style w:type="character" w:customStyle="1" w:styleId="Zkladntext6Arial45pt">
    <w:name w:val="Základní text (6) + Arial;4;5 pt"/>
    <w:basedOn w:val="Zkladntext6"/>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61">
    <w:name w:val="Základní text (6)"/>
    <w:basedOn w:val="Zkladntext6"/>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cs-CZ" w:eastAsia="cs-CZ" w:bidi="cs-CZ"/>
    </w:rPr>
  </w:style>
  <w:style w:type="character" w:customStyle="1" w:styleId="Zkladntext6Arial45pt0">
    <w:name w:val="Základní text (6) + Arial;4;5 pt"/>
    <w:basedOn w:val="Zkladntext6"/>
    <w:rPr>
      <w:rFonts w:ascii="Arial" w:eastAsia="Arial" w:hAnsi="Arial" w:cs="Arial"/>
      <w:b w:val="0"/>
      <w:bCs w:val="0"/>
      <w:i w:val="0"/>
      <w:iCs w:val="0"/>
      <w:smallCaps w:val="0"/>
      <w:strike w:val="0"/>
      <w:color w:val="000000"/>
      <w:spacing w:val="0"/>
      <w:w w:val="100"/>
      <w:position w:val="0"/>
      <w:sz w:val="9"/>
      <w:szCs w:val="9"/>
      <w:u w:val="singl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9"/>
      <w:szCs w:val="9"/>
      <w:u w:val="none"/>
    </w:rPr>
  </w:style>
  <w:style w:type="character" w:customStyle="1" w:styleId="Zkladntext7TimesNewRoman105pt">
    <w:name w:val="Základní text (7) + Times New Roman;10;5 pt"/>
    <w:basedOn w:val="Zkladntext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paragraph" w:customStyle="1" w:styleId="Zkladntext20">
    <w:name w:val="Základní text (2)"/>
    <w:basedOn w:val="Normln"/>
    <w:link w:val="Zkladntext2"/>
    <w:pPr>
      <w:shd w:val="clear" w:color="auto" w:fill="FFFFFF"/>
      <w:spacing w:before="840" w:line="269" w:lineRule="exact"/>
      <w:ind w:hanging="400"/>
      <w:jc w:val="both"/>
    </w:pPr>
    <w:rPr>
      <w:rFonts w:ascii="Times New Roman" w:eastAsia="Times New Roman" w:hAnsi="Times New Roman" w:cs="Times New Roman"/>
      <w:sz w:val="21"/>
      <w:szCs w:val="21"/>
    </w:rPr>
  </w:style>
  <w:style w:type="paragraph" w:customStyle="1" w:styleId="Nadpis20">
    <w:name w:val="Nadpis #2"/>
    <w:basedOn w:val="Normln"/>
    <w:link w:val="Nadpis2"/>
    <w:pPr>
      <w:shd w:val="clear" w:color="auto" w:fill="FFFFFF"/>
      <w:spacing w:after="840" w:line="0" w:lineRule="atLeast"/>
      <w:jc w:val="right"/>
      <w:outlineLvl w:val="1"/>
    </w:pPr>
    <w:rPr>
      <w:rFonts w:ascii="Times New Roman" w:eastAsia="Times New Roman" w:hAnsi="Times New Roman" w:cs="Times New Roman"/>
      <w:i/>
      <w:iCs/>
      <w:sz w:val="34"/>
      <w:szCs w:val="34"/>
    </w:rPr>
  </w:style>
  <w:style w:type="paragraph" w:customStyle="1" w:styleId="Zkladntext30">
    <w:name w:val="Základní text (3)"/>
    <w:basedOn w:val="Normln"/>
    <w:link w:val="Zkladntext3"/>
    <w:pPr>
      <w:shd w:val="clear" w:color="auto" w:fill="FFFFFF"/>
      <w:spacing w:after="420" w:line="269" w:lineRule="exact"/>
      <w:ind w:hanging="400"/>
    </w:pPr>
    <w:rPr>
      <w:rFonts w:ascii="Arial" w:eastAsia="Arial" w:hAnsi="Arial" w:cs="Arial"/>
      <w:b/>
      <w:bCs/>
      <w:sz w:val="19"/>
      <w:szCs w:val="19"/>
    </w:rPr>
  </w:style>
  <w:style w:type="paragraph" w:customStyle="1" w:styleId="Zkladntext40">
    <w:name w:val="Základní text (4)"/>
    <w:basedOn w:val="Normln"/>
    <w:link w:val="Zkladntext4"/>
    <w:pPr>
      <w:shd w:val="clear" w:color="auto" w:fill="FFFFFF"/>
      <w:spacing w:before="420" w:after="960" w:line="0" w:lineRule="atLeast"/>
      <w:ind w:hanging="400"/>
      <w:jc w:val="right"/>
    </w:pPr>
    <w:rPr>
      <w:rFonts w:ascii="Times New Roman" w:eastAsia="Times New Roman" w:hAnsi="Times New Roman" w:cs="Times New Roman"/>
      <w:b/>
      <w:bCs/>
      <w:sz w:val="21"/>
      <w:szCs w:val="21"/>
    </w:rPr>
  </w:style>
  <w:style w:type="paragraph" w:customStyle="1" w:styleId="Nadpis30">
    <w:name w:val="Nadpis #3"/>
    <w:basedOn w:val="Normln"/>
    <w:link w:val="Nadpis3"/>
    <w:pPr>
      <w:shd w:val="clear" w:color="auto" w:fill="FFFFFF"/>
      <w:spacing w:before="960" w:after="60" w:line="0" w:lineRule="atLeast"/>
      <w:outlineLvl w:val="2"/>
    </w:pPr>
    <w:rPr>
      <w:rFonts w:ascii="Times New Roman" w:eastAsia="Times New Roman" w:hAnsi="Times New Roman" w:cs="Times New Roman"/>
      <w:sz w:val="21"/>
      <w:szCs w:val="21"/>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9"/>
      <w:szCs w:val="19"/>
    </w:rPr>
  </w:style>
  <w:style w:type="paragraph" w:customStyle="1" w:styleId="Zkladntext8">
    <w:name w:val="Základní text (8)"/>
    <w:basedOn w:val="Normln"/>
    <w:link w:val="Zkladntext8Exact"/>
    <w:pPr>
      <w:shd w:val="clear" w:color="auto" w:fill="FFFFFF"/>
      <w:spacing w:line="298" w:lineRule="exact"/>
      <w:jc w:val="center"/>
    </w:pPr>
    <w:rPr>
      <w:rFonts w:ascii="Arial" w:eastAsia="Arial" w:hAnsi="Arial" w:cs="Arial"/>
      <w:sz w:val="26"/>
      <w:szCs w:val="26"/>
    </w:rPr>
  </w:style>
  <w:style w:type="paragraph" w:customStyle="1" w:styleId="Zkladntext50">
    <w:name w:val="Základní text (5)"/>
    <w:basedOn w:val="Normln"/>
    <w:link w:val="Zkladntext5"/>
    <w:pPr>
      <w:shd w:val="clear" w:color="auto" w:fill="FFFFFF"/>
      <w:spacing w:after="300" w:line="106" w:lineRule="exact"/>
      <w:jc w:val="both"/>
    </w:pPr>
    <w:rPr>
      <w:rFonts w:ascii="Arial" w:eastAsia="Arial" w:hAnsi="Arial" w:cs="Arial"/>
      <w:b/>
      <w:bCs/>
      <w:sz w:val="14"/>
      <w:szCs w:val="14"/>
    </w:rPr>
  </w:style>
  <w:style w:type="paragraph" w:customStyle="1" w:styleId="Nadpis10">
    <w:name w:val="Nadpis #1"/>
    <w:basedOn w:val="Normln"/>
    <w:link w:val="Nadpis1"/>
    <w:pPr>
      <w:shd w:val="clear" w:color="auto" w:fill="FFFFFF"/>
      <w:spacing w:before="300" w:line="0" w:lineRule="atLeast"/>
      <w:jc w:val="right"/>
      <w:outlineLvl w:val="0"/>
    </w:pPr>
    <w:rPr>
      <w:rFonts w:ascii="Candara" w:eastAsia="Candara" w:hAnsi="Candara" w:cs="Candara"/>
      <w:spacing w:val="-10"/>
      <w:sz w:val="40"/>
      <w:szCs w:val="40"/>
    </w:rPr>
  </w:style>
  <w:style w:type="paragraph" w:customStyle="1" w:styleId="Zkladntext60">
    <w:name w:val="Základní text (6)"/>
    <w:basedOn w:val="Normln"/>
    <w:link w:val="Zkladntext6"/>
    <w:pPr>
      <w:shd w:val="clear" w:color="auto" w:fill="FFFFFF"/>
      <w:spacing w:line="0" w:lineRule="atLeast"/>
      <w:jc w:val="both"/>
    </w:pPr>
    <w:rPr>
      <w:rFonts w:ascii="Times New Roman" w:eastAsia="Times New Roman" w:hAnsi="Times New Roman" w:cs="Times New Roman"/>
      <w:sz w:val="15"/>
      <w:szCs w:val="15"/>
    </w:rPr>
  </w:style>
  <w:style w:type="paragraph" w:customStyle="1" w:styleId="Zkladntext70">
    <w:name w:val="Základní text (7)"/>
    <w:basedOn w:val="Normln"/>
    <w:link w:val="Zkladntext7"/>
    <w:pPr>
      <w:shd w:val="clear" w:color="auto" w:fill="FFFFFF"/>
      <w:spacing w:before="240" w:after="240" w:line="101" w:lineRule="exact"/>
    </w:pPr>
    <w:rPr>
      <w:rFonts w:ascii="Arial" w:eastAsia="Arial" w:hAnsi="Arial" w:cs="Arial"/>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rvis.cz@siemens-healthinee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s@medifine.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2793</Words>
  <Characters>16483</Characters>
  <Application>Microsoft Office Word</Application>
  <DocSecurity>0</DocSecurity>
  <Lines>137</Lines>
  <Paragraphs>38</Paragraphs>
  <ScaleCrop>false</ScaleCrop>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2</cp:revision>
  <dcterms:created xsi:type="dcterms:W3CDTF">2023-02-01T11:57:00Z</dcterms:created>
  <dcterms:modified xsi:type="dcterms:W3CDTF">2023-02-01T11:58:00Z</dcterms:modified>
</cp:coreProperties>
</file>