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1F" w:rsidRPr="009D38BB" w:rsidRDefault="00F1181F" w:rsidP="00F1181F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Město Znojmo, </w:t>
      </w:r>
      <w:proofErr w:type="spell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Obrokova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 10-12, 669 22 Znojmo, IČ 00293881, DIČ</w:t>
      </w:r>
      <w:r w:rsidRPr="009D38BB">
        <w:rPr>
          <w:rFonts w:cstheme="minorHAnsi"/>
          <w:color w:val="000000"/>
          <w:sz w:val="24"/>
          <w:szCs w:val="24"/>
        </w:rPr>
        <w:br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CZ00293881, zastoupené Správou nemovitostí města Znojma,</w:t>
      </w:r>
      <w:r w:rsidRPr="009D38BB">
        <w:rPr>
          <w:rFonts w:cstheme="minorHAnsi"/>
          <w:color w:val="000000"/>
          <w:sz w:val="24"/>
          <w:szCs w:val="24"/>
        </w:rPr>
        <w:br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organizací založenou usnesením MZ Města Znojma č.25/91 odst. 2b, ze</w:t>
      </w:r>
      <w:r w:rsidRPr="009D38BB">
        <w:rPr>
          <w:rFonts w:cstheme="minorHAnsi"/>
          <w:color w:val="000000"/>
          <w:sz w:val="24"/>
          <w:szCs w:val="24"/>
        </w:rPr>
        <w:br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dne </w:t>
      </w:r>
      <w:proofErr w:type="gram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19.11.1991</w:t>
      </w:r>
      <w:proofErr w:type="gramEnd"/>
    </w:p>
    <w:p w:rsidR="00F1181F" w:rsidRPr="009D38BB" w:rsidRDefault="00F1181F" w:rsidP="00F1181F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sídlo: 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spell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Pontassievská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 14, 669 02 Znojmo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IČ: 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  <w:t>00839060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bankovní spojení </w:t>
      </w:r>
      <w:proofErr w:type="spellStart"/>
      <w:r w:rsidRPr="009D38BB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č.ú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.</w:t>
      </w:r>
      <w:proofErr w:type="gram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38BB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xxxxxxxxxxxxxxxxxx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>ředitel organizace: Ing. Lubomír Šeda</w:t>
      </w:r>
    </w:p>
    <w:p w:rsidR="00F1181F" w:rsidRPr="009D38BB" w:rsidRDefault="00F1181F" w:rsidP="00F1181F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jako pronajímatel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Nájemc</w:t>
      </w:r>
      <w:r>
        <w:rPr>
          <w:rStyle w:val="fontstyle01"/>
          <w:rFonts w:asciiTheme="minorHAnsi" w:hAnsiTheme="minorHAnsi" w:cstheme="minorHAnsi"/>
          <w:sz w:val="24"/>
          <w:szCs w:val="24"/>
        </w:rPr>
        <w:t>e: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Josef Březina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Sídlo/bydliště/: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Hvězdová 10, 669 02 Znojmo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Jednatel společnosti: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  <w:t>Josef Březina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Bankovní spojeni: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číslo účtu: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I</w:t>
      </w:r>
      <w:r>
        <w:rPr>
          <w:rStyle w:val="fontstyle01"/>
          <w:rFonts w:asciiTheme="minorHAnsi" w:hAnsiTheme="minorHAnsi" w:cstheme="minorHAnsi"/>
          <w:sz w:val="24"/>
          <w:szCs w:val="24"/>
        </w:rPr>
        <w:t>Č: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723 73 741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DIČ: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F1181F" w:rsidRPr="009D38BB" w:rsidRDefault="00F1181F" w:rsidP="00F1181F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jako nájemce</w:t>
      </w:r>
    </w:p>
    <w:p w:rsidR="00F1181F" w:rsidRPr="009D38BB" w:rsidRDefault="00F1181F" w:rsidP="00F1181F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na základě rozhodnutí rady města </w:t>
      </w:r>
      <w:proofErr w:type="gram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č.j.</w:t>
      </w:r>
      <w:proofErr w:type="gram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: 21/2011, bod 901 ze dne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>29.3.2011 a podle § 3 odst. 3 a následujících z č.116/90 Sb. v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>platném znění o nájmu a podnájmu nebytových prostor uzavírají tuto:</w:t>
      </w:r>
    </w:p>
    <w:p w:rsidR="00F1181F" w:rsidRPr="009D38BB" w:rsidRDefault="00F1181F" w:rsidP="00F1181F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SMLOUVU Č. 398/703 O NÁJMU NEBYTOVÝCH PROSTOR</w:t>
      </w:r>
    </w:p>
    <w:p w:rsidR="00F1181F" w:rsidRPr="009D38BB" w:rsidRDefault="00F1181F" w:rsidP="00F1181F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I.</w:t>
      </w:r>
    </w:p>
    <w:p w:rsidR="00F1181F" w:rsidRDefault="00F1181F" w:rsidP="00F1181F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Záměr města pronajmout nemovitost byl zveřejněn vyvěšením na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úřední desce MU v době od </w:t>
      </w:r>
      <w:proofErr w:type="gram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3.3.2011</w:t>
      </w:r>
      <w:proofErr w:type="gram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 do 18.3.2011 .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>Pronajímatel je na základě Kolaudačního rozhodnutí odboru výstavby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</w:r>
      <w:proofErr w:type="spell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MěÚ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 Znojmo ze dne 22.6.2004 výlučným vlastníkem souboru nemovitostí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>v miste známém jako Znojemská plovárna - Louka. V tomto areálu se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nachází objekt 08 - </w:t>
      </w:r>
      <w:proofErr w:type="spell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Melkusova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 - restaurace s kuželnou na pozemku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</w:r>
      <w:proofErr w:type="spellStart"/>
      <w:proofErr w:type="gram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parc</w:t>
      </w:r>
      <w:proofErr w:type="gram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.</w:t>
      </w:r>
      <w:proofErr w:type="gram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č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.</w:t>
      </w:r>
      <w:proofErr w:type="gram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 31/6 a 24/7, o celkové výměře 828,43 m2 - zastavěná plocha,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občanská vybavenost, zapsané pro pronajímatele na LV č. 10001 v </w:t>
      </w:r>
      <w:proofErr w:type="spell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k.ú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br/>
        <w:t>Znojmo - Louka, obec a okres Znojmo u Katastrálního úřadu ve Znojmě.</w:t>
      </w:r>
    </w:p>
    <w:p w:rsidR="00F1181F" w:rsidRPr="009D38BB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Účel využiti -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  <w:t>celoroční provoz restaurace s kuželnou</w:t>
      </w:r>
    </w:p>
    <w:p w:rsidR="00F1181F" w:rsidRDefault="00F1181F" w:rsidP="00F118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Místo podnikáni -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spellStart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Melkusova</w:t>
      </w:r>
      <w:proofErr w:type="spellEnd"/>
      <w:r w:rsidRPr="009D38BB">
        <w:rPr>
          <w:rStyle w:val="fontstyle01"/>
          <w:rFonts w:asciiTheme="minorHAnsi" w:hAnsiTheme="minorHAnsi" w:cstheme="minorHAnsi"/>
          <w:sz w:val="24"/>
          <w:szCs w:val="24"/>
        </w:rPr>
        <w:t xml:space="preserve"> - restaurace s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9D38BB">
        <w:rPr>
          <w:rStyle w:val="fontstyle01"/>
          <w:rFonts w:asciiTheme="minorHAnsi" w:hAnsiTheme="minorHAnsi" w:cstheme="minorHAnsi"/>
          <w:sz w:val="24"/>
          <w:szCs w:val="24"/>
        </w:rPr>
        <w:t>kuželnou</w:t>
      </w:r>
    </w:p>
    <w:p w:rsidR="00E97D25" w:rsidRDefault="00E97D25" w:rsidP="00F1181F">
      <w:pPr>
        <w:ind w:firstLine="0"/>
      </w:pPr>
    </w:p>
    <w:p w:rsidR="00F1181F" w:rsidRDefault="00F1181F" w:rsidP="00F1181F">
      <w:pPr>
        <w:ind w:firstLine="0"/>
        <w:sectPr w:rsidR="00F118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181F" w:rsidRDefault="00F1181F" w:rsidP="00F1181F">
      <w:pPr>
        <w:tabs>
          <w:tab w:val="center" w:pos="567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F8057E">
        <w:rPr>
          <w:rFonts w:cstheme="minorHAnsi"/>
          <w:color w:val="000000"/>
          <w:sz w:val="24"/>
          <w:szCs w:val="24"/>
        </w:rPr>
        <w:lastRenderedPageBreak/>
        <w:t>101 - vstupní terasa</w:t>
      </w:r>
      <w:r w:rsidRPr="00F8057E">
        <w:rPr>
          <w:rFonts w:cstheme="minorHAnsi"/>
          <w:color w:val="000000"/>
          <w:sz w:val="24"/>
          <w:szCs w:val="24"/>
        </w:rPr>
        <w:br/>
        <w:t xml:space="preserve">102 - </w:t>
      </w:r>
      <w:proofErr w:type="spellStart"/>
      <w:r w:rsidRPr="00F8057E">
        <w:rPr>
          <w:rFonts w:cstheme="minorHAnsi"/>
          <w:color w:val="000000"/>
          <w:sz w:val="24"/>
          <w:szCs w:val="24"/>
        </w:rPr>
        <w:t>zádveři</w:t>
      </w:r>
      <w:proofErr w:type="spellEnd"/>
      <w:r w:rsidRPr="00F8057E">
        <w:rPr>
          <w:rFonts w:cstheme="minorHAnsi"/>
          <w:color w:val="000000"/>
          <w:sz w:val="24"/>
          <w:szCs w:val="24"/>
        </w:rPr>
        <w:br/>
        <w:t>103 - restaurace</w:t>
      </w:r>
      <w:r w:rsidRPr="00F8057E">
        <w:rPr>
          <w:rFonts w:cstheme="minorHAnsi"/>
          <w:color w:val="000000"/>
          <w:sz w:val="24"/>
          <w:szCs w:val="24"/>
        </w:rPr>
        <w:br/>
        <w:t>104 - hrací hala</w:t>
      </w:r>
      <w:r w:rsidRPr="00F8057E">
        <w:rPr>
          <w:rFonts w:cstheme="minorHAnsi"/>
          <w:color w:val="000000"/>
          <w:sz w:val="24"/>
          <w:szCs w:val="24"/>
        </w:rPr>
        <w:br/>
        <w:t>105 - WC předsíň</w:t>
      </w:r>
      <w:r w:rsidRPr="00F8057E">
        <w:rPr>
          <w:rFonts w:cstheme="minorHAnsi"/>
          <w:color w:val="000000"/>
          <w:sz w:val="24"/>
          <w:szCs w:val="24"/>
        </w:rPr>
        <w:br/>
        <w:t>106 - WC invalidé</w:t>
      </w:r>
      <w:r w:rsidRPr="00F8057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lastRenderedPageBreak/>
        <w:t xml:space="preserve">     </w:t>
      </w:r>
      <w:r w:rsidRPr="00F8057E">
        <w:rPr>
          <w:rFonts w:cstheme="minorHAnsi"/>
          <w:color w:val="000000"/>
          <w:sz w:val="24"/>
          <w:szCs w:val="24"/>
        </w:rPr>
        <w:t>95,67 m2</w:t>
      </w:r>
      <w:r w:rsidRPr="00F8057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F8057E">
        <w:rPr>
          <w:rFonts w:cstheme="minorHAnsi"/>
          <w:color w:val="000000"/>
          <w:sz w:val="24"/>
          <w:szCs w:val="24"/>
        </w:rPr>
        <w:t>2,31 m2</w:t>
      </w:r>
      <w:r w:rsidRPr="00F8057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  </w:t>
      </w:r>
      <w:r w:rsidRPr="00F8057E">
        <w:rPr>
          <w:rFonts w:cstheme="minorHAnsi"/>
          <w:color w:val="000000"/>
          <w:sz w:val="24"/>
          <w:szCs w:val="24"/>
        </w:rPr>
        <w:t>51,60 m2</w:t>
      </w:r>
      <w:r w:rsidRPr="00F8057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</w:t>
      </w:r>
      <w:r w:rsidRPr="00F8057E">
        <w:rPr>
          <w:rFonts w:cstheme="minorHAnsi"/>
          <w:color w:val="000000"/>
          <w:sz w:val="24"/>
          <w:szCs w:val="24"/>
        </w:rPr>
        <w:t>234,80 m2</w:t>
      </w:r>
      <w:r w:rsidRPr="00F8057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   </w:t>
      </w:r>
      <w:r w:rsidRPr="00F8057E">
        <w:rPr>
          <w:rFonts w:cstheme="minorHAnsi"/>
          <w:color w:val="000000"/>
          <w:sz w:val="24"/>
          <w:szCs w:val="24"/>
        </w:rPr>
        <w:t>6, 05 m2</w:t>
      </w:r>
      <w:r w:rsidRPr="00F8057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F8057E">
        <w:rPr>
          <w:rFonts w:cstheme="minorHAnsi"/>
          <w:color w:val="000000"/>
          <w:sz w:val="24"/>
          <w:szCs w:val="24"/>
        </w:rPr>
        <w:t>2,73 m2</w:t>
      </w:r>
      <w:r w:rsidRPr="00F8057E">
        <w:rPr>
          <w:rFonts w:cstheme="minorHAnsi"/>
          <w:color w:val="000000"/>
          <w:sz w:val="24"/>
          <w:szCs w:val="24"/>
        </w:rPr>
        <w:br/>
      </w:r>
      <w:r w:rsidRPr="00F8057E">
        <w:rPr>
          <w:rFonts w:cstheme="minorHAnsi"/>
          <w:color w:val="000000"/>
          <w:sz w:val="24"/>
          <w:szCs w:val="24"/>
        </w:rPr>
        <w:lastRenderedPageBreak/>
        <w:t>za</w:t>
      </w:r>
      <w:r w:rsidRPr="00F8057E">
        <w:rPr>
          <w:rFonts w:cstheme="minorHAnsi"/>
          <w:color w:val="000000"/>
          <w:sz w:val="24"/>
          <w:szCs w:val="24"/>
        </w:rPr>
        <w:br/>
      </w:r>
      <w:proofErr w:type="spellStart"/>
      <w:r w:rsidRPr="00F8057E">
        <w:rPr>
          <w:rFonts w:cstheme="minorHAnsi"/>
          <w:color w:val="000000"/>
          <w:sz w:val="24"/>
          <w:szCs w:val="24"/>
        </w:rPr>
        <w:t>za</w:t>
      </w:r>
      <w:proofErr w:type="spellEnd"/>
      <w:r w:rsidRPr="00F8057E">
        <w:rPr>
          <w:rFonts w:cstheme="minorHAnsi"/>
          <w:color w:val="000000"/>
          <w:sz w:val="24"/>
          <w:szCs w:val="24"/>
        </w:rPr>
        <w:br/>
      </w:r>
      <w:proofErr w:type="spellStart"/>
      <w:r w:rsidRPr="00F8057E">
        <w:rPr>
          <w:rFonts w:cstheme="minorHAnsi"/>
          <w:color w:val="000000"/>
          <w:sz w:val="24"/>
          <w:szCs w:val="24"/>
        </w:rPr>
        <w:t>za</w:t>
      </w:r>
      <w:proofErr w:type="spellEnd"/>
      <w:r w:rsidRPr="00F8057E">
        <w:rPr>
          <w:rFonts w:cstheme="minorHAnsi"/>
          <w:color w:val="000000"/>
          <w:sz w:val="24"/>
          <w:szCs w:val="24"/>
        </w:rPr>
        <w:br/>
      </w:r>
      <w:proofErr w:type="spellStart"/>
      <w:r w:rsidRPr="00F8057E">
        <w:rPr>
          <w:rFonts w:cstheme="minorHAnsi"/>
          <w:color w:val="000000"/>
          <w:sz w:val="24"/>
          <w:szCs w:val="24"/>
        </w:rPr>
        <w:t>za</w:t>
      </w:r>
      <w:proofErr w:type="spellEnd"/>
      <w:r w:rsidRPr="00F8057E">
        <w:rPr>
          <w:rFonts w:cstheme="minorHAnsi"/>
          <w:color w:val="000000"/>
          <w:sz w:val="24"/>
          <w:szCs w:val="24"/>
        </w:rPr>
        <w:br/>
      </w:r>
      <w:proofErr w:type="spellStart"/>
      <w:r w:rsidRPr="00F8057E">
        <w:rPr>
          <w:rFonts w:cstheme="minorHAnsi"/>
          <w:color w:val="000000"/>
          <w:sz w:val="24"/>
          <w:szCs w:val="24"/>
        </w:rPr>
        <w:t>za</w:t>
      </w:r>
      <w:proofErr w:type="spellEnd"/>
      <w:r w:rsidRPr="00F8057E">
        <w:rPr>
          <w:rFonts w:cstheme="minorHAnsi"/>
          <w:color w:val="000000"/>
          <w:sz w:val="24"/>
          <w:szCs w:val="24"/>
        </w:rPr>
        <w:br/>
      </w:r>
      <w:proofErr w:type="spellStart"/>
      <w:proofErr w:type="gramStart"/>
      <w:r w:rsidRPr="00F8057E">
        <w:rPr>
          <w:rFonts w:cstheme="minorHAnsi"/>
          <w:color w:val="000000"/>
          <w:sz w:val="24"/>
          <w:szCs w:val="24"/>
        </w:rPr>
        <w:t>za</w:t>
      </w:r>
      <w:proofErr w:type="spellEnd"/>
      <w:proofErr w:type="gramEnd"/>
      <w:r w:rsidRPr="00F8057E">
        <w:rPr>
          <w:rFonts w:cstheme="minorHAnsi"/>
          <w:color w:val="000000"/>
          <w:sz w:val="24"/>
          <w:szCs w:val="24"/>
        </w:rPr>
        <w:br/>
      </w:r>
      <w:r w:rsidRPr="00F8057E">
        <w:rPr>
          <w:rFonts w:cstheme="minorHAnsi"/>
          <w:color w:val="000000"/>
          <w:sz w:val="24"/>
          <w:szCs w:val="24"/>
        </w:rPr>
        <w:lastRenderedPageBreak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8057E">
        <w:rPr>
          <w:rFonts w:cstheme="minorHAnsi"/>
          <w:color w:val="000000"/>
          <w:sz w:val="24"/>
          <w:szCs w:val="24"/>
        </w:rPr>
        <w:t>Kč/m2/rok</w:t>
      </w:r>
      <w:r w:rsidRPr="00F8057E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8057E">
        <w:rPr>
          <w:rFonts w:cstheme="minorHAnsi"/>
          <w:color w:val="000000"/>
          <w:sz w:val="24"/>
          <w:szCs w:val="24"/>
        </w:rPr>
        <w:t>Kč/m2/rok</w:t>
      </w:r>
      <w:r w:rsidRPr="00F8057E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8057E">
        <w:rPr>
          <w:rFonts w:cstheme="minorHAnsi"/>
          <w:color w:val="000000"/>
          <w:sz w:val="24"/>
          <w:szCs w:val="24"/>
        </w:rPr>
        <w:t>Kč/m2/rok</w:t>
      </w:r>
      <w:r w:rsidRPr="00F8057E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8057E">
        <w:rPr>
          <w:rFonts w:cstheme="minorHAnsi"/>
          <w:color w:val="000000"/>
          <w:sz w:val="24"/>
          <w:szCs w:val="24"/>
        </w:rPr>
        <w:t>Kč/m2/rok</w:t>
      </w:r>
      <w:r w:rsidRPr="00F8057E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8057E">
        <w:rPr>
          <w:rFonts w:cstheme="minorHAnsi"/>
          <w:color w:val="000000"/>
          <w:sz w:val="24"/>
          <w:szCs w:val="24"/>
        </w:rPr>
        <w:t>Kč/m2/rok</w:t>
      </w:r>
    </w:p>
    <w:p w:rsidR="00F1181F" w:rsidRDefault="00F1181F" w:rsidP="00F1181F">
      <w:pPr>
        <w:tabs>
          <w:tab w:val="center" w:pos="567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F8057E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8057E">
        <w:rPr>
          <w:rFonts w:cstheme="minorHAnsi"/>
          <w:color w:val="000000"/>
          <w:sz w:val="24"/>
          <w:szCs w:val="24"/>
        </w:rPr>
        <w:t>Kč/m2/rok</w:t>
      </w:r>
    </w:p>
    <w:p w:rsidR="00F1181F" w:rsidRDefault="00F1181F" w:rsidP="00F1181F">
      <w:pPr>
        <w:tabs>
          <w:tab w:val="center" w:pos="567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F8057E">
        <w:rPr>
          <w:rFonts w:cstheme="minorHAnsi"/>
          <w:color w:val="000000"/>
          <w:sz w:val="24"/>
          <w:szCs w:val="24"/>
        </w:rPr>
        <w:lastRenderedPageBreak/>
        <w:t>107 - WC muži</w:t>
      </w:r>
    </w:p>
    <w:p w:rsidR="00F1181F" w:rsidRPr="00B41D6B" w:rsidRDefault="00F1181F" w:rsidP="00F1181F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F8057E">
        <w:rPr>
          <w:rFonts w:cstheme="minorHAnsi"/>
          <w:color w:val="000000"/>
          <w:sz w:val="24"/>
          <w:szCs w:val="24"/>
        </w:rPr>
        <w:t>108</w:t>
      </w:r>
      <w:r>
        <w:rPr>
          <w:rFonts w:cstheme="minorHAnsi"/>
          <w:color w:val="000000"/>
          <w:sz w:val="24"/>
          <w:szCs w:val="24"/>
        </w:rPr>
        <w:t xml:space="preserve"> -</w:t>
      </w:r>
      <w:r w:rsidRPr="00F8057E">
        <w:rPr>
          <w:rFonts w:cstheme="minorHAnsi"/>
          <w:color w:val="000000"/>
          <w:sz w:val="24"/>
          <w:szCs w:val="24"/>
        </w:rPr>
        <w:t xml:space="preserve"> výdej</w:t>
      </w:r>
      <w:r w:rsidRPr="00F8057E">
        <w:rPr>
          <w:rFonts w:cstheme="minorHAnsi"/>
          <w:color w:val="000000"/>
          <w:sz w:val="24"/>
          <w:szCs w:val="24"/>
        </w:rPr>
        <w:br/>
        <w:t>109 - předsíň WC</w:t>
      </w:r>
      <w:r w:rsidRPr="00F8057E">
        <w:rPr>
          <w:rFonts w:cstheme="minorHAnsi"/>
          <w:color w:val="000000"/>
          <w:sz w:val="24"/>
          <w:szCs w:val="24"/>
        </w:rPr>
        <w:br/>
        <w:t>110 - WC invalidé</w:t>
      </w:r>
      <w:r w:rsidRPr="00F8057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111</w:t>
      </w:r>
      <w:r w:rsidRPr="00F8057E">
        <w:rPr>
          <w:rFonts w:cstheme="minorHAnsi"/>
          <w:color w:val="000000"/>
          <w:sz w:val="24"/>
          <w:szCs w:val="24"/>
        </w:rPr>
        <w:t xml:space="preserve"> - předsíň</w:t>
      </w:r>
      <w:r w:rsidRPr="00F8057E">
        <w:rPr>
          <w:rFonts w:cstheme="minorHAnsi"/>
          <w:color w:val="000000"/>
          <w:sz w:val="24"/>
          <w:szCs w:val="24"/>
        </w:rPr>
        <w:br/>
        <w:t>112 - sklad baru</w:t>
      </w:r>
      <w:r w:rsidRPr="00F8057E">
        <w:rPr>
          <w:rFonts w:cstheme="minorHAnsi"/>
          <w:color w:val="000000"/>
          <w:sz w:val="24"/>
          <w:szCs w:val="24"/>
        </w:rPr>
        <w:br/>
        <w:t>113 - chodba</w:t>
      </w:r>
    </w:p>
    <w:p w:rsidR="00F1181F" w:rsidRDefault="00F1181F" w:rsidP="00F1181F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 xml:space="preserve">114 - chodba </w:t>
      </w:r>
      <w:r w:rsidRPr="00BE738F">
        <w:rPr>
          <w:rFonts w:cstheme="minorHAnsi"/>
          <w:color w:val="000000"/>
          <w:sz w:val="24"/>
          <w:szCs w:val="24"/>
        </w:rPr>
        <w:br/>
        <w:t xml:space="preserve">115 - přípravna zeleniny </w:t>
      </w:r>
      <w:r w:rsidRPr="00BE738F">
        <w:rPr>
          <w:rFonts w:cstheme="minorHAnsi"/>
          <w:color w:val="000000"/>
          <w:sz w:val="24"/>
          <w:szCs w:val="24"/>
        </w:rPr>
        <w:br/>
        <w:t xml:space="preserve">116+117 - WC zaměstnanci </w:t>
      </w:r>
      <w:r w:rsidRPr="00BE738F">
        <w:rPr>
          <w:rFonts w:cstheme="minorHAnsi"/>
          <w:color w:val="000000"/>
          <w:sz w:val="24"/>
          <w:szCs w:val="24"/>
        </w:rPr>
        <w:br/>
        <w:t xml:space="preserve">118 - šatna zaměstnanci </w:t>
      </w:r>
      <w:r w:rsidRPr="00BE738F">
        <w:rPr>
          <w:rFonts w:cstheme="minorHAnsi"/>
          <w:color w:val="000000"/>
          <w:sz w:val="24"/>
          <w:szCs w:val="24"/>
        </w:rPr>
        <w:br/>
        <w:t xml:space="preserve">119 - sprcha zaměstnanci </w:t>
      </w:r>
      <w:r w:rsidRPr="00BE738F">
        <w:rPr>
          <w:rFonts w:cstheme="minorHAnsi"/>
          <w:color w:val="000000"/>
          <w:sz w:val="24"/>
          <w:szCs w:val="24"/>
        </w:rPr>
        <w:br/>
        <w:t xml:space="preserve">120 - úklid </w:t>
      </w:r>
      <w:r w:rsidRPr="00BE738F">
        <w:rPr>
          <w:rFonts w:cstheme="minorHAnsi"/>
          <w:color w:val="000000"/>
          <w:sz w:val="24"/>
          <w:szCs w:val="24"/>
        </w:rPr>
        <w:br/>
        <w:t xml:space="preserve">121 - sklad potravin </w:t>
      </w:r>
    </w:p>
    <w:p w:rsidR="00F1181F" w:rsidRDefault="00F1181F" w:rsidP="00F1181F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 xml:space="preserve">122 - kotelna </w:t>
      </w:r>
      <w:r w:rsidRPr="00BE738F">
        <w:rPr>
          <w:rFonts w:cstheme="minorHAnsi"/>
          <w:color w:val="000000"/>
          <w:sz w:val="24"/>
          <w:szCs w:val="24"/>
        </w:rPr>
        <w:br/>
        <w:t xml:space="preserve">123 - kancelář </w:t>
      </w:r>
      <w:r w:rsidRPr="00BE738F">
        <w:rPr>
          <w:rFonts w:cstheme="minorHAnsi"/>
          <w:color w:val="000000"/>
          <w:sz w:val="24"/>
          <w:szCs w:val="24"/>
        </w:rPr>
        <w:br/>
        <w:t xml:space="preserve">124 - přípravna </w:t>
      </w:r>
      <w:r w:rsidRPr="00BE738F">
        <w:rPr>
          <w:rFonts w:cstheme="minorHAnsi"/>
          <w:color w:val="000000"/>
          <w:sz w:val="24"/>
          <w:szCs w:val="24"/>
        </w:rPr>
        <w:br/>
        <w:t xml:space="preserve">125 - sklad baru </w:t>
      </w:r>
      <w:r w:rsidRPr="00BE738F">
        <w:rPr>
          <w:rFonts w:cstheme="minorHAnsi"/>
          <w:color w:val="000000"/>
          <w:sz w:val="24"/>
          <w:szCs w:val="24"/>
        </w:rPr>
        <w:br/>
        <w:t xml:space="preserve">126 - restaurace </w:t>
      </w:r>
      <w:r w:rsidRPr="00BE738F">
        <w:rPr>
          <w:rFonts w:cstheme="minorHAnsi"/>
          <w:color w:val="000000"/>
          <w:sz w:val="24"/>
          <w:szCs w:val="24"/>
        </w:rPr>
        <w:br/>
        <w:t xml:space="preserve">127 - sklad piva </w:t>
      </w:r>
      <w:r w:rsidRPr="00BE738F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128 - </w:t>
      </w:r>
      <w:r w:rsidRPr="00BE738F">
        <w:rPr>
          <w:rFonts w:cstheme="minorHAnsi"/>
          <w:color w:val="000000"/>
          <w:sz w:val="24"/>
          <w:szCs w:val="24"/>
        </w:rPr>
        <w:t xml:space="preserve">terasa do plovárny </w:t>
      </w:r>
      <w:r w:rsidRPr="00BE738F">
        <w:rPr>
          <w:rFonts w:cstheme="minorHAnsi"/>
          <w:color w:val="000000"/>
          <w:sz w:val="24"/>
          <w:szCs w:val="24"/>
        </w:rPr>
        <w:br/>
        <w:t xml:space="preserve">129 - WC invalidé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130 - předsíň WC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131 - předsíň WC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132 - WC muži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133 - úklid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134 - WC invalidé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135 - WC předsíň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136 - zádveří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137 - sklad odpadu </w:t>
      </w:r>
      <w:r w:rsidRPr="00BE738F">
        <w:rPr>
          <w:rFonts w:cstheme="minorHAnsi"/>
          <w:color w:val="000000"/>
          <w:sz w:val="24"/>
          <w:szCs w:val="24"/>
        </w:rPr>
        <w:br/>
        <w:t xml:space="preserve">138 - sklad nábytku </w:t>
      </w:r>
      <w:r w:rsidRPr="00BE738F">
        <w:rPr>
          <w:rFonts w:cstheme="minorHAnsi"/>
          <w:color w:val="000000"/>
          <w:sz w:val="24"/>
          <w:szCs w:val="24"/>
        </w:rPr>
        <w:br/>
        <w:t>139 - dvůr</w:t>
      </w:r>
      <w:r>
        <w:rPr>
          <w:rFonts w:cstheme="minorHAnsi"/>
          <w:color w:val="000000"/>
          <w:sz w:val="24"/>
          <w:szCs w:val="24"/>
        </w:rPr>
        <w:br w:type="column"/>
      </w:r>
      <w:r>
        <w:rPr>
          <w:rFonts w:cstheme="minorHAnsi"/>
          <w:color w:val="000000"/>
          <w:sz w:val="24"/>
          <w:szCs w:val="24"/>
        </w:rPr>
        <w:lastRenderedPageBreak/>
        <w:t xml:space="preserve">            </w:t>
      </w:r>
      <w:r w:rsidRPr="00F8057E">
        <w:rPr>
          <w:rFonts w:cstheme="minorHAnsi"/>
          <w:color w:val="000000"/>
          <w:sz w:val="24"/>
          <w:szCs w:val="24"/>
        </w:rPr>
        <w:t>2,48 m</w:t>
      </w:r>
      <w:r>
        <w:rPr>
          <w:rFonts w:cstheme="minorHAnsi"/>
          <w:color w:val="000000"/>
          <w:sz w:val="24"/>
          <w:szCs w:val="24"/>
        </w:rPr>
        <w:t>2</w:t>
      </w:r>
    </w:p>
    <w:p w:rsidR="00F1181F" w:rsidRPr="00BE738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F8057E">
        <w:rPr>
          <w:rFonts w:cstheme="minorHAnsi"/>
          <w:color w:val="000000"/>
          <w:sz w:val="24"/>
          <w:szCs w:val="24"/>
        </w:rPr>
        <w:t>2,56 m2</w:t>
      </w:r>
      <w:r w:rsidRPr="00F8057E">
        <w:rPr>
          <w:rFonts w:cstheme="minorHAnsi"/>
          <w:color w:val="000000"/>
          <w:sz w:val="24"/>
          <w:szCs w:val="24"/>
        </w:rPr>
        <w:br/>
        <w:t>5,81 m2</w:t>
      </w:r>
      <w:r w:rsidRPr="00F8057E">
        <w:rPr>
          <w:rFonts w:cstheme="minorHAnsi"/>
          <w:color w:val="000000"/>
          <w:sz w:val="24"/>
          <w:szCs w:val="24"/>
        </w:rPr>
        <w:br/>
        <w:t>2,80 m2</w:t>
      </w:r>
      <w:r w:rsidRPr="00F8057E">
        <w:rPr>
          <w:rFonts w:cstheme="minorHAnsi"/>
          <w:color w:val="000000"/>
          <w:sz w:val="24"/>
          <w:szCs w:val="24"/>
        </w:rPr>
        <w:br/>
        <w:t>2,22 m2</w:t>
      </w:r>
      <w:r w:rsidRPr="00F8057E">
        <w:rPr>
          <w:rFonts w:cstheme="minorHAnsi"/>
          <w:color w:val="000000"/>
          <w:sz w:val="24"/>
          <w:szCs w:val="24"/>
        </w:rPr>
        <w:br/>
        <w:t>4,27 m2</w:t>
      </w:r>
      <w:r w:rsidRPr="00F8057E">
        <w:rPr>
          <w:rFonts w:cstheme="minorHAnsi"/>
          <w:color w:val="000000"/>
          <w:sz w:val="24"/>
          <w:szCs w:val="24"/>
        </w:rPr>
        <w:br/>
        <w:t>11,91m2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8,63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4,14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2,78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6,69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1,42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1,29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10,70 m2</w:t>
      </w:r>
      <w:r w:rsidRPr="00BE738F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5,00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2,93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19,60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4,75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96,87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2,70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181,50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3,17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6,01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2,84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5,78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2,24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2,72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1,90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5,44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2,50 m2</w:t>
      </w:r>
    </w:p>
    <w:p w:rsidR="00F1181F" w:rsidRDefault="00F1181F" w:rsidP="00F1181F">
      <w:pPr>
        <w:spacing w:after="0"/>
        <w:ind w:firstLine="0"/>
        <w:jc w:val="right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10,78 m2</w:t>
      </w:r>
    </w:p>
    <w:p w:rsidR="00F1181F" w:rsidRDefault="00B1184C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</w:t>
      </w:r>
      <w:r w:rsidR="00F1181F" w:rsidRPr="00BE738F">
        <w:rPr>
          <w:rFonts w:cstheme="minorHAnsi"/>
          <w:color w:val="000000"/>
          <w:sz w:val="24"/>
          <w:szCs w:val="24"/>
        </w:rPr>
        <w:t>10,84 m2</w:t>
      </w:r>
      <w:r w:rsidR="00F1181F">
        <w:rPr>
          <w:rFonts w:cstheme="minorHAnsi"/>
          <w:color w:val="000000"/>
          <w:sz w:val="24"/>
          <w:szCs w:val="24"/>
        </w:rPr>
        <w:br w:type="column"/>
      </w:r>
      <w:proofErr w:type="gramStart"/>
      <w:r w:rsidR="00F1181F">
        <w:rPr>
          <w:rFonts w:cstheme="minorHAnsi"/>
          <w:color w:val="000000"/>
          <w:sz w:val="24"/>
          <w:szCs w:val="24"/>
        </w:rPr>
        <w:lastRenderedPageBreak/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F1181F" w:rsidRDefault="00F1181F" w:rsidP="00F1181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B1184C" w:rsidRDefault="00F1181F" w:rsidP="00B1184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za</w:t>
      </w:r>
      <w:proofErr w:type="gramEnd"/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za</w:t>
      </w:r>
      <w:r>
        <w:rPr>
          <w:rFonts w:cstheme="minorHAnsi"/>
          <w:color w:val="000000"/>
          <w:sz w:val="24"/>
          <w:szCs w:val="24"/>
        </w:rPr>
        <w:br w:type="column"/>
      </w:r>
      <w:r w:rsidRPr="00BE738F">
        <w:rPr>
          <w:rFonts w:cstheme="minorHAnsi"/>
          <w:color w:val="000000"/>
          <w:sz w:val="24"/>
          <w:szCs w:val="24"/>
        </w:rPr>
        <w:lastRenderedPageBreak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  <w:r w:rsidRPr="00BE738F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  <w:r w:rsidRPr="00BE738F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  <w:r w:rsidRPr="00BE738F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  <w:r w:rsidRPr="00BE738F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  <w:r w:rsidRPr="00BE738F">
        <w:rPr>
          <w:rFonts w:cstheme="minorHAnsi"/>
          <w:color w:val="000000"/>
          <w:sz w:val="24"/>
          <w:szCs w:val="24"/>
        </w:rPr>
        <w:br/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 xml:space="preserve">Kč/m2/rok 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 xml:space="preserve">Kč/m2/rok 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Kč/m2/rok</w:t>
      </w:r>
    </w:p>
    <w:p w:rsidR="00F1181F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</w:t>
      </w:r>
      <w:r>
        <w:rPr>
          <w:rFonts w:cstheme="minorHAnsi"/>
          <w:color w:val="000000"/>
          <w:sz w:val="24"/>
          <w:szCs w:val="24"/>
        </w:rPr>
        <w:t>/m2/rok</w:t>
      </w:r>
    </w:p>
    <w:p w:rsidR="00B1184C" w:rsidRDefault="00B1184C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E738F">
        <w:rPr>
          <w:rFonts w:cstheme="minorHAnsi"/>
          <w:color w:val="000000"/>
          <w:sz w:val="24"/>
          <w:szCs w:val="24"/>
        </w:rPr>
        <w:t>250,-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E738F">
        <w:rPr>
          <w:rFonts w:cstheme="minorHAnsi"/>
          <w:color w:val="000000"/>
          <w:sz w:val="24"/>
          <w:szCs w:val="24"/>
        </w:rPr>
        <w:t>Kč</w:t>
      </w:r>
      <w:r>
        <w:rPr>
          <w:rFonts w:cstheme="minorHAnsi"/>
          <w:color w:val="000000"/>
          <w:sz w:val="24"/>
          <w:szCs w:val="24"/>
        </w:rPr>
        <w:t>/m2/rok</w:t>
      </w:r>
    </w:p>
    <w:p w:rsidR="00B60E85" w:rsidRDefault="00B60E85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B60E85" w:rsidRDefault="00B60E85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  <w:sectPr w:rsidR="00B60E85" w:rsidSect="00F1181F">
          <w:type w:val="continuous"/>
          <w:pgSz w:w="11906" w:h="16838"/>
          <w:pgMar w:top="1417" w:right="1417" w:bottom="1417" w:left="1417" w:header="708" w:footer="708" w:gutter="0"/>
          <w:cols w:num="4" w:space="709" w:equalWidth="0">
            <w:col w:w="2836" w:space="425"/>
            <w:col w:w="1463" w:space="709"/>
            <w:col w:w="1064" w:space="709"/>
            <w:col w:w="1866"/>
          </w:cols>
          <w:docGrid w:linePitch="360"/>
        </w:sectPr>
      </w:pPr>
    </w:p>
    <w:p w:rsidR="00B60E85" w:rsidRDefault="00B60E85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---------------------------------------------------------------------------------------------------------------------------CELKEM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828,43 m2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za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207 108,- Kč ročně +</w:t>
      </w:r>
    </w:p>
    <w:p w:rsidR="00B60E85" w:rsidRDefault="00B60E85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Příslušná sazba DPH</w:t>
      </w:r>
    </w:p>
    <w:p w:rsidR="00B60E85" w:rsidRDefault="00B60E85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tj. pro rok 2011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248 530,- Kč ročně vč. 20% DPH</w:t>
      </w:r>
    </w:p>
    <w:p w:rsidR="00B60E85" w:rsidRDefault="00B60E85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20 711,- Kč měsíčně vč. 20% DPH</w:t>
      </w:r>
    </w:p>
    <w:p w:rsidR="00B60E85" w:rsidRDefault="00B60E85" w:rsidP="00B1184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633CF3" w:rsidRDefault="00633CF3" w:rsidP="00633CF3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II.</w:t>
      </w:r>
    </w:p>
    <w:p w:rsidR="00633CF3" w:rsidRDefault="00633CF3" w:rsidP="00633CF3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</w:p>
    <w:p w:rsidR="00633CF3" w:rsidRDefault="00633CF3" w:rsidP="00633CF3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Nájemce se zavazuje hradit zálohy na služby ve výši:</w:t>
      </w:r>
    </w:p>
    <w:p w:rsidR="00633CF3" w:rsidRDefault="00633CF3" w:rsidP="00633CF3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a) elektrika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252.000,- Kč/rok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21.000,- Kč/</w:t>
      </w:r>
      <w:proofErr w:type="spellStart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633CF3" w:rsidRDefault="00633CF3" w:rsidP="00633CF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 xml:space="preserve">Platba za telefonní linku bude přeúčtována každý měsíc po </w:t>
      </w:r>
      <w:proofErr w:type="gramStart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doručeni</w:t>
      </w:r>
      <w:proofErr w:type="gramEnd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dodavatelské faktury.</w:t>
      </w:r>
    </w:p>
    <w:p w:rsidR="00633CF3" w:rsidRDefault="00633CF3" w:rsidP="00633CF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33CF3" w:rsidRDefault="00633CF3" w:rsidP="00633CF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Ú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hrada nájmu včetně služeb činí celkem 500.530,- Kč ročně vč. DPH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20% zaokrouhleně 41.711,- Kč měsíčně vč. DPH 20%.</w:t>
      </w:r>
    </w:p>
    <w:p w:rsidR="00633CF3" w:rsidRDefault="00633CF3" w:rsidP="00633CF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33CF3" w:rsidRDefault="00633CF3" w:rsidP="00633CF3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III.</w:t>
      </w:r>
    </w:p>
    <w:p w:rsidR="00633CF3" w:rsidRDefault="00633CF3" w:rsidP="00633CF3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33CF3" w:rsidRDefault="00633CF3" w:rsidP="00633CF3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Nájemné včetně záloh za služby je splatné měsíčně, nejpozději do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5 - </w:t>
      </w:r>
      <w:proofErr w:type="spellStart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tého</w:t>
      </w:r>
      <w:proofErr w:type="spellEnd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 xml:space="preserve"> dne běžného měsíce, poukázané na účet pronajímatele u </w:t>
      </w:r>
      <w:proofErr w:type="spellStart"/>
      <w:r w:rsidRPr="00633CF3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</w:t>
      </w:r>
      <w:proofErr w:type="spellEnd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</w:r>
      <w:proofErr w:type="spellStart"/>
      <w:r w:rsidRPr="00633CF3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</w:t>
      </w:r>
      <w:proofErr w:type="spellEnd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 xml:space="preserve"> číslo účtu </w:t>
      </w:r>
      <w:proofErr w:type="spellStart"/>
      <w:r w:rsidRPr="00633CF3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xxxxxxxxxxxxxxxx</w:t>
      </w:r>
      <w:proofErr w:type="spellEnd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, variabilní symbol shodný s číslem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smlouvy. Datum uskutečněni zdanitelného plněni je shodné s datem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splatnosti.</w:t>
      </w:r>
    </w:p>
    <w:p w:rsidR="00633CF3" w:rsidRDefault="00633CF3" w:rsidP="00633CF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Smluvní strany se dohodly na valorizaci inflace a to tak, že nájemné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může být každoročně zvýšeno o koeficient inflace oficiálně sdělený</w:t>
      </w:r>
    </w:p>
    <w:p w:rsidR="00F1181F" w:rsidRDefault="00633CF3" w:rsidP="00633CF3">
      <w:pPr>
        <w:spacing w:after="0"/>
        <w:ind w:firstLine="0"/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ČSÚ.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</w:r>
    </w:p>
    <w:p w:rsidR="00633CF3" w:rsidRDefault="00633CF3" w:rsidP="00633CF3">
      <w:pPr>
        <w:spacing w:after="0"/>
        <w:ind w:firstLine="0"/>
        <w:jc w:val="center"/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rFonts w:asciiTheme="minorHAnsi" w:hAnsiTheme="minorHAnsi"/>
          <w:sz w:val="24"/>
          <w:szCs w:val="24"/>
        </w:rPr>
        <w:t>IV.</w:t>
      </w:r>
    </w:p>
    <w:p w:rsidR="00633CF3" w:rsidRDefault="00633CF3" w:rsidP="00633CF3">
      <w:pPr>
        <w:spacing w:after="0"/>
        <w:ind w:firstLine="0"/>
        <w:jc w:val="center"/>
        <w:rPr>
          <w:rStyle w:val="fontstyle01"/>
          <w:rFonts w:asciiTheme="minorHAnsi" w:hAnsiTheme="minorHAnsi"/>
          <w:sz w:val="24"/>
          <w:szCs w:val="24"/>
        </w:rPr>
      </w:pPr>
    </w:p>
    <w:p w:rsidR="00633CF3" w:rsidRDefault="00633CF3" w:rsidP="00633CF3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Při podpisu nájemní smlouvy složí nájemce na zvláštní účet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</w:r>
      <w:r w:rsidR="00E278AA">
        <w:rPr>
          <w:rStyle w:val="fontstyle01"/>
          <w:rFonts w:asciiTheme="minorHAnsi" w:hAnsiTheme="minorHAnsi" w:cstheme="minorHAnsi"/>
          <w:sz w:val="24"/>
          <w:szCs w:val="24"/>
        </w:rPr>
        <w:t>pronají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 xml:space="preserve">matele </w:t>
      </w:r>
      <w:proofErr w:type="spellStart"/>
      <w:proofErr w:type="gramStart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č.ú</w:t>
      </w:r>
      <w:proofErr w:type="spellEnd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proofErr w:type="gramEnd"/>
      <w:r w:rsidR="00E278AA" w:rsidRPr="00E278AA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xxxxxxxxxxxxxxxxxxxxxx</w:t>
      </w:r>
      <w:proofErr w:type="spellEnd"/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, peněžní prostředky k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zajištění nájemného a úhrady za plněni poskytovaná v souvislosti s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</w:r>
      <w:r w:rsidR="00E278AA">
        <w:rPr>
          <w:rStyle w:val="fontstyle01"/>
          <w:rFonts w:asciiTheme="minorHAnsi" w:hAnsiTheme="minorHAnsi" w:cstheme="minorHAnsi"/>
          <w:sz w:val="24"/>
          <w:szCs w:val="24"/>
        </w:rPr>
        <w:t>uží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ván</w:t>
      </w:r>
      <w:r w:rsidR="00E278AA">
        <w:rPr>
          <w:rStyle w:val="fontstyle01"/>
          <w:rFonts w:asciiTheme="minorHAnsi" w:hAnsiTheme="minorHAnsi" w:cstheme="minorHAnsi"/>
          <w:sz w:val="24"/>
          <w:szCs w:val="24"/>
        </w:rPr>
        <w:t>í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m nebytových prostor a k úhradě jiných svých závazků v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souvislosti s nájmem, </w:t>
      </w:r>
      <w:r w:rsidR="00E278AA">
        <w:rPr>
          <w:rStyle w:val="fontstyle01"/>
          <w:rFonts w:asciiTheme="minorHAnsi" w:hAnsiTheme="minorHAnsi" w:cstheme="minorHAnsi"/>
          <w:sz w:val="24"/>
          <w:szCs w:val="24"/>
        </w:rPr>
        <w:t>a sice ve výši jednonásobku měsí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čního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nájemného a záloh na úhradu za plněni poskytovaná v souvislosti s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užíváním nebytových prostor.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Účelem kauce je zajištění úh</w:t>
      </w:r>
      <w:r w:rsidR="00E278AA">
        <w:rPr>
          <w:rStyle w:val="fontstyle01"/>
          <w:rFonts w:asciiTheme="minorHAnsi" w:hAnsiTheme="minorHAnsi" w:cstheme="minorHAnsi"/>
          <w:sz w:val="24"/>
          <w:szCs w:val="24"/>
        </w:rPr>
        <w:t>rad splatných pohledávek pronají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matele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či závazků nájemcem písemně uznaných, které vzniknou vůči nájemci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z titulu poškozeni pronajatého nebytového prostoru, zařízeni, nebo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společných prostor a společného zařízeni, včetně závazků vzniklých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z titulu nezaplaceni nájemného a úhrad za plnění poskytovaná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v souvislosti s užíváním nebytových prostor.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Pronajímatel uloží složené peněžní prostředky u peněžního ústavu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na svůj zvláštní účet, společný </w:t>
      </w:r>
      <w:r w:rsidR="00E278AA">
        <w:rPr>
          <w:rStyle w:val="fontstyle01"/>
          <w:rFonts w:asciiTheme="minorHAnsi" w:hAnsiTheme="minorHAnsi" w:cstheme="minorHAnsi"/>
          <w:sz w:val="24"/>
          <w:szCs w:val="24"/>
        </w:rPr>
        <w:t>pro všechny nájemce. Po skončení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nájmu vrátí pronajímatel nájemci složené peněžní prostředky,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pokud nebyly oprávněně čerpány, a to do jednoho měsíce ode dne,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br/>
        <w:t>kdy nájemce nebytový prosto</w:t>
      </w:r>
      <w:r w:rsidR="00E278AA">
        <w:rPr>
          <w:rStyle w:val="fontstyle01"/>
          <w:rFonts w:asciiTheme="minorHAnsi" w:hAnsiTheme="minorHAnsi" w:cstheme="minorHAnsi"/>
          <w:sz w:val="24"/>
          <w:szCs w:val="24"/>
        </w:rPr>
        <w:t>r vyklidil a předal zpět pronají</w:t>
      </w:r>
      <w:r w:rsidRPr="00633CF3">
        <w:rPr>
          <w:rStyle w:val="fontstyle01"/>
          <w:rFonts w:asciiTheme="minorHAnsi" w:hAnsiTheme="minorHAnsi" w:cstheme="minorHAnsi"/>
          <w:sz w:val="24"/>
          <w:szCs w:val="24"/>
        </w:rPr>
        <w:t>mateli.</w:t>
      </w:r>
    </w:p>
    <w:p w:rsidR="00E278AA" w:rsidRDefault="00E278AA" w:rsidP="00E278AA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V.</w:t>
      </w:r>
    </w:p>
    <w:p w:rsidR="00E278AA" w:rsidRDefault="00E278AA" w:rsidP="00E278AA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Smlouva o nájmu nebytových prostor se uzavírá od </w:t>
      </w:r>
      <w:proofErr w:type="gramStart"/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1.5.2011</w:t>
      </w:r>
      <w:proofErr w:type="gramEnd"/>
      <w:r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za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podmínky, že pokud bude nájemce v době letních měsíců provozovat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terasu do areálu plovárny, zavazuje se provést stavebně technické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úpravy terasy (např. dřevěné oplocení) tak, aby byl oddělen provoz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restaurace od provozu občerstvení na terase z důvodu zamezení vstupu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neplatící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ch návštěvníků do areálu plovárny. V případě, že nájemce i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přes písemné upozornění nes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jed</w:t>
      </w:r>
      <w:r>
        <w:rPr>
          <w:rStyle w:val="fontstyle01"/>
          <w:rFonts w:asciiTheme="minorHAnsi" w:hAnsiTheme="minorHAnsi" w:cstheme="minorHAnsi"/>
          <w:sz w:val="24"/>
          <w:szCs w:val="24"/>
        </w:rPr>
        <w:t>ná nápravu do 15 dnů, je pronají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matel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oprávněn odstoupit od nájemní smlouvy. Nájemce se zavazuje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spolupracovat při zajiš</w:t>
      </w:r>
      <w:r>
        <w:rPr>
          <w:rStyle w:val="fontstyle01"/>
          <w:rFonts w:asciiTheme="minorHAnsi" w:hAnsiTheme="minorHAnsi" w:cstheme="minorHAnsi"/>
          <w:sz w:val="24"/>
          <w:szCs w:val="24"/>
        </w:rPr>
        <w:t>ťování akci města Znojma a Znoví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nu Znojmo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a.</w:t>
      </w:r>
      <w:proofErr w:type="gramStart"/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s. .</w:t>
      </w:r>
      <w:proofErr w:type="gramEnd"/>
    </w:p>
    <w:p w:rsidR="00E278AA" w:rsidRDefault="00E278AA" w:rsidP="00E278AA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Nájemní smlouva se uzavírá na dobu </w:t>
      </w:r>
      <w:proofErr w:type="gramStart"/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neurčitou</w:t>
      </w:r>
      <w:proofErr w:type="gramEnd"/>
      <w:r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s 3 měsíční výpovědní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proofErr w:type="gramStart"/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lhů</w:t>
      </w:r>
      <w:r>
        <w:rPr>
          <w:rStyle w:val="fontstyle01"/>
          <w:rFonts w:asciiTheme="minorHAnsi" w:hAnsiTheme="minorHAnsi" w:cstheme="minorHAnsi"/>
          <w:sz w:val="24"/>
          <w:szCs w:val="24"/>
        </w:rPr>
        <w:t>tou z nájemního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vztahu bez udání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důvodu pro obě strany. Lhůta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začíná běžet od prvního dne měsíce následujícího po doručení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výpovědi druhé straně.</w:t>
      </w:r>
    </w:p>
    <w:p w:rsidR="00E278AA" w:rsidRDefault="00E278AA" w:rsidP="00E278AA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Pokud vznikne u nájemce dlužná částka za nájemné nebo služby (i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po</w:t>
      </w:r>
      <w:r>
        <w:rPr>
          <w:rStyle w:val="fontstyle01"/>
          <w:rFonts w:asciiTheme="minorHAnsi" w:hAnsiTheme="minorHAnsi" w:cstheme="minorHAnsi"/>
          <w:sz w:val="24"/>
          <w:szCs w:val="24"/>
        </w:rPr>
        <w:t>měrná část nájemného či služeb)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, která nebude uhrazena do 20 dní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od řádného data splatnosti uvedeného v nájemní smlouvě, je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pronají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matel oprávněn smlouvu vypovědět v 7 denní výpovědní lhůtě.</w:t>
      </w:r>
    </w:p>
    <w:p w:rsidR="00E278AA" w:rsidRDefault="00E278AA" w:rsidP="00E278AA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Tento den je nájemce rovněž povinen nebytový prostor vyklidit a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předat zpět pronají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mateli.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</w:p>
    <w:p w:rsidR="00E278AA" w:rsidRDefault="00E278AA" w:rsidP="00E278AA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VI.</w:t>
      </w:r>
    </w:p>
    <w:p w:rsidR="00E278AA" w:rsidRDefault="00E278AA" w:rsidP="00E278A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Nájemce v případě potřeby provedeni úprav nebytových prostor k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účelu</w:t>
      </w:r>
    </w:p>
    <w:p w:rsidR="00E278AA" w:rsidRDefault="00E278AA" w:rsidP="00E278A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ke kterému jsou pronajímány, provede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tyto úpravy na vlastní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náklady.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Na vlastní náklady bude nájemce provádět údržbu, drobné opravy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neby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t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prostor, odstraňování závad a poškozeni, které vzniknou na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budově a přilehlých pozemcích v důs</w:t>
      </w:r>
      <w:r>
        <w:rPr>
          <w:rStyle w:val="fontstyle01"/>
          <w:rFonts w:asciiTheme="minorHAnsi" w:hAnsiTheme="minorHAnsi" w:cstheme="minorHAnsi"/>
          <w:sz w:val="24"/>
          <w:szCs w:val="24"/>
        </w:rPr>
        <w:t>ledku jeho činnosti. K provádění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jakýchkoliv úprav nebytových prostor je nájemce povinen předem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si vyžádat písemný souhlas pronajímatele. Nájemce je povinen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pojistit nebytové prostory v rozsahu pojištění způsobeném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odpovědností za škody s užíváním nebytov</w:t>
      </w:r>
      <w:r>
        <w:rPr>
          <w:rStyle w:val="fontstyle01"/>
          <w:rFonts w:asciiTheme="minorHAnsi" w:hAnsiTheme="minorHAnsi" w:cstheme="minorHAnsi"/>
          <w:sz w:val="24"/>
          <w:szCs w:val="24"/>
        </w:rPr>
        <w:t>ých prostor.</w:t>
      </w:r>
    </w:p>
    <w:p w:rsidR="00E278AA" w:rsidRDefault="00E278AA" w:rsidP="00E278A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278AA" w:rsidRDefault="00E278AA" w:rsidP="00E278AA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VII.</w:t>
      </w:r>
    </w:p>
    <w:p w:rsidR="00E278AA" w:rsidRDefault="00E278AA" w:rsidP="00E278AA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278AA" w:rsidRDefault="00E278AA" w:rsidP="00E278A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Nájemce umožní pronajímateli vstup do pronajatých prostor za účelem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kontroly stavu budovy a nebytových prostorů a odstranění závad.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Jakékoliv změny ve způsobu užíváni nebytových prostor mohou být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provedeny na zá</w:t>
      </w:r>
      <w:r>
        <w:rPr>
          <w:rStyle w:val="fontstyle01"/>
          <w:rFonts w:asciiTheme="minorHAnsi" w:hAnsiTheme="minorHAnsi" w:cstheme="minorHAnsi"/>
          <w:sz w:val="24"/>
          <w:szCs w:val="24"/>
        </w:rPr>
        <w:t>kladě písemného souhlasu pronají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matele.</w:t>
      </w:r>
    </w:p>
    <w:p w:rsidR="00E278AA" w:rsidRDefault="00E278AA" w:rsidP="00E278A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278AA" w:rsidRDefault="00E278AA" w:rsidP="00E278AA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VIII.</w:t>
      </w:r>
    </w:p>
    <w:p w:rsidR="00E278AA" w:rsidRDefault="00E278AA" w:rsidP="00E278AA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278AA" w:rsidRDefault="00E278AA" w:rsidP="00E278A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Nájemce je povinen nést na svůj náklad drobné opravy předaných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nebytových prostor, a to až do výše 10.000,- Kč pro jednotlivý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případ. Nájemce si zajistí úklid pronajatých prostor a přilehlých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r w:rsidR="008F4DC0" w:rsidRPr="00E278AA">
        <w:rPr>
          <w:rStyle w:val="fontstyle01"/>
          <w:rFonts w:asciiTheme="minorHAnsi" w:hAnsiTheme="minorHAnsi" w:cstheme="minorHAnsi"/>
          <w:sz w:val="24"/>
          <w:szCs w:val="24"/>
        </w:rPr>
        <w:t>komunikaci sám na</w:t>
      </w:r>
      <w:r w:rsidR="008F4DC0"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své náklady. Bude dbát o zachování čistoty a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r w:rsidR="008F4DC0" w:rsidRPr="00E278AA">
        <w:rPr>
          <w:rStyle w:val="fontstyle01"/>
          <w:rFonts w:asciiTheme="minorHAnsi" w:hAnsiTheme="minorHAnsi" w:cstheme="minorHAnsi"/>
          <w:sz w:val="24"/>
          <w:szCs w:val="24"/>
        </w:rPr>
        <w:t>zabrání nadměrnému</w:t>
      </w:r>
      <w:r w:rsidR="008F4DC0"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znečišťování společných prostor. Nájemce se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r w:rsidR="008F4DC0" w:rsidRPr="00E278AA">
        <w:rPr>
          <w:rStyle w:val="fontstyle01"/>
          <w:rFonts w:asciiTheme="minorHAnsi" w:hAnsiTheme="minorHAnsi" w:cstheme="minorHAnsi"/>
          <w:sz w:val="24"/>
          <w:szCs w:val="24"/>
        </w:rPr>
        <w:t>zavazuje dodržovat</w:t>
      </w:r>
      <w:r w:rsidR="008F4DC0"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předpisy o požární ochraně a bezpečnosti práce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</w:r>
      <w:r w:rsidR="008F4DC0"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v těchto nebytových 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>prostorách. Nájemce je povinen na svoje náklady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provádět revize, prohlídky a kontroly vyhrazených technických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zařízeni (zejména tlakových, zdvihacích, elektrických a plynových) v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souladu s platnými vyhláškami o bezpečnosti VTZ, jakož i jejich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údržbu a opravy. V případě zjištěných nedostatků je nájemce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br/>
        <w:t>p</w:t>
      </w:r>
      <w:r w:rsidR="008F4DC0">
        <w:rPr>
          <w:rStyle w:val="fontstyle01"/>
          <w:rFonts w:asciiTheme="minorHAnsi" w:hAnsiTheme="minorHAnsi" w:cstheme="minorHAnsi"/>
          <w:sz w:val="24"/>
          <w:szCs w:val="24"/>
        </w:rPr>
        <w:t>ovinen tyto odstranit na vlastní</w:t>
      </w:r>
      <w:r w:rsidRPr="00E278AA">
        <w:rPr>
          <w:rStyle w:val="fontstyle01"/>
          <w:rFonts w:asciiTheme="minorHAnsi" w:hAnsiTheme="minorHAnsi" w:cstheme="minorHAnsi"/>
          <w:sz w:val="24"/>
          <w:szCs w:val="24"/>
        </w:rPr>
        <w:t xml:space="preserve"> náklady.</w:t>
      </w:r>
    </w:p>
    <w:p w:rsidR="008F4DC0" w:rsidRDefault="008F4DC0" w:rsidP="00E278A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8F4DC0" w:rsidRDefault="008F4DC0" w:rsidP="008F4DC0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IX.</w:t>
      </w:r>
    </w:p>
    <w:p w:rsidR="008F4DC0" w:rsidRDefault="008F4DC0" w:rsidP="008F4DC0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8F4DC0" w:rsidRDefault="008F4DC0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Nájemce nesmí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 xml:space="preserve"> bez písemného souhlasu pronajímatele přenechat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>nebytové prostory nebo jejich část do podnájmu jiné fyzické nebo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>právnické osobě. Nájem pak bez souhlasu pronajímatele nelze převést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>na právního nástupce, občanské sdruženi či jiné subjekty.</w:t>
      </w:r>
    </w:p>
    <w:p w:rsidR="008F4DC0" w:rsidRDefault="008F4DC0" w:rsidP="008F4DC0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X.</w:t>
      </w:r>
    </w:p>
    <w:p w:rsidR="008F4DC0" w:rsidRDefault="008F4DC0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Nájemce může umístit na nemovitost svou vlastni reklamu a vývěsný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štít dle živnostenského zákona, přičemž ale toto </w:t>
      </w:r>
      <w:proofErr w:type="gramStart"/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ujednáni</w:t>
      </w:r>
      <w:proofErr w:type="gramEnd"/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nenahrazuje rozhodnutí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 xml:space="preserve"> podle zvláštních předpisů. Jiný druh reklamy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>může být umístěn na budově pouze se souhlasem pronajímatele a odboru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kultury MÚ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 xml:space="preserve"> Znojmo.</w:t>
      </w:r>
    </w:p>
    <w:p w:rsidR="008F4DC0" w:rsidRDefault="008F4DC0" w:rsidP="008F4DC0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XI.</w:t>
      </w:r>
    </w:p>
    <w:p w:rsidR="008F4DC0" w:rsidRDefault="008F4DC0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V případě porušení některého z ustanovení této nájemní smlouvy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ze strany nájemce může pronají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matel od této smlouvy odstoupit,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>nájemní vztah pak bude ukončen ke dni, který bude určen v písemném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sdělení o odstoupení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 xml:space="preserve"> od </w:t>
      </w:r>
      <w:r>
        <w:rPr>
          <w:rStyle w:val="fontstyle01"/>
          <w:rFonts w:asciiTheme="minorHAnsi" w:hAnsiTheme="minorHAnsi" w:cstheme="minorHAnsi"/>
          <w:sz w:val="24"/>
          <w:szCs w:val="24"/>
        </w:rPr>
        <w:t>této smlouvy. V případě skončení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 xml:space="preserve"> nájemního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>vztahu je nájemce povinen odevzdat nebytové prostory ve stavu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>v jakém je převzal.</w:t>
      </w:r>
    </w:p>
    <w:p w:rsidR="008F4DC0" w:rsidRDefault="008F4DC0" w:rsidP="008F4DC0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XII.</w:t>
      </w:r>
    </w:p>
    <w:p w:rsidR="008F4DC0" w:rsidRDefault="008F4DC0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1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Tato smlouva nabývá platnosti dnem podpisu oběma smluvními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stranami.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2.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Nájemní smlouva je sepsána ve dvou vyhotoveních, přičemž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každá smluvní strana obdrží jeden výtisk.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3.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Smluvní strany prohlašují, že tuto smlouvu uzavřely svobodně a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br/>
      </w:r>
      <w:r w:rsidR="00466847">
        <w:rPr>
          <w:rStyle w:val="fontstyle01"/>
          <w:rFonts w:asciiTheme="minorHAnsi" w:hAnsiTheme="minorHAnsi" w:cstheme="minorHAnsi"/>
          <w:sz w:val="24"/>
          <w:szCs w:val="24"/>
        </w:rPr>
        <w:t xml:space="preserve">       </w:t>
      </w:r>
      <w:r w:rsidRPr="008F4DC0">
        <w:rPr>
          <w:rStyle w:val="fontstyle01"/>
          <w:rFonts w:asciiTheme="minorHAnsi" w:hAnsiTheme="minorHAnsi" w:cstheme="minorHAnsi"/>
          <w:sz w:val="24"/>
          <w:szCs w:val="24"/>
        </w:rPr>
        <w:t>vážně. Na důkaz toho připojuji své vlastnoruční podpisy.</w:t>
      </w:r>
    </w:p>
    <w:p w:rsidR="00466847" w:rsidRDefault="00466847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66847" w:rsidRDefault="00466847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66847" w:rsidRDefault="00466847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66847" w:rsidRDefault="00466847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Ve Znojmě dne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21.4.2011</w:t>
      </w:r>
      <w:proofErr w:type="gramEnd"/>
    </w:p>
    <w:p w:rsidR="00466847" w:rsidRDefault="00466847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66847" w:rsidRDefault="00466847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66847" w:rsidRDefault="00466847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---</w:t>
      </w:r>
      <w:bookmarkStart w:id="0" w:name="_GoBack"/>
      <w:bookmarkEnd w:id="0"/>
      <w:r>
        <w:rPr>
          <w:rStyle w:val="fontstyle01"/>
          <w:rFonts w:asciiTheme="minorHAnsi" w:hAnsiTheme="minorHAnsi" w:cstheme="minorHAnsi"/>
          <w:sz w:val="24"/>
          <w:szCs w:val="24"/>
        </w:rPr>
        <w:t>-----------------------------------------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----------------------------------------------</w:t>
      </w:r>
    </w:p>
    <w:p w:rsidR="00466847" w:rsidRPr="00633CF3" w:rsidRDefault="00466847" w:rsidP="008F4DC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nájemce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pronajímatel</w:t>
      </w:r>
    </w:p>
    <w:sectPr w:rsidR="00466847" w:rsidRPr="00633CF3" w:rsidSect="00B60E85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5AD"/>
    <w:multiLevelType w:val="hybridMultilevel"/>
    <w:tmpl w:val="A4700F5E"/>
    <w:lvl w:ilvl="0" w:tplc="DE32D0B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66"/>
    <w:rsid w:val="00466847"/>
    <w:rsid w:val="00633CF3"/>
    <w:rsid w:val="008F4DC0"/>
    <w:rsid w:val="009B4166"/>
    <w:rsid w:val="00B1184C"/>
    <w:rsid w:val="00B60E85"/>
    <w:rsid w:val="00E278AA"/>
    <w:rsid w:val="00E97D25"/>
    <w:rsid w:val="00F1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1181F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33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1181F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3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1379</Words>
  <Characters>8141</Characters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2023-01-25T08:18:00Z</dcterms:created>
  <dcterms:modified xsi:type="dcterms:W3CDTF">2023-01-26T11:58:00Z</dcterms:modified>
</cp:coreProperties>
</file>