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CEA0A" w14:textId="77777777" w:rsidR="004477AC" w:rsidRDefault="005212EB">
      <w:pPr>
        <w:pStyle w:val="Nadpis10"/>
        <w:keepNext/>
        <w:keepLines/>
      </w:pPr>
      <w:bookmarkStart w:id="0" w:name="bookmark0"/>
      <w:r>
        <w:rPr>
          <w:rStyle w:val="Nadpis1"/>
        </w:rPr>
        <w:t>SMLOUVA O DODÁVCE HOTOVÝCH JÍDEL</w:t>
      </w:r>
      <w:bookmarkEnd w:id="0"/>
    </w:p>
    <w:p w14:paraId="743CEA0B" w14:textId="77777777" w:rsidR="004477AC" w:rsidRDefault="005212EB">
      <w:pPr>
        <w:pStyle w:val="Zkladntext1"/>
        <w:spacing w:after="440" w:line="286" w:lineRule="auto"/>
        <w:jc w:val="center"/>
      </w:pPr>
      <w:r>
        <w:rPr>
          <w:rStyle w:val="Zkladntext"/>
          <w:b/>
          <w:bCs/>
        </w:rPr>
        <w:t>uzavřená dle §1746 odst. 2 a násl. zák. č. 89/2012 Sb., občanský zákoník</w:t>
      </w:r>
    </w:p>
    <w:p w14:paraId="743CEA0C" w14:textId="77777777" w:rsidR="004477AC" w:rsidRDefault="005212EB">
      <w:pPr>
        <w:pStyle w:val="Zkladntext1"/>
        <w:spacing w:after="60" w:line="286" w:lineRule="auto"/>
        <w:jc w:val="center"/>
      </w:pPr>
      <w:r>
        <w:rPr>
          <w:rStyle w:val="Zkladntext"/>
        </w:rPr>
        <w:t>SMLUVNÍ STRANY:</w:t>
      </w:r>
    </w:p>
    <w:p w14:paraId="743CEA0D" w14:textId="77777777" w:rsidR="004477AC" w:rsidRDefault="005212EB">
      <w:pPr>
        <w:pStyle w:val="Zkladntext1"/>
        <w:spacing w:after="60" w:line="286" w:lineRule="auto"/>
      </w:pPr>
      <w:r>
        <w:rPr>
          <w:rStyle w:val="Zkladntext"/>
          <w:b/>
          <w:bCs/>
        </w:rPr>
        <w:t>Dětské centrum Paprsek</w:t>
      </w:r>
    </w:p>
    <w:p w14:paraId="743CEA0E" w14:textId="77777777" w:rsidR="004477AC" w:rsidRDefault="005212EB">
      <w:pPr>
        <w:pStyle w:val="Zkladntext1"/>
        <w:spacing w:after="60" w:line="286" w:lineRule="auto"/>
      </w:pPr>
      <w:r>
        <w:rPr>
          <w:rStyle w:val="Zkladntext"/>
        </w:rPr>
        <w:t>se sídlem: Šestajovická 19/580, 198 00 Praha 9 - Hloubětín</w:t>
      </w:r>
    </w:p>
    <w:p w14:paraId="743CEA0F" w14:textId="77777777" w:rsidR="004477AC" w:rsidRDefault="005212EB">
      <w:pPr>
        <w:pStyle w:val="Zkladntext1"/>
        <w:spacing w:after="60" w:line="286" w:lineRule="auto"/>
      </w:pPr>
      <w:r>
        <w:rPr>
          <w:rStyle w:val="Zkladntext"/>
        </w:rPr>
        <w:t>IČ: 708 75 413</w:t>
      </w:r>
    </w:p>
    <w:p w14:paraId="743CEA10" w14:textId="77777777" w:rsidR="004477AC" w:rsidRDefault="005212EB">
      <w:pPr>
        <w:pStyle w:val="Zkladntext1"/>
        <w:spacing w:after="60" w:line="286" w:lineRule="auto"/>
      </w:pPr>
      <w:r>
        <w:rPr>
          <w:rStyle w:val="Zkladntext"/>
        </w:rPr>
        <w:t xml:space="preserve">zastoupené Mgr. Ivanou Hejlovou, </w:t>
      </w:r>
      <w:r>
        <w:rPr>
          <w:rStyle w:val="Zkladntext"/>
        </w:rPr>
        <w:t>ředitelkou</w:t>
      </w:r>
    </w:p>
    <w:p w14:paraId="743CEA11" w14:textId="77777777" w:rsidR="004477AC" w:rsidRDefault="005212EB">
      <w:pPr>
        <w:pStyle w:val="Zkladntext1"/>
        <w:spacing w:after="440" w:line="286" w:lineRule="auto"/>
      </w:pPr>
      <w:r>
        <w:rPr>
          <w:rStyle w:val="Zkladntext"/>
        </w:rPr>
        <w:t>na straně jedné jako objednatel (dále jen „</w:t>
      </w:r>
      <w:r>
        <w:rPr>
          <w:rStyle w:val="Zkladntext"/>
          <w:b/>
          <w:bCs/>
        </w:rPr>
        <w:t>objednate</w:t>
      </w:r>
      <w:r>
        <w:rPr>
          <w:rStyle w:val="Zkladntext"/>
        </w:rPr>
        <w:t>l“)</w:t>
      </w:r>
    </w:p>
    <w:p w14:paraId="743CEA12" w14:textId="77777777" w:rsidR="004477AC" w:rsidRDefault="005212EB">
      <w:pPr>
        <w:pStyle w:val="Zkladntext1"/>
        <w:spacing w:after="440" w:line="286" w:lineRule="auto"/>
      </w:pPr>
      <w:r>
        <w:rPr>
          <w:rStyle w:val="Zkladntext"/>
        </w:rPr>
        <w:t>a</w:t>
      </w:r>
    </w:p>
    <w:p w14:paraId="743CEA13" w14:textId="77777777" w:rsidR="004477AC" w:rsidRDefault="005212EB">
      <w:pPr>
        <w:pStyle w:val="Nadpis20"/>
        <w:keepNext/>
        <w:keepLines/>
        <w:spacing w:after="60" w:line="286" w:lineRule="auto"/>
        <w:jc w:val="left"/>
      </w:pPr>
      <w:bookmarkStart w:id="1" w:name="bookmark2"/>
      <w:r>
        <w:rPr>
          <w:rStyle w:val="Nadpis2"/>
          <w:b/>
          <w:bCs/>
        </w:rPr>
        <w:t>Veřejné stravování CZ, a.s.</w:t>
      </w:r>
      <w:bookmarkEnd w:id="1"/>
    </w:p>
    <w:p w14:paraId="743CEA14" w14:textId="77777777" w:rsidR="004477AC" w:rsidRDefault="005212EB">
      <w:pPr>
        <w:pStyle w:val="Zkladntext1"/>
        <w:spacing w:after="60" w:line="286" w:lineRule="auto"/>
      </w:pPr>
      <w:r>
        <w:rPr>
          <w:rStyle w:val="Zkladntext"/>
        </w:rPr>
        <w:t>se sídlem: 100 00 Praha 10, Světická 1114/6</w:t>
      </w:r>
    </w:p>
    <w:p w14:paraId="743CEA15" w14:textId="77777777" w:rsidR="004477AC" w:rsidRDefault="005212EB">
      <w:pPr>
        <w:pStyle w:val="Zkladntext1"/>
        <w:tabs>
          <w:tab w:val="left" w:pos="2117"/>
        </w:tabs>
        <w:spacing w:after="60" w:line="286" w:lineRule="auto"/>
      </w:pPr>
      <w:r>
        <w:rPr>
          <w:rStyle w:val="Zkladntext"/>
        </w:rPr>
        <w:t>IČ: 285 07 215</w:t>
      </w:r>
      <w:r>
        <w:rPr>
          <w:rStyle w:val="Zkladntext"/>
        </w:rPr>
        <w:tab/>
        <w:t>, DIČ: CZ28507215</w:t>
      </w:r>
    </w:p>
    <w:p w14:paraId="743CEA16" w14:textId="77777777" w:rsidR="004477AC" w:rsidRDefault="005212EB">
      <w:pPr>
        <w:pStyle w:val="Zkladntext1"/>
        <w:spacing w:after="60" w:line="286" w:lineRule="auto"/>
      </w:pPr>
      <w:r>
        <w:rPr>
          <w:rStyle w:val="Zkladntext"/>
        </w:rPr>
        <w:t xml:space="preserve">bankovní spojení: Česká spořitelna, </w:t>
      </w:r>
      <w:proofErr w:type="spellStart"/>
      <w:r>
        <w:rPr>
          <w:rStyle w:val="Zkladntext"/>
        </w:rPr>
        <w:t>č.ú</w:t>
      </w:r>
      <w:proofErr w:type="spellEnd"/>
      <w:r>
        <w:rPr>
          <w:rStyle w:val="Zkladntext"/>
        </w:rPr>
        <w:t>.: 1021557339/0800</w:t>
      </w:r>
    </w:p>
    <w:p w14:paraId="743CEA17" w14:textId="77777777" w:rsidR="004477AC" w:rsidRDefault="005212EB">
      <w:pPr>
        <w:pStyle w:val="Zkladntext1"/>
        <w:spacing w:after="60" w:line="286" w:lineRule="auto"/>
      </w:pPr>
      <w:r>
        <w:rPr>
          <w:rStyle w:val="Zkladntext"/>
        </w:rPr>
        <w:t xml:space="preserve">zastoupená Zdeněk </w:t>
      </w:r>
      <w:proofErr w:type="gramStart"/>
      <w:r>
        <w:rPr>
          <w:rStyle w:val="Zkladntext"/>
        </w:rPr>
        <w:t>Krupka</w:t>
      </w:r>
      <w:r>
        <w:rPr>
          <w:rStyle w:val="Zkladntext"/>
        </w:rPr>
        <w:t xml:space="preserve"> - člen</w:t>
      </w:r>
      <w:proofErr w:type="gramEnd"/>
      <w:r>
        <w:rPr>
          <w:rStyle w:val="Zkladntext"/>
        </w:rPr>
        <w:t xml:space="preserve"> správní rady</w:t>
      </w:r>
    </w:p>
    <w:p w14:paraId="743CEA18" w14:textId="77777777" w:rsidR="004477AC" w:rsidRDefault="005212EB">
      <w:pPr>
        <w:pStyle w:val="Zkladntext1"/>
        <w:spacing w:after="60" w:line="286" w:lineRule="auto"/>
      </w:pPr>
      <w:r>
        <w:rPr>
          <w:rStyle w:val="Zkladntext"/>
        </w:rPr>
        <w:t xml:space="preserve">email: </w:t>
      </w:r>
      <w:hyperlink r:id="rId7" w:history="1">
        <w:r>
          <w:rPr>
            <w:rStyle w:val="Zkladntext"/>
          </w:rPr>
          <w:t>zdenek-krupka@seznam.cz</w:t>
        </w:r>
      </w:hyperlink>
    </w:p>
    <w:p w14:paraId="743CEA19" w14:textId="77777777" w:rsidR="004477AC" w:rsidRDefault="005212EB">
      <w:pPr>
        <w:pStyle w:val="Zkladntext1"/>
        <w:spacing w:after="440" w:line="286" w:lineRule="auto"/>
      </w:pPr>
      <w:r>
        <w:rPr>
          <w:rStyle w:val="Zkladntext"/>
        </w:rPr>
        <w:t>na straně druhé jako dodavatel (dále jen „</w:t>
      </w:r>
      <w:r>
        <w:rPr>
          <w:rStyle w:val="Zkladntext"/>
          <w:b/>
          <w:bCs/>
        </w:rPr>
        <w:t>dodavatel</w:t>
      </w:r>
      <w:r>
        <w:rPr>
          <w:rStyle w:val="Zkladntext"/>
        </w:rPr>
        <w:t>“)</w:t>
      </w:r>
    </w:p>
    <w:p w14:paraId="743CEA1A" w14:textId="77777777" w:rsidR="004477AC" w:rsidRDefault="005212EB">
      <w:pPr>
        <w:pStyle w:val="Zkladntext1"/>
        <w:spacing w:after="60" w:line="286" w:lineRule="auto"/>
        <w:jc w:val="center"/>
      </w:pPr>
      <w:r>
        <w:rPr>
          <w:rStyle w:val="Zkladntext"/>
        </w:rPr>
        <w:t>VZHLEDEM K TOMU, ŽE</w:t>
      </w:r>
    </w:p>
    <w:p w14:paraId="743CEA1B" w14:textId="77777777" w:rsidR="004477AC" w:rsidRDefault="005212EB">
      <w:pPr>
        <w:pStyle w:val="Zkladntext1"/>
        <w:numPr>
          <w:ilvl w:val="0"/>
          <w:numId w:val="1"/>
        </w:numPr>
        <w:tabs>
          <w:tab w:val="left" w:pos="360"/>
        </w:tabs>
        <w:spacing w:after="60" w:line="286" w:lineRule="auto"/>
        <w:ind w:left="380" w:hanging="380"/>
      </w:pPr>
      <w:r>
        <w:rPr>
          <w:rStyle w:val="Zkladntext"/>
        </w:rPr>
        <w:t>dodavatel má k dispozici veškeré potřebné vybavení, zkušenosti, schopnosti a oprávněn</w:t>
      </w:r>
      <w:r>
        <w:rPr>
          <w:rStyle w:val="Zkladntext"/>
        </w:rPr>
        <w:t xml:space="preserve">í, tak aby zajistil plnohodnotnou stravu, která splňuje hygienické a kvalitativní normy a je tak způsobilý splnit nabídku dodavatele ze dne 20.1.2023 podanou v zadávacím řízení na zadání veřejné zakázky malého rozsahu </w:t>
      </w:r>
      <w:r>
        <w:rPr>
          <w:rStyle w:val="Zkladntext"/>
          <w:b/>
          <w:bCs/>
          <w:sz w:val="24"/>
          <w:szCs w:val="24"/>
        </w:rPr>
        <w:t>„</w:t>
      </w:r>
      <w:r>
        <w:rPr>
          <w:rStyle w:val="Zkladntext"/>
          <w:b/>
          <w:bCs/>
        </w:rPr>
        <w:t>Dodávky obědů pro klienty a zaměstnan</w:t>
      </w:r>
      <w:r>
        <w:rPr>
          <w:rStyle w:val="Zkladntext"/>
          <w:b/>
          <w:bCs/>
        </w:rPr>
        <w:t>ce ve středisku Dar a Domově Červený Vrch“</w:t>
      </w:r>
      <w:r>
        <w:rPr>
          <w:rStyle w:val="Zkladntext"/>
        </w:rPr>
        <w:t>. (dále jen jako „</w:t>
      </w:r>
      <w:r>
        <w:rPr>
          <w:rStyle w:val="Zkladntext"/>
          <w:b/>
          <w:bCs/>
        </w:rPr>
        <w:t>nabídka</w:t>
      </w:r>
      <w:r>
        <w:rPr>
          <w:rStyle w:val="Zkladntext"/>
        </w:rPr>
        <w:t>“);</w:t>
      </w:r>
    </w:p>
    <w:p w14:paraId="743CEA1C" w14:textId="77777777" w:rsidR="004477AC" w:rsidRDefault="005212EB">
      <w:pPr>
        <w:pStyle w:val="Zkladntext1"/>
        <w:numPr>
          <w:ilvl w:val="0"/>
          <w:numId w:val="1"/>
        </w:numPr>
        <w:tabs>
          <w:tab w:val="left" w:pos="360"/>
        </w:tabs>
        <w:spacing w:after="60" w:line="286" w:lineRule="auto"/>
      </w:pPr>
      <w:r>
        <w:rPr>
          <w:rStyle w:val="Zkladntext"/>
        </w:rPr>
        <w:t>vybral zadavatel (objednatel) tuto nabídku jako nejvhodnější ve výše uvedeném zadávacím řízení;</w:t>
      </w:r>
    </w:p>
    <w:p w14:paraId="743CEA1D" w14:textId="77777777" w:rsidR="004477AC" w:rsidRDefault="005212EB">
      <w:pPr>
        <w:pStyle w:val="Zkladntext1"/>
        <w:numPr>
          <w:ilvl w:val="0"/>
          <w:numId w:val="1"/>
        </w:numPr>
        <w:tabs>
          <w:tab w:val="left" w:pos="360"/>
        </w:tabs>
        <w:spacing w:after="480"/>
        <w:ind w:left="380" w:hanging="380"/>
        <w:jc w:val="both"/>
      </w:pPr>
      <w:r>
        <w:rPr>
          <w:rStyle w:val="Zkladntext"/>
        </w:rPr>
        <w:t xml:space="preserve">dodavatel prohlašuje, že je schopný zajistit dodávku obědů pro klienty a zaměstnance dle </w:t>
      </w:r>
      <w:r>
        <w:rPr>
          <w:rStyle w:val="Zkladntext"/>
        </w:rPr>
        <w:t>této smlouvy za sjednanou cenu a že si je vědom skutečnosti, že objednatel má značný zájem zajistit kvalitní dodávku obědů pro klienty a své zaměstnance dle této smlouvy.</w:t>
      </w:r>
    </w:p>
    <w:p w14:paraId="743CEA1E" w14:textId="77777777" w:rsidR="004477AC" w:rsidRDefault="005212EB">
      <w:pPr>
        <w:pStyle w:val="Zkladntext1"/>
        <w:spacing w:after="60" w:line="286" w:lineRule="auto"/>
        <w:jc w:val="center"/>
      </w:pPr>
      <w:r>
        <w:rPr>
          <w:rStyle w:val="Zkladntext"/>
        </w:rPr>
        <w:t>SE DOHODLY NA UZAVŘENÍ TÉTO</w:t>
      </w:r>
    </w:p>
    <w:p w14:paraId="743CEA1F" w14:textId="77777777" w:rsidR="004477AC" w:rsidRDefault="005212EB">
      <w:pPr>
        <w:pStyle w:val="Zkladntext1"/>
        <w:spacing w:after="700" w:line="262" w:lineRule="auto"/>
        <w:jc w:val="center"/>
        <w:rPr>
          <w:sz w:val="24"/>
          <w:szCs w:val="24"/>
        </w:rPr>
      </w:pPr>
      <w:r>
        <w:rPr>
          <w:rStyle w:val="Zkladntext"/>
          <w:b/>
          <w:bCs/>
        </w:rPr>
        <w:t xml:space="preserve">S M L O U V Y O </w:t>
      </w:r>
      <w:r>
        <w:rPr>
          <w:rStyle w:val="Zkladntext"/>
          <w:b/>
          <w:bCs/>
          <w:sz w:val="24"/>
          <w:szCs w:val="24"/>
        </w:rPr>
        <w:t>D O D Á V C E H O T O V Ý CH J Í D E L</w:t>
      </w:r>
    </w:p>
    <w:p w14:paraId="743CEA20" w14:textId="77777777" w:rsidR="004477AC" w:rsidRDefault="005212EB">
      <w:pPr>
        <w:pStyle w:val="Nadpis20"/>
        <w:keepNext/>
        <w:keepLines/>
        <w:numPr>
          <w:ilvl w:val="0"/>
          <w:numId w:val="2"/>
        </w:numPr>
        <w:tabs>
          <w:tab w:val="left" w:pos="277"/>
        </w:tabs>
        <w:spacing w:after="60"/>
      </w:pPr>
      <w:bookmarkStart w:id="2" w:name="bookmark4"/>
      <w:r>
        <w:rPr>
          <w:rStyle w:val="Nadpis2"/>
          <w:b/>
          <w:bCs/>
        </w:rPr>
        <w:t>PŘ</w:t>
      </w:r>
      <w:r>
        <w:rPr>
          <w:rStyle w:val="Nadpis2"/>
          <w:b/>
          <w:bCs/>
        </w:rPr>
        <w:t>EDMĚT SMLOUVY</w:t>
      </w:r>
      <w:bookmarkEnd w:id="2"/>
    </w:p>
    <w:p w14:paraId="743CEA21" w14:textId="77777777" w:rsidR="004477AC" w:rsidRDefault="005212EB">
      <w:pPr>
        <w:pStyle w:val="Zkladntext1"/>
        <w:numPr>
          <w:ilvl w:val="1"/>
          <w:numId w:val="3"/>
        </w:numPr>
        <w:tabs>
          <w:tab w:val="left" w:pos="701"/>
        </w:tabs>
        <w:ind w:left="720" w:hanging="720"/>
        <w:jc w:val="both"/>
      </w:pPr>
      <w:r>
        <w:rPr>
          <w:rStyle w:val="Zkladntext"/>
        </w:rPr>
        <w:t xml:space="preserve">Dodavatel se touto smlouvou zavazuje k provedení služby, a to dodat pro objednatele obědy (pokrmy) na </w:t>
      </w:r>
      <w:r>
        <w:rPr>
          <w:rStyle w:val="Zkladntext"/>
        </w:rPr>
        <w:lastRenderedPageBreak/>
        <w:t>základě jeho objednávky (dále jen „dílo“). Dílo dodavatel provede s odbornou péčí, řádně a včas, na svůj náklad a na své nebezpečí a objedna</w:t>
      </w:r>
      <w:r>
        <w:rPr>
          <w:rStyle w:val="Zkladntext"/>
        </w:rPr>
        <w:t>tel se zavazuje za provedené dílo zaplatit dodavateli cenu ve výši a za podmínek sjednaných v této smlouvě.</w:t>
      </w:r>
    </w:p>
    <w:p w14:paraId="743CEA22" w14:textId="77777777" w:rsidR="004477AC" w:rsidRDefault="005212EB">
      <w:pPr>
        <w:pStyle w:val="Zkladntext1"/>
        <w:numPr>
          <w:ilvl w:val="1"/>
          <w:numId w:val="3"/>
        </w:numPr>
        <w:tabs>
          <w:tab w:val="left" w:pos="696"/>
        </w:tabs>
        <w:ind w:left="720" w:hanging="720"/>
        <w:jc w:val="both"/>
      </w:pPr>
      <w:r>
        <w:rPr>
          <w:rStyle w:val="Zkladntext"/>
        </w:rPr>
        <w:t>Dodavatel dodá objednateli jídelní lístky na osm (8) týdnů dopředu, ze kterých bude objednatel pokrmy objednávat dle svého uvážení. Dodavatel objedn</w:t>
      </w:r>
      <w:r>
        <w:rPr>
          <w:rStyle w:val="Zkladntext"/>
        </w:rPr>
        <w:t>avatele dopředu upozorní na případnou změnu jídelních lístků, a to nejméně pět (5) pracovních dní předem.</w:t>
      </w:r>
    </w:p>
    <w:p w14:paraId="743CEA23" w14:textId="77777777" w:rsidR="004477AC" w:rsidRDefault="005212EB">
      <w:pPr>
        <w:pStyle w:val="Zkladntext1"/>
        <w:numPr>
          <w:ilvl w:val="1"/>
          <w:numId w:val="3"/>
        </w:numPr>
        <w:tabs>
          <w:tab w:val="left" w:pos="696"/>
        </w:tabs>
        <w:ind w:left="720" w:hanging="720"/>
        <w:jc w:val="both"/>
      </w:pPr>
      <w:r>
        <w:rPr>
          <w:rStyle w:val="Zkladntext"/>
        </w:rPr>
        <w:t>Dodavatel se zavazuje dodat objednané pokrmy dle objednávky objednatele v odpovídající kvalitě, platných hygienických norem a gramáže dle jídelních lí</w:t>
      </w:r>
      <w:r>
        <w:rPr>
          <w:rStyle w:val="Zkladntext"/>
        </w:rPr>
        <w:t>stků dodavatele.</w:t>
      </w:r>
    </w:p>
    <w:p w14:paraId="743CEA24" w14:textId="77777777" w:rsidR="004477AC" w:rsidRDefault="005212EB">
      <w:pPr>
        <w:pStyle w:val="Zkladntext1"/>
        <w:numPr>
          <w:ilvl w:val="1"/>
          <w:numId w:val="3"/>
        </w:numPr>
        <w:tabs>
          <w:tab w:val="left" w:pos="696"/>
        </w:tabs>
        <w:jc w:val="both"/>
      </w:pPr>
      <w:r>
        <w:rPr>
          <w:rStyle w:val="Zkladntext"/>
        </w:rPr>
        <w:t>Dodavatel bude dodávat pokrmy pouze v pracovní dny od pondělí do pátku s výjimkou státních svátků.</w:t>
      </w:r>
    </w:p>
    <w:p w14:paraId="743CEA25" w14:textId="77777777" w:rsidR="004477AC" w:rsidRDefault="005212EB">
      <w:pPr>
        <w:pStyle w:val="Zkladntext1"/>
        <w:numPr>
          <w:ilvl w:val="1"/>
          <w:numId w:val="3"/>
        </w:numPr>
        <w:tabs>
          <w:tab w:val="left" w:pos="696"/>
        </w:tabs>
        <w:spacing w:after="0"/>
        <w:jc w:val="both"/>
      </w:pPr>
      <w:r>
        <w:rPr>
          <w:rStyle w:val="Zkladntext"/>
        </w:rPr>
        <w:t xml:space="preserve">Objednatel je povinen zaslat </w:t>
      </w:r>
      <w:proofErr w:type="gramStart"/>
      <w:r>
        <w:rPr>
          <w:rStyle w:val="Zkladntext"/>
        </w:rPr>
        <w:t>objednávku - počet</w:t>
      </w:r>
      <w:proofErr w:type="gramEnd"/>
      <w:r>
        <w:rPr>
          <w:rStyle w:val="Zkladntext"/>
        </w:rPr>
        <w:t xml:space="preserve"> pokrmů na celý příští pracovní týden - dodavateli</w:t>
      </w:r>
    </w:p>
    <w:p w14:paraId="743CEA26" w14:textId="77777777" w:rsidR="004477AC" w:rsidRDefault="005212EB">
      <w:pPr>
        <w:pStyle w:val="Zkladntext1"/>
        <w:ind w:left="720"/>
        <w:jc w:val="both"/>
      </w:pPr>
      <w:r>
        <w:rPr>
          <w:rStyle w:val="Zkladntext"/>
        </w:rPr>
        <w:t>nejpozději ve čtvrtek do 9:00 hod. na jeho</w:t>
      </w:r>
      <w:r>
        <w:rPr>
          <w:rStyle w:val="Zkladntext"/>
        </w:rPr>
        <w:t xml:space="preserve"> email uvedený v záhlaví smlouvy. V průběhu týdne je možnost upřesnění počtu pokrmů alespoň 24 hodin předem dnem dodaní </w:t>
      </w:r>
      <w:proofErr w:type="spellStart"/>
      <w:r>
        <w:rPr>
          <w:rStyle w:val="Zkladntext"/>
        </w:rPr>
        <w:t>max</w:t>
      </w:r>
      <w:proofErr w:type="spellEnd"/>
      <w:r>
        <w:rPr>
          <w:rStyle w:val="Zkladntext"/>
        </w:rPr>
        <w:t xml:space="preserve">, však o </w:t>
      </w:r>
      <w:proofErr w:type="gramStart"/>
      <w:r>
        <w:rPr>
          <w:rStyle w:val="Zkladntext"/>
        </w:rPr>
        <w:t>10%</w:t>
      </w:r>
      <w:proofErr w:type="gramEnd"/>
      <w:r>
        <w:rPr>
          <w:rStyle w:val="Zkladntext"/>
        </w:rPr>
        <w:t xml:space="preserve"> objednaného počtu.</w:t>
      </w:r>
    </w:p>
    <w:p w14:paraId="743CEA27" w14:textId="77777777" w:rsidR="004477AC" w:rsidRDefault="005212EB">
      <w:pPr>
        <w:pStyle w:val="Zkladntext1"/>
        <w:numPr>
          <w:ilvl w:val="1"/>
          <w:numId w:val="3"/>
        </w:numPr>
        <w:tabs>
          <w:tab w:val="left" w:pos="696"/>
        </w:tabs>
        <w:spacing w:after="760"/>
        <w:ind w:left="720" w:hanging="720"/>
        <w:jc w:val="both"/>
      </w:pPr>
      <w:r>
        <w:rPr>
          <w:rStyle w:val="Zkladntext"/>
        </w:rPr>
        <w:t>Objednatel si převezme objednané pokrmy na adrese provozovny objednatele Alžírská 647/1, 160 00 Praha</w:t>
      </w:r>
      <w:r>
        <w:rPr>
          <w:rStyle w:val="Zkladntext"/>
        </w:rPr>
        <w:t xml:space="preserve"> 6 každý den v čase mezi 11:00 až 11.30 hod. a výměnou poskytne čisté boxy na jídlo na další den. Objednatel si sám zajistí potřebné nádoby vhodné pro převoz pokrmů. První boxy předá objednatel dodavateli nejpozději 1 </w:t>
      </w:r>
      <w:proofErr w:type="spellStart"/>
      <w:r>
        <w:rPr>
          <w:rStyle w:val="Zkladntext"/>
        </w:rPr>
        <w:t>prac</w:t>
      </w:r>
      <w:proofErr w:type="spellEnd"/>
      <w:r>
        <w:rPr>
          <w:rStyle w:val="Zkladntext"/>
        </w:rPr>
        <w:t>. den předem. Dopravu pokrmů na pr</w:t>
      </w:r>
      <w:r>
        <w:rPr>
          <w:rStyle w:val="Zkladntext"/>
        </w:rPr>
        <w:t>ovozovnu objednatele zajišťuje dodavatel sám na své náklady.</w:t>
      </w:r>
    </w:p>
    <w:p w14:paraId="743CEA28" w14:textId="77777777" w:rsidR="004477AC" w:rsidRDefault="005212EB">
      <w:pPr>
        <w:pStyle w:val="Nadpis20"/>
        <w:keepNext/>
        <w:keepLines/>
        <w:numPr>
          <w:ilvl w:val="0"/>
          <w:numId w:val="2"/>
        </w:numPr>
        <w:tabs>
          <w:tab w:val="left" w:pos="288"/>
        </w:tabs>
      </w:pPr>
      <w:bookmarkStart w:id="3" w:name="bookmark6"/>
      <w:r>
        <w:rPr>
          <w:rStyle w:val="Nadpis2"/>
          <w:b/>
          <w:bCs/>
        </w:rPr>
        <w:t>Ceny pokrmů</w:t>
      </w:r>
      <w:bookmarkEnd w:id="3"/>
    </w:p>
    <w:p w14:paraId="743CEA29" w14:textId="77777777" w:rsidR="004477AC" w:rsidRDefault="005212EB">
      <w:pPr>
        <w:pStyle w:val="Zkladntext1"/>
        <w:numPr>
          <w:ilvl w:val="1"/>
          <w:numId w:val="4"/>
        </w:numPr>
        <w:tabs>
          <w:tab w:val="left" w:pos="696"/>
        </w:tabs>
        <w:jc w:val="both"/>
      </w:pPr>
      <w:r>
        <w:rPr>
          <w:rStyle w:val="Zkladntext"/>
        </w:rPr>
        <w:t>Ceny pokrmů jsou stanoveny takto:</w:t>
      </w:r>
    </w:p>
    <w:p w14:paraId="743CEA2A" w14:textId="77777777" w:rsidR="004477AC" w:rsidRDefault="005212EB">
      <w:pPr>
        <w:pStyle w:val="Zkladntext1"/>
        <w:tabs>
          <w:tab w:val="left" w:pos="1421"/>
        </w:tabs>
        <w:ind w:firstLine="720"/>
        <w:jc w:val="both"/>
      </w:pPr>
      <w:r>
        <w:rPr>
          <w:rStyle w:val="Zkladntext"/>
        </w:rPr>
        <w:t>a)</w:t>
      </w:r>
      <w:r>
        <w:rPr>
          <w:rStyle w:val="Zkladntext"/>
        </w:rPr>
        <w:tab/>
        <w:t>Celková cena za menu skládající se z polévky a hlavního jídla 92,17 Kč (bez DPH),</w:t>
      </w:r>
    </w:p>
    <w:p w14:paraId="743CEA2B" w14:textId="77777777" w:rsidR="004477AC" w:rsidRDefault="005212EB">
      <w:pPr>
        <w:pStyle w:val="Zkladntext1"/>
        <w:ind w:left="5080"/>
        <w:jc w:val="both"/>
      </w:pPr>
      <w:r>
        <w:rPr>
          <w:rStyle w:val="Zkladntext"/>
        </w:rPr>
        <w:t>cena polévky 12,17 Kč (bez DPH)</w:t>
      </w:r>
    </w:p>
    <w:p w14:paraId="743CEA2C" w14:textId="77777777" w:rsidR="004477AC" w:rsidRDefault="005212EB">
      <w:pPr>
        <w:pStyle w:val="Zkladntext1"/>
        <w:spacing w:after="520"/>
        <w:ind w:left="5080"/>
        <w:jc w:val="both"/>
      </w:pPr>
      <w:r>
        <w:rPr>
          <w:rStyle w:val="Zkladntext"/>
        </w:rPr>
        <w:t>cena hlavního jídla 80,00 Kč (be</w:t>
      </w:r>
      <w:r>
        <w:rPr>
          <w:rStyle w:val="Zkladntext"/>
        </w:rPr>
        <w:t>z DPH)</w:t>
      </w:r>
    </w:p>
    <w:p w14:paraId="743CEA2D" w14:textId="77777777" w:rsidR="004477AC" w:rsidRDefault="005212EB">
      <w:pPr>
        <w:pStyle w:val="Zkladntext1"/>
        <w:numPr>
          <w:ilvl w:val="1"/>
          <w:numId w:val="4"/>
        </w:numPr>
        <w:tabs>
          <w:tab w:val="left" w:pos="696"/>
        </w:tabs>
        <w:jc w:val="both"/>
      </w:pPr>
      <w:r>
        <w:rPr>
          <w:rStyle w:val="Zkladntext"/>
        </w:rPr>
        <w:t>Objednatel hradí cenu pouze za pokrmy, které si objednal a převzal.</w:t>
      </w:r>
    </w:p>
    <w:p w14:paraId="743CEA2E" w14:textId="77777777" w:rsidR="004477AC" w:rsidRDefault="005212EB">
      <w:pPr>
        <w:pStyle w:val="Zkladntext1"/>
        <w:numPr>
          <w:ilvl w:val="1"/>
          <w:numId w:val="4"/>
        </w:numPr>
        <w:tabs>
          <w:tab w:val="left" w:pos="696"/>
        </w:tabs>
        <w:ind w:left="720" w:hanging="720"/>
        <w:jc w:val="both"/>
      </w:pPr>
      <w:r>
        <w:rPr>
          <w:rStyle w:val="Zkladntext"/>
        </w:rPr>
        <w:t xml:space="preserve">Dodavatel bude cenu za pokrmy fakturovat na základě měsíčného reportu, který bude vytvořen na základě dodacích listů potvrzených objednatelem. Faktura dodavatele bude mít splatnost </w:t>
      </w:r>
      <w:r>
        <w:rPr>
          <w:rStyle w:val="Zkladntext"/>
        </w:rPr>
        <w:t>14 dnů ode dne její vystavení.</w:t>
      </w:r>
    </w:p>
    <w:p w14:paraId="743CEA2F" w14:textId="77777777" w:rsidR="004477AC" w:rsidRDefault="005212EB">
      <w:pPr>
        <w:pStyle w:val="Zkladntext1"/>
        <w:numPr>
          <w:ilvl w:val="1"/>
          <w:numId w:val="4"/>
        </w:numPr>
        <w:tabs>
          <w:tab w:val="left" w:pos="696"/>
        </w:tabs>
        <w:spacing w:after="520"/>
        <w:ind w:left="720" w:hanging="720"/>
        <w:jc w:val="both"/>
      </w:pPr>
      <w:r>
        <w:rPr>
          <w:rStyle w:val="Zkladntext"/>
        </w:rPr>
        <w:t xml:space="preserve">V případe, že průměrný roční index spotřebitelský cen dle údajů Českého statistického úřadu bude vyšší než </w:t>
      </w:r>
      <w:proofErr w:type="gramStart"/>
      <w:r>
        <w:rPr>
          <w:rStyle w:val="Zkladntext"/>
        </w:rPr>
        <w:t>5%</w:t>
      </w:r>
      <w:proofErr w:type="gramEnd"/>
      <w:r>
        <w:rPr>
          <w:rStyle w:val="Zkladntext"/>
        </w:rPr>
        <w:t xml:space="preserve"> uveřejněný ke konci ledna, je dodavatel oprávněn každoročně vždy od 1. února příslušného roku jednostranně navýšit </w:t>
      </w:r>
      <w:r>
        <w:rPr>
          <w:rStyle w:val="Zkladntext"/>
        </w:rPr>
        <w:t>ceny pokrmů o míru inflace vyjádřenou přírůstkem průměrného ročního indexu spotřebitelských cen za uplynulý rok, vyhlášenou Českým statistickým úřadem. Dodavatel je povinen takové navýšení ceny pokrmů písemně sdělit objednateli během února příslušného roku</w:t>
      </w:r>
      <w:r>
        <w:rPr>
          <w:rStyle w:val="Zkladntext"/>
        </w:rPr>
        <w:t xml:space="preserve"> a navýšení ceny pokrmů je platné od 1. února každého roku trvání smlouvy.</w:t>
      </w:r>
    </w:p>
    <w:p w14:paraId="743CEA30" w14:textId="77777777" w:rsidR="004477AC" w:rsidRDefault="005212EB">
      <w:pPr>
        <w:pStyle w:val="Nadpis20"/>
        <w:keepNext/>
        <w:keepLines/>
        <w:numPr>
          <w:ilvl w:val="0"/>
          <w:numId w:val="2"/>
        </w:numPr>
        <w:tabs>
          <w:tab w:val="left" w:pos="341"/>
        </w:tabs>
      </w:pPr>
      <w:bookmarkStart w:id="4" w:name="bookmark8"/>
      <w:r>
        <w:rPr>
          <w:rStyle w:val="Nadpis2"/>
          <w:b/>
          <w:bCs/>
        </w:rPr>
        <w:t>Ostatní ujednání</w:t>
      </w:r>
      <w:bookmarkEnd w:id="4"/>
    </w:p>
    <w:p w14:paraId="743CEA31" w14:textId="77777777" w:rsidR="004477AC" w:rsidRDefault="005212EB">
      <w:pPr>
        <w:pStyle w:val="Zkladntext1"/>
        <w:numPr>
          <w:ilvl w:val="1"/>
          <w:numId w:val="5"/>
        </w:numPr>
        <w:tabs>
          <w:tab w:val="left" w:pos="696"/>
        </w:tabs>
        <w:ind w:left="720" w:hanging="720"/>
        <w:jc w:val="both"/>
      </w:pPr>
      <w:r>
        <w:rPr>
          <w:rStyle w:val="Zkladntext"/>
        </w:rPr>
        <w:t>Objednatel podpisem dodacího listu potvrzuje, že pokrmy byly předány v odpovídajícím množství, stavu a kvalitě.</w:t>
      </w:r>
    </w:p>
    <w:p w14:paraId="743CEA32" w14:textId="77777777" w:rsidR="004477AC" w:rsidRDefault="005212EB">
      <w:pPr>
        <w:pStyle w:val="Zkladntext1"/>
        <w:numPr>
          <w:ilvl w:val="1"/>
          <w:numId w:val="5"/>
        </w:numPr>
        <w:tabs>
          <w:tab w:val="left" w:pos="696"/>
        </w:tabs>
        <w:ind w:left="720" w:hanging="720"/>
        <w:jc w:val="both"/>
      </w:pPr>
      <w:r>
        <w:rPr>
          <w:rStyle w:val="Zkladntext"/>
        </w:rPr>
        <w:t xml:space="preserve">Případné reklamace kvality či hygienických norem </w:t>
      </w:r>
      <w:r>
        <w:rPr>
          <w:rStyle w:val="Zkladntext"/>
        </w:rPr>
        <w:t>týkající se pokrmů je objednatel povinen učinit neprodleně, nejpozději další pracovní den po obdržení předmětných pokrmů.</w:t>
      </w:r>
    </w:p>
    <w:p w14:paraId="743CEA33" w14:textId="77777777" w:rsidR="004477AC" w:rsidRDefault="005212EB">
      <w:pPr>
        <w:pStyle w:val="Zkladntext1"/>
        <w:numPr>
          <w:ilvl w:val="1"/>
          <w:numId w:val="5"/>
        </w:numPr>
        <w:tabs>
          <w:tab w:val="left" w:pos="711"/>
        </w:tabs>
        <w:ind w:left="720" w:hanging="720"/>
        <w:jc w:val="both"/>
      </w:pPr>
      <w:r>
        <w:rPr>
          <w:rStyle w:val="Zkladntext"/>
        </w:rPr>
        <w:lastRenderedPageBreak/>
        <w:t>Dodavatel neodpovídá za výdejový prostor pokrmů objednatele, kde budou pokrmy vydávány, a to jak z hlediska hygienického ani technické</w:t>
      </w:r>
      <w:r>
        <w:rPr>
          <w:rStyle w:val="Zkladntext"/>
        </w:rPr>
        <w:t>ho. Objednatel je sám odpovědný za nakládání s odpady ve svém provozu.</w:t>
      </w:r>
    </w:p>
    <w:p w14:paraId="743CEA34" w14:textId="77777777" w:rsidR="004477AC" w:rsidRDefault="005212EB">
      <w:pPr>
        <w:pStyle w:val="Zkladntext1"/>
        <w:numPr>
          <w:ilvl w:val="1"/>
          <w:numId w:val="5"/>
        </w:numPr>
        <w:tabs>
          <w:tab w:val="left" w:pos="711"/>
        </w:tabs>
        <w:jc w:val="both"/>
      </w:pPr>
      <w:r>
        <w:rPr>
          <w:rStyle w:val="Zkladntext"/>
        </w:rPr>
        <w:t>Objednatel se zavazuje poskytnout dodavateli nezbytnou součinnost pro plnění této smlouvy.</w:t>
      </w:r>
    </w:p>
    <w:p w14:paraId="743CEA35" w14:textId="77777777" w:rsidR="004477AC" w:rsidRDefault="005212EB">
      <w:pPr>
        <w:pStyle w:val="Zkladntext1"/>
        <w:numPr>
          <w:ilvl w:val="1"/>
          <w:numId w:val="5"/>
        </w:numPr>
        <w:tabs>
          <w:tab w:val="left" w:pos="711"/>
        </w:tabs>
        <w:ind w:left="720" w:hanging="720"/>
        <w:jc w:val="both"/>
      </w:pPr>
      <w:r>
        <w:rPr>
          <w:rStyle w:val="Zkladntext"/>
        </w:rPr>
        <w:t>Dodavatel se zavazuje postupovat při plnění této smlouvy s náležitou péčí. Dodavatel je přitom</w:t>
      </w:r>
      <w:r>
        <w:rPr>
          <w:rStyle w:val="Zkladntext"/>
        </w:rPr>
        <w:t xml:space="preserve"> oprávněn odmítnout pokyn objednatele, který odporuje právním předpisům anebo této smlouvě.</w:t>
      </w:r>
    </w:p>
    <w:p w14:paraId="743CEA36" w14:textId="77777777" w:rsidR="004477AC" w:rsidRDefault="005212EB">
      <w:pPr>
        <w:pStyle w:val="Zkladntext1"/>
        <w:numPr>
          <w:ilvl w:val="1"/>
          <w:numId w:val="5"/>
        </w:numPr>
        <w:tabs>
          <w:tab w:val="left" w:pos="711"/>
        </w:tabs>
        <w:spacing w:after="520"/>
        <w:ind w:left="720" w:hanging="720"/>
        <w:jc w:val="both"/>
      </w:pPr>
      <w:r>
        <w:rPr>
          <w:rStyle w:val="Zkladntext"/>
        </w:rPr>
        <w:t>Objednatel nenese odpovědnost za pracovníky dodavatele, kteří budou za dodavatele vykonávat práce na plnění této smlouvy. Dodavatel je povinen zajistit bezpečnost p</w:t>
      </w:r>
      <w:r>
        <w:rPr>
          <w:rStyle w:val="Zkladntext"/>
        </w:rPr>
        <w:t>ráce na pracovišti a dodržovat veškeré předpisy pracovního práva a bezpečnosti práce.</w:t>
      </w:r>
    </w:p>
    <w:p w14:paraId="743CEA37" w14:textId="77777777" w:rsidR="004477AC" w:rsidRDefault="005212EB">
      <w:pPr>
        <w:pStyle w:val="Nadpis20"/>
        <w:keepNext/>
        <w:keepLines/>
        <w:numPr>
          <w:ilvl w:val="0"/>
          <w:numId w:val="2"/>
        </w:numPr>
        <w:tabs>
          <w:tab w:val="left" w:pos="387"/>
        </w:tabs>
      </w:pPr>
      <w:bookmarkStart w:id="5" w:name="bookmark10"/>
      <w:r>
        <w:rPr>
          <w:rStyle w:val="Nadpis2"/>
          <w:b/>
          <w:bCs/>
        </w:rPr>
        <w:t>Doba platnosti</w:t>
      </w:r>
      <w:bookmarkEnd w:id="5"/>
    </w:p>
    <w:p w14:paraId="743CEA38" w14:textId="77777777" w:rsidR="004477AC" w:rsidRDefault="005212EB">
      <w:pPr>
        <w:pStyle w:val="Zkladntext1"/>
        <w:numPr>
          <w:ilvl w:val="1"/>
          <w:numId w:val="6"/>
        </w:numPr>
        <w:tabs>
          <w:tab w:val="left" w:pos="711"/>
        </w:tabs>
        <w:jc w:val="both"/>
      </w:pPr>
      <w:r>
        <w:rPr>
          <w:rStyle w:val="Zkladntext"/>
        </w:rPr>
        <w:t>Tato smlouva se uzavírá na dobu určitou do 31.1.2025 nebo do vyčerpání nabídkové ceny.</w:t>
      </w:r>
    </w:p>
    <w:p w14:paraId="743CEA39" w14:textId="77777777" w:rsidR="004477AC" w:rsidRDefault="005212EB">
      <w:pPr>
        <w:pStyle w:val="Zkladntext1"/>
        <w:numPr>
          <w:ilvl w:val="1"/>
          <w:numId w:val="6"/>
        </w:numPr>
        <w:tabs>
          <w:tab w:val="left" w:pos="711"/>
        </w:tabs>
        <w:ind w:left="720" w:hanging="720"/>
        <w:jc w:val="both"/>
      </w:pPr>
      <w:r>
        <w:rPr>
          <w:rStyle w:val="Zkladntext"/>
        </w:rPr>
        <w:t>Každá se smluvních stran může tuto smlouvu vypovědět s 4 měsíční výp</w:t>
      </w:r>
      <w:r>
        <w:rPr>
          <w:rStyle w:val="Zkladntext"/>
        </w:rPr>
        <w:t>ovědní dobou. Výpovědní doba začne běžet prvního dne měsíce následujícího po měsíci, v němž byla výpověď zaslána druhé smluvní straně. Výpověď musí být písemná a zaslána druhé straně doporučeně poštou, datovou schránkou nebo osobně proti podpisu o přijetí.</w:t>
      </w:r>
    </w:p>
    <w:p w14:paraId="743CEA3A" w14:textId="77777777" w:rsidR="004477AC" w:rsidRDefault="005212EB">
      <w:pPr>
        <w:pStyle w:val="Zkladntext1"/>
        <w:numPr>
          <w:ilvl w:val="1"/>
          <w:numId w:val="6"/>
        </w:numPr>
        <w:tabs>
          <w:tab w:val="left" w:pos="711"/>
        </w:tabs>
        <w:ind w:left="720" w:hanging="720"/>
        <w:jc w:val="both"/>
      </w:pPr>
      <w:r>
        <w:rPr>
          <w:rStyle w:val="Zkladntext"/>
        </w:rPr>
        <w:t>Každá ze smluvních stran je oprávněna od smlouvy odstoupit pouze v případech stanovených v zákoně anebo touto smlouvou. Odstoupení od smlouvy musí být písemné a doručené druhé smluvní straně doporučeně poštou, datovou schránkou nebo osobně proti podpisu o</w:t>
      </w:r>
      <w:r>
        <w:rPr>
          <w:rStyle w:val="Zkladntext"/>
        </w:rPr>
        <w:t xml:space="preserve"> přijetí.</w:t>
      </w:r>
    </w:p>
    <w:p w14:paraId="743CEA3B" w14:textId="77777777" w:rsidR="004477AC" w:rsidRDefault="005212EB">
      <w:pPr>
        <w:pStyle w:val="Zkladntext1"/>
        <w:numPr>
          <w:ilvl w:val="1"/>
          <w:numId w:val="6"/>
        </w:numPr>
        <w:tabs>
          <w:tab w:val="left" w:pos="711"/>
        </w:tabs>
        <w:jc w:val="both"/>
      </w:pPr>
      <w:r>
        <w:rPr>
          <w:rStyle w:val="Zkladntext"/>
        </w:rPr>
        <w:t>Objednatel je oprávněn od smlouvy odstoupit v případě, že:</w:t>
      </w:r>
    </w:p>
    <w:p w14:paraId="743CEA3C" w14:textId="77777777" w:rsidR="004477AC" w:rsidRDefault="005212EB">
      <w:pPr>
        <w:pStyle w:val="Zkladntext1"/>
        <w:numPr>
          <w:ilvl w:val="0"/>
          <w:numId w:val="7"/>
        </w:numPr>
        <w:tabs>
          <w:tab w:val="left" w:pos="1419"/>
        </w:tabs>
        <w:spacing w:after="0"/>
        <w:ind w:firstLine="720"/>
        <w:jc w:val="both"/>
      </w:pPr>
      <w:r>
        <w:rPr>
          <w:rStyle w:val="Zkladntext"/>
        </w:rPr>
        <w:t>dodavatel i přes opakovaná písemná upozornění dodává objednateli pokrmy v nízké kvalitě proti</w:t>
      </w:r>
    </w:p>
    <w:p w14:paraId="743CEA3D" w14:textId="77777777" w:rsidR="004477AC" w:rsidRDefault="005212EB">
      <w:pPr>
        <w:pStyle w:val="Zkladntext1"/>
        <w:ind w:firstLine="720"/>
        <w:jc w:val="both"/>
      </w:pPr>
      <w:r>
        <w:rPr>
          <w:rStyle w:val="Zkladntext"/>
        </w:rPr>
        <w:t>běžným standardům;</w:t>
      </w:r>
    </w:p>
    <w:p w14:paraId="743CEA3E" w14:textId="77777777" w:rsidR="004477AC" w:rsidRDefault="005212EB">
      <w:pPr>
        <w:pStyle w:val="Zkladntext1"/>
        <w:numPr>
          <w:ilvl w:val="0"/>
          <w:numId w:val="7"/>
        </w:numPr>
        <w:tabs>
          <w:tab w:val="left" w:pos="1419"/>
        </w:tabs>
        <w:spacing w:after="0"/>
        <w:ind w:firstLine="720"/>
        <w:jc w:val="both"/>
      </w:pPr>
      <w:r>
        <w:rPr>
          <w:rStyle w:val="Zkladntext"/>
        </w:rPr>
        <w:t xml:space="preserve">dodavatel poruší obecně závazné právní předpisy týkající se stravování, </w:t>
      </w:r>
      <w:r>
        <w:rPr>
          <w:rStyle w:val="Zkladntext"/>
        </w:rPr>
        <w:t>přípravy pokrmů či</w:t>
      </w:r>
    </w:p>
    <w:p w14:paraId="743CEA3F" w14:textId="77777777" w:rsidR="004477AC" w:rsidRDefault="005212EB">
      <w:pPr>
        <w:pStyle w:val="Zkladntext1"/>
        <w:ind w:firstLine="720"/>
        <w:jc w:val="both"/>
      </w:pPr>
      <w:r>
        <w:rPr>
          <w:rStyle w:val="Zkladntext"/>
        </w:rPr>
        <w:t>hygienických norem;</w:t>
      </w:r>
    </w:p>
    <w:p w14:paraId="743CEA40" w14:textId="77777777" w:rsidR="004477AC" w:rsidRDefault="005212EB">
      <w:pPr>
        <w:pStyle w:val="Zkladntext1"/>
        <w:numPr>
          <w:ilvl w:val="0"/>
          <w:numId w:val="7"/>
        </w:numPr>
        <w:tabs>
          <w:tab w:val="left" w:pos="1419"/>
        </w:tabs>
        <w:spacing w:after="0"/>
        <w:ind w:firstLine="720"/>
        <w:jc w:val="both"/>
      </w:pPr>
      <w:r>
        <w:rPr>
          <w:rStyle w:val="Zkladntext"/>
        </w:rPr>
        <w:t>dodavatel poškozuje dobré jméno objednatele a jeho pověst, byl na to písmeně objednatelem</w:t>
      </w:r>
    </w:p>
    <w:p w14:paraId="743CEA41" w14:textId="77777777" w:rsidR="004477AC" w:rsidRDefault="005212EB">
      <w:pPr>
        <w:pStyle w:val="Zkladntext1"/>
        <w:ind w:firstLine="720"/>
        <w:jc w:val="both"/>
      </w:pPr>
      <w:r>
        <w:rPr>
          <w:rStyle w:val="Zkladntext"/>
        </w:rPr>
        <w:t>upozorněn a nesjednal nápravu či od takového jednání neopustil.</w:t>
      </w:r>
    </w:p>
    <w:p w14:paraId="743CEA42" w14:textId="77777777" w:rsidR="004477AC" w:rsidRDefault="005212EB">
      <w:pPr>
        <w:pStyle w:val="Zkladntext1"/>
        <w:numPr>
          <w:ilvl w:val="1"/>
          <w:numId w:val="6"/>
        </w:numPr>
        <w:tabs>
          <w:tab w:val="left" w:pos="711"/>
        </w:tabs>
        <w:spacing w:after="520"/>
        <w:ind w:left="720" w:hanging="720"/>
        <w:jc w:val="both"/>
      </w:pPr>
      <w:r>
        <w:rPr>
          <w:rStyle w:val="Zkladntext"/>
        </w:rPr>
        <w:t>Dodavatel je oprávněn od smlouvy odstoupit v případě, že objedn</w:t>
      </w:r>
      <w:r>
        <w:rPr>
          <w:rStyle w:val="Zkladntext"/>
        </w:rPr>
        <w:t>atel je v prodlení s placením faktury za dodané pokrmy o více než dva měsíce a byl na tuto skutečnost dodavatelem písemně upozorněn.</w:t>
      </w:r>
    </w:p>
    <w:p w14:paraId="743CEA43" w14:textId="77777777" w:rsidR="004477AC" w:rsidRDefault="005212EB">
      <w:pPr>
        <w:pStyle w:val="Nadpis20"/>
        <w:keepNext/>
        <w:keepLines/>
        <w:numPr>
          <w:ilvl w:val="0"/>
          <w:numId w:val="2"/>
        </w:numPr>
        <w:tabs>
          <w:tab w:val="left" w:pos="349"/>
        </w:tabs>
      </w:pPr>
      <w:bookmarkStart w:id="6" w:name="bookmark12"/>
      <w:r>
        <w:rPr>
          <w:rStyle w:val="Nadpis2"/>
          <w:b/>
          <w:bCs/>
        </w:rPr>
        <w:t>POJIŠTĚNÍ</w:t>
      </w:r>
      <w:bookmarkEnd w:id="6"/>
    </w:p>
    <w:p w14:paraId="743CEA44" w14:textId="77777777" w:rsidR="004477AC" w:rsidRDefault="005212EB">
      <w:pPr>
        <w:pStyle w:val="Zkladntext1"/>
        <w:numPr>
          <w:ilvl w:val="1"/>
          <w:numId w:val="8"/>
        </w:numPr>
        <w:tabs>
          <w:tab w:val="left" w:pos="711"/>
        </w:tabs>
        <w:spacing w:after="520"/>
        <w:ind w:left="720" w:hanging="720"/>
        <w:jc w:val="both"/>
      </w:pPr>
      <w:r>
        <w:rPr>
          <w:rStyle w:val="Zkladntext"/>
        </w:rPr>
        <w:t>Dodavatel je povinen mít uzavřenou pojistnou smlouvu na pojištění odpovědnosti za škody vzniklé v souvislosti pln</w:t>
      </w:r>
      <w:r>
        <w:rPr>
          <w:rStyle w:val="Zkladntext"/>
        </w:rPr>
        <w:t xml:space="preserve">ěním dle této </w:t>
      </w:r>
      <w:proofErr w:type="gramStart"/>
      <w:r>
        <w:rPr>
          <w:rStyle w:val="Zkladntext"/>
        </w:rPr>
        <w:t>smlouvy ,</w:t>
      </w:r>
      <w:proofErr w:type="gramEnd"/>
      <w:r>
        <w:rPr>
          <w:rStyle w:val="Zkladntext"/>
        </w:rPr>
        <w:t xml:space="preserve"> a to v minimální </w:t>
      </w:r>
      <w:r>
        <w:rPr>
          <w:rStyle w:val="Zkladntext"/>
          <w:b/>
          <w:bCs/>
        </w:rPr>
        <w:t>výši pojistného plnění 2 000 000,00 Kč</w:t>
      </w:r>
      <w:r>
        <w:rPr>
          <w:rStyle w:val="Zkladntext"/>
        </w:rPr>
        <w:t>, a udržovat tuto smlouvu v platnosti po celou dobu platnosti této smlouvy.</w:t>
      </w:r>
    </w:p>
    <w:p w14:paraId="743CEA45" w14:textId="77777777" w:rsidR="004477AC" w:rsidRDefault="005212EB">
      <w:pPr>
        <w:pStyle w:val="Nadpis20"/>
        <w:keepNext/>
        <w:keepLines/>
        <w:numPr>
          <w:ilvl w:val="0"/>
          <w:numId w:val="2"/>
        </w:numPr>
        <w:tabs>
          <w:tab w:val="left" w:pos="401"/>
        </w:tabs>
        <w:spacing w:after="520"/>
      </w:pPr>
      <w:bookmarkStart w:id="7" w:name="bookmark14"/>
      <w:r>
        <w:rPr>
          <w:rStyle w:val="Nadpis2"/>
          <w:b/>
          <w:bCs/>
        </w:rPr>
        <w:t>Závěrečná ujednání</w:t>
      </w:r>
      <w:bookmarkEnd w:id="7"/>
    </w:p>
    <w:p w14:paraId="743CEA46" w14:textId="77777777" w:rsidR="004477AC" w:rsidRDefault="005212EB">
      <w:pPr>
        <w:pStyle w:val="Zkladntext1"/>
        <w:numPr>
          <w:ilvl w:val="1"/>
          <w:numId w:val="9"/>
        </w:numPr>
        <w:tabs>
          <w:tab w:val="left" w:pos="711"/>
        </w:tabs>
        <w:ind w:left="720" w:hanging="720"/>
        <w:jc w:val="both"/>
      </w:pPr>
      <w:r>
        <w:rPr>
          <w:rStyle w:val="Zkladntext"/>
        </w:rPr>
        <w:t>Nastanou-li u některé ze smluvních stran skutečnosti bránící řádnému plnění dle té</w:t>
      </w:r>
      <w:r>
        <w:rPr>
          <w:rStyle w:val="Zkladntext"/>
        </w:rPr>
        <w:t>to smlouvy, je tato smluvní strana povinna okamžitě o tom informovat druhou stranu.</w:t>
      </w:r>
      <w:r>
        <w:br w:type="page"/>
      </w:r>
    </w:p>
    <w:p w14:paraId="743CEA47" w14:textId="77777777" w:rsidR="004477AC" w:rsidRDefault="005212EB">
      <w:pPr>
        <w:pStyle w:val="Zkladntext1"/>
        <w:numPr>
          <w:ilvl w:val="1"/>
          <w:numId w:val="9"/>
        </w:numPr>
        <w:tabs>
          <w:tab w:val="left" w:pos="708"/>
        </w:tabs>
        <w:ind w:left="700" w:hanging="700"/>
        <w:jc w:val="both"/>
      </w:pPr>
      <w:r>
        <w:rPr>
          <w:rStyle w:val="Zkladntext"/>
        </w:rPr>
        <w:lastRenderedPageBreak/>
        <w:t>Pokud kterékoliv ustanovení této smlouvy nebo jeho část bude neplatné či nevynutitelné a/nebo se stane neplatným či nevynutitelným a/nebo bude shledáno neplatným či nevynu</w:t>
      </w:r>
      <w:r>
        <w:rPr>
          <w:rStyle w:val="Zkladntext"/>
        </w:rPr>
        <w:t>titelným soudem či jiným příslušným orgánem, pak tato neplatnost či nevynutitelnost nebude mít vliv na platnost či vynutitelnost ostatních ustanovení smlouvy nebo jejich částí.</w:t>
      </w:r>
    </w:p>
    <w:p w14:paraId="743CEA48" w14:textId="77777777" w:rsidR="004477AC" w:rsidRDefault="005212EB">
      <w:pPr>
        <w:pStyle w:val="Zkladntext1"/>
        <w:numPr>
          <w:ilvl w:val="1"/>
          <w:numId w:val="9"/>
        </w:numPr>
        <w:tabs>
          <w:tab w:val="left" w:pos="708"/>
        </w:tabs>
        <w:spacing w:after="0" w:line="240" w:lineRule="auto"/>
        <w:jc w:val="both"/>
      </w:pPr>
      <w:r>
        <w:rPr>
          <w:rStyle w:val="Zkladntext"/>
        </w:rPr>
        <w:t xml:space="preserve">Není-li touto smlouvou stanoveno výslovně něco jiného, lze tuto smlouvu měnit, </w:t>
      </w:r>
      <w:r>
        <w:rPr>
          <w:rStyle w:val="Zkladntext"/>
        </w:rPr>
        <w:t>doplňovat a upřesňovat</w:t>
      </w:r>
    </w:p>
    <w:p w14:paraId="743CEA49" w14:textId="77777777" w:rsidR="004477AC" w:rsidRDefault="005212EB">
      <w:pPr>
        <w:pStyle w:val="Zkladntext1"/>
        <w:spacing w:line="240" w:lineRule="auto"/>
        <w:ind w:left="700" w:firstLine="20"/>
        <w:jc w:val="both"/>
      </w:pPr>
      <w:r>
        <w:rPr>
          <w:rStyle w:val="Zkladntext"/>
        </w:rPr>
        <w:t>pouze oboustranně odsouhlasenými, písemnými a vzestupně číslovanými dodatky, podepsanými oprávněnými zástupci obou smluvních stran, které musí být obsaženy na jedné listině.</w:t>
      </w:r>
    </w:p>
    <w:p w14:paraId="743CEA4A" w14:textId="77777777" w:rsidR="004477AC" w:rsidRDefault="005212EB">
      <w:pPr>
        <w:pStyle w:val="Zkladntext1"/>
        <w:numPr>
          <w:ilvl w:val="1"/>
          <w:numId w:val="9"/>
        </w:numPr>
        <w:tabs>
          <w:tab w:val="left" w:pos="708"/>
        </w:tabs>
        <w:ind w:left="700" w:hanging="700"/>
        <w:jc w:val="both"/>
      </w:pPr>
      <w:r>
        <w:rPr>
          <w:rStyle w:val="Zkladntext"/>
        </w:rPr>
        <w:t xml:space="preserve">Smluvní strany se dohodly, že právní vztahy založené touto </w:t>
      </w:r>
      <w:r>
        <w:rPr>
          <w:rStyle w:val="Zkladntext"/>
        </w:rPr>
        <w:t>smlouvou, v této smlouvě neupravené, se řídí občanským zákoníkem.</w:t>
      </w:r>
    </w:p>
    <w:p w14:paraId="743CEA4B" w14:textId="77777777" w:rsidR="004477AC" w:rsidRDefault="005212EB">
      <w:pPr>
        <w:pStyle w:val="Zkladntext1"/>
        <w:numPr>
          <w:ilvl w:val="1"/>
          <w:numId w:val="9"/>
        </w:numPr>
        <w:tabs>
          <w:tab w:val="left" w:pos="708"/>
        </w:tabs>
        <w:ind w:left="700" w:hanging="700"/>
        <w:jc w:val="both"/>
      </w:pPr>
      <w:r>
        <w:rPr>
          <w:rStyle w:val="Zkladntext"/>
        </w:rPr>
        <w:t>Tato smlouva nabývá platnosti dnem jejího podpisu osobami oprávněnými tuto smlouvu uzavřít. Tato smlouva nabývá účinnosti dnem uveřejnění v registru smluv, nejdříve však 1.2.2023.</w:t>
      </w:r>
    </w:p>
    <w:p w14:paraId="743CEA4C" w14:textId="77777777" w:rsidR="004477AC" w:rsidRDefault="005212EB">
      <w:pPr>
        <w:pStyle w:val="Zkladntext1"/>
        <w:numPr>
          <w:ilvl w:val="1"/>
          <w:numId w:val="9"/>
        </w:numPr>
        <w:tabs>
          <w:tab w:val="left" w:pos="708"/>
        </w:tabs>
        <w:ind w:left="700" w:hanging="700"/>
        <w:jc w:val="both"/>
      </w:pPr>
      <w:r>
        <w:rPr>
          <w:rStyle w:val="Zkladntext"/>
        </w:rPr>
        <w:t>Smluvní st</w:t>
      </w:r>
      <w:r>
        <w:rPr>
          <w:rStyle w:val="Zkladntext"/>
        </w:rPr>
        <w:t>rany konstatují, že tato smlouva byla vyhotovena ve třech stejnopisech, z nichž objednatel obdrží dvě vyhotovení a dodavatel jedno vyhotovení. Každý stejnopis má právní sílu originálu.</w:t>
      </w:r>
    </w:p>
    <w:p w14:paraId="743CEA4D" w14:textId="77777777" w:rsidR="004477AC" w:rsidRDefault="005212EB">
      <w:pPr>
        <w:pStyle w:val="Zkladntext1"/>
        <w:numPr>
          <w:ilvl w:val="1"/>
          <w:numId w:val="9"/>
        </w:numPr>
        <w:tabs>
          <w:tab w:val="left" w:pos="708"/>
        </w:tabs>
        <w:ind w:left="700" w:hanging="700"/>
        <w:jc w:val="both"/>
      </w:pPr>
      <w:r>
        <w:rPr>
          <w:rStyle w:val="Zkladntext"/>
        </w:rPr>
        <w:t>Smluvní strany výslovně souhlasí s poskytnutím informací o smlouvě v ro</w:t>
      </w:r>
      <w:r>
        <w:rPr>
          <w:rStyle w:val="Zkladntext"/>
        </w:rPr>
        <w:t>zsahu zákona č.106/1999 Sb., o svobodném přístupu k informacím, v platném znění. Tato smlouva může být zveřejněna v registru smluv a na profilu zadavatele, a to včetně všech případných příloh a dodatků. Smluvní strany prohlašují, že skutečnosti uvedené v t</w:t>
      </w:r>
      <w:r>
        <w:rPr>
          <w:rStyle w:val="Zkladntext"/>
        </w:rPr>
        <w:t>éto smlouvě nepovažují za obchodní tajemství a udělují svolení k jejich užití a zveřejnění bez stanovení jakýchkoliv dalších podmínek.</w:t>
      </w:r>
    </w:p>
    <w:p w14:paraId="743CEA4E" w14:textId="77777777" w:rsidR="004477AC" w:rsidRDefault="005212EB">
      <w:pPr>
        <w:pStyle w:val="Zkladntext1"/>
        <w:numPr>
          <w:ilvl w:val="1"/>
          <w:numId w:val="9"/>
        </w:numPr>
        <w:tabs>
          <w:tab w:val="left" w:pos="708"/>
        </w:tabs>
        <w:spacing w:after="520"/>
        <w:ind w:left="700" w:hanging="700"/>
        <w:jc w:val="both"/>
      </w:pPr>
      <w:r>
        <w:rPr>
          <w:rStyle w:val="Zkladntext"/>
        </w:rPr>
        <w:t>Smluvní strany potvrzují autentičnost této smlouvy a prohlašují, že si smlouvu přečetly, s jejím obsahem souhlasí a smlou</w:t>
      </w:r>
      <w:r>
        <w:rPr>
          <w:rStyle w:val="Zkladntext"/>
        </w:rPr>
        <w:t>va byla sepsána na základě pravdivých údajů, což stvrzují podpisem svého oprávněného zástupce.</w:t>
      </w:r>
    </w:p>
    <w:p w14:paraId="743CEA4F" w14:textId="77777777" w:rsidR="004477AC" w:rsidRDefault="005212EB">
      <w:pPr>
        <w:pStyle w:val="Zkladntext1"/>
        <w:tabs>
          <w:tab w:val="right" w:leader="dot" w:pos="5640"/>
          <w:tab w:val="left" w:pos="5785"/>
        </w:tabs>
        <w:spacing w:after="200"/>
      </w:pPr>
      <w:r>
        <w:rPr>
          <w:rStyle w:val="Zkladntext"/>
          <w:i/>
          <w:iCs/>
        </w:rPr>
        <w:t>V</w:t>
      </w:r>
      <w:r>
        <w:rPr>
          <w:rStyle w:val="Zkladntext"/>
        </w:rPr>
        <w:t xml:space="preserve"> Praze dne</w:t>
      </w:r>
      <w:r>
        <w:rPr>
          <w:rStyle w:val="Zkladntext"/>
        </w:rPr>
        <w:tab/>
        <w:t xml:space="preserve"> V</w:t>
      </w:r>
      <w:r>
        <w:rPr>
          <w:rStyle w:val="Zkladntext"/>
        </w:rPr>
        <w:tab/>
        <w:t>Praze, dne 27.1.2023</w:t>
      </w:r>
    </w:p>
    <w:p w14:paraId="743CEA50" w14:textId="69C6A344" w:rsidR="004477AC" w:rsidRDefault="005212EB">
      <w:pPr>
        <w:pStyle w:val="Zkladntext20"/>
        <w:sectPr w:rsidR="004477AC">
          <w:footerReference w:type="default" r:id="rId8"/>
          <w:pgSz w:w="11900" w:h="16840"/>
          <w:pgMar w:top="1417" w:right="1382" w:bottom="1399" w:left="1384" w:header="989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43CEA57" wp14:editId="743CEA58">
                <wp:simplePos x="0" y="0"/>
                <wp:positionH relativeFrom="page">
                  <wp:posOffset>4231640</wp:posOffset>
                </wp:positionH>
                <wp:positionV relativeFrom="paragraph">
                  <wp:posOffset>12700</wp:posOffset>
                </wp:positionV>
                <wp:extent cx="618490" cy="481330"/>
                <wp:effectExtent l="0" t="0" r="0" b="0"/>
                <wp:wrapSquare wrapText="righ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3CEA62" w14:textId="663DBE9E" w:rsidR="004477AC" w:rsidRDefault="004477AC">
                            <w:pPr>
                              <w:pStyle w:val="Zkladntext3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43CEA57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333.2pt;margin-top:1pt;width:48.7pt;height:37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" filled="f" stroked="f">
                <v:textbox inset="0,0,0,0">
                  <w:txbxContent>
                    <w:p w14:paraId="743CEA62" w14:textId="663DBE9E" w:rsidR="004477AC" w:rsidRDefault="004477AC">
                      <w:pPr>
                        <w:pStyle w:val="Zkladntext3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2"/>
        </w:rPr>
        <w:t xml:space="preserve"> </w:t>
      </w:r>
    </w:p>
    <w:p w14:paraId="743CEA51" w14:textId="77777777" w:rsidR="004477AC" w:rsidRDefault="004477AC">
      <w:pPr>
        <w:spacing w:line="143" w:lineRule="exact"/>
        <w:rPr>
          <w:sz w:val="11"/>
          <w:szCs w:val="11"/>
        </w:rPr>
      </w:pPr>
    </w:p>
    <w:p w14:paraId="743CEA52" w14:textId="77777777" w:rsidR="004477AC" w:rsidRDefault="004477AC">
      <w:pPr>
        <w:spacing w:line="1" w:lineRule="exact"/>
        <w:sectPr w:rsidR="004477AC">
          <w:type w:val="continuous"/>
          <w:pgSz w:w="11900" w:h="16840"/>
          <w:pgMar w:top="1417" w:right="0" w:bottom="1417" w:left="0" w:header="0" w:footer="3" w:gutter="0"/>
          <w:cols w:space="720"/>
          <w:noEndnote/>
          <w:docGrid w:linePitch="360"/>
        </w:sectPr>
      </w:pPr>
    </w:p>
    <w:p w14:paraId="743CEA53" w14:textId="77777777" w:rsidR="004477AC" w:rsidRDefault="005212E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254000" distL="114300" distR="114300" simplePos="0" relativeHeight="125829380" behindDoc="0" locked="0" layoutInCell="1" allowOverlap="1" wp14:anchorId="743CEA59" wp14:editId="743CEA5A">
                <wp:simplePos x="0" y="0"/>
                <wp:positionH relativeFrom="page">
                  <wp:posOffset>4124960</wp:posOffset>
                </wp:positionH>
                <wp:positionV relativeFrom="paragraph">
                  <wp:posOffset>158750</wp:posOffset>
                </wp:positionV>
                <wp:extent cx="1932305" cy="33528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3CEA63" w14:textId="639AF7E6" w:rsidR="004477AC" w:rsidRDefault="005212EB">
                            <w:pPr>
                              <w:pStyle w:val="Zkladntext1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kladntex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3CEA59" id="Shape 6" o:spid="_x0000_s1027" type="#_x0000_t202" style="position:absolute;margin-left:324.8pt;margin-top:12.5pt;width:152.15pt;height:26.4pt;z-index:125829380;visibility:visible;mso-wrap-style:square;mso-wrap-distance-left:9pt;mso-wrap-distance-top:0;mso-wrap-distance-right:9pt;mso-wrap-distance-bottom:2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" filled="f" stroked="f">
                <v:textbox inset="0,0,0,0">
                  <w:txbxContent>
                    <w:p w14:paraId="743CEA63" w14:textId="639AF7E6" w:rsidR="004477AC" w:rsidRDefault="005212EB">
                      <w:pPr>
                        <w:pStyle w:val="Zkladntext1"/>
                        <w:spacing w:after="0" w:line="240" w:lineRule="auto"/>
                        <w:jc w:val="center"/>
                      </w:pPr>
                      <w:r>
                        <w:rPr>
                          <w:rStyle w:val="Zkladntext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3CEA55" w14:textId="18D39E2B" w:rsidR="004477AC" w:rsidRDefault="005212EB">
      <w:pPr>
        <w:pStyle w:val="Zkladntext1"/>
        <w:spacing w:after="0" w:line="240" w:lineRule="auto"/>
        <w:ind w:firstLine="580"/>
      </w:pPr>
      <w:r>
        <w:rPr>
          <w:rStyle w:val="Zkladntext"/>
        </w:rPr>
        <w:t xml:space="preserve"> </w:t>
      </w:r>
      <w:bookmarkStart w:id="8" w:name="_GoBack"/>
      <w:bookmarkEnd w:id="8"/>
    </w:p>
    <w:sectPr w:rsidR="004477AC">
      <w:type w:val="continuous"/>
      <w:pgSz w:w="11900" w:h="16840"/>
      <w:pgMar w:top="1417" w:right="2501" w:bottom="1417" w:left="2103" w:header="0" w:footer="3" w:gutter="0"/>
      <w:cols w:num="2" w:space="260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CEA60" w14:textId="77777777" w:rsidR="00000000" w:rsidRDefault="005212EB">
      <w:r>
        <w:separator/>
      </w:r>
    </w:p>
  </w:endnote>
  <w:endnote w:type="continuationSeparator" w:id="0">
    <w:p w14:paraId="743CEA62" w14:textId="77777777" w:rsidR="00000000" w:rsidRDefault="0052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EA5D" w14:textId="77777777" w:rsidR="004477AC" w:rsidRDefault="005212E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43CEA5E" wp14:editId="743CEA5F">
              <wp:simplePos x="0" y="0"/>
              <wp:positionH relativeFrom="page">
                <wp:posOffset>3759200</wp:posOffset>
              </wp:positionH>
              <wp:positionV relativeFrom="page">
                <wp:posOffset>9937115</wp:posOffset>
              </wp:positionV>
              <wp:extent cx="393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3CEA64" w14:textId="77777777" w:rsidR="004477AC" w:rsidRDefault="005212EB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CEA5E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96pt;margin-top:782.45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" filled="f" stroked="f">
              <v:textbox style="mso-fit-shape-to-text:t" inset="0,0,0,0">
                <w:txbxContent>
                  <w:p w14:paraId="743CEA64" w14:textId="77777777" w:rsidR="004477AC" w:rsidRDefault="005212EB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43CEA60" wp14:editId="743CEA61">
              <wp:simplePos x="0" y="0"/>
              <wp:positionH relativeFrom="page">
                <wp:posOffset>1162050</wp:posOffset>
              </wp:positionH>
              <wp:positionV relativeFrom="page">
                <wp:posOffset>9872345</wp:posOffset>
              </wp:positionV>
              <wp:extent cx="524573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57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1.5pt;margin-top:777.35000000000002pt;width:413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CEA5B" w14:textId="77777777" w:rsidR="004477AC" w:rsidRDefault="004477AC"/>
  </w:footnote>
  <w:footnote w:type="continuationSeparator" w:id="0">
    <w:p w14:paraId="743CEA5C" w14:textId="77777777" w:rsidR="004477AC" w:rsidRDefault="004477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ECA"/>
    <w:multiLevelType w:val="multilevel"/>
    <w:tmpl w:val="BD1A18EA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003E4"/>
    <w:multiLevelType w:val="multilevel"/>
    <w:tmpl w:val="EB3CF55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415F93"/>
    <w:multiLevelType w:val="multilevel"/>
    <w:tmpl w:val="8E2E1EF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6E66D0"/>
    <w:multiLevelType w:val="multilevel"/>
    <w:tmpl w:val="0FAEFA8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461CD"/>
    <w:multiLevelType w:val="multilevel"/>
    <w:tmpl w:val="7088A0B2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8B7188"/>
    <w:multiLevelType w:val="multilevel"/>
    <w:tmpl w:val="9444926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EA67D1"/>
    <w:multiLevelType w:val="multilevel"/>
    <w:tmpl w:val="2DB28E04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CE4042"/>
    <w:multiLevelType w:val="multilevel"/>
    <w:tmpl w:val="ABE4B98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0A1085"/>
    <w:multiLevelType w:val="multilevel"/>
    <w:tmpl w:val="010440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7AC"/>
    <w:rsid w:val="004477AC"/>
    <w:rsid w:val="0052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EA0A"/>
  <w15:docId w15:val="{4469A105-DE46-4518-9356-9FDE7BE8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rPr>
      <w:rFonts w:ascii="Segoe UI" w:eastAsia="Segoe UI" w:hAnsi="Segoe UI" w:cs="Segoe UI"/>
      <w:sz w:val="28"/>
      <w:szCs w:val="28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Arial Narrow" w:eastAsia="Arial Narrow" w:hAnsi="Arial Narrow" w:cs="Arial Narrow"/>
      <w:sz w:val="56"/>
      <w:szCs w:val="5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00"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00" w:line="276" w:lineRule="auto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ind w:left="200"/>
    </w:pPr>
    <w:rPr>
      <w:rFonts w:ascii="Segoe UI" w:eastAsia="Segoe UI" w:hAnsi="Segoe UI" w:cs="Segoe UI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denek-krup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1280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Fabry</dc:creator>
  <cp:keywords/>
  <cp:lastModifiedBy>Zdeňka Reichertová</cp:lastModifiedBy>
  <cp:revision>2</cp:revision>
  <dcterms:created xsi:type="dcterms:W3CDTF">2023-02-01T08:01:00Z</dcterms:created>
  <dcterms:modified xsi:type="dcterms:W3CDTF">2023-02-01T08:03:00Z</dcterms:modified>
</cp:coreProperties>
</file>