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B6D" w:rsidRDefault="00507E58">
      <w:pPr>
        <w:pBdr>
          <w:top w:val="nil"/>
          <w:left w:val="nil"/>
          <w:bottom w:val="nil"/>
          <w:right w:val="nil"/>
          <w:between w:val="nil"/>
        </w:pBdr>
        <w:jc w:val="center"/>
        <w:rPr>
          <w:b/>
          <w:color w:val="000000"/>
        </w:rPr>
      </w:pPr>
      <w:r>
        <w:rPr>
          <w:b/>
          <w:color w:val="000000"/>
        </w:rPr>
        <w:t>SMLOUVA O SPOLUPRÁCI</w:t>
      </w:r>
    </w:p>
    <w:p w:rsidR="003A1B6D" w:rsidRDefault="003A1B6D">
      <w:pPr>
        <w:pBdr>
          <w:top w:val="nil"/>
          <w:left w:val="nil"/>
          <w:bottom w:val="nil"/>
          <w:right w:val="nil"/>
          <w:between w:val="nil"/>
        </w:pBdr>
        <w:rPr>
          <w:color w:val="000000"/>
        </w:rPr>
      </w:pPr>
    </w:p>
    <w:p w:rsidR="003A1B6D" w:rsidRDefault="00507E58">
      <w:pPr>
        <w:pBdr>
          <w:top w:val="nil"/>
          <w:left w:val="nil"/>
          <w:bottom w:val="nil"/>
          <w:right w:val="nil"/>
          <w:between w:val="nil"/>
        </w:pBdr>
        <w:rPr>
          <w:color w:val="000000"/>
        </w:rPr>
      </w:pPr>
      <w:r>
        <w:rPr>
          <w:color w:val="000000"/>
        </w:rPr>
        <w:t>Dnešního dne uzavřely:</w:t>
      </w:r>
    </w:p>
    <w:p w:rsidR="003A1B6D" w:rsidRDefault="00507E58">
      <w:pPr>
        <w:rPr>
          <w:color w:val="000000"/>
        </w:rPr>
      </w:pPr>
      <w:bookmarkStart w:id="0" w:name="_heading=h.gjdgxs" w:colFirst="0" w:colLast="0"/>
      <w:bookmarkEnd w:id="0"/>
      <w:r>
        <w:rPr>
          <w:b/>
        </w:rPr>
        <w:t xml:space="preserve">Město </w:t>
      </w:r>
      <w:r w:rsidR="00A60C71" w:rsidRPr="00A60C71">
        <w:rPr>
          <w:b/>
        </w:rPr>
        <w:tab/>
        <w:t>Svitavy</w:t>
      </w:r>
      <w:r>
        <w:t>, sídlem</w:t>
      </w:r>
      <w:r w:rsidR="00A60C71">
        <w:t xml:space="preserve"> </w:t>
      </w:r>
      <w:r w:rsidR="00A60C71">
        <w:rPr>
          <w:color w:val="000000"/>
          <w:sz w:val="23"/>
          <w:szCs w:val="23"/>
          <w:shd w:val="clear" w:color="auto" w:fill="FFFFFF"/>
        </w:rPr>
        <w:t>T. G. Masaryka 5/35, Předměstí, 568 02 Svitavy</w:t>
      </w:r>
      <w:r>
        <w:t>, IČ:</w:t>
      </w:r>
      <w:r w:rsidR="00A60C71" w:rsidRPr="00A60C71">
        <w:t xml:space="preserve"> 002</w:t>
      </w:r>
      <w:r w:rsidR="00A60C71">
        <w:t xml:space="preserve"> </w:t>
      </w:r>
      <w:r w:rsidR="00A60C71" w:rsidRPr="00A60C71">
        <w:t>77</w:t>
      </w:r>
      <w:r w:rsidR="00A60C71">
        <w:t xml:space="preserve"> </w:t>
      </w:r>
      <w:r w:rsidR="00A60C71" w:rsidRPr="00A60C71">
        <w:t>444</w:t>
      </w:r>
      <w:r>
        <w:t xml:space="preserve">, zastoupeno </w:t>
      </w:r>
      <w:r w:rsidR="00A60C71" w:rsidRPr="00A60C71">
        <w:t>Mgr. Bc. David</w:t>
      </w:r>
      <w:r w:rsidR="00A60C71">
        <w:t>em</w:t>
      </w:r>
      <w:r w:rsidR="00A60C71" w:rsidRPr="00A60C71">
        <w:t xml:space="preserve"> Šim</w:t>
      </w:r>
      <w:r w:rsidR="00A60C71">
        <w:t>kem</w:t>
      </w:r>
      <w:r w:rsidR="00A60C71" w:rsidRPr="00A60C71">
        <w:t>, MBA</w:t>
      </w:r>
      <w:r w:rsidR="00A60C71">
        <w:t xml:space="preserve">, starostou </w:t>
      </w:r>
      <w:r>
        <w:t xml:space="preserve">(dále jen </w:t>
      </w:r>
      <w:r>
        <w:rPr>
          <w:b/>
        </w:rPr>
        <w:t>„Město”</w:t>
      </w:r>
      <w:r>
        <w:t>)</w:t>
      </w:r>
    </w:p>
    <w:p w:rsidR="003A1B6D" w:rsidRDefault="00507E58">
      <w:pPr>
        <w:pBdr>
          <w:top w:val="nil"/>
          <w:left w:val="nil"/>
          <w:bottom w:val="nil"/>
          <w:right w:val="nil"/>
          <w:between w:val="nil"/>
        </w:pBdr>
        <w:rPr>
          <w:color w:val="000000"/>
        </w:rPr>
      </w:pPr>
      <w:r>
        <w:rPr>
          <w:color w:val="000000"/>
        </w:rPr>
        <w:t>a</w:t>
      </w:r>
    </w:p>
    <w:p w:rsidR="003A1B6D" w:rsidRDefault="00A60C71">
      <w:pPr>
        <w:pBdr>
          <w:top w:val="nil"/>
          <w:left w:val="nil"/>
          <w:bottom w:val="nil"/>
          <w:right w:val="nil"/>
          <w:between w:val="nil"/>
        </w:pBdr>
        <w:rPr>
          <w:color w:val="000000"/>
        </w:rPr>
      </w:pPr>
      <w:r>
        <w:rPr>
          <w:b/>
        </w:rPr>
        <w:t>Ing. Jakub Tížek</w:t>
      </w:r>
      <w:r>
        <w:rPr>
          <w:bCs/>
        </w:rPr>
        <w:t>,</w:t>
      </w:r>
      <w:r w:rsidR="00507E58">
        <w:rPr>
          <w:color w:val="000000"/>
        </w:rPr>
        <w:t xml:space="preserve"> </w:t>
      </w:r>
      <w:r>
        <w:rPr>
          <w:color w:val="000000"/>
        </w:rPr>
        <w:t xml:space="preserve">IČ: </w:t>
      </w:r>
      <w:proofErr w:type="spellStart"/>
      <w:r w:rsidR="00CF54B3">
        <w:t>xxxxxxxxxx</w:t>
      </w:r>
      <w:proofErr w:type="spellEnd"/>
      <w:r>
        <w:t xml:space="preserve">, </w:t>
      </w:r>
      <w:r w:rsidR="00507E58">
        <w:rPr>
          <w:color w:val="000000"/>
        </w:rPr>
        <w:t xml:space="preserve">sídlem </w:t>
      </w:r>
      <w:proofErr w:type="spellStart"/>
      <w:r w:rsidR="00CF54B3">
        <w:t>xxxxxxxxxxxxxxxxx</w:t>
      </w:r>
      <w:proofErr w:type="spellEnd"/>
      <w:r w:rsidRPr="00A60C71">
        <w:t xml:space="preserve">, </w:t>
      </w:r>
      <w:r w:rsidR="00CF54B3">
        <w:t>xxxxxxxxxxxxxx</w:t>
      </w:r>
      <w:r w:rsidR="00507E58">
        <w:rPr>
          <w:color w:val="000000"/>
        </w:rPr>
        <w:t xml:space="preserve"> </w:t>
      </w:r>
      <w:r>
        <w:rPr>
          <w:color w:val="000000"/>
        </w:rPr>
        <w:t>(</w:t>
      </w:r>
      <w:r w:rsidR="00507E58">
        <w:rPr>
          <w:color w:val="000000"/>
        </w:rPr>
        <w:t>dále jen „</w:t>
      </w:r>
      <w:r>
        <w:rPr>
          <w:b/>
          <w:color w:val="000000"/>
        </w:rPr>
        <w:t>Realizátor</w:t>
      </w:r>
      <w:r w:rsidR="00507E58">
        <w:rPr>
          <w:color w:val="000000"/>
        </w:rPr>
        <w:t>“)</w:t>
      </w:r>
    </w:p>
    <w:p w:rsidR="003A1B6D" w:rsidRDefault="00507E58">
      <w:pPr>
        <w:pBdr>
          <w:top w:val="nil"/>
          <w:left w:val="nil"/>
          <w:bottom w:val="nil"/>
          <w:right w:val="nil"/>
          <w:between w:val="nil"/>
        </w:pBdr>
        <w:rPr>
          <w:color w:val="000000"/>
        </w:rPr>
      </w:pPr>
      <w:r>
        <w:rPr>
          <w:color w:val="000000"/>
        </w:rPr>
        <w:t xml:space="preserve">(společně jako </w:t>
      </w:r>
      <w:r>
        <w:rPr>
          <w:b/>
          <w:color w:val="000000"/>
        </w:rPr>
        <w:t>„Smluvní strany“</w:t>
      </w:r>
      <w:r>
        <w:rPr>
          <w:color w:val="000000"/>
        </w:rPr>
        <w:t>)</w:t>
      </w:r>
    </w:p>
    <w:p w:rsidR="003A1B6D" w:rsidRDefault="00507E58">
      <w:pPr>
        <w:pBdr>
          <w:top w:val="nil"/>
          <w:left w:val="nil"/>
          <w:bottom w:val="nil"/>
          <w:right w:val="nil"/>
          <w:between w:val="nil"/>
        </w:pBdr>
        <w:rPr>
          <w:color w:val="000000"/>
        </w:rPr>
      </w:pPr>
      <w:r>
        <w:rPr>
          <w:color w:val="000000"/>
        </w:rPr>
        <w:t xml:space="preserve">v souladu s ustanovením § 1746 odst. 2 zákona č. 89/2012 Sb., občanský zákoník (dále jen </w:t>
      </w:r>
      <w:r>
        <w:rPr>
          <w:b/>
          <w:color w:val="000000"/>
        </w:rPr>
        <w:t>„občanský zákoník“</w:t>
      </w:r>
      <w:r>
        <w:rPr>
          <w:color w:val="000000"/>
        </w:rPr>
        <w:t>) tuto</w:t>
      </w:r>
    </w:p>
    <w:p w:rsidR="003A1B6D" w:rsidRDefault="00507E58">
      <w:pPr>
        <w:pBdr>
          <w:top w:val="nil"/>
          <w:left w:val="nil"/>
          <w:bottom w:val="nil"/>
          <w:right w:val="nil"/>
          <w:between w:val="nil"/>
        </w:pBdr>
        <w:jc w:val="center"/>
        <w:rPr>
          <w:b/>
          <w:color w:val="000000"/>
        </w:rPr>
      </w:pPr>
      <w:r>
        <w:rPr>
          <w:b/>
          <w:color w:val="000000"/>
        </w:rPr>
        <w:t>SMLOUVU O SPOLUPRÁCI</w:t>
      </w:r>
    </w:p>
    <w:p w:rsidR="003A1B6D" w:rsidRDefault="00507E58">
      <w:pPr>
        <w:pBdr>
          <w:top w:val="nil"/>
          <w:left w:val="nil"/>
          <w:bottom w:val="nil"/>
          <w:right w:val="nil"/>
          <w:between w:val="nil"/>
        </w:pBdr>
        <w:jc w:val="center"/>
        <w:rPr>
          <w:b/>
          <w:color w:val="000000"/>
        </w:rPr>
      </w:pPr>
      <w:r>
        <w:rPr>
          <w:color w:val="000000"/>
        </w:rPr>
        <w:t>(dále jen</w:t>
      </w:r>
      <w:r>
        <w:rPr>
          <w:b/>
          <w:color w:val="000000"/>
        </w:rPr>
        <w:t xml:space="preserve"> „Smlouva“</w:t>
      </w:r>
      <w:r>
        <w:rPr>
          <w:color w:val="000000"/>
        </w:rPr>
        <w:t>)</w:t>
      </w:r>
    </w:p>
    <w:p w:rsidR="003A1B6D" w:rsidRDefault="00507E58">
      <w:pPr>
        <w:pBdr>
          <w:top w:val="nil"/>
          <w:left w:val="nil"/>
          <w:bottom w:val="nil"/>
          <w:right w:val="nil"/>
          <w:between w:val="nil"/>
        </w:pBdr>
        <w:rPr>
          <w:color w:val="000000"/>
        </w:rPr>
      </w:pPr>
      <w:bookmarkStart w:id="1" w:name="_heading=h.30j0zll" w:colFirst="0" w:colLast="0"/>
      <w:bookmarkEnd w:id="1"/>
      <w:r>
        <w:rPr>
          <w:color w:val="000000"/>
        </w:rPr>
        <w:t>Smluvní strany se, vědomy si svých závazků v této Smlouvě obsažených a s úmyslem být touto Smlouvou vázány, dohodly na následujícím znění Smlouvy:</w:t>
      </w:r>
    </w:p>
    <w:p w:rsidR="003A1B6D" w:rsidRDefault="00507E58">
      <w:pPr>
        <w:numPr>
          <w:ilvl w:val="0"/>
          <w:numId w:val="4"/>
        </w:numPr>
        <w:pBdr>
          <w:top w:val="nil"/>
          <w:left w:val="nil"/>
          <w:bottom w:val="nil"/>
          <w:right w:val="nil"/>
          <w:between w:val="nil"/>
        </w:pBdr>
        <w:rPr>
          <w:b/>
          <w:smallCaps/>
          <w:color w:val="000000"/>
        </w:rPr>
      </w:pPr>
      <w:r>
        <w:rPr>
          <w:b/>
          <w:smallCaps/>
          <w:color w:val="000000"/>
        </w:rPr>
        <w:t>PŘEDMĚT SMLOUVY</w:t>
      </w:r>
    </w:p>
    <w:p w:rsidR="003A1B6D" w:rsidRDefault="00507E58">
      <w:pPr>
        <w:numPr>
          <w:ilvl w:val="1"/>
          <w:numId w:val="4"/>
        </w:numPr>
        <w:pBdr>
          <w:top w:val="nil"/>
          <w:left w:val="nil"/>
          <w:bottom w:val="nil"/>
          <w:right w:val="nil"/>
          <w:between w:val="nil"/>
        </w:pBdr>
        <w:rPr>
          <w:color w:val="000000"/>
        </w:rPr>
      </w:pPr>
      <w:r>
        <w:rPr>
          <w:color w:val="000000"/>
        </w:rPr>
        <w:t xml:space="preserve">Předmětem této Smlouvy je vzájemná spolupráce Smluvních stran v rámci rozvoje ekonomického potenciálu Města a regionu prostřednictvím realizace programu </w:t>
      </w:r>
      <w:r w:rsidR="00A60C71">
        <w:rPr>
          <w:color w:val="000000"/>
        </w:rPr>
        <w:t xml:space="preserve">Realizátora </w:t>
      </w:r>
      <w:r>
        <w:rPr>
          <w:color w:val="000000"/>
        </w:rPr>
        <w:t>(dále jen „</w:t>
      </w:r>
      <w:r>
        <w:rPr>
          <w:b/>
          <w:color w:val="000000"/>
        </w:rPr>
        <w:t>program</w:t>
      </w:r>
      <w:r>
        <w:rPr>
          <w:color w:val="000000"/>
        </w:rPr>
        <w:t xml:space="preserve">“) na území Města, za což bude </w:t>
      </w:r>
      <w:r w:rsidR="00A60C71">
        <w:t>Realizátorovi</w:t>
      </w:r>
      <w:r>
        <w:t xml:space="preserve"> </w:t>
      </w:r>
      <w:r>
        <w:rPr>
          <w:color w:val="000000"/>
        </w:rPr>
        <w:t>náležet odměna dle čl. 10 Smlouvy</w:t>
      </w:r>
      <w:r>
        <w:t xml:space="preserve"> </w:t>
      </w:r>
      <w:r>
        <w:rPr>
          <w:color w:val="000000"/>
        </w:rPr>
        <w:t>(dále jen „</w:t>
      </w:r>
      <w:r>
        <w:rPr>
          <w:b/>
          <w:color w:val="000000"/>
        </w:rPr>
        <w:t>Spolupráce</w:t>
      </w:r>
      <w:r>
        <w:rPr>
          <w:color w:val="000000"/>
        </w:rPr>
        <w:t xml:space="preserve">“). </w:t>
      </w:r>
    </w:p>
    <w:p w:rsidR="003A1B6D" w:rsidRDefault="00507E58">
      <w:pPr>
        <w:numPr>
          <w:ilvl w:val="1"/>
          <w:numId w:val="4"/>
        </w:numPr>
      </w:pPr>
      <w:r>
        <w:t xml:space="preserve">Cílem programu je zejména zvýšení pravděpodobnosti vzniku lokálních podniků i služeb k posílení kvality regionálního života, brždění odlivu obyvatel, pomoc občanům s uplatněním se na lokálním trhu práce a vytvoření udržitelné </w:t>
      </w:r>
      <w:proofErr w:type="spellStart"/>
      <w:r>
        <w:t>pre</w:t>
      </w:r>
      <w:proofErr w:type="spellEnd"/>
      <w:r>
        <w:t xml:space="preserve">-inkubační infrastruktury na území Města pro podporu průběžného vzniku nových podnikatelských projektů i firem. </w:t>
      </w:r>
    </w:p>
    <w:p w:rsidR="003A1B6D" w:rsidRDefault="00507E58">
      <w:pPr>
        <w:numPr>
          <w:ilvl w:val="0"/>
          <w:numId w:val="4"/>
        </w:numPr>
        <w:pBdr>
          <w:top w:val="nil"/>
          <w:left w:val="nil"/>
          <w:bottom w:val="nil"/>
          <w:right w:val="nil"/>
          <w:between w:val="nil"/>
        </w:pBdr>
        <w:rPr>
          <w:b/>
          <w:smallCaps/>
          <w:color w:val="000000"/>
        </w:rPr>
      </w:pPr>
      <w:bookmarkStart w:id="2" w:name="_heading=h.1fob9te" w:colFirst="0" w:colLast="0"/>
      <w:bookmarkEnd w:id="2"/>
      <w:r>
        <w:rPr>
          <w:b/>
          <w:smallCaps/>
          <w:color w:val="000000"/>
        </w:rPr>
        <w:t>PRÁVA A POVINNOSTI SMLUVNÍCH STRAN</w:t>
      </w:r>
    </w:p>
    <w:p w:rsidR="003A1B6D" w:rsidRDefault="00A60C71">
      <w:pPr>
        <w:numPr>
          <w:ilvl w:val="1"/>
          <w:numId w:val="4"/>
        </w:numPr>
        <w:pBdr>
          <w:top w:val="nil"/>
          <w:left w:val="nil"/>
          <w:bottom w:val="nil"/>
          <w:right w:val="nil"/>
          <w:between w:val="nil"/>
        </w:pBdr>
      </w:pPr>
      <w:r>
        <w:t>Realizátor</w:t>
      </w:r>
      <w:r w:rsidR="00507E58">
        <w:t xml:space="preserve"> se zavazuje na území Města realizovat v souladu s touto Smlouvou p</w:t>
      </w:r>
      <w:r w:rsidR="00507E58">
        <w:rPr>
          <w:color w:val="000000"/>
        </w:rPr>
        <w:t xml:space="preserve">rogram, </w:t>
      </w:r>
      <w:r w:rsidR="00507E58">
        <w:t xml:space="preserve">jehož náplň je blíže definovaná v odst. 4.2 Smlouvy a Město se zavazuje poskytnout </w:t>
      </w:r>
      <w:r>
        <w:t>Realizátorovi</w:t>
      </w:r>
      <w:r w:rsidR="00507E58">
        <w:t xml:space="preserve"> součinnost s realizací programu a hradit </w:t>
      </w:r>
      <w:r>
        <w:t>Realizátorovi</w:t>
      </w:r>
      <w:r w:rsidR="00507E58">
        <w:t xml:space="preserve"> za realizaci programu odměnu dle čl.</w:t>
      </w:r>
      <w:r w:rsidR="00F030CB">
        <w:t> </w:t>
      </w:r>
      <w:r w:rsidR="00507E58">
        <w:t>10 Smlouvy.</w:t>
      </w:r>
    </w:p>
    <w:p w:rsidR="003A1B6D" w:rsidRDefault="00507E58">
      <w:pPr>
        <w:numPr>
          <w:ilvl w:val="1"/>
          <w:numId w:val="4"/>
        </w:numPr>
        <w:pBdr>
          <w:top w:val="nil"/>
          <w:left w:val="nil"/>
          <w:bottom w:val="nil"/>
          <w:right w:val="nil"/>
          <w:between w:val="nil"/>
        </w:pBdr>
        <w:rPr>
          <w:color w:val="000000"/>
        </w:rPr>
      </w:pPr>
      <w:r>
        <w:t>Smluvní strany se zavazují při Spolupráci postupovat v souladu s touto Smlouvou a dodržovat všechna práva a povinnosti touto Smlouvou stanovená.</w:t>
      </w:r>
    </w:p>
    <w:p w:rsidR="003A1B6D" w:rsidRDefault="00507E58">
      <w:pPr>
        <w:numPr>
          <w:ilvl w:val="1"/>
          <w:numId w:val="4"/>
        </w:numPr>
        <w:pBdr>
          <w:top w:val="nil"/>
          <w:left w:val="nil"/>
          <w:bottom w:val="nil"/>
          <w:right w:val="nil"/>
          <w:between w:val="nil"/>
        </w:pBdr>
        <w:rPr>
          <w:color w:val="000000"/>
        </w:rPr>
      </w:pPr>
      <w:r>
        <w:t xml:space="preserve">Smluvní strany </w:t>
      </w:r>
      <w:r>
        <w:rPr>
          <w:color w:val="000000"/>
        </w:rPr>
        <w:t xml:space="preserve">si sjednávají formát Spolupráce v souladu s čl. 4 Smlouvy. </w:t>
      </w:r>
    </w:p>
    <w:p w:rsidR="003A1B6D" w:rsidRDefault="00507E58">
      <w:pPr>
        <w:numPr>
          <w:ilvl w:val="1"/>
          <w:numId w:val="4"/>
        </w:numPr>
        <w:pBdr>
          <w:top w:val="nil"/>
          <w:left w:val="nil"/>
          <w:bottom w:val="nil"/>
          <w:right w:val="nil"/>
          <w:between w:val="nil"/>
        </w:pBdr>
        <w:rPr>
          <w:color w:val="000000"/>
        </w:rPr>
      </w:pPr>
      <w:r>
        <w:rPr>
          <w:color w:val="000000"/>
        </w:rPr>
        <w:t xml:space="preserve">Smluvní strany si sjednávají, že lze činit úpravy formátu Spolupráce nad rámec ujednání uvedených v této Smlouvě prostřednictvím písemných dodatků k této Smlouvě v souladu s odst. </w:t>
      </w:r>
      <w:r w:rsidR="00256F24">
        <w:rPr>
          <w:color w:val="000000"/>
        </w:rPr>
        <w:t>14</w:t>
      </w:r>
      <w:r>
        <w:rPr>
          <w:color w:val="000000"/>
        </w:rPr>
        <w:t>.3 Smlouvy.</w:t>
      </w:r>
    </w:p>
    <w:p w:rsidR="003A1B6D" w:rsidRDefault="00507E58">
      <w:pPr>
        <w:numPr>
          <w:ilvl w:val="1"/>
          <w:numId w:val="4"/>
        </w:numPr>
        <w:pBdr>
          <w:top w:val="nil"/>
          <w:left w:val="nil"/>
          <w:bottom w:val="nil"/>
          <w:right w:val="nil"/>
          <w:between w:val="nil"/>
        </w:pBdr>
        <w:rPr>
          <w:color w:val="000000"/>
        </w:rPr>
      </w:pPr>
      <w:r>
        <w:rPr>
          <w:color w:val="000000"/>
        </w:rPr>
        <w:t xml:space="preserve">Smluvní strany se zavazují si v rámci Spolupráce poskytovat vzájemnou součinnost, postupovat tak, aby byly hájeny zájmy a dobré jméno Smluvních stran a zdržet se jakékoliv činnosti, která by mohla znemožnit nebo ztížit dosažení účelu této Smlouvy. </w:t>
      </w:r>
    </w:p>
    <w:p w:rsidR="003A1B6D" w:rsidRDefault="00507E58">
      <w:pPr>
        <w:numPr>
          <w:ilvl w:val="1"/>
          <w:numId w:val="4"/>
        </w:numPr>
        <w:pBdr>
          <w:top w:val="nil"/>
          <w:left w:val="nil"/>
          <w:bottom w:val="nil"/>
          <w:right w:val="nil"/>
          <w:between w:val="nil"/>
        </w:pBdr>
        <w:rPr>
          <w:color w:val="000000"/>
        </w:rPr>
      </w:pPr>
      <w:r>
        <w:rPr>
          <w:color w:val="000000"/>
        </w:rPr>
        <w:lastRenderedPageBreak/>
        <w:t>Smluvní strany se zavazují</w:t>
      </w:r>
      <w:r>
        <w:t xml:space="preserve"> v rámci Spolupráce</w:t>
      </w:r>
      <w:r>
        <w:rPr>
          <w:color w:val="000000"/>
        </w:rPr>
        <w:t xml:space="preserve"> postupovat s </w:t>
      </w:r>
      <w:r>
        <w:t xml:space="preserve">řádnou péčí, </w:t>
      </w:r>
      <w:r>
        <w:rPr>
          <w:color w:val="000000"/>
        </w:rPr>
        <w:t xml:space="preserve">jednat eticky, korektně, transparentně a v souladu s dobrými mravy. </w:t>
      </w:r>
    </w:p>
    <w:p w:rsidR="00DC7435" w:rsidRPr="00D3069A" w:rsidRDefault="00DC7435">
      <w:pPr>
        <w:numPr>
          <w:ilvl w:val="1"/>
          <w:numId w:val="4"/>
        </w:numPr>
        <w:pBdr>
          <w:top w:val="nil"/>
          <w:left w:val="nil"/>
          <w:bottom w:val="nil"/>
          <w:right w:val="nil"/>
          <w:between w:val="nil"/>
        </w:pBdr>
        <w:rPr>
          <w:color w:val="000000" w:themeColor="text1"/>
        </w:rPr>
      </w:pPr>
      <w:r w:rsidRPr="00D3069A">
        <w:rPr>
          <w:color w:val="000000" w:themeColor="text1"/>
        </w:rPr>
        <w:t xml:space="preserve">Smluvní strany si sjednávají, že kontaktními osobami jsou: </w:t>
      </w:r>
    </w:p>
    <w:p w:rsidR="00DC7435" w:rsidRPr="00DC7435" w:rsidRDefault="00DC7435" w:rsidP="00DC7435">
      <w:pPr>
        <w:pBdr>
          <w:top w:val="nil"/>
          <w:left w:val="nil"/>
          <w:bottom w:val="nil"/>
          <w:right w:val="nil"/>
          <w:between w:val="nil"/>
        </w:pBdr>
        <w:ind w:left="680"/>
        <w:rPr>
          <w:color w:val="FF0000"/>
        </w:rPr>
      </w:pPr>
      <w:r w:rsidRPr="00D3069A">
        <w:rPr>
          <w:color w:val="000000" w:themeColor="text1"/>
        </w:rPr>
        <w:t xml:space="preserve">Město – </w:t>
      </w:r>
      <w:proofErr w:type="spellStart"/>
      <w:r w:rsidR="00CF54B3">
        <w:rPr>
          <w:color w:val="000000" w:themeColor="text1"/>
        </w:rPr>
        <w:t>xxxxxxxxxxxxxxxxxxxxxxxxxxxxxxxxxxxxxxx</w:t>
      </w:r>
      <w:proofErr w:type="spellEnd"/>
    </w:p>
    <w:p w:rsidR="00DC7435" w:rsidRPr="00D3069A" w:rsidRDefault="00DC7435" w:rsidP="00DC7435">
      <w:pPr>
        <w:pBdr>
          <w:top w:val="nil"/>
          <w:left w:val="nil"/>
          <w:bottom w:val="nil"/>
          <w:right w:val="nil"/>
          <w:between w:val="nil"/>
        </w:pBdr>
        <w:ind w:left="680"/>
        <w:rPr>
          <w:color w:val="000000" w:themeColor="text1"/>
        </w:rPr>
      </w:pPr>
      <w:r w:rsidRPr="00D3069A">
        <w:rPr>
          <w:color w:val="000000" w:themeColor="text1"/>
        </w:rPr>
        <w:t xml:space="preserve">Realizátor – </w:t>
      </w:r>
      <w:proofErr w:type="spellStart"/>
      <w:r w:rsidR="00CF54B3">
        <w:rPr>
          <w:color w:val="000000" w:themeColor="text1"/>
        </w:rPr>
        <w:t>xxxxxxxxxxxxxxxxxxxxxxxxxxxxxxxxxxx</w:t>
      </w:r>
      <w:proofErr w:type="spellEnd"/>
    </w:p>
    <w:p w:rsidR="003A1B6D" w:rsidRDefault="00507E58">
      <w:pPr>
        <w:numPr>
          <w:ilvl w:val="0"/>
          <w:numId w:val="4"/>
        </w:numPr>
        <w:rPr>
          <w:smallCaps/>
        </w:rPr>
      </w:pPr>
      <w:r>
        <w:rPr>
          <w:b/>
          <w:smallCaps/>
        </w:rPr>
        <w:t>DOBA TRVÁNÍ SPOLUPRÁCE</w:t>
      </w:r>
    </w:p>
    <w:p w:rsidR="003A1B6D" w:rsidRDefault="00507E58">
      <w:pPr>
        <w:numPr>
          <w:ilvl w:val="1"/>
          <w:numId w:val="4"/>
        </w:numPr>
        <w:rPr>
          <w:highlight w:val="white"/>
        </w:rPr>
      </w:pPr>
      <w:bookmarkStart w:id="3" w:name="_heading=h.3znysh7" w:colFirst="0" w:colLast="0"/>
      <w:bookmarkEnd w:id="3"/>
      <w:r>
        <w:rPr>
          <w:highlight w:val="white"/>
        </w:rPr>
        <w:t>Smluvní strany si sjednávají trvání Spolupráce na dobu určitou, a to na dobu</w:t>
      </w:r>
      <w:r>
        <w:t xml:space="preserve"> 12 měsíců od</w:t>
      </w:r>
      <w:r w:rsidR="00F030CB">
        <w:t> </w:t>
      </w:r>
      <w:r w:rsidRPr="00A60C71">
        <w:t>1.</w:t>
      </w:r>
      <w:r w:rsidR="00F030CB">
        <w:t> </w:t>
      </w:r>
      <w:r w:rsidRPr="00A60C71">
        <w:t>2.</w:t>
      </w:r>
      <w:r w:rsidR="00A60C71" w:rsidRPr="00A60C71">
        <w:t xml:space="preserve"> 2023</w:t>
      </w:r>
      <w:r w:rsidRPr="00A60C71">
        <w:rPr>
          <w:color w:val="000000"/>
        </w:rPr>
        <w:t xml:space="preserve"> </w:t>
      </w:r>
      <w:r w:rsidRPr="00A60C71">
        <w:t>do 31.</w:t>
      </w:r>
      <w:r w:rsidR="00A60C71" w:rsidRPr="00A60C71">
        <w:t xml:space="preserve"> 1. 2024</w:t>
      </w:r>
      <w:r w:rsidRPr="00A60C71">
        <w:rPr>
          <w:color w:val="000000"/>
        </w:rPr>
        <w:t>.</w:t>
      </w:r>
    </w:p>
    <w:p w:rsidR="003A1B6D" w:rsidRDefault="00507E58">
      <w:pPr>
        <w:numPr>
          <w:ilvl w:val="1"/>
          <w:numId w:val="4"/>
        </w:numPr>
        <w:rPr>
          <w:highlight w:val="white"/>
        </w:rPr>
      </w:pPr>
      <w:r>
        <w:rPr>
          <w:highlight w:val="white"/>
        </w:rPr>
        <w:t>Smluvní strany si sjednávají, že Spolupráci lze ukončit před uplynutím doby trvání Smlouvy pouze na základě odst. 6.4 Smlouvy.</w:t>
      </w:r>
    </w:p>
    <w:p w:rsidR="003A1B6D" w:rsidRDefault="00507E58">
      <w:pPr>
        <w:numPr>
          <w:ilvl w:val="0"/>
          <w:numId w:val="4"/>
        </w:numPr>
        <w:pBdr>
          <w:top w:val="nil"/>
          <w:left w:val="nil"/>
          <w:bottom w:val="nil"/>
          <w:right w:val="nil"/>
          <w:between w:val="nil"/>
        </w:pBdr>
        <w:rPr>
          <w:smallCaps/>
        </w:rPr>
      </w:pPr>
      <w:bookmarkStart w:id="4" w:name="_heading=h.2et92p0" w:colFirst="0" w:colLast="0"/>
      <w:bookmarkEnd w:id="4"/>
      <w:r>
        <w:rPr>
          <w:b/>
          <w:smallCaps/>
          <w:color w:val="000000"/>
        </w:rPr>
        <w:t xml:space="preserve">FORMÁT </w:t>
      </w:r>
      <w:r>
        <w:rPr>
          <w:b/>
          <w:smallCaps/>
        </w:rPr>
        <w:t>SPOLUPRÁCE</w:t>
      </w:r>
    </w:p>
    <w:p w:rsidR="003A1B6D" w:rsidRDefault="00507E58">
      <w:pPr>
        <w:numPr>
          <w:ilvl w:val="1"/>
          <w:numId w:val="4"/>
        </w:numPr>
        <w:pBdr>
          <w:top w:val="nil"/>
          <w:left w:val="nil"/>
          <w:bottom w:val="nil"/>
          <w:right w:val="nil"/>
          <w:between w:val="nil"/>
        </w:pBdr>
      </w:pPr>
      <w:bookmarkStart w:id="5" w:name="_heading=h.tyjcwt" w:colFirst="0" w:colLast="0"/>
      <w:bookmarkEnd w:id="5"/>
      <w:r>
        <w:t>Smluvní strany si sjednávají, že doba trvání Spolupráce bude rozdělena na dvě pololetí v délce 6 měsíců, a to v době od února do července kalendářního roku a v době od srpna do</w:t>
      </w:r>
      <w:r w:rsidR="00670308">
        <w:t> </w:t>
      </w:r>
      <w:r>
        <w:t>ledna kalendářního roku (dále jen „</w:t>
      </w:r>
      <w:r>
        <w:rPr>
          <w:b/>
        </w:rPr>
        <w:t>pololetí</w:t>
      </w:r>
      <w:r>
        <w:t>“).</w:t>
      </w:r>
    </w:p>
    <w:p w:rsidR="003A1B6D" w:rsidRDefault="00A60C71">
      <w:pPr>
        <w:numPr>
          <w:ilvl w:val="1"/>
          <w:numId w:val="4"/>
        </w:numPr>
        <w:pBdr>
          <w:top w:val="nil"/>
          <w:left w:val="nil"/>
          <w:bottom w:val="nil"/>
          <w:right w:val="nil"/>
          <w:between w:val="nil"/>
        </w:pBdr>
        <w:rPr>
          <w:color w:val="000000"/>
        </w:rPr>
      </w:pPr>
      <w:bookmarkStart w:id="6" w:name="_heading=h.3dy6vkm" w:colFirst="0" w:colLast="0"/>
      <w:bookmarkEnd w:id="6"/>
      <w:r>
        <w:t>Realizátor</w:t>
      </w:r>
      <w:r w:rsidR="00507E58">
        <w:t xml:space="preserve"> se zavazuje v rámci </w:t>
      </w:r>
      <w:r>
        <w:t>druhého</w:t>
      </w:r>
      <w:r w:rsidR="00507E58">
        <w:t xml:space="preserve"> pololetí realizovat tyto činnosti programu</w:t>
      </w:r>
      <w:r w:rsidR="00507E58">
        <w:rPr>
          <w:color w:val="000000"/>
        </w:rPr>
        <w:t>:</w:t>
      </w:r>
    </w:p>
    <w:p w:rsidR="003A1B6D" w:rsidRDefault="00507E58">
      <w:pPr>
        <w:numPr>
          <w:ilvl w:val="0"/>
          <w:numId w:val="1"/>
        </w:numPr>
        <w:pBdr>
          <w:top w:val="nil"/>
          <w:left w:val="nil"/>
          <w:bottom w:val="nil"/>
          <w:right w:val="nil"/>
          <w:between w:val="nil"/>
        </w:pBdr>
        <w:spacing w:after="0"/>
        <w:rPr>
          <w:color w:val="000000"/>
        </w:rPr>
      </w:pPr>
      <w:r>
        <w:rPr>
          <w:color w:val="000000"/>
          <w:u w:val="single"/>
        </w:rPr>
        <w:t>praktický podnikatelský kurz</w:t>
      </w:r>
      <w:r>
        <w:rPr>
          <w:color w:val="000000"/>
        </w:rPr>
        <w:t xml:space="preserve"> pro odborné vzdělání obyvatel v rozsahu celkem 4 workshopů s kapacitou 8 až 20 účastníků (dále jen „</w:t>
      </w:r>
      <w:r>
        <w:rPr>
          <w:b/>
          <w:color w:val="000000"/>
        </w:rPr>
        <w:t>kurz</w:t>
      </w:r>
      <w:r>
        <w:rPr>
          <w:color w:val="000000"/>
        </w:rPr>
        <w:t>“), kdy platí, že:</w:t>
      </w:r>
    </w:p>
    <w:p w:rsidR="003A1B6D" w:rsidRDefault="00507E58">
      <w:pPr>
        <w:numPr>
          <w:ilvl w:val="0"/>
          <w:numId w:val="2"/>
        </w:numPr>
        <w:pBdr>
          <w:top w:val="nil"/>
          <w:left w:val="nil"/>
          <w:bottom w:val="nil"/>
          <w:right w:val="nil"/>
          <w:between w:val="nil"/>
        </w:pBdr>
        <w:spacing w:after="0"/>
      </w:pPr>
      <w:r>
        <w:rPr>
          <w:color w:val="000000"/>
        </w:rPr>
        <w:t xml:space="preserve">zájemcem je člověk, který projeví o kurz zájem prostřednictvím vyplnění registračního formuláře na webových stránkách </w:t>
      </w:r>
      <w:r w:rsidR="00A60C71">
        <w:rPr>
          <w:color w:val="000000"/>
        </w:rPr>
        <w:t>Realizát</w:t>
      </w:r>
      <w:r w:rsidR="00670308">
        <w:rPr>
          <w:color w:val="000000"/>
        </w:rPr>
        <w:t>ora</w:t>
      </w:r>
      <w:r>
        <w:rPr>
          <w:color w:val="000000"/>
        </w:rPr>
        <w:t xml:space="preserve"> (dále jen „</w:t>
      </w:r>
      <w:r>
        <w:rPr>
          <w:b/>
          <w:color w:val="000000"/>
        </w:rPr>
        <w:t>zájemce</w:t>
      </w:r>
      <w:r>
        <w:rPr>
          <w:color w:val="000000"/>
        </w:rPr>
        <w:t>“);</w:t>
      </w:r>
    </w:p>
    <w:p w:rsidR="003A1B6D" w:rsidRDefault="00507E58">
      <w:pPr>
        <w:numPr>
          <w:ilvl w:val="0"/>
          <w:numId w:val="2"/>
        </w:numPr>
        <w:pBdr>
          <w:top w:val="nil"/>
          <w:left w:val="nil"/>
          <w:bottom w:val="nil"/>
          <w:right w:val="nil"/>
          <w:between w:val="nil"/>
        </w:pBdr>
        <w:spacing w:after="0"/>
      </w:pPr>
      <w:r>
        <w:rPr>
          <w:color w:val="000000"/>
        </w:rPr>
        <w:t xml:space="preserve">účastníkem je člověk, který obdrží od </w:t>
      </w:r>
      <w:r w:rsidR="00A60C71">
        <w:rPr>
          <w:color w:val="000000"/>
        </w:rPr>
        <w:t>Realizátor</w:t>
      </w:r>
      <w:r w:rsidR="00670308">
        <w:rPr>
          <w:color w:val="000000"/>
        </w:rPr>
        <w:t>a</w:t>
      </w:r>
      <w:r>
        <w:rPr>
          <w:color w:val="000000"/>
        </w:rPr>
        <w:t xml:space="preserve"> potvrzující e-mail o jeho přijetí do kurzu a zároveň dorazí na první workshop kurzu (dále jen</w:t>
      </w:r>
      <w:r>
        <w:rPr>
          <w:b/>
          <w:color w:val="000000"/>
        </w:rPr>
        <w:t xml:space="preserve"> „účastník“</w:t>
      </w:r>
      <w:r>
        <w:rPr>
          <w:color w:val="000000"/>
        </w:rPr>
        <w:t>);</w:t>
      </w:r>
    </w:p>
    <w:p w:rsidR="003A1B6D" w:rsidRDefault="00507E58">
      <w:pPr>
        <w:pBdr>
          <w:top w:val="nil"/>
          <w:left w:val="nil"/>
          <w:bottom w:val="nil"/>
          <w:right w:val="nil"/>
          <w:between w:val="nil"/>
        </w:pBdr>
        <w:spacing w:after="0"/>
        <w:ind w:left="1069"/>
        <w:rPr>
          <w:color w:val="000000"/>
        </w:rPr>
      </w:pPr>
      <w:r>
        <w:rPr>
          <w:color w:val="000000"/>
        </w:rPr>
        <w:t xml:space="preserve">Smluvní strany si sjednávají, že </w:t>
      </w:r>
      <w:r w:rsidR="00A60C71">
        <w:rPr>
          <w:color w:val="000000"/>
        </w:rPr>
        <w:t>Realizátor</w:t>
      </w:r>
      <w:r>
        <w:rPr>
          <w:color w:val="000000"/>
        </w:rPr>
        <w:t xml:space="preserve"> zajistí zejména komplexní přípravu kurzu dle potřeb a na míru účastníků a zajistí lektora kurzu s podnikatelskou praxí;</w:t>
      </w:r>
    </w:p>
    <w:p w:rsidR="003A1B6D" w:rsidRDefault="003A1B6D">
      <w:pPr>
        <w:pBdr>
          <w:top w:val="nil"/>
          <w:left w:val="nil"/>
          <w:bottom w:val="nil"/>
          <w:right w:val="nil"/>
          <w:between w:val="nil"/>
        </w:pBdr>
        <w:spacing w:after="0"/>
        <w:ind w:left="1069"/>
        <w:rPr>
          <w:color w:val="000000"/>
        </w:rPr>
      </w:pPr>
    </w:p>
    <w:p w:rsidR="003A1B6D" w:rsidRDefault="00507E58">
      <w:pPr>
        <w:numPr>
          <w:ilvl w:val="0"/>
          <w:numId w:val="1"/>
        </w:numPr>
        <w:pBdr>
          <w:top w:val="nil"/>
          <w:left w:val="nil"/>
          <w:bottom w:val="nil"/>
          <w:right w:val="nil"/>
          <w:between w:val="nil"/>
        </w:pBdr>
        <w:spacing w:after="0"/>
        <w:rPr>
          <w:color w:val="000000"/>
        </w:rPr>
      </w:pPr>
      <w:r>
        <w:rPr>
          <w:color w:val="000000"/>
          <w:u w:val="single"/>
        </w:rPr>
        <w:t>budování členské základny Komunity podnikavců</w:t>
      </w:r>
      <w:r>
        <w:rPr>
          <w:color w:val="000000"/>
        </w:rPr>
        <w:t xml:space="preserve"> z účastníků kurzu a případně též zájemců z veřejnosti (dále jen „</w:t>
      </w:r>
      <w:r>
        <w:rPr>
          <w:b/>
          <w:color w:val="000000"/>
        </w:rPr>
        <w:t>Komunita podnikavců</w:t>
      </w:r>
      <w:r>
        <w:rPr>
          <w:color w:val="000000"/>
        </w:rPr>
        <w:t>“);</w:t>
      </w:r>
    </w:p>
    <w:p w:rsidR="003A1B6D" w:rsidRDefault="00507E58">
      <w:pPr>
        <w:pBdr>
          <w:top w:val="nil"/>
          <w:left w:val="nil"/>
          <w:bottom w:val="nil"/>
          <w:right w:val="nil"/>
          <w:between w:val="nil"/>
        </w:pBdr>
        <w:spacing w:after="0"/>
        <w:ind w:left="1069"/>
        <w:rPr>
          <w:color w:val="000000"/>
        </w:rPr>
      </w:pPr>
      <w:r>
        <w:rPr>
          <w:color w:val="000000"/>
        </w:rPr>
        <w:t xml:space="preserve">Smluvní strany si sjednávají, že Spolupráce města a </w:t>
      </w:r>
      <w:r w:rsidR="00A60C71">
        <w:rPr>
          <w:color w:val="000000"/>
        </w:rPr>
        <w:t>Realizátor</w:t>
      </w:r>
      <w:r w:rsidR="0071383B">
        <w:rPr>
          <w:color w:val="000000"/>
        </w:rPr>
        <w:t>a</w:t>
      </w:r>
      <w:r>
        <w:rPr>
          <w:color w:val="000000"/>
        </w:rPr>
        <w:t xml:space="preserve"> zahrnuje správu a rozvoj základního fungování lokální Komunity podnikavců do 15 členů včetně, spočívajícího zejména v pořádání pravidelných regionálních setkání a zajištění online poradny pro</w:t>
      </w:r>
      <w:r w:rsidR="0071383B">
        <w:rPr>
          <w:color w:val="000000"/>
        </w:rPr>
        <w:t> </w:t>
      </w:r>
      <w:r>
        <w:rPr>
          <w:color w:val="000000"/>
        </w:rPr>
        <w:t>členy Komunity podnikavců</w:t>
      </w:r>
      <w:r w:rsidR="00DC7435">
        <w:rPr>
          <w:color w:val="000000"/>
        </w:rPr>
        <w:t>.</w:t>
      </w:r>
    </w:p>
    <w:p w:rsidR="00DC7435" w:rsidRDefault="00DC7435">
      <w:pPr>
        <w:pBdr>
          <w:top w:val="nil"/>
          <w:left w:val="nil"/>
          <w:bottom w:val="nil"/>
          <w:right w:val="nil"/>
          <w:between w:val="nil"/>
        </w:pBdr>
        <w:spacing w:after="0"/>
        <w:ind w:left="1069"/>
        <w:rPr>
          <w:color w:val="000000"/>
        </w:rPr>
      </w:pPr>
    </w:p>
    <w:p w:rsidR="00DC7435" w:rsidRPr="00D3069A" w:rsidRDefault="00DC7435">
      <w:pPr>
        <w:pBdr>
          <w:top w:val="nil"/>
          <w:left w:val="nil"/>
          <w:bottom w:val="nil"/>
          <w:right w:val="nil"/>
          <w:between w:val="nil"/>
        </w:pBdr>
        <w:spacing w:after="0"/>
        <w:ind w:left="1069"/>
        <w:rPr>
          <w:color w:val="000000" w:themeColor="text1"/>
        </w:rPr>
      </w:pPr>
      <w:r w:rsidRPr="00D3069A">
        <w:rPr>
          <w:color w:val="000000" w:themeColor="text1"/>
        </w:rPr>
        <w:t>Realizátor není povinen Městu zasílat program pravidelných setkání Komunity podnikavců, kde budou diskutována témata dle aktuálních potřeb členů, avšak je povinen Město zpětně stručně informovat o problematice, která byla na uskutečněném setkání nejvíce diskutována prostřednictvím e-mailové komunikace.</w:t>
      </w:r>
    </w:p>
    <w:p w:rsidR="00DC7435" w:rsidRPr="00D3069A" w:rsidRDefault="00DC7435">
      <w:pPr>
        <w:pBdr>
          <w:top w:val="nil"/>
          <w:left w:val="nil"/>
          <w:bottom w:val="nil"/>
          <w:right w:val="nil"/>
          <w:between w:val="nil"/>
        </w:pBdr>
        <w:spacing w:after="0"/>
        <w:ind w:left="1069"/>
        <w:rPr>
          <w:color w:val="000000" w:themeColor="text1"/>
        </w:rPr>
      </w:pPr>
    </w:p>
    <w:p w:rsidR="00DC7435" w:rsidRPr="00D3069A" w:rsidRDefault="00DC7435" w:rsidP="00DC7435">
      <w:pPr>
        <w:pBdr>
          <w:top w:val="nil"/>
          <w:left w:val="nil"/>
          <w:bottom w:val="nil"/>
          <w:right w:val="nil"/>
          <w:between w:val="nil"/>
        </w:pBdr>
        <w:spacing w:after="0"/>
        <w:ind w:left="1069"/>
        <w:rPr>
          <w:color w:val="000000" w:themeColor="text1"/>
        </w:rPr>
      </w:pPr>
      <w:r w:rsidRPr="00D3069A">
        <w:rPr>
          <w:color w:val="000000" w:themeColor="text1"/>
        </w:rPr>
        <w:t>V případě plánovaného tematického setkání Komunity podnikavců je Realizátor povinen zaslat Městu prostřednictvím e-mailové komunikace program takového tematického setkání, a to minimálně jeden měsíc před jeho konáním.</w:t>
      </w:r>
    </w:p>
    <w:p w:rsidR="00DC7435" w:rsidRPr="00D3069A" w:rsidRDefault="00DC7435">
      <w:pPr>
        <w:pBdr>
          <w:top w:val="nil"/>
          <w:left w:val="nil"/>
          <w:bottom w:val="nil"/>
          <w:right w:val="nil"/>
          <w:between w:val="nil"/>
        </w:pBdr>
        <w:spacing w:after="0"/>
        <w:ind w:left="1069"/>
        <w:rPr>
          <w:color w:val="000000" w:themeColor="text1"/>
        </w:rPr>
      </w:pPr>
    </w:p>
    <w:p w:rsidR="00DC7435" w:rsidRPr="00D3069A" w:rsidRDefault="00DC7435">
      <w:pPr>
        <w:pBdr>
          <w:top w:val="nil"/>
          <w:left w:val="nil"/>
          <w:bottom w:val="nil"/>
          <w:right w:val="nil"/>
          <w:between w:val="nil"/>
        </w:pBdr>
        <w:spacing w:after="0"/>
        <w:ind w:left="1069"/>
        <w:rPr>
          <w:color w:val="000000" w:themeColor="text1"/>
        </w:rPr>
      </w:pPr>
    </w:p>
    <w:p w:rsidR="00DC7435" w:rsidRPr="00D3069A" w:rsidRDefault="00DC7435">
      <w:pPr>
        <w:pBdr>
          <w:top w:val="nil"/>
          <w:left w:val="nil"/>
          <w:bottom w:val="nil"/>
          <w:right w:val="nil"/>
          <w:between w:val="nil"/>
        </w:pBdr>
        <w:spacing w:after="0"/>
        <w:ind w:left="1069"/>
        <w:rPr>
          <w:color w:val="000000" w:themeColor="text1"/>
        </w:rPr>
      </w:pPr>
      <w:r w:rsidRPr="00D3069A">
        <w:rPr>
          <w:color w:val="000000" w:themeColor="text1"/>
        </w:rPr>
        <w:lastRenderedPageBreak/>
        <w:t>Realizátor se zavazuje zajistit lokálního odborného ambasadora programu (dále jen „</w:t>
      </w:r>
      <w:r w:rsidRPr="00D3069A">
        <w:rPr>
          <w:b/>
          <w:bCs/>
          <w:color w:val="000000" w:themeColor="text1"/>
        </w:rPr>
        <w:t>ambasador</w:t>
      </w:r>
      <w:r w:rsidRPr="00D3069A">
        <w:rPr>
          <w:color w:val="000000" w:themeColor="text1"/>
        </w:rPr>
        <w:t>“) tím způsobem, že vybere vhodného kandidáta na ambasadora dle svého uvážení (dále jen „</w:t>
      </w:r>
      <w:r w:rsidRPr="00D3069A">
        <w:rPr>
          <w:b/>
          <w:bCs/>
          <w:color w:val="000000" w:themeColor="text1"/>
        </w:rPr>
        <w:t>kandidát</w:t>
      </w:r>
      <w:r w:rsidRPr="00D3069A">
        <w:rPr>
          <w:color w:val="000000" w:themeColor="text1"/>
        </w:rPr>
        <w:t xml:space="preserve">“) a představí tohoto kandidátu Městu, které si vyhrazuje právo o kandidátovi rozhodnout. V případě, že Město kandidáta schválí, stane se z kandidáta oficiální ambasador programu. V případě, že Město kandidáta neschválí, je Realizátor povinen vybrat a představit Městu jiného vhodného kandidáta, dokud nebude Městem schválen oficiální ambasador programu. </w:t>
      </w:r>
    </w:p>
    <w:p w:rsidR="00DC7435" w:rsidRDefault="00DC7435">
      <w:pPr>
        <w:pBdr>
          <w:top w:val="nil"/>
          <w:left w:val="nil"/>
          <w:bottom w:val="nil"/>
          <w:right w:val="nil"/>
          <w:between w:val="nil"/>
        </w:pBdr>
        <w:spacing w:after="0"/>
        <w:ind w:left="1069"/>
        <w:rPr>
          <w:color w:val="000000"/>
        </w:rPr>
      </w:pPr>
    </w:p>
    <w:p w:rsidR="003A1B6D" w:rsidRDefault="00507E58">
      <w:pPr>
        <w:pBdr>
          <w:top w:val="nil"/>
          <w:left w:val="nil"/>
          <w:bottom w:val="nil"/>
          <w:right w:val="nil"/>
          <w:between w:val="nil"/>
        </w:pBdr>
        <w:spacing w:after="0"/>
        <w:ind w:left="1069"/>
        <w:rPr>
          <w:color w:val="000000"/>
        </w:rPr>
      </w:pPr>
      <w:r>
        <w:rPr>
          <w:color w:val="000000"/>
        </w:rPr>
        <w:t>Smluvní strany si dále sjednávají, že:</w:t>
      </w:r>
    </w:p>
    <w:p w:rsidR="003A1B6D" w:rsidRDefault="00507E58">
      <w:pPr>
        <w:numPr>
          <w:ilvl w:val="0"/>
          <w:numId w:val="3"/>
        </w:numPr>
        <w:pBdr>
          <w:top w:val="nil"/>
          <w:left w:val="nil"/>
          <w:bottom w:val="nil"/>
          <w:right w:val="nil"/>
          <w:between w:val="nil"/>
        </w:pBdr>
        <w:spacing w:after="0"/>
      </w:pPr>
      <w:r>
        <w:rPr>
          <w:color w:val="000000"/>
        </w:rPr>
        <w:t xml:space="preserve">členství v Komunitě podnikavců vzniká obdržením platby účastníka či zájemce z veřejnosti ve výši </w:t>
      </w:r>
      <w:r w:rsidR="00ED1402">
        <w:rPr>
          <w:color w:val="000000"/>
        </w:rPr>
        <w:t>1</w:t>
      </w:r>
      <w:r>
        <w:rPr>
          <w:color w:val="000000"/>
        </w:rPr>
        <w:t>90,- Kč za účelem příspěvku na pokročilejší fungování Komunity podnikavců (dále jen „</w:t>
      </w:r>
      <w:r>
        <w:rPr>
          <w:b/>
          <w:color w:val="000000"/>
        </w:rPr>
        <w:t>členský příspěvek</w:t>
      </w:r>
      <w:r>
        <w:rPr>
          <w:color w:val="000000"/>
        </w:rPr>
        <w:t xml:space="preserve">“) na účet </w:t>
      </w:r>
      <w:r w:rsidR="00A60C71">
        <w:rPr>
          <w:color w:val="000000"/>
        </w:rPr>
        <w:t>Realizátor</w:t>
      </w:r>
      <w:r w:rsidR="0071383B">
        <w:rPr>
          <w:color w:val="000000"/>
        </w:rPr>
        <w:t>a</w:t>
      </w:r>
      <w:r>
        <w:rPr>
          <w:color w:val="000000"/>
        </w:rPr>
        <w:t>, kter</w:t>
      </w:r>
      <w:r w:rsidR="0071383B">
        <w:rPr>
          <w:color w:val="000000"/>
        </w:rPr>
        <w:t>ý</w:t>
      </w:r>
      <w:r>
        <w:rPr>
          <w:color w:val="000000"/>
        </w:rPr>
        <w:t xml:space="preserve"> si vyhrazuje právo na jeho snížení/zvýšení dle vývoje Komunity podnikavců a</w:t>
      </w:r>
      <w:r w:rsidR="0071383B">
        <w:rPr>
          <w:color w:val="000000"/>
        </w:rPr>
        <w:t> </w:t>
      </w:r>
      <w:r>
        <w:rPr>
          <w:color w:val="000000"/>
        </w:rPr>
        <w:t>potřeb členů;</w:t>
      </w:r>
    </w:p>
    <w:p w:rsidR="003A1B6D" w:rsidRDefault="00507E58">
      <w:pPr>
        <w:numPr>
          <w:ilvl w:val="0"/>
          <w:numId w:val="3"/>
        </w:numPr>
        <w:pBdr>
          <w:top w:val="nil"/>
          <w:left w:val="nil"/>
          <w:bottom w:val="nil"/>
          <w:right w:val="nil"/>
          <w:between w:val="nil"/>
        </w:pBdr>
        <w:spacing w:after="0"/>
      </w:pPr>
      <w:r>
        <w:rPr>
          <w:color w:val="000000"/>
        </w:rPr>
        <w:t xml:space="preserve">veškeré příjmy z členského příspěvku slouží k financování pokročilejšího fungování Komunity podnikavců (nad rámec základního fungování Komunity podnikavců) určeného dle specifických potřeb a požadavků členů lokální Komunity podnikavců  (zejména za účelem zvaní odborných hostů, realizace nadstandardních workshopů na specifická témata, regionálního marketingu, exkurzí, networkingových akcí </w:t>
      </w:r>
      <w:proofErr w:type="gramStart"/>
      <w:r>
        <w:rPr>
          <w:color w:val="000000"/>
        </w:rPr>
        <w:t>atp.). a nepřipadají</w:t>
      </w:r>
      <w:proofErr w:type="gramEnd"/>
      <w:r>
        <w:rPr>
          <w:color w:val="000000"/>
        </w:rPr>
        <w:t xml:space="preserve"> tedy </w:t>
      </w:r>
      <w:r w:rsidR="00A60C71">
        <w:rPr>
          <w:color w:val="000000"/>
        </w:rPr>
        <w:t>Realizátorovi</w:t>
      </w:r>
      <w:r>
        <w:rPr>
          <w:color w:val="000000"/>
        </w:rPr>
        <w:t xml:space="preserve"> jako koncovému uživateli k financování základního konceptu Komunity podnikavců; </w:t>
      </w:r>
    </w:p>
    <w:p w:rsidR="003A1B6D" w:rsidRDefault="00507E58">
      <w:pPr>
        <w:numPr>
          <w:ilvl w:val="0"/>
          <w:numId w:val="3"/>
        </w:numPr>
        <w:pBdr>
          <w:top w:val="nil"/>
          <w:left w:val="nil"/>
          <w:bottom w:val="nil"/>
          <w:right w:val="nil"/>
          <w:between w:val="nil"/>
        </w:pBdr>
        <w:spacing w:after="0"/>
      </w:pPr>
      <w:r>
        <w:rPr>
          <w:color w:val="000000"/>
        </w:rPr>
        <w:t>člověk, který uhradí členský příspěvek se stává členem Komunity podnikavců ke</w:t>
      </w:r>
      <w:r w:rsidR="0071383B">
        <w:rPr>
          <w:color w:val="000000"/>
        </w:rPr>
        <w:t> </w:t>
      </w:r>
      <w:r>
        <w:rPr>
          <w:color w:val="000000"/>
        </w:rPr>
        <w:t xml:space="preserve">dni připsání platby členského příspěvku na účet </w:t>
      </w:r>
      <w:r w:rsidR="00A60C71">
        <w:rPr>
          <w:color w:val="000000"/>
        </w:rPr>
        <w:t>Realizátor</w:t>
      </w:r>
      <w:r w:rsidR="0071383B">
        <w:rPr>
          <w:color w:val="000000"/>
        </w:rPr>
        <w:t>a</w:t>
      </w:r>
      <w:r>
        <w:rPr>
          <w:color w:val="000000"/>
        </w:rPr>
        <w:t xml:space="preserve"> (dále jen „</w:t>
      </w:r>
      <w:r>
        <w:rPr>
          <w:b/>
          <w:color w:val="000000"/>
        </w:rPr>
        <w:t>člen Komunity podnikavců</w:t>
      </w:r>
      <w:r>
        <w:rPr>
          <w:color w:val="000000"/>
        </w:rPr>
        <w:t>“);</w:t>
      </w:r>
    </w:p>
    <w:p w:rsidR="003A1B6D" w:rsidRDefault="00507E58">
      <w:pPr>
        <w:numPr>
          <w:ilvl w:val="0"/>
          <w:numId w:val="3"/>
        </w:numPr>
        <w:pBdr>
          <w:top w:val="nil"/>
          <w:left w:val="nil"/>
          <w:bottom w:val="nil"/>
          <w:right w:val="nil"/>
          <w:between w:val="nil"/>
        </w:pBdr>
        <w:spacing w:after="0"/>
      </w:pPr>
      <w:r>
        <w:rPr>
          <w:color w:val="000000"/>
        </w:rPr>
        <w:t>každý člen Komunity podnikavců je povinen měsíčně hradit členský příspěvek, jinak jeho členství v Komunitě podnikavců pro nadcházející měsíc zaniká;</w:t>
      </w:r>
    </w:p>
    <w:p w:rsidR="003A1B6D" w:rsidRDefault="003A1B6D">
      <w:pPr>
        <w:pBdr>
          <w:top w:val="nil"/>
          <w:left w:val="nil"/>
          <w:bottom w:val="nil"/>
          <w:right w:val="nil"/>
          <w:between w:val="nil"/>
        </w:pBdr>
        <w:spacing w:after="0"/>
        <w:ind w:left="1789"/>
        <w:rPr>
          <w:color w:val="000000"/>
        </w:rPr>
      </w:pPr>
    </w:p>
    <w:p w:rsidR="003A1B6D" w:rsidRDefault="00507E58">
      <w:pPr>
        <w:numPr>
          <w:ilvl w:val="0"/>
          <w:numId w:val="1"/>
        </w:numPr>
        <w:pBdr>
          <w:top w:val="nil"/>
          <w:left w:val="nil"/>
          <w:bottom w:val="nil"/>
          <w:right w:val="nil"/>
          <w:between w:val="nil"/>
        </w:pBdr>
        <w:spacing w:after="0"/>
        <w:rPr>
          <w:color w:val="000000"/>
        </w:rPr>
      </w:pPr>
      <w:r>
        <w:rPr>
          <w:color w:val="000000"/>
          <w:u w:val="single"/>
        </w:rPr>
        <w:t>průběžnou osvětu</w:t>
      </w:r>
      <w:r>
        <w:rPr>
          <w:color w:val="000000"/>
        </w:rPr>
        <w:t xml:space="preserve"> na téma podnikání pro oslovení obyvatel Města a regionu (dále jen „</w:t>
      </w:r>
      <w:r>
        <w:rPr>
          <w:b/>
          <w:color w:val="000000"/>
        </w:rPr>
        <w:t>průběžná osvěta</w:t>
      </w:r>
      <w:r>
        <w:rPr>
          <w:color w:val="000000"/>
        </w:rPr>
        <w:t xml:space="preserve">“); </w:t>
      </w:r>
    </w:p>
    <w:p w:rsidR="003A1B6D" w:rsidRDefault="00507E58">
      <w:pPr>
        <w:pBdr>
          <w:top w:val="nil"/>
          <w:left w:val="nil"/>
          <w:bottom w:val="nil"/>
          <w:right w:val="nil"/>
          <w:between w:val="nil"/>
        </w:pBdr>
        <w:spacing w:after="0"/>
        <w:ind w:left="1069"/>
        <w:rPr>
          <w:color w:val="000000"/>
        </w:rPr>
      </w:pPr>
      <w:r>
        <w:rPr>
          <w:color w:val="000000"/>
        </w:rPr>
        <w:t xml:space="preserve">Smluvní strany si sjednávají, že průběžná osvěta zahrnuje zejména tvorbu propagačních materiálů a správu marketingové kampaně za účelem rozšíření povědomí o možnosti zapojit se do kurzu či Komunity podnikavců, posílení komunikace aktivní podpory podnikání ze strany Města vůči široké veřejnosti a také motivace dalších aktivních občanů k rozvoji vlastních projektů; </w:t>
      </w:r>
    </w:p>
    <w:p w:rsidR="003A1B6D" w:rsidRDefault="003A1B6D">
      <w:pPr>
        <w:pBdr>
          <w:top w:val="nil"/>
          <w:left w:val="nil"/>
          <w:bottom w:val="nil"/>
          <w:right w:val="nil"/>
          <w:between w:val="nil"/>
        </w:pBdr>
        <w:spacing w:after="0"/>
        <w:ind w:left="1069"/>
        <w:rPr>
          <w:color w:val="000000"/>
        </w:rPr>
      </w:pPr>
    </w:p>
    <w:p w:rsidR="003A1B6D" w:rsidRDefault="00507E58">
      <w:pPr>
        <w:numPr>
          <w:ilvl w:val="0"/>
          <w:numId w:val="1"/>
        </w:numPr>
        <w:pBdr>
          <w:top w:val="nil"/>
          <w:left w:val="nil"/>
          <w:bottom w:val="nil"/>
          <w:right w:val="nil"/>
          <w:between w:val="nil"/>
        </w:pBdr>
        <w:rPr>
          <w:color w:val="000000"/>
        </w:rPr>
      </w:pPr>
      <w:r>
        <w:rPr>
          <w:color w:val="000000"/>
          <w:u w:val="single"/>
        </w:rPr>
        <w:t>koordinační práce</w:t>
      </w:r>
      <w:r>
        <w:rPr>
          <w:color w:val="000000"/>
        </w:rPr>
        <w:t xml:space="preserve"> pro zajištění efektivního průběhu kurzu, fungování Komunity podnikavců a realizace průběžné osvěty;</w:t>
      </w:r>
    </w:p>
    <w:p w:rsidR="00A60C71" w:rsidRDefault="00507E58">
      <w:pPr>
        <w:pBdr>
          <w:top w:val="nil"/>
          <w:left w:val="nil"/>
          <w:bottom w:val="nil"/>
          <w:right w:val="nil"/>
          <w:between w:val="nil"/>
        </w:pBdr>
        <w:ind w:left="680"/>
      </w:pPr>
      <w:r>
        <w:t xml:space="preserve">společně dále jen jako </w:t>
      </w:r>
      <w:r>
        <w:rPr>
          <w:color w:val="000000"/>
        </w:rPr>
        <w:t>„</w:t>
      </w:r>
      <w:r>
        <w:rPr>
          <w:b/>
          <w:color w:val="000000"/>
        </w:rPr>
        <w:t>Soubor činností</w:t>
      </w:r>
      <w:r>
        <w:rPr>
          <w:color w:val="000000"/>
        </w:rPr>
        <w:t xml:space="preserve">“, detailně definovaný v </w:t>
      </w:r>
      <w:r>
        <w:t>příloze č. 1 této Smlouvy.</w:t>
      </w:r>
      <w:r w:rsidR="00A60C71" w:rsidRPr="00A60C71">
        <w:t xml:space="preserve"> </w:t>
      </w:r>
    </w:p>
    <w:p w:rsidR="003A1B6D" w:rsidRDefault="00A60C71">
      <w:pPr>
        <w:pBdr>
          <w:top w:val="nil"/>
          <w:left w:val="nil"/>
          <w:bottom w:val="nil"/>
          <w:right w:val="nil"/>
          <w:between w:val="nil"/>
        </w:pBdr>
        <w:ind w:left="680"/>
        <w:rPr>
          <w:color w:val="000000"/>
        </w:rPr>
      </w:pPr>
      <w:r>
        <w:t>Realizátor se zavazuje v rámci prvního pololetí realizovat pouze činnosti uvedené v písm. b), c) a d) tohoto odstavce.</w:t>
      </w:r>
    </w:p>
    <w:p w:rsidR="00A60C71" w:rsidRDefault="00507E58">
      <w:pPr>
        <w:numPr>
          <w:ilvl w:val="1"/>
          <w:numId w:val="4"/>
        </w:numPr>
        <w:pBdr>
          <w:top w:val="nil"/>
          <w:left w:val="nil"/>
          <w:bottom w:val="nil"/>
          <w:right w:val="nil"/>
          <w:between w:val="nil"/>
        </w:pBdr>
        <w:rPr>
          <w:highlight w:val="white"/>
        </w:rPr>
      </w:pPr>
      <w:r>
        <w:rPr>
          <w:highlight w:val="white"/>
        </w:rPr>
        <w:t>Smluvní strany si sjednávají, že nelze změnit dobu trvání pololetí dle odst. 4.1 Smlouvy a</w:t>
      </w:r>
      <w:r w:rsidR="00811ABB">
        <w:rPr>
          <w:highlight w:val="white"/>
        </w:rPr>
        <w:t> </w:t>
      </w:r>
      <w:r>
        <w:rPr>
          <w:highlight w:val="white"/>
        </w:rPr>
        <w:t>současně, že nelze předčasně ukončit Spolupráci v</w:t>
      </w:r>
      <w:r w:rsidR="00A60C71">
        <w:rPr>
          <w:highlight w:val="white"/>
        </w:rPr>
        <w:t> </w:t>
      </w:r>
      <w:r>
        <w:rPr>
          <w:highlight w:val="white"/>
        </w:rPr>
        <w:t>průběhu</w:t>
      </w:r>
      <w:r w:rsidR="00A60C71">
        <w:rPr>
          <w:highlight w:val="white"/>
        </w:rPr>
        <w:t>:</w:t>
      </w:r>
    </w:p>
    <w:p w:rsidR="003A1B6D" w:rsidRDefault="00A60C71" w:rsidP="00A60C71">
      <w:pPr>
        <w:pStyle w:val="Odstavecseseznamem"/>
        <w:numPr>
          <w:ilvl w:val="0"/>
          <w:numId w:val="5"/>
        </w:numPr>
        <w:pBdr>
          <w:top w:val="nil"/>
          <w:left w:val="nil"/>
          <w:bottom w:val="nil"/>
          <w:right w:val="nil"/>
          <w:between w:val="nil"/>
        </w:pBdr>
        <w:rPr>
          <w:highlight w:val="white"/>
        </w:rPr>
      </w:pPr>
      <w:r>
        <w:rPr>
          <w:highlight w:val="white"/>
        </w:rPr>
        <w:t>prvního</w:t>
      </w:r>
      <w:r w:rsidR="00507E58" w:rsidRPr="00A60C71">
        <w:rPr>
          <w:highlight w:val="white"/>
        </w:rPr>
        <w:t xml:space="preserve"> pololetí, dokud ne</w:t>
      </w:r>
      <w:r>
        <w:rPr>
          <w:highlight w:val="white"/>
        </w:rPr>
        <w:t>budou kompletně zakončeny</w:t>
      </w:r>
      <w:r w:rsidR="00507E58" w:rsidRPr="00A60C71">
        <w:rPr>
          <w:highlight w:val="white"/>
        </w:rPr>
        <w:t xml:space="preserve"> činnost</w:t>
      </w:r>
      <w:r>
        <w:rPr>
          <w:highlight w:val="white"/>
        </w:rPr>
        <w:t xml:space="preserve">i uvedené v písm. b), </w:t>
      </w:r>
      <w:r w:rsidR="00811ABB">
        <w:rPr>
          <w:highlight w:val="white"/>
        </w:rPr>
        <w:t>c</w:t>
      </w:r>
      <w:r>
        <w:rPr>
          <w:highlight w:val="white"/>
        </w:rPr>
        <w:t>) a</w:t>
      </w:r>
      <w:r w:rsidR="00811ABB">
        <w:rPr>
          <w:highlight w:val="white"/>
        </w:rPr>
        <w:t> </w:t>
      </w:r>
      <w:r>
        <w:rPr>
          <w:highlight w:val="white"/>
        </w:rPr>
        <w:t xml:space="preserve">d) </w:t>
      </w:r>
      <w:r w:rsidR="00507E58" w:rsidRPr="00A60C71">
        <w:rPr>
          <w:highlight w:val="white"/>
        </w:rPr>
        <w:t>odst. 4.2 Smlouvy</w:t>
      </w:r>
      <w:r>
        <w:rPr>
          <w:highlight w:val="white"/>
        </w:rPr>
        <w:t xml:space="preserve">; a </w:t>
      </w:r>
    </w:p>
    <w:p w:rsidR="00A60C71" w:rsidRPr="00A60C71" w:rsidRDefault="00A60C71" w:rsidP="00A60C71">
      <w:pPr>
        <w:pStyle w:val="Odstavecseseznamem"/>
        <w:numPr>
          <w:ilvl w:val="0"/>
          <w:numId w:val="5"/>
        </w:numPr>
        <w:pBdr>
          <w:top w:val="nil"/>
          <w:left w:val="nil"/>
          <w:bottom w:val="nil"/>
          <w:right w:val="nil"/>
          <w:between w:val="nil"/>
        </w:pBdr>
        <w:rPr>
          <w:highlight w:val="white"/>
        </w:rPr>
      </w:pPr>
      <w:r>
        <w:rPr>
          <w:highlight w:val="white"/>
        </w:rPr>
        <w:lastRenderedPageBreak/>
        <w:t xml:space="preserve">druhého pololetí, </w:t>
      </w:r>
      <w:r w:rsidRPr="00A60C71">
        <w:rPr>
          <w:highlight w:val="white"/>
        </w:rPr>
        <w:t>dokud</w:t>
      </w:r>
      <w:r>
        <w:rPr>
          <w:highlight w:val="white"/>
        </w:rPr>
        <w:t xml:space="preserve"> </w:t>
      </w:r>
      <w:r w:rsidRPr="00A60C71">
        <w:rPr>
          <w:highlight w:val="white"/>
        </w:rPr>
        <w:t>ne</w:t>
      </w:r>
      <w:r>
        <w:rPr>
          <w:highlight w:val="white"/>
        </w:rPr>
        <w:t>budou kompletně zakončeny</w:t>
      </w:r>
      <w:r w:rsidRPr="00A60C71">
        <w:rPr>
          <w:highlight w:val="white"/>
        </w:rPr>
        <w:t xml:space="preserve"> činnost</w:t>
      </w:r>
      <w:r>
        <w:rPr>
          <w:highlight w:val="white"/>
        </w:rPr>
        <w:t>i uvedené v písm. a) až</w:t>
      </w:r>
      <w:r w:rsidR="00D35701">
        <w:rPr>
          <w:highlight w:val="white"/>
        </w:rPr>
        <w:t> </w:t>
      </w:r>
      <w:r>
        <w:rPr>
          <w:highlight w:val="white"/>
        </w:rPr>
        <w:t xml:space="preserve">d) </w:t>
      </w:r>
      <w:r w:rsidRPr="00A60C71">
        <w:rPr>
          <w:highlight w:val="white"/>
        </w:rPr>
        <w:t>odst. 4.2 Smlouvy</w:t>
      </w:r>
      <w:r>
        <w:rPr>
          <w:highlight w:val="white"/>
        </w:rPr>
        <w:t>, tj. dokud n</w:t>
      </w:r>
      <w:r w:rsidRPr="00A60C71">
        <w:rPr>
          <w:highlight w:val="white"/>
        </w:rPr>
        <w:t>ení zakončený kompletní Soubor činností dle odst. 4.2 Smlouvy</w:t>
      </w:r>
      <w:r>
        <w:rPr>
          <w:highlight w:val="white"/>
        </w:rPr>
        <w:t>.</w:t>
      </w:r>
    </w:p>
    <w:p w:rsidR="003A1B6D" w:rsidRDefault="00507E58">
      <w:pPr>
        <w:numPr>
          <w:ilvl w:val="0"/>
          <w:numId w:val="4"/>
        </w:numPr>
        <w:pBdr>
          <w:top w:val="nil"/>
          <w:left w:val="nil"/>
          <w:bottom w:val="nil"/>
          <w:right w:val="nil"/>
          <w:between w:val="nil"/>
        </w:pBdr>
        <w:rPr>
          <w:smallCaps/>
        </w:rPr>
      </w:pPr>
      <w:bookmarkStart w:id="7" w:name="_heading=h.1t3h5sf" w:colFirst="0" w:colLast="0"/>
      <w:bookmarkEnd w:id="7"/>
      <w:r>
        <w:rPr>
          <w:b/>
          <w:smallCaps/>
        </w:rPr>
        <w:t>STANDARDNÍ REŽIM SPOLUPRÁCE</w:t>
      </w:r>
    </w:p>
    <w:p w:rsidR="003A1B6D" w:rsidRDefault="00507E58">
      <w:pPr>
        <w:numPr>
          <w:ilvl w:val="1"/>
          <w:numId w:val="4"/>
        </w:numPr>
        <w:pBdr>
          <w:top w:val="nil"/>
          <w:left w:val="nil"/>
          <w:bottom w:val="nil"/>
          <w:right w:val="nil"/>
          <w:between w:val="nil"/>
        </w:pBdr>
      </w:pPr>
      <w:r>
        <w:rPr>
          <w:highlight w:val="white"/>
        </w:rPr>
        <w:t>S ohledem na úspěšnou pilotní Spolupráci si Smluvní strany sjednávají Spolupráci ve</w:t>
      </w:r>
      <w:r w:rsidR="007C7B09">
        <w:rPr>
          <w:highlight w:val="white"/>
        </w:rPr>
        <w:t> </w:t>
      </w:r>
      <w:r>
        <w:rPr>
          <w:highlight w:val="white"/>
        </w:rPr>
        <w:t>standardním režimu Spolupráce (dále jen „</w:t>
      </w:r>
      <w:r>
        <w:rPr>
          <w:b/>
          <w:highlight w:val="white"/>
        </w:rPr>
        <w:t>Standardní režim</w:t>
      </w:r>
      <w:r>
        <w:rPr>
          <w:highlight w:val="white"/>
        </w:rPr>
        <w:t xml:space="preserve">“). </w:t>
      </w:r>
      <w:r>
        <w:t>Standardní režim je sjednán na dobu určitou, a to od začátku Spolupráce dle odst. 3.1 Smlouvy na dobu dvou pololetí, tj. 12 měsíců, ve smyslu odst. 4.1 Smlouvy.</w:t>
      </w:r>
    </w:p>
    <w:p w:rsidR="003A1B6D" w:rsidRDefault="00A60C71">
      <w:pPr>
        <w:numPr>
          <w:ilvl w:val="1"/>
          <w:numId w:val="4"/>
        </w:numPr>
        <w:pBdr>
          <w:top w:val="nil"/>
          <w:left w:val="nil"/>
          <w:bottom w:val="nil"/>
          <w:right w:val="nil"/>
          <w:between w:val="nil"/>
        </w:pBdr>
        <w:rPr>
          <w:color w:val="000000"/>
        </w:rPr>
      </w:pPr>
      <w:r>
        <w:rPr>
          <w:color w:val="000000"/>
        </w:rPr>
        <w:t>Realizátor</w:t>
      </w:r>
      <w:r w:rsidR="00507E58">
        <w:rPr>
          <w:color w:val="000000"/>
        </w:rPr>
        <w:t xml:space="preserve"> se zavazuje během </w:t>
      </w:r>
      <w:r w:rsidR="00097C4A">
        <w:rPr>
          <w:color w:val="000000"/>
        </w:rPr>
        <w:t xml:space="preserve">prvního </w:t>
      </w:r>
      <w:r w:rsidR="00507E58">
        <w:rPr>
          <w:color w:val="000000"/>
        </w:rPr>
        <w:t xml:space="preserve">pololetí ve Standardním režimu realizovat </w:t>
      </w:r>
      <w:r w:rsidR="00507E58">
        <w:t>činnost</w:t>
      </w:r>
      <w:r>
        <w:t xml:space="preserve">i uvedené v písm. b), c) a d) </w:t>
      </w:r>
      <w:r w:rsidR="00507E58">
        <w:t>odst. 4.2 Smlouvy</w:t>
      </w:r>
      <w:r w:rsidR="00097C4A">
        <w:t xml:space="preserve"> a během druhého </w:t>
      </w:r>
      <w:r w:rsidR="00A52B48">
        <w:t>pololetí ve Standardním režimu činnosti uvedené v písm. a) až d) odst. 4.2 Smlouvy.</w:t>
      </w:r>
    </w:p>
    <w:p w:rsidR="003A1B6D" w:rsidRDefault="00507E58">
      <w:pPr>
        <w:numPr>
          <w:ilvl w:val="1"/>
          <w:numId w:val="4"/>
        </w:numPr>
        <w:pBdr>
          <w:top w:val="nil"/>
          <w:left w:val="nil"/>
          <w:bottom w:val="nil"/>
          <w:right w:val="nil"/>
          <w:between w:val="nil"/>
        </w:pBdr>
        <w:rPr>
          <w:color w:val="000000"/>
        </w:rPr>
      </w:pPr>
      <w:bookmarkStart w:id="8" w:name="_heading=h.4d34og8" w:colFirst="0" w:colLast="0"/>
      <w:bookmarkEnd w:id="8"/>
      <w:r>
        <w:t xml:space="preserve">Účelem Standardního režimu je rozvoj regionu dle specifik Města a soustředění se na práci s členy Komunity podnikavců a novými zájemci o kurz a Komunitu podnikavců, s cílem růstu pravděpodobnosti vzniku nových lokálních projektů i firem. </w:t>
      </w:r>
    </w:p>
    <w:p w:rsidR="003A1B6D" w:rsidRDefault="00507E58">
      <w:pPr>
        <w:numPr>
          <w:ilvl w:val="0"/>
          <w:numId w:val="4"/>
        </w:numPr>
        <w:pBdr>
          <w:top w:val="nil"/>
          <w:left w:val="nil"/>
          <w:bottom w:val="nil"/>
          <w:right w:val="nil"/>
          <w:between w:val="nil"/>
        </w:pBdr>
        <w:rPr>
          <w:smallCaps/>
        </w:rPr>
      </w:pPr>
      <w:bookmarkStart w:id="9" w:name="_heading=h.2s8eyo1" w:colFirst="0" w:colLast="0"/>
      <w:bookmarkEnd w:id="9"/>
      <w:r>
        <w:rPr>
          <w:b/>
          <w:smallCaps/>
        </w:rPr>
        <w:t xml:space="preserve">PRVNÍ POLOLETÍ STANDARDNÍHO REŽIMU </w:t>
      </w:r>
    </w:p>
    <w:p w:rsidR="003A1B6D" w:rsidRDefault="00A60C71">
      <w:pPr>
        <w:numPr>
          <w:ilvl w:val="1"/>
          <w:numId w:val="4"/>
        </w:numPr>
        <w:pBdr>
          <w:top w:val="nil"/>
          <w:left w:val="nil"/>
          <w:bottom w:val="nil"/>
          <w:right w:val="nil"/>
          <w:between w:val="nil"/>
        </w:pBdr>
        <w:rPr>
          <w:color w:val="000000"/>
        </w:rPr>
      </w:pPr>
      <w:bookmarkStart w:id="10" w:name="_heading=h.17dp8vu" w:colFirst="0" w:colLast="0"/>
      <w:bookmarkEnd w:id="10"/>
      <w:r>
        <w:t>Realizátor</w:t>
      </w:r>
      <w:r w:rsidR="00507E58">
        <w:rPr>
          <w:color w:val="000000"/>
        </w:rPr>
        <w:t xml:space="preserve"> se zavazuje </w:t>
      </w:r>
      <w:r w:rsidR="00507E58">
        <w:t xml:space="preserve">před koncem prvního pololetí Standardního režimu </w:t>
      </w:r>
      <w:r w:rsidR="00507E58">
        <w:rPr>
          <w:color w:val="000000"/>
        </w:rPr>
        <w:t xml:space="preserve">zpracovat dosavadní data a měřitelné indikátory </w:t>
      </w:r>
      <w:r w:rsidR="00507E58">
        <w:t>úspěšnosti provedeného Souboru činností prvního pololetí Standardního režimu do</w:t>
      </w:r>
      <w:r w:rsidR="00507E58">
        <w:rPr>
          <w:color w:val="000000"/>
        </w:rPr>
        <w:t xml:space="preserve"> vyhodnocující zprávy, </w:t>
      </w:r>
      <w:r w:rsidR="00507E58">
        <w:t>na</w:t>
      </w:r>
      <w:r w:rsidR="00507E58">
        <w:rPr>
          <w:color w:val="000000"/>
        </w:rPr>
        <w:t xml:space="preserve"> základě níž dojde k vyhodnocení úspěšnosti prvního pololetí Standardního režimu s </w:t>
      </w:r>
      <w:r w:rsidR="00507E58">
        <w:t xml:space="preserve">Městem. </w:t>
      </w:r>
      <w:r>
        <w:t>Realizátor</w:t>
      </w:r>
      <w:r w:rsidR="00507E58">
        <w:t xml:space="preserve"> se zavazuje ve</w:t>
      </w:r>
      <w:r w:rsidR="00A52B48">
        <w:t> </w:t>
      </w:r>
      <w:r w:rsidR="00507E58">
        <w:t>vyhodnocující zprávě uvést zejmén</w:t>
      </w:r>
      <w:r>
        <w:t>a</w:t>
      </w:r>
      <w:r w:rsidR="00507E58">
        <w:t xml:space="preserve"> </w:t>
      </w:r>
      <w:r w:rsidR="001510AD">
        <w:t xml:space="preserve">výkon osvětových aktivit a </w:t>
      </w:r>
      <w:r w:rsidR="00507E58">
        <w:t>počet členů Komunity podnikavců</w:t>
      </w:r>
      <w:r>
        <w:t xml:space="preserve"> </w:t>
      </w:r>
      <w:r w:rsidR="00507E58">
        <w:rPr>
          <w:color w:val="000000"/>
        </w:rPr>
        <w:t>(dále jen „</w:t>
      </w:r>
      <w:r w:rsidR="00507E58">
        <w:rPr>
          <w:b/>
          <w:color w:val="000000"/>
        </w:rPr>
        <w:t>Vyhodnocující zpráva</w:t>
      </w:r>
      <w:r w:rsidR="00507E58">
        <w:rPr>
          <w:color w:val="000000"/>
        </w:rPr>
        <w:t>“)</w:t>
      </w:r>
      <w:r w:rsidR="00507E58">
        <w:t xml:space="preserve">. </w:t>
      </w:r>
      <w:r>
        <w:t>Realizátor</w:t>
      </w:r>
      <w:r w:rsidR="00507E58">
        <w:t xml:space="preserve"> se zavazuje Vyhodnocující zprávu zaslat Městu nejpozději do 3 týdnů před koncem prvního pololetí Standardního režimu. </w:t>
      </w:r>
    </w:p>
    <w:p w:rsidR="003A1B6D" w:rsidRDefault="00507E58">
      <w:pPr>
        <w:numPr>
          <w:ilvl w:val="1"/>
          <w:numId w:val="4"/>
        </w:numPr>
        <w:rPr>
          <w:color w:val="000000"/>
        </w:rPr>
      </w:pPr>
      <w:bookmarkStart w:id="11" w:name="_heading=h.3rdcrjn" w:colFirst="0" w:colLast="0"/>
      <w:bookmarkEnd w:id="11"/>
      <w:r>
        <w:rPr>
          <w:color w:val="000000"/>
        </w:rPr>
        <w:t>Smluvní strany si sjednávají, že první pololetí Standardního režimu je automaticky považováno za úspěšné v</w:t>
      </w:r>
      <w:r w:rsidR="00A60C71">
        <w:rPr>
          <w:color w:val="000000"/>
        </w:rPr>
        <w:t> </w:t>
      </w:r>
      <w:r>
        <w:rPr>
          <w:color w:val="000000"/>
        </w:rPr>
        <w:t>případě</w:t>
      </w:r>
      <w:r w:rsidR="00A60C71">
        <w:rPr>
          <w:color w:val="000000"/>
        </w:rPr>
        <w:t xml:space="preserve"> </w:t>
      </w:r>
      <w:r w:rsidR="00502C84">
        <w:rPr>
          <w:color w:val="000000"/>
        </w:rPr>
        <w:t xml:space="preserve">budou-li Realizátorem vytvořeny alespoň 3 osvětové materiály k propagaci programu a </w:t>
      </w:r>
      <w:r w:rsidR="00664BFD">
        <w:rPr>
          <w:color w:val="000000"/>
        </w:rPr>
        <w:t xml:space="preserve">vzniknou-li ke dni vyhotovení Vyhodnocující zprávy </w:t>
      </w:r>
      <w:r w:rsidR="00F4060F">
        <w:rPr>
          <w:color w:val="000000"/>
        </w:rPr>
        <w:t xml:space="preserve">minimálně 4 </w:t>
      </w:r>
      <w:r w:rsidR="00664BFD">
        <w:t>členství v Komunitě podnikavců</w:t>
      </w:r>
      <w:r w:rsidR="00664BFD">
        <w:rPr>
          <w:color w:val="000000"/>
        </w:rPr>
        <w:t xml:space="preserve"> </w:t>
      </w:r>
      <w:r>
        <w:rPr>
          <w:color w:val="000000"/>
        </w:rPr>
        <w:t>(dále jen “</w:t>
      </w:r>
      <w:r>
        <w:rPr>
          <w:b/>
          <w:color w:val="000000"/>
        </w:rPr>
        <w:t>úspěšné první pololetí Standardního režimu</w:t>
      </w:r>
      <w:r>
        <w:rPr>
          <w:color w:val="000000"/>
        </w:rPr>
        <w:t xml:space="preserve">”). Smluvní strany si sjednávají, že v případě úspěšného prvního pololetí Standardního režimu Spolupráce </w:t>
      </w:r>
      <w:r>
        <w:t>S</w:t>
      </w:r>
      <w:r>
        <w:rPr>
          <w:color w:val="000000"/>
        </w:rPr>
        <w:t xml:space="preserve">mluvních stran automaticky přechází do druhého pololetí </w:t>
      </w:r>
      <w:r>
        <w:t>Standardního</w:t>
      </w:r>
      <w:r>
        <w:rPr>
          <w:color w:val="000000"/>
        </w:rPr>
        <w:t xml:space="preserve"> režimu </w:t>
      </w:r>
      <w:r>
        <w:t>S</w:t>
      </w:r>
      <w:r>
        <w:rPr>
          <w:color w:val="000000"/>
        </w:rPr>
        <w:t xml:space="preserve">polupráce. </w:t>
      </w:r>
    </w:p>
    <w:p w:rsidR="003A1B6D" w:rsidRDefault="00507E58">
      <w:pPr>
        <w:numPr>
          <w:ilvl w:val="1"/>
          <w:numId w:val="4"/>
        </w:numPr>
        <w:rPr>
          <w:color w:val="000000"/>
        </w:rPr>
      </w:pPr>
      <w:bookmarkStart w:id="12" w:name="_heading=h.26in1rg" w:colFirst="0" w:colLast="0"/>
      <w:bookmarkEnd w:id="12"/>
      <w:r>
        <w:rPr>
          <w:color w:val="000000"/>
        </w:rPr>
        <w:t>Smluvní strany si sjednávají, že nebude-li první pololetí Standardního režimu úspěšné ve</w:t>
      </w:r>
      <w:r w:rsidR="00DB3875">
        <w:rPr>
          <w:color w:val="000000"/>
        </w:rPr>
        <w:t> </w:t>
      </w:r>
      <w:r>
        <w:rPr>
          <w:color w:val="000000"/>
        </w:rPr>
        <w:t>smyslu odst. 6.2</w:t>
      </w:r>
      <w:r>
        <w:t xml:space="preserve"> </w:t>
      </w:r>
      <w:r>
        <w:rPr>
          <w:color w:val="000000"/>
        </w:rPr>
        <w:t>Smlouvy</w:t>
      </w:r>
      <w:r>
        <w:t xml:space="preserve">, </w:t>
      </w:r>
      <w:r>
        <w:rPr>
          <w:color w:val="000000"/>
        </w:rPr>
        <w:t>bude úspěšnost prvního pololetí Standardního režimu diskutována Smluvními stranami individuálně</w:t>
      </w:r>
      <w:r>
        <w:t>, a to nejpozději ve lhůtě jednoho týdne před</w:t>
      </w:r>
      <w:r w:rsidR="00DB3875">
        <w:t> </w:t>
      </w:r>
      <w:r>
        <w:t>koncem prvního pololetí Standardního režimu (dále jen „</w:t>
      </w:r>
      <w:r>
        <w:rPr>
          <w:b/>
        </w:rPr>
        <w:t>diskuse o úspěšnosti prvního pololetí</w:t>
      </w:r>
      <w:r>
        <w:t>“). Smluvní strany se zavazují potvrdit si výsledek diskuse o úspěšnosti prvního pololetí prostřednictvím emailové komunikace nejpozději do pracovních 3 dnů od této diskuse Smluvních stran.</w:t>
      </w:r>
    </w:p>
    <w:p w:rsidR="003A1B6D" w:rsidRDefault="00507E58">
      <w:pPr>
        <w:numPr>
          <w:ilvl w:val="1"/>
          <w:numId w:val="4"/>
        </w:numPr>
        <w:rPr>
          <w:color w:val="000000"/>
        </w:rPr>
      </w:pPr>
      <w:bookmarkStart w:id="13" w:name="_heading=h.lnxbz9" w:colFirst="0" w:colLast="0"/>
      <w:bookmarkEnd w:id="13"/>
      <w:r>
        <w:t>Nedojdou-li Smluvní strany při diskusi o úspěšnosti prvního pololetí dle odst. 6.3 Smlouvy ke</w:t>
      </w:r>
      <w:r w:rsidR="00DB3875">
        <w:t> </w:t>
      </w:r>
      <w:r>
        <w:t>vzájemné shodě na dalším postupu Spolupráce, bude možné Spolupráci Smluvních stran ukončit na základě písemné výpovědi jakékoliv Smluvní strany zaslané nejpozději k poslednímu dni prvního pololetí Standardního režimu</w:t>
      </w:r>
      <w:r w:rsidRPr="00A60C71">
        <w:rPr>
          <w:color w:val="000000"/>
        </w:rPr>
        <w:t xml:space="preserve">, tj. </w:t>
      </w:r>
      <w:r w:rsidRPr="00A60C71">
        <w:t>31.</w:t>
      </w:r>
      <w:r w:rsidR="00A60C71" w:rsidRPr="00A60C71">
        <w:t xml:space="preserve"> 7. 2023</w:t>
      </w:r>
      <w:r w:rsidRPr="00A60C71">
        <w:rPr>
          <w:color w:val="000000"/>
        </w:rPr>
        <w:t xml:space="preserve">. </w:t>
      </w:r>
      <w:r w:rsidRPr="00A60C71">
        <w:t>Výpověď</w:t>
      </w:r>
      <w:r>
        <w:t xml:space="preserve"> bude v takovém případě ve smyslu § 1998 odst. 2 občanského zákoníku účinná jejím doručením. </w:t>
      </w:r>
      <w:r>
        <w:lastRenderedPageBreak/>
        <w:t>Smluvní strany si sjednávají, že k platnosti výpovědi postačuje elektronická forma prostého e</w:t>
      </w:r>
      <w:r w:rsidR="00A26325">
        <w:t>-</w:t>
      </w:r>
      <w:r>
        <w:t xml:space="preserve">mailu. </w:t>
      </w:r>
    </w:p>
    <w:p w:rsidR="003A1B6D" w:rsidRDefault="00507E58">
      <w:pPr>
        <w:numPr>
          <w:ilvl w:val="1"/>
          <w:numId w:val="4"/>
        </w:numPr>
        <w:rPr>
          <w:color w:val="000000"/>
        </w:rPr>
      </w:pPr>
      <w:r>
        <w:t xml:space="preserve">Město se zavazuje umožnit </w:t>
      </w:r>
      <w:r w:rsidR="00A60C71">
        <w:t>Realizátor</w:t>
      </w:r>
      <w:r w:rsidR="00A26325">
        <w:t>ovi</w:t>
      </w:r>
      <w:r>
        <w:t xml:space="preserve"> se jedenkrát v průběhu realizace prvního pololetí Standardního režimu zúčastnit Rady Města, a to na základě žádosti </w:t>
      </w:r>
      <w:r w:rsidR="00A60C71">
        <w:t>Realizátor</w:t>
      </w:r>
      <w:r w:rsidR="00A26325">
        <w:t>a</w:t>
      </w:r>
      <w:r>
        <w:t xml:space="preserve"> zaslané Městu nejpozději jeden měsíc před konáním Rady Města. </w:t>
      </w:r>
    </w:p>
    <w:p w:rsidR="003A1B6D" w:rsidRDefault="00507E58">
      <w:pPr>
        <w:numPr>
          <w:ilvl w:val="0"/>
          <w:numId w:val="4"/>
        </w:numPr>
        <w:pBdr>
          <w:top w:val="nil"/>
          <w:left w:val="nil"/>
          <w:bottom w:val="nil"/>
          <w:right w:val="nil"/>
          <w:between w:val="nil"/>
        </w:pBdr>
        <w:rPr>
          <w:smallCaps/>
        </w:rPr>
      </w:pPr>
      <w:r>
        <w:rPr>
          <w:b/>
          <w:smallCaps/>
        </w:rPr>
        <w:t xml:space="preserve">DRUHÉ POLOLETÍ STANDARDNÍHO REŽIMU </w:t>
      </w:r>
    </w:p>
    <w:p w:rsidR="006F6627" w:rsidRDefault="006F6627" w:rsidP="006F6627">
      <w:pPr>
        <w:numPr>
          <w:ilvl w:val="1"/>
          <w:numId w:val="4"/>
        </w:numPr>
        <w:pBdr>
          <w:top w:val="nil"/>
          <w:left w:val="nil"/>
          <w:bottom w:val="nil"/>
          <w:right w:val="nil"/>
          <w:between w:val="nil"/>
        </w:pBdr>
        <w:rPr>
          <w:color w:val="000000"/>
        </w:rPr>
      </w:pPr>
      <w:bookmarkStart w:id="14" w:name="_heading=h.35nkun2" w:colFirst="0" w:colLast="0"/>
      <w:bookmarkEnd w:id="14"/>
      <w:r>
        <w:t>Realizátor</w:t>
      </w:r>
      <w:r>
        <w:rPr>
          <w:color w:val="000000"/>
        </w:rPr>
        <w:t xml:space="preserve"> se zavazuje</w:t>
      </w:r>
      <w:r>
        <w:t xml:space="preserve"> před koncem druhého pololetí Standardního režimu </w:t>
      </w:r>
      <w:r>
        <w:rPr>
          <w:color w:val="000000"/>
        </w:rPr>
        <w:t xml:space="preserve">zpracovat dosavadní data a měřitelné indikátory </w:t>
      </w:r>
      <w:r>
        <w:t>úspěšnosti provedeného Souboru činností druhého pololetí Standardního režimu do</w:t>
      </w:r>
      <w:r>
        <w:rPr>
          <w:color w:val="000000"/>
        </w:rPr>
        <w:t xml:space="preserve"> Vyhodnocující zprávy</w:t>
      </w:r>
      <w:r>
        <w:t>, na</w:t>
      </w:r>
      <w:r>
        <w:rPr>
          <w:color w:val="000000"/>
        </w:rPr>
        <w:t xml:space="preserve"> základě níž dojde k vyhodnocení druhého pololetí Standardního režimu s </w:t>
      </w:r>
      <w:r>
        <w:t xml:space="preserve">Městem. Realizátor se zavazuje ve Vyhodnocující zprávě druhého pololetí Standardního režimu uvést zejména počet účastníků kurzu, počet členů Komunity podnikavců, výsledky hodnotících dotazníků z kurzu a popis podnikatelských projektů účastníků kurzu. Realizátor se zavazuje Vyhodnocující zprávu zaslat Městu nejpozději do 3 týdnů před koncem </w:t>
      </w:r>
      <w:r w:rsidR="009073EC">
        <w:t>druhého</w:t>
      </w:r>
      <w:r>
        <w:t xml:space="preserve"> pololetí Standardního režimu. </w:t>
      </w:r>
    </w:p>
    <w:p w:rsidR="003A1B6D" w:rsidRDefault="00507E58">
      <w:pPr>
        <w:numPr>
          <w:ilvl w:val="1"/>
          <w:numId w:val="4"/>
        </w:numPr>
        <w:rPr>
          <w:color w:val="000000"/>
        </w:rPr>
      </w:pPr>
      <w:r>
        <w:rPr>
          <w:color w:val="000000"/>
        </w:rPr>
        <w:t xml:space="preserve">Smluvní strany si sjednávají, že druhé pololetí Standardního režimu je automaticky považováno za úspěšné v případě, zúčastní-li se kurzu </w:t>
      </w:r>
      <w:r>
        <w:t>alespoň</w:t>
      </w:r>
      <w:r>
        <w:rPr>
          <w:color w:val="000000"/>
        </w:rPr>
        <w:t xml:space="preserve"> </w:t>
      </w:r>
      <w:r>
        <w:t>8</w:t>
      </w:r>
      <w:r>
        <w:rPr>
          <w:color w:val="000000"/>
        </w:rPr>
        <w:t xml:space="preserve"> účastníků, dosáhne-li závěrečná zpětná vazba o průběhu kurzu v hodnotících dotaznících průměrného hodnotitelského skóre </w:t>
      </w:r>
      <w:r>
        <w:t>alespoň 70 %</w:t>
      </w:r>
      <w:r>
        <w:rPr>
          <w:color w:val="000000"/>
        </w:rPr>
        <w:t xml:space="preserve"> a vzniknou-li ke dni vyhotovení Vyhodnocující zprávy další </w:t>
      </w:r>
      <w:r>
        <w:t>členství v Komunitě podnikavců</w:t>
      </w:r>
      <w:r>
        <w:rPr>
          <w:color w:val="000000"/>
        </w:rPr>
        <w:t xml:space="preserve"> (dále jen “</w:t>
      </w:r>
      <w:r>
        <w:rPr>
          <w:b/>
          <w:color w:val="000000"/>
        </w:rPr>
        <w:t>úspěšné druhé pololetí Standardního režimu</w:t>
      </w:r>
      <w:r>
        <w:rPr>
          <w:color w:val="000000"/>
        </w:rPr>
        <w:t xml:space="preserve">”). </w:t>
      </w:r>
    </w:p>
    <w:p w:rsidR="003A1B6D" w:rsidRDefault="00507E58">
      <w:pPr>
        <w:numPr>
          <w:ilvl w:val="1"/>
          <w:numId w:val="4"/>
        </w:numPr>
        <w:rPr>
          <w:color w:val="000000"/>
        </w:rPr>
      </w:pPr>
      <w:bookmarkStart w:id="15" w:name="_heading=h.1ksv4uv" w:colFirst="0" w:colLast="0"/>
      <w:bookmarkEnd w:id="15"/>
      <w:r>
        <w:rPr>
          <w:color w:val="000000"/>
        </w:rPr>
        <w:t xml:space="preserve">Smluvní strany se zavazují diskutovat celkovou úspěšnost programu </w:t>
      </w:r>
      <w:r>
        <w:t xml:space="preserve">ve lhůtě jednoho týdne před koncem </w:t>
      </w:r>
      <w:r w:rsidR="007F5965">
        <w:t xml:space="preserve">druhého pololetí </w:t>
      </w:r>
      <w:r>
        <w:t>Standardního režimu za účelem závěrečného vyhodnocení Spolupráce a diskuse o možnosti další navazující spolupráce Smluvních stran.</w:t>
      </w:r>
    </w:p>
    <w:p w:rsidR="003A1B6D" w:rsidRDefault="00507E58">
      <w:pPr>
        <w:numPr>
          <w:ilvl w:val="1"/>
          <w:numId w:val="4"/>
        </w:numPr>
        <w:rPr>
          <w:color w:val="000000"/>
        </w:rPr>
      </w:pPr>
      <w:r>
        <w:rPr>
          <w:color w:val="000000"/>
        </w:rPr>
        <w:t>Spolupráce Smluvních stran může být prodloužena o další pololetí ve Standardním režimu ve smyslu odst. 5.1 Smlouvy</w:t>
      </w:r>
      <w:r w:rsidR="00CC75F2">
        <w:rPr>
          <w:color w:val="000000"/>
        </w:rPr>
        <w:t xml:space="preserve"> o dobu </w:t>
      </w:r>
      <w:r>
        <w:rPr>
          <w:color w:val="000000"/>
        </w:rPr>
        <w:t>alespoň 12 měsíců písemným dodatkem k této Smlouvě v souladu s</w:t>
      </w:r>
      <w:r w:rsidR="00F508CA">
        <w:rPr>
          <w:color w:val="000000"/>
        </w:rPr>
        <w:t> odst.</w:t>
      </w:r>
      <w:r>
        <w:rPr>
          <w:color w:val="000000"/>
        </w:rPr>
        <w:t xml:space="preserve"> </w:t>
      </w:r>
      <w:r w:rsidR="00256F24">
        <w:rPr>
          <w:color w:val="000000"/>
        </w:rPr>
        <w:t>14</w:t>
      </w:r>
      <w:r>
        <w:rPr>
          <w:color w:val="000000"/>
        </w:rPr>
        <w:t xml:space="preserve">.3 Smlouvy. </w:t>
      </w:r>
    </w:p>
    <w:p w:rsidR="003A1B6D" w:rsidRDefault="00507E58">
      <w:pPr>
        <w:numPr>
          <w:ilvl w:val="1"/>
          <w:numId w:val="4"/>
        </w:numPr>
      </w:pPr>
      <w:bookmarkStart w:id="16" w:name="_heading=h.txwxsgi1cynv" w:colFirst="0" w:colLast="0"/>
      <w:bookmarkEnd w:id="16"/>
      <w:r>
        <w:t xml:space="preserve">Město se zavazuje umožnit </w:t>
      </w:r>
      <w:r w:rsidR="00A60C71">
        <w:t>Realizátorovi</w:t>
      </w:r>
      <w:r>
        <w:t xml:space="preserve"> se jedenkrát v průběhu realizace druhého pololetí Standardního režimu zúčastnit Rady Města, a to na základě žádosti </w:t>
      </w:r>
      <w:r w:rsidR="00A60C71">
        <w:t>Realizátor</w:t>
      </w:r>
      <w:r w:rsidR="00CC75F2">
        <w:t>a</w:t>
      </w:r>
      <w:r>
        <w:t xml:space="preserve"> zaslané Městu nejpozději jeden měsíc před konáním Rady Města. </w:t>
      </w:r>
    </w:p>
    <w:p w:rsidR="003A1B6D" w:rsidRDefault="00507E58">
      <w:pPr>
        <w:numPr>
          <w:ilvl w:val="0"/>
          <w:numId w:val="4"/>
        </w:numPr>
        <w:pBdr>
          <w:top w:val="nil"/>
          <w:left w:val="nil"/>
          <w:bottom w:val="nil"/>
          <w:right w:val="nil"/>
          <w:between w:val="nil"/>
        </w:pBdr>
        <w:rPr>
          <w:smallCaps/>
        </w:rPr>
      </w:pPr>
      <w:bookmarkStart w:id="17" w:name="_heading=h.44sinio" w:colFirst="0" w:colLast="0"/>
      <w:bookmarkStart w:id="18" w:name="_heading=h.2jxsxqh" w:colFirst="0" w:colLast="0"/>
      <w:bookmarkStart w:id="19" w:name="_heading=h.z337ya" w:colFirst="0" w:colLast="0"/>
      <w:bookmarkStart w:id="20" w:name="_heading=h.3j2qqm3" w:colFirst="0" w:colLast="0"/>
      <w:bookmarkStart w:id="21" w:name="_heading=h.1y810tw" w:colFirst="0" w:colLast="0"/>
      <w:bookmarkStart w:id="22" w:name="_heading=h.4i7ojhp" w:colFirst="0" w:colLast="0"/>
      <w:bookmarkEnd w:id="17"/>
      <w:bookmarkEnd w:id="18"/>
      <w:bookmarkEnd w:id="19"/>
      <w:bookmarkEnd w:id="20"/>
      <w:bookmarkEnd w:id="21"/>
      <w:bookmarkEnd w:id="22"/>
      <w:r>
        <w:rPr>
          <w:b/>
          <w:smallCaps/>
        </w:rPr>
        <w:t>MÍSTO PLNĚNÍ</w:t>
      </w:r>
    </w:p>
    <w:p w:rsidR="003A1B6D" w:rsidRDefault="00507E58">
      <w:pPr>
        <w:numPr>
          <w:ilvl w:val="1"/>
          <w:numId w:val="4"/>
        </w:numPr>
        <w:pBdr>
          <w:top w:val="nil"/>
          <w:left w:val="nil"/>
          <w:bottom w:val="nil"/>
          <w:right w:val="nil"/>
          <w:between w:val="nil"/>
        </w:pBdr>
      </w:pPr>
      <w:bookmarkStart w:id="23" w:name="_heading=h.2xcytpi" w:colFirst="0" w:colLast="0"/>
      <w:bookmarkEnd w:id="23"/>
      <w:r>
        <w:t xml:space="preserve">Smluvní strany si sjednávají místo plnění Spolupráce na </w:t>
      </w:r>
      <w:r>
        <w:rPr>
          <w:color w:val="000000"/>
        </w:rPr>
        <w:t xml:space="preserve">území Města. </w:t>
      </w:r>
    </w:p>
    <w:p w:rsidR="003A1B6D" w:rsidRPr="00D3069A" w:rsidRDefault="00507E58">
      <w:pPr>
        <w:numPr>
          <w:ilvl w:val="1"/>
          <w:numId w:val="4"/>
        </w:numPr>
        <w:pBdr>
          <w:top w:val="nil"/>
          <w:left w:val="nil"/>
          <w:bottom w:val="nil"/>
          <w:right w:val="nil"/>
          <w:between w:val="nil"/>
        </w:pBdr>
        <w:rPr>
          <w:color w:val="000000" w:themeColor="text1"/>
        </w:rPr>
      </w:pPr>
      <w:r w:rsidRPr="00D3069A">
        <w:rPr>
          <w:color w:val="000000" w:themeColor="text1"/>
        </w:rPr>
        <w:t xml:space="preserve">Město se zavazuje </w:t>
      </w:r>
      <w:r w:rsidR="00A60C71" w:rsidRPr="00D3069A">
        <w:rPr>
          <w:color w:val="000000" w:themeColor="text1"/>
        </w:rPr>
        <w:t>Realizátorovi</w:t>
      </w:r>
      <w:r w:rsidRPr="00D3069A">
        <w:rPr>
          <w:color w:val="000000" w:themeColor="text1"/>
        </w:rPr>
        <w:t xml:space="preserve"> zajistit místo k realizaci setkání Komunity podnikavců.  </w:t>
      </w:r>
      <w:r w:rsidR="00DC7435" w:rsidRPr="00D3069A">
        <w:rPr>
          <w:color w:val="000000" w:themeColor="text1"/>
        </w:rPr>
        <w:t>Smluvní strany se dohodly, že Realizátor zajistí místo k realizaci kurzu, kdy každá ze Smluvních stran uhradí polovinu nákladů na pronájem místa k realizaci kurzu.</w:t>
      </w:r>
    </w:p>
    <w:p w:rsidR="003A1B6D" w:rsidRDefault="00507E58">
      <w:pPr>
        <w:numPr>
          <w:ilvl w:val="1"/>
          <w:numId w:val="4"/>
        </w:numPr>
        <w:pBdr>
          <w:top w:val="nil"/>
          <w:left w:val="nil"/>
          <w:bottom w:val="nil"/>
          <w:right w:val="nil"/>
          <w:between w:val="nil"/>
        </w:pBdr>
      </w:pPr>
      <w:r>
        <w:t>Smluvní strany si sjednávají, že změní-li se v souvislosti s pandemií Covid-19 nebo z jakéhokoliv jiného neočekávaného důvodů okolnosti tak, že nebude možné realizovat Spolupráci v místě plnění, nelze Spolupráci předčasně ukončit. Smluvní strany se v takovém případě zavazují změnit místo plnění Spolupráce na plnění Spolupráce prostřednictvím telekomunikačních prostředků a online</w:t>
      </w:r>
      <w:r>
        <w:rPr>
          <w:highlight w:val="white"/>
        </w:rPr>
        <w:t xml:space="preserve"> výuky</w:t>
      </w:r>
      <w:r>
        <w:t>.</w:t>
      </w:r>
    </w:p>
    <w:p w:rsidR="00A347DF" w:rsidRDefault="00A347DF" w:rsidP="00A347DF">
      <w:pPr>
        <w:pBdr>
          <w:top w:val="nil"/>
          <w:left w:val="nil"/>
          <w:bottom w:val="nil"/>
          <w:right w:val="nil"/>
          <w:between w:val="nil"/>
        </w:pBdr>
      </w:pPr>
    </w:p>
    <w:p w:rsidR="00A347DF" w:rsidRDefault="00A347DF" w:rsidP="00A347DF">
      <w:pPr>
        <w:pBdr>
          <w:top w:val="nil"/>
          <w:left w:val="nil"/>
          <w:bottom w:val="nil"/>
          <w:right w:val="nil"/>
          <w:between w:val="nil"/>
        </w:pBdr>
      </w:pPr>
    </w:p>
    <w:p w:rsidR="003A1B6D" w:rsidRDefault="00507E58">
      <w:pPr>
        <w:numPr>
          <w:ilvl w:val="0"/>
          <w:numId w:val="4"/>
        </w:numPr>
        <w:pBdr>
          <w:top w:val="nil"/>
          <w:left w:val="nil"/>
          <w:bottom w:val="nil"/>
          <w:right w:val="nil"/>
          <w:between w:val="nil"/>
        </w:pBdr>
        <w:rPr>
          <w:b/>
          <w:smallCaps/>
          <w:color w:val="000000"/>
        </w:rPr>
      </w:pPr>
      <w:bookmarkStart w:id="24" w:name="_heading=h.1ci93xb" w:colFirst="0" w:colLast="0"/>
      <w:bookmarkEnd w:id="24"/>
      <w:r>
        <w:rPr>
          <w:b/>
          <w:smallCaps/>
          <w:color w:val="000000"/>
        </w:rPr>
        <w:lastRenderedPageBreak/>
        <w:t>CENA A PLATEBNÍ PODMÍNKY</w:t>
      </w:r>
    </w:p>
    <w:p w:rsidR="003A1B6D" w:rsidRDefault="00507E58">
      <w:pPr>
        <w:numPr>
          <w:ilvl w:val="1"/>
          <w:numId w:val="4"/>
        </w:numPr>
        <w:pBdr>
          <w:top w:val="nil"/>
          <w:left w:val="nil"/>
          <w:bottom w:val="nil"/>
          <w:right w:val="nil"/>
          <w:between w:val="nil"/>
        </w:pBdr>
        <w:rPr>
          <w:color w:val="000000"/>
        </w:rPr>
      </w:pPr>
      <w:bookmarkStart w:id="25" w:name="_heading=h.3whwml4" w:colFirst="0" w:colLast="0"/>
      <w:bookmarkEnd w:id="25"/>
      <w:r>
        <w:t xml:space="preserve">Smluvní strany si sjednávají, že za realizaci jednoho pololetí Standardního režimu základní Spolupráce náleží </w:t>
      </w:r>
      <w:r w:rsidR="00A60C71">
        <w:t>Realizátorovi</w:t>
      </w:r>
      <w:r>
        <w:t xml:space="preserve"> měsíčně odměna ve výši</w:t>
      </w:r>
      <w:r w:rsidR="00456D79">
        <w:t xml:space="preserve"> 2</w:t>
      </w:r>
      <w:r w:rsidR="00CB117C">
        <w:t>5 000</w:t>
      </w:r>
      <w:r>
        <w:t>,- Kč (dále jen "</w:t>
      </w:r>
      <w:r>
        <w:rPr>
          <w:b/>
        </w:rPr>
        <w:t>odměna</w:t>
      </w:r>
      <w:r>
        <w:t>”).</w:t>
      </w:r>
    </w:p>
    <w:p w:rsidR="003A1B6D" w:rsidRDefault="00507E58">
      <w:pPr>
        <w:numPr>
          <w:ilvl w:val="1"/>
          <w:numId w:val="4"/>
        </w:numPr>
      </w:pPr>
      <w:r>
        <w:t xml:space="preserve">Smluvní strany si sjednávají, že odměna slouží k pokrytí všech nákladů </w:t>
      </w:r>
      <w:r w:rsidR="00A60C71">
        <w:t>Realizátor</w:t>
      </w:r>
      <w:r w:rsidR="004A48C6">
        <w:t xml:space="preserve">a </w:t>
      </w:r>
      <w:r>
        <w:t>při realizaci Souboru činností každého jednoho pololetí (dále jen “</w:t>
      </w:r>
      <w:r>
        <w:rPr>
          <w:b/>
        </w:rPr>
        <w:t>náklady</w:t>
      </w:r>
      <w:r>
        <w:t>”), blíže specifikovaných v příloze č. 1 Smlouvy.</w:t>
      </w:r>
    </w:p>
    <w:p w:rsidR="003A1B6D" w:rsidRDefault="00507E58">
      <w:pPr>
        <w:numPr>
          <w:ilvl w:val="1"/>
          <w:numId w:val="4"/>
        </w:numPr>
      </w:pPr>
      <w:r>
        <w:t>Město se v souladu s</w:t>
      </w:r>
      <w:r w:rsidR="00F508CA">
        <w:t> odst.</w:t>
      </w:r>
      <w:r>
        <w:t xml:space="preserve"> 10.1 Smlouvy zavazuje platit </w:t>
      </w:r>
      <w:r w:rsidR="00A60C71">
        <w:t>Realizátorovi</w:t>
      </w:r>
      <w:r>
        <w:t xml:space="preserve"> za realizaci každého jednoho pololetí Spolupráce sjednanou odměnu, a to </w:t>
      </w:r>
      <w:r>
        <w:rPr>
          <w:highlight w:val="white"/>
        </w:rPr>
        <w:t>zpětně za</w:t>
      </w:r>
      <w:r>
        <w:t xml:space="preserve"> šest po sobě jdoucích měsíčních období (dále jen „</w:t>
      </w:r>
      <w:r>
        <w:rPr>
          <w:b/>
        </w:rPr>
        <w:t>fakturační období jednoho pololetí</w:t>
      </w:r>
      <w:r>
        <w:t>“).</w:t>
      </w:r>
    </w:p>
    <w:p w:rsidR="003A1B6D" w:rsidRDefault="00507E58">
      <w:pPr>
        <w:numPr>
          <w:ilvl w:val="1"/>
          <w:numId w:val="4"/>
        </w:numPr>
      </w:pPr>
      <w:bookmarkStart w:id="26" w:name="_heading=h.2bn6wsx" w:colFirst="0" w:colLast="0"/>
      <w:bookmarkEnd w:id="26"/>
      <w:r>
        <w:t xml:space="preserve">Město se zavazuje odměnu </w:t>
      </w:r>
      <w:r w:rsidR="00A60C71">
        <w:t>Realizátorovi</w:t>
      </w:r>
      <w:r>
        <w:t xml:space="preserve"> platit vždy na základě </w:t>
      </w:r>
      <w:r w:rsidR="00A60C71">
        <w:t>Realizátor</w:t>
      </w:r>
      <w:r w:rsidR="00456D79">
        <w:t>em</w:t>
      </w:r>
      <w:r>
        <w:t xml:space="preserve"> vystaveného daňového dokladu za fakturační období jednoho pololetí se splatností 15 dnů </w:t>
      </w:r>
      <w:r>
        <w:rPr>
          <w:highlight w:val="white"/>
        </w:rPr>
        <w:t xml:space="preserve">od jeho doručení Městu, a to převodem na účet </w:t>
      </w:r>
      <w:r w:rsidR="00A60C71">
        <w:t>Realizátor</w:t>
      </w:r>
      <w:r w:rsidR="00A10FF8">
        <w:t xml:space="preserve">a </w:t>
      </w:r>
      <w:r>
        <w:rPr>
          <w:highlight w:val="white"/>
        </w:rPr>
        <w:t>uvedený v daňovém dokladu.</w:t>
      </w:r>
    </w:p>
    <w:p w:rsidR="003A1B6D" w:rsidRDefault="00507E58">
      <w:pPr>
        <w:numPr>
          <w:ilvl w:val="1"/>
          <w:numId w:val="4"/>
        </w:numPr>
        <w:pBdr>
          <w:top w:val="nil"/>
          <w:left w:val="nil"/>
          <w:bottom w:val="nil"/>
          <w:right w:val="nil"/>
          <w:between w:val="nil"/>
        </w:pBdr>
        <w:rPr>
          <w:highlight w:val="white"/>
        </w:rPr>
      </w:pPr>
      <w:bookmarkStart w:id="27" w:name="_heading=h.qsh70q" w:colFirst="0" w:colLast="0"/>
      <w:bookmarkEnd w:id="27"/>
      <w:r>
        <w:rPr>
          <w:highlight w:val="white"/>
        </w:rPr>
        <w:t xml:space="preserve">Smluvní strany si sjednávají, že v případě prodlení Města se zaplacením odměny </w:t>
      </w:r>
      <w:r w:rsidR="00A60C71">
        <w:t>Realizátorovi</w:t>
      </w:r>
      <w:r>
        <w:rPr>
          <w:highlight w:val="white"/>
        </w:rPr>
        <w:t xml:space="preserve">, či jakékoliv její části, je </w:t>
      </w:r>
      <w:r w:rsidR="00A60C71">
        <w:t>Realizátor</w:t>
      </w:r>
      <w:r>
        <w:rPr>
          <w:highlight w:val="white"/>
        </w:rPr>
        <w:t xml:space="preserve"> oprávněn jednostranně zastavit </w:t>
      </w:r>
      <w:r>
        <w:t>Spolupráci</w:t>
      </w:r>
      <w:r>
        <w:rPr>
          <w:highlight w:val="white"/>
        </w:rPr>
        <w:t xml:space="preserve"> až do úplného zaplacení dlužné částky.</w:t>
      </w:r>
    </w:p>
    <w:p w:rsidR="003A1B6D" w:rsidRDefault="00507E58">
      <w:pPr>
        <w:numPr>
          <w:ilvl w:val="0"/>
          <w:numId w:val="4"/>
        </w:numPr>
        <w:pBdr>
          <w:top w:val="nil"/>
          <w:left w:val="nil"/>
          <w:bottom w:val="nil"/>
          <w:right w:val="nil"/>
          <w:between w:val="nil"/>
        </w:pBdr>
        <w:rPr>
          <w:b/>
          <w:smallCaps/>
          <w:color w:val="000000"/>
        </w:rPr>
      </w:pPr>
      <w:bookmarkStart w:id="28" w:name="_heading=h.1pxezwc" w:colFirst="0" w:colLast="0"/>
      <w:bookmarkEnd w:id="28"/>
      <w:r>
        <w:rPr>
          <w:b/>
          <w:smallCaps/>
          <w:color w:val="000000"/>
        </w:rPr>
        <w:t xml:space="preserve">NÁHRADA ŠKODY </w:t>
      </w:r>
    </w:p>
    <w:p w:rsidR="003A1B6D" w:rsidRDefault="00507E58">
      <w:pPr>
        <w:numPr>
          <w:ilvl w:val="1"/>
          <w:numId w:val="4"/>
        </w:numPr>
        <w:pBdr>
          <w:top w:val="nil"/>
          <w:left w:val="nil"/>
          <w:bottom w:val="nil"/>
          <w:right w:val="nil"/>
          <w:between w:val="nil"/>
        </w:pBdr>
        <w:rPr>
          <w:color w:val="000000"/>
        </w:rPr>
      </w:pPr>
      <w:bookmarkStart w:id="29" w:name="_heading=h.49x2ik5" w:colFirst="0" w:colLast="0"/>
      <w:bookmarkEnd w:id="29"/>
      <w:r>
        <w:rPr>
          <w:color w:val="000000"/>
        </w:rPr>
        <w:t>Každá Smluvní strana plně odpovídá druhé Smluvní straně za jakoukoliv škodu způsobenou druhé Smluvní straně jakýmkoliv porušením povinnosti uvedené v této Smlouvě.</w:t>
      </w:r>
    </w:p>
    <w:p w:rsidR="003A1B6D" w:rsidRDefault="00507E58">
      <w:pPr>
        <w:numPr>
          <w:ilvl w:val="0"/>
          <w:numId w:val="4"/>
        </w:numPr>
        <w:pBdr>
          <w:top w:val="nil"/>
          <w:left w:val="nil"/>
          <w:bottom w:val="nil"/>
          <w:right w:val="nil"/>
          <w:between w:val="nil"/>
        </w:pBdr>
        <w:rPr>
          <w:b/>
          <w:smallCaps/>
          <w:color w:val="000000"/>
        </w:rPr>
      </w:pPr>
      <w:r>
        <w:rPr>
          <w:b/>
          <w:smallCaps/>
          <w:color w:val="000000"/>
        </w:rPr>
        <w:t>UKONČENÍ ZÁVAZKŮ ZE SMLOUVY</w:t>
      </w:r>
    </w:p>
    <w:p w:rsidR="003A1B6D" w:rsidRDefault="00507E58">
      <w:pPr>
        <w:numPr>
          <w:ilvl w:val="1"/>
          <w:numId w:val="4"/>
        </w:numPr>
        <w:pBdr>
          <w:top w:val="nil"/>
          <w:left w:val="nil"/>
          <w:bottom w:val="nil"/>
          <w:right w:val="nil"/>
          <w:between w:val="nil"/>
        </w:pBdr>
        <w:rPr>
          <w:color w:val="000000"/>
        </w:rPr>
      </w:pPr>
      <w:r>
        <w:t xml:space="preserve">Spolupráce Smluvních stran zaniká ke dni uplynutí doby trvání této Smlouvy. </w:t>
      </w:r>
    </w:p>
    <w:p w:rsidR="003A1B6D" w:rsidRDefault="00507E58">
      <w:pPr>
        <w:numPr>
          <w:ilvl w:val="1"/>
          <w:numId w:val="4"/>
        </w:numPr>
      </w:pPr>
      <w:bookmarkStart w:id="30" w:name="_heading=h.2p2csry" w:colFirst="0" w:colLast="0"/>
      <w:bookmarkEnd w:id="30"/>
      <w:r>
        <w:t xml:space="preserve">Smluvní strany si sjednávají, že Spolupráce může být před uplynutím doby trvání Smlouvy ukončena pouze písemnou výpovědí Smluvní strany na </w:t>
      </w:r>
      <w:r w:rsidRPr="00456D79">
        <w:t>základě odst. 6.4 Smlouvy zaslanou nejpozději k poslednímu dni prvního pololetí Standardního režimu</w:t>
      </w:r>
      <w:r w:rsidRPr="00456D79">
        <w:rPr>
          <w:color w:val="000000"/>
        </w:rPr>
        <w:t>, tj. 31. 7</w:t>
      </w:r>
      <w:r w:rsidR="00456D79" w:rsidRPr="00456D79">
        <w:rPr>
          <w:color w:val="000000"/>
        </w:rPr>
        <w:t>. 2023</w:t>
      </w:r>
      <w:r w:rsidRPr="00456D79">
        <w:rPr>
          <w:color w:val="000000"/>
        </w:rPr>
        <w:t>.</w:t>
      </w:r>
      <w:r w:rsidRPr="00456D79">
        <w:t xml:space="preserve"> Výpověď je v takovém případě ve smyslu § 1998 odst. 2 občanského zákoníku účinná jejím doručením</w:t>
      </w:r>
      <w:r>
        <w:t>. Smluvní strany si sjednávají, že k platnosti výpovědi postačuje elektronická forma prostého e</w:t>
      </w:r>
      <w:r w:rsidR="00A10FF8">
        <w:t>-</w:t>
      </w:r>
      <w:r>
        <w:t>mailu.</w:t>
      </w:r>
    </w:p>
    <w:p w:rsidR="003A1B6D" w:rsidRDefault="00507E58">
      <w:pPr>
        <w:numPr>
          <w:ilvl w:val="1"/>
          <w:numId w:val="4"/>
        </w:numPr>
        <w:pBdr>
          <w:top w:val="nil"/>
          <w:left w:val="nil"/>
          <w:bottom w:val="nil"/>
          <w:right w:val="nil"/>
          <w:between w:val="nil"/>
        </w:pBdr>
        <w:rPr>
          <w:color w:val="000000"/>
        </w:rPr>
      </w:pPr>
      <w:r>
        <w:rPr>
          <w:color w:val="000000"/>
        </w:rPr>
        <w:t xml:space="preserve">Při ukončení závazků z této Smlouvy jsou Smluvní strany povinny vrátit si vzájemně předané prodejní materiály a všechny přenechané obchodní podklady na přání té Smluvní strany, která tyto podklady druhé Smluvní straně předala. </w:t>
      </w:r>
    </w:p>
    <w:p w:rsidR="003A1B6D" w:rsidRDefault="00507E58">
      <w:pPr>
        <w:numPr>
          <w:ilvl w:val="0"/>
          <w:numId w:val="4"/>
        </w:numPr>
        <w:pBdr>
          <w:top w:val="nil"/>
          <w:left w:val="nil"/>
          <w:bottom w:val="nil"/>
          <w:right w:val="nil"/>
          <w:between w:val="nil"/>
        </w:pBdr>
        <w:rPr>
          <w:b/>
          <w:smallCaps/>
          <w:color w:val="000000"/>
        </w:rPr>
      </w:pPr>
      <w:bookmarkStart w:id="31" w:name="_heading=h.147n2zr" w:colFirst="0" w:colLast="0"/>
      <w:bookmarkEnd w:id="31"/>
      <w:r>
        <w:rPr>
          <w:b/>
          <w:smallCaps/>
          <w:color w:val="000000"/>
        </w:rPr>
        <w:t>DŮVĚRNOST INFORMACÍ</w:t>
      </w:r>
    </w:p>
    <w:p w:rsidR="003A1B6D" w:rsidRDefault="00507E58">
      <w:pPr>
        <w:numPr>
          <w:ilvl w:val="1"/>
          <w:numId w:val="4"/>
        </w:numPr>
        <w:pBdr>
          <w:top w:val="nil"/>
          <w:left w:val="nil"/>
          <w:bottom w:val="nil"/>
          <w:right w:val="nil"/>
          <w:between w:val="nil"/>
        </w:pBdr>
        <w:rPr>
          <w:color w:val="000000"/>
        </w:rPr>
      </w:pPr>
      <w:bookmarkStart w:id="32" w:name="_heading=h.3o7alnk" w:colFirst="0" w:colLast="0"/>
      <w:bookmarkEnd w:id="32"/>
      <w:r>
        <w:rPr>
          <w:color w:val="000000"/>
        </w:rPr>
        <w:t>Smluvní strany se zavazují, že nezpřístupní, ani nepoužijí žádnou informaci obchodní povahy, se kterou se seznámí v souvislosti s plněním této Smlouvy, pro jiné účely než ve</w:t>
      </w:r>
      <w:r w:rsidR="000205EB">
        <w:rPr>
          <w:color w:val="000000"/>
        </w:rPr>
        <w:t> </w:t>
      </w:r>
      <w:r>
        <w:rPr>
          <w:color w:val="000000"/>
        </w:rPr>
        <w:t>Smlouvě uvedené, zejména nezpřístupní marketingovou strategii druhé Smluvní strany, způsob fungování druhé Smluvní strany a strategická rozhodnutí a podnikatelské záměry druhé Smluvní strany (dále jen „</w:t>
      </w:r>
      <w:r>
        <w:rPr>
          <w:b/>
          <w:color w:val="000000"/>
        </w:rPr>
        <w:t>Důvěrná informace</w:t>
      </w:r>
      <w:r>
        <w:rPr>
          <w:color w:val="000000"/>
        </w:rPr>
        <w:t>“)</w:t>
      </w:r>
      <w:r>
        <w:t>, s výjimkou případů, kdy právní předpis nebo veřejnoprávní orgán stanoví povinnost zpřístupnit nebo použít Důvěrnou informaci.</w:t>
      </w:r>
    </w:p>
    <w:p w:rsidR="003A1B6D" w:rsidRDefault="00507E58">
      <w:pPr>
        <w:numPr>
          <w:ilvl w:val="1"/>
          <w:numId w:val="4"/>
        </w:numPr>
        <w:pBdr>
          <w:top w:val="nil"/>
          <w:left w:val="nil"/>
          <w:bottom w:val="nil"/>
          <w:right w:val="nil"/>
          <w:between w:val="nil"/>
        </w:pBdr>
        <w:rPr>
          <w:color w:val="000000"/>
        </w:rPr>
      </w:pPr>
      <w:r>
        <w:rPr>
          <w:color w:val="000000"/>
        </w:rPr>
        <w:t>Každá Smluvní strana bere na vědomí, že Důvěrné informace tvoří obchodní tajemství druhé Smluvní strany. Mezi Důvěrné informace nepatří žádné informace, které jsou v době jejich zpřístupnění nebo použití běžně dostupné veřejnosti.</w:t>
      </w:r>
    </w:p>
    <w:p w:rsidR="003A1B6D" w:rsidRDefault="00507E58">
      <w:pPr>
        <w:numPr>
          <w:ilvl w:val="1"/>
          <w:numId w:val="4"/>
        </w:numPr>
        <w:pBdr>
          <w:top w:val="nil"/>
          <w:left w:val="nil"/>
          <w:bottom w:val="nil"/>
          <w:right w:val="nil"/>
          <w:between w:val="nil"/>
        </w:pBdr>
        <w:rPr>
          <w:color w:val="000000"/>
        </w:rPr>
      </w:pPr>
      <w:r>
        <w:rPr>
          <w:color w:val="000000"/>
        </w:rPr>
        <w:lastRenderedPageBreak/>
        <w:t xml:space="preserve">Povinnost mlčenlivosti dle </w:t>
      </w:r>
      <w:r w:rsidR="00A1576F">
        <w:rPr>
          <w:color w:val="000000"/>
        </w:rPr>
        <w:t>odst.</w:t>
      </w:r>
      <w:r>
        <w:rPr>
          <w:color w:val="000000"/>
        </w:rPr>
        <w:t xml:space="preserve"> 1</w:t>
      </w:r>
      <w:r w:rsidR="00D73A65">
        <w:rPr>
          <w:color w:val="000000"/>
        </w:rPr>
        <w:t>3</w:t>
      </w:r>
      <w:r>
        <w:rPr>
          <w:color w:val="000000"/>
        </w:rPr>
        <w:t xml:space="preserve">.1 této Smlouvy platí s výjimkou případů, kdy Smluvní strana druhé Smluvní straně udělila předchozí písemný souhlas s takovým zpřístupněním nebo použitím </w:t>
      </w:r>
      <w:r>
        <w:t>Důvěrné informace.</w:t>
      </w:r>
    </w:p>
    <w:p w:rsidR="003A1B6D" w:rsidRDefault="00507E58">
      <w:pPr>
        <w:numPr>
          <w:ilvl w:val="1"/>
          <w:numId w:val="4"/>
        </w:numPr>
        <w:pBdr>
          <w:top w:val="nil"/>
          <w:left w:val="nil"/>
          <w:bottom w:val="nil"/>
          <w:right w:val="nil"/>
          <w:between w:val="nil"/>
        </w:pBdr>
        <w:rPr>
          <w:highlight w:val="white"/>
        </w:rPr>
      </w:pPr>
      <w:r>
        <w:rPr>
          <w:highlight w:val="white"/>
        </w:rPr>
        <w:t>Smluvní strany si sjednávají oprávnění</w:t>
      </w:r>
      <w:r>
        <w:rPr>
          <w:strike/>
          <w:color w:val="0078D4"/>
          <w:highlight w:val="white"/>
        </w:rPr>
        <w:t xml:space="preserve"> </w:t>
      </w:r>
      <w:r>
        <w:rPr>
          <w:highlight w:val="white"/>
        </w:rPr>
        <w:t xml:space="preserve">uvádět ve svých marketingových materiálech jako referenci identifikační </w:t>
      </w:r>
      <w:r>
        <w:t>údaje</w:t>
      </w:r>
      <w:r>
        <w:rPr>
          <w:highlight w:val="white"/>
        </w:rPr>
        <w:t xml:space="preserve"> druhé Smluvní strany (včetně loga) spolu se skutečností o realizaci Spolupráce.</w:t>
      </w:r>
    </w:p>
    <w:p w:rsidR="003A1B6D" w:rsidRDefault="00507E58">
      <w:pPr>
        <w:numPr>
          <w:ilvl w:val="1"/>
          <w:numId w:val="4"/>
        </w:numPr>
        <w:pBdr>
          <w:top w:val="nil"/>
          <w:left w:val="nil"/>
          <w:bottom w:val="nil"/>
          <w:right w:val="nil"/>
          <w:between w:val="nil"/>
        </w:pBdr>
        <w:rPr>
          <w:color w:val="000000"/>
        </w:rPr>
      </w:pPr>
      <w:r>
        <w:t>Smluvní strany si sjednávají, že p</w:t>
      </w:r>
      <w:r>
        <w:rPr>
          <w:color w:val="000000"/>
        </w:rPr>
        <w:t>ovinnost zachovat obchodní tajemství a mlčenlivost trvá</w:t>
      </w:r>
      <w:r>
        <w:t xml:space="preserve"> i </w:t>
      </w:r>
      <w:r>
        <w:rPr>
          <w:color w:val="000000"/>
        </w:rPr>
        <w:t xml:space="preserve">po ukončení této Smlouvy. </w:t>
      </w:r>
    </w:p>
    <w:p w:rsidR="003A1B6D" w:rsidRDefault="00507E58">
      <w:pPr>
        <w:numPr>
          <w:ilvl w:val="0"/>
          <w:numId w:val="4"/>
        </w:numPr>
        <w:pBdr>
          <w:top w:val="nil"/>
          <w:left w:val="nil"/>
          <w:bottom w:val="nil"/>
          <w:right w:val="nil"/>
          <w:between w:val="nil"/>
        </w:pBdr>
        <w:rPr>
          <w:b/>
          <w:smallCaps/>
          <w:color w:val="000000"/>
        </w:rPr>
      </w:pPr>
      <w:r>
        <w:rPr>
          <w:b/>
          <w:smallCaps/>
          <w:color w:val="000000"/>
        </w:rPr>
        <w:t>SALVATORNÍ KLAUZULE</w:t>
      </w:r>
    </w:p>
    <w:p w:rsidR="003A1B6D" w:rsidRDefault="00507E58">
      <w:pPr>
        <w:numPr>
          <w:ilvl w:val="1"/>
          <w:numId w:val="4"/>
        </w:numPr>
        <w:pBdr>
          <w:top w:val="nil"/>
          <w:left w:val="nil"/>
          <w:bottom w:val="nil"/>
          <w:right w:val="nil"/>
          <w:between w:val="nil"/>
        </w:pBdr>
        <w:rPr>
          <w:color w:val="000000"/>
        </w:rPr>
      </w:pPr>
      <w:r>
        <w:rPr>
          <w:color w:val="000000"/>
        </w:rPr>
        <w:t xml:space="preserve">Smluvní strany si sjednávají, že 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w:t>
      </w:r>
    </w:p>
    <w:p w:rsidR="003A1B6D" w:rsidRDefault="00507E58">
      <w:pPr>
        <w:numPr>
          <w:ilvl w:val="1"/>
          <w:numId w:val="4"/>
        </w:numPr>
        <w:pBdr>
          <w:top w:val="nil"/>
          <w:left w:val="nil"/>
          <w:bottom w:val="nil"/>
          <w:right w:val="nil"/>
          <w:between w:val="nil"/>
        </w:pBdr>
        <w:rPr>
          <w:color w:val="000000"/>
        </w:rPr>
      </w:pPr>
      <w:r>
        <w:rPr>
          <w:color w:val="000000"/>
        </w:rPr>
        <w:t>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r>
        <w:t>.</w:t>
      </w:r>
    </w:p>
    <w:p w:rsidR="003A1B6D" w:rsidRDefault="00507E58">
      <w:pPr>
        <w:numPr>
          <w:ilvl w:val="0"/>
          <w:numId w:val="4"/>
        </w:numPr>
        <w:pBdr>
          <w:top w:val="nil"/>
          <w:left w:val="nil"/>
          <w:bottom w:val="nil"/>
          <w:right w:val="nil"/>
          <w:between w:val="nil"/>
        </w:pBdr>
        <w:rPr>
          <w:b/>
          <w:smallCaps/>
          <w:color w:val="000000"/>
        </w:rPr>
      </w:pPr>
      <w:bookmarkStart w:id="33" w:name="_heading=h.23ckvvd" w:colFirst="0" w:colLast="0"/>
      <w:bookmarkEnd w:id="33"/>
      <w:r>
        <w:rPr>
          <w:b/>
          <w:smallCaps/>
          <w:color w:val="000000"/>
        </w:rPr>
        <w:t>ZÁVĚREČNÁ USTANOVENÍ</w:t>
      </w:r>
    </w:p>
    <w:p w:rsidR="003A1B6D" w:rsidRDefault="00507E58">
      <w:pPr>
        <w:numPr>
          <w:ilvl w:val="1"/>
          <w:numId w:val="4"/>
        </w:numPr>
        <w:pBdr>
          <w:top w:val="nil"/>
          <w:left w:val="nil"/>
          <w:bottom w:val="nil"/>
          <w:right w:val="nil"/>
          <w:between w:val="nil"/>
        </w:pBdr>
        <w:rPr>
          <w:color w:val="000000"/>
        </w:rPr>
      </w:pPr>
      <w:r>
        <w:rPr>
          <w:color w:val="000000"/>
        </w:rPr>
        <w:t xml:space="preserve">Tato </w:t>
      </w:r>
      <w:r>
        <w:t>S</w:t>
      </w:r>
      <w:r>
        <w:rPr>
          <w:color w:val="000000"/>
        </w:rPr>
        <w:t>mlouva nabývá platnosti dnem uzavření.</w:t>
      </w:r>
    </w:p>
    <w:p w:rsidR="003A1B6D" w:rsidRDefault="00507E58">
      <w:pPr>
        <w:numPr>
          <w:ilvl w:val="1"/>
          <w:numId w:val="4"/>
        </w:numPr>
        <w:pBdr>
          <w:top w:val="nil"/>
          <w:left w:val="nil"/>
          <w:bottom w:val="nil"/>
          <w:right w:val="nil"/>
          <w:between w:val="nil"/>
        </w:pBdr>
      </w:pPr>
      <w:bookmarkStart w:id="34" w:name="_heading=h.ihv636" w:colFirst="0" w:colLast="0"/>
      <w:bookmarkEnd w:id="34"/>
      <w:r>
        <w:t xml:space="preserve">Smluvní strany berou na vědomí, že tuto Smlouvu je nutno pro nabytí její účinnosti uveřejnit v registru smluv podle zákona č. 340/2015 Sb., o registru smluv, v účinném znění, a s tímto uveřejněním souhlasí. Zaslání této Smlouvy do registru smluv zajistí Město neprodleně po podpisu této Smlouvy. Město se současně zavazuje informovat </w:t>
      </w:r>
      <w:r w:rsidR="00A60C71">
        <w:t>Realizátor</w:t>
      </w:r>
      <w:r w:rsidR="00A1576F">
        <w:t>a</w:t>
      </w:r>
      <w:r>
        <w:t xml:space="preserve"> o provedení registrace tak, že zašle </w:t>
      </w:r>
      <w:r w:rsidR="00A60C71">
        <w:t>Realizátorovi</w:t>
      </w:r>
      <w:r>
        <w:t xml:space="preserve"> kopii potvrzení správce registru smluv o uveřejnění této Smlouvy bez zbytečného odkladu poté, kdy samo potvrzení obdrží, popř. již v průvodním formuláři vyplní příslušnou kolonku s ID datové schránky </w:t>
      </w:r>
      <w:r w:rsidR="00A60C71">
        <w:t>Realizátor</w:t>
      </w:r>
      <w:r w:rsidR="00A1576F">
        <w:t>a</w:t>
      </w:r>
      <w:r>
        <w:t xml:space="preserve"> (v takovém případě potvrzení od správce registru smluv o provedení registrace Smlouvy obdrží obě Smluvní strany zároveň).</w:t>
      </w:r>
    </w:p>
    <w:p w:rsidR="003A1B6D" w:rsidRDefault="00507E58">
      <w:pPr>
        <w:numPr>
          <w:ilvl w:val="1"/>
          <w:numId w:val="4"/>
        </w:numPr>
        <w:pBdr>
          <w:top w:val="nil"/>
          <w:left w:val="nil"/>
          <w:bottom w:val="nil"/>
          <w:right w:val="nil"/>
          <w:between w:val="nil"/>
        </w:pBdr>
        <w:rPr>
          <w:color w:val="000000"/>
        </w:rPr>
      </w:pPr>
      <w:bookmarkStart w:id="35" w:name="_heading=h.32hioqz" w:colFirst="0" w:colLast="0"/>
      <w:bookmarkEnd w:id="35"/>
      <w:r>
        <w:rPr>
          <w:color w:val="000000"/>
        </w:rPr>
        <w:t xml:space="preserve">Tuto </w:t>
      </w:r>
      <w:r>
        <w:t>S</w:t>
      </w:r>
      <w:r>
        <w:rPr>
          <w:color w:val="000000"/>
        </w:rPr>
        <w:t>mlouvu lze měnit nebo doplňovat pouze formou</w:t>
      </w:r>
      <w:r>
        <w:t xml:space="preserve"> vzestupně číslovaných</w:t>
      </w:r>
      <w:r>
        <w:rPr>
          <w:color w:val="000000"/>
        </w:rPr>
        <w:t xml:space="preserve"> písemných dodatků opatřených datem a podpisy obou </w:t>
      </w:r>
      <w:r>
        <w:t>S</w:t>
      </w:r>
      <w:r>
        <w:rPr>
          <w:color w:val="000000"/>
        </w:rPr>
        <w:t xml:space="preserve">mluvních stran. </w:t>
      </w:r>
      <w:r>
        <w:t>Smluvní strany berou na</w:t>
      </w:r>
      <w:r w:rsidR="00A1576F">
        <w:t> </w:t>
      </w:r>
      <w:r>
        <w:t xml:space="preserve">vědomí, že písemné dodatky je nutné pro nabytí jejich účinnosti uveřejnit v registru smluv podle zákona č. 340/2015 Sb., o registru smluv, v účinném znění, a s tímto uveřejněním souhlasí. Zaslání dodatků do registru smluv zajistí Město neprodleně po podpisu jakéhokoliv dodatku. Pro postup Města a informování </w:t>
      </w:r>
      <w:r w:rsidR="00A60C71">
        <w:t>Realizátor</w:t>
      </w:r>
      <w:r w:rsidR="00A1576F">
        <w:t>a</w:t>
      </w:r>
      <w:r>
        <w:t xml:space="preserve"> v souvislosti s uveřejněním dodatku do</w:t>
      </w:r>
      <w:r w:rsidR="00A1576F">
        <w:t> </w:t>
      </w:r>
      <w:r>
        <w:t xml:space="preserve">registru smluv platí obdobně odst. </w:t>
      </w:r>
      <w:r w:rsidR="00256F24">
        <w:t>14</w:t>
      </w:r>
      <w:r>
        <w:t>.2 Smlouvy.</w:t>
      </w:r>
    </w:p>
    <w:p w:rsidR="003A1B6D" w:rsidRDefault="00507E58">
      <w:pPr>
        <w:numPr>
          <w:ilvl w:val="1"/>
          <w:numId w:val="4"/>
        </w:numPr>
        <w:pBdr>
          <w:top w:val="nil"/>
          <w:left w:val="nil"/>
          <w:bottom w:val="nil"/>
          <w:right w:val="nil"/>
          <w:between w:val="nil"/>
        </w:pBdr>
        <w:rPr>
          <w:color w:val="000000"/>
        </w:rPr>
      </w:pPr>
      <w:r>
        <w:rPr>
          <w:color w:val="000000"/>
          <w:highlight w:val="white"/>
        </w:rPr>
        <w:t>Za písemnou formu se považuje též forma prostého e</w:t>
      </w:r>
      <w:r w:rsidR="002E74EF">
        <w:rPr>
          <w:color w:val="000000"/>
          <w:highlight w:val="white"/>
        </w:rPr>
        <w:t>-</w:t>
      </w:r>
      <w:r>
        <w:rPr>
          <w:color w:val="000000"/>
          <w:highlight w:val="white"/>
        </w:rPr>
        <w:t>mailu s výjimkou těch jednání, pro</w:t>
      </w:r>
      <w:r w:rsidR="002E74EF">
        <w:rPr>
          <w:color w:val="000000"/>
          <w:highlight w:val="white"/>
        </w:rPr>
        <w:t> </w:t>
      </w:r>
      <w:r>
        <w:rPr>
          <w:color w:val="000000"/>
          <w:highlight w:val="white"/>
        </w:rPr>
        <w:t xml:space="preserve">která tato </w:t>
      </w:r>
      <w:r>
        <w:rPr>
          <w:highlight w:val="white"/>
        </w:rPr>
        <w:t>S</w:t>
      </w:r>
      <w:r>
        <w:rPr>
          <w:color w:val="000000"/>
          <w:highlight w:val="white"/>
        </w:rPr>
        <w:t>mlouva vyžaduje výslovně písemnou formu a těch jednání, u nichž povinnost písemné formy stanoví obecně závazné právní předpisy. K platnosti veškerých sdělení, souhlasů, schválení, pokynů a dalších jednání postačuje elektronická forma prostého e</w:t>
      </w:r>
      <w:r w:rsidR="002E74EF">
        <w:rPr>
          <w:color w:val="000000"/>
          <w:highlight w:val="white"/>
        </w:rPr>
        <w:t>-</w:t>
      </w:r>
      <w:r>
        <w:rPr>
          <w:color w:val="000000"/>
          <w:highlight w:val="white"/>
        </w:rPr>
        <w:t>mailu</w:t>
      </w:r>
      <w:r>
        <w:t xml:space="preserve"> s výjimkou těch, pro které tato Smlouvy vyžaduje formu písemných dodatků k této Smlouvě.</w:t>
      </w:r>
    </w:p>
    <w:p w:rsidR="003A1B6D" w:rsidRDefault="00507E58">
      <w:pPr>
        <w:numPr>
          <w:ilvl w:val="1"/>
          <w:numId w:val="4"/>
        </w:numPr>
        <w:pBdr>
          <w:top w:val="nil"/>
          <w:left w:val="nil"/>
          <w:bottom w:val="nil"/>
          <w:right w:val="nil"/>
          <w:between w:val="nil"/>
        </w:pBdr>
        <w:rPr>
          <w:color w:val="000000"/>
        </w:rPr>
      </w:pPr>
      <w:r>
        <w:rPr>
          <w:color w:val="000000"/>
        </w:rPr>
        <w:t xml:space="preserve">V záležitostech touto Smlouvou neupravených se právní vztah mezi </w:t>
      </w:r>
      <w:r>
        <w:t>S</w:t>
      </w:r>
      <w:r>
        <w:rPr>
          <w:color w:val="000000"/>
        </w:rPr>
        <w:t>mluvními stranami řídí obecně závaznými předpisy České republiky, zejména občanským zákoníkem.</w:t>
      </w:r>
    </w:p>
    <w:p w:rsidR="003A1B6D" w:rsidRDefault="00507E58">
      <w:pPr>
        <w:numPr>
          <w:ilvl w:val="1"/>
          <w:numId w:val="4"/>
        </w:numPr>
        <w:pBdr>
          <w:top w:val="nil"/>
          <w:left w:val="nil"/>
          <w:bottom w:val="nil"/>
          <w:right w:val="nil"/>
          <w:between w:val="nil"/>
        </w:pBdr>
        <w:rPr>
          <w:color w:val="000000"/>
        </w:rPr>
      </w:pPr>
      <w:r>
        <w:rPr>
          <w:color w:val="000000"/>
        </w:rPr>
        <w:lastRenderedPageBreak/>
        <w:t xml:space="preserve">Žádný projev Smluvní strany učiněný při jednání o této </w:t>
      </w:r>
      <w:r>
        <w:t>S</w:t>
      </w:r>
      <w:r>
        <w:rPr>
          <w:color w:val="000000"/>
        </w:rPr>
        <w:t>mlouvě ani projev učiněný po</w:t>
      </w:r>
      <w:r w:rsidR="006A2F5E">
        <w:rPr>
          <w:color w:val="000000"/>
        </w:rPr>
        <w:t> </w:t>
      </w:r>
      <w:r>
        <w:rPr>
          <w:color w:val="000000"/>
        </w:rPr>
        <w:t xml:space="preserve">uzavření této </w:t>
      </w:r>
      <w:r>
        <w:t>S</w:t>
      </w:r>
      <w:r>
        <w:rPr>
          <w:color w:val="000000"/>
        </w:rPr>
        <w:t xml:space="preserve">mlouvy nesmí být vykládán v rozporu s výslovnými ustanoveními této </w:t>
      </w:r>
      <w:r>
        <w:t>S</w:t>
      </w:r>
      <w:r>
        <w:rPr>
          <w:color w:val="000000"/>
        </w:rPr>
        <w:t xml:space="preserve">mlouvy a nezakládá žádný závazek žádné ze Smluvních stran, ledaže tato </w:t>
      </w:r>
      <w:r>
        <w:t>S</w:t>
      </w:r>
      <w:r>
        <w:rPr>
          <w:color w:val="000000"/>
        </w:rPr>
        <w:t>mlouva stanoví jinak.</w:t>
      </w:r>
    </w:p>
    <w:p w:rsidR="003A1B6D" w:rsidRDefault="00507E58">
      <w:pPr>
        <w:numPr>
          <w:ilvl w:val="1"/>
          <w:numId w:val="4"/>
        </w:numPr>
        <w:pBdr>
          <w:top w:val="nil"/>
          <w:left w:val="nil"/>
          <w:bottom w:val="nil"/>
          <w:right w:val="nil"/>
          <w:between w:val="nil"/>
        </w:pBdr>
        <w:rPr>
          <w:color w:val="000000"/>
        </w:rPr>
      </w:pPr>
      <w:r>
        <w:rPr>
          <w:color w:val="000000"/>
        </w:rPr>
        <w:t xml:space="preserve">Tato </w:t>
      </w:r>
      <w:r>
        <w:t>S</w:t>
      </w:r>
      <w:r>
        <w:rPr>
          <w:color w:val="000000"/>
        </w:rPr>
        <w:t>mlouva je vyhotovena ve 2 stejnopisech s platností originálu, z nichž každá Smluvní strana obdrží 1 stejnopis.</w:t>
      </w:r>
    </w:p>
    <w:p w:rsidR="003A1B6D" w:rsidRDefault="00507E58">
      <w:pPr>
        <w:numPr>
          <w:ilvl w:val="1"/>
          <w:numId w:val="4"/>
        </w:numPr>
        <w:pBdr>
          <w:top w:val="nil"/>
          <w:left w:val="nil"/>
          <w:bottom w:val="nil"/>
          <w:right w:val="nil"/>
          <w:between w:val="nil"/>
        </w:pBdr>
        <w:rPr>
          <w:color w:val="000000"/>
        </w:rPr>
      </w:pPr>
      <w:r>
        <w:rPr>
          <w:color w:val="000000"/>
        </w:rPr>
        <w:t>Nedílnou so</w:t>
      </w:r>
      <w:r>
        <w:rPr>
          <w:color w:val="000000"/>
          <w:highlight w:val="white"/>
        </w:rPr>
        <w:t xml:space="preserve">učástí této </w:t>
      </w:r>
      <w:r>
        <w:rPr>
          <w:highlight w:val="white"/>
        </w:rPr>
        <w:t>S</w:t>
      </w:r>
      <w:r>
        <w:rPr>
          <w:color w:val="000000"/>
          <w:highlight w:val="white"/>
        </w:rPr>
        <w:t>mlouvy jsou následující přílohy:</w:t>
      </w:r>
    </w:p>
    <w:tbl>
      <w:tblPr>
        <w:tblStyle w:val="a3"/>
        <w:tblW w:w="9072" w:type="dxa"/>
        <w:tblInd w:w="675" w:type="dxa"/>
        <w:tblBorders>
          <w:top w:val="nil"/>
          <w:left w:val="nil"/>
          <w:bottom w:val="nil"/>
          <w:right w:val="nil"/>
          <w:insideH w:val="nil"/>
          <w:insideV w:val="nil"/>
        </w:tblBorders>
        <w:tblLayout w:type="fixed"/>
        <w:tblLook w:val="0400"/>
      </w:tblPr>
      <w:tblGrid>
        <w:gridCol w:w="1418"/>
        <w:gridCol w:w="7654"/>
      </w:tblGrid>
      <w:tr w:rsidR="003A1B6D">
        <w:tc>
          <w:tcPr>
            <w:tcW w:w="1418" w:type="dxa"/>
          </w:tcPr>
          <w:p w:rsidR="003A1B6D" w:rsidRDefault="00507E58">
            <w:pPr>
              <w:spacing w:after="100" w:line="288" w:lineRule="auto"/>
              <w:rPr>
                <w:highlight w:val="white"/>
              </w:rPr>
            </w:pPr>
            <w:r>
              <w:rPr>
                <w:highlight w:val="white"/>
              </w:rPr>
              <w:t>Příloha č. 1</w:t>
            </w:r>
          </w:p>
        </w:tc>
        <w:tc>
          <w:tcPr>
            <w:tcW w:w="7654" w:type="dxa"/>
          </w:tcPr>
          <w:p w:rsidR="003A1B6D" w:rsidRDefault="00507E58">
            <w:pPr>
              <w:spacing w:after="100" w:line="288" w:lineRule="auto"/>
              <w:rPr>
                <w:highlight w:val="white"/>
              </w:rPr>
            </w:pPr>
            <w:r>
              <w:rPr>
                <w:highlight w:val="white"/>
              </w:rPr>
              <w:t xml:space="preserve">Soubor činností </w:t>
            </w:r>
          </w:p>
        </w:tc>
      </w:tr>
      <w:tr w:rsidR="003A1B6D">
        <w:tc>
          <w:tcPr>
            <w:tcW w:w="1418" w:type="dxa"/>
          </w:tcPr>
          <w:p w:rsidR="003A1B6D" w:rsidRDefault="003A1B6D">
            <w:pPr>
              <w:rPr>
                <w:highlight w:val="white"/>
              </w:rPr>
            </w:pPr>
          </w:p>
          <w:p w:rsidR="009C6712" w:rsidRDefault="009C6712">
            <w:pPr>
              <w:rPr>
                <w:highlight w:val="white"/>
              </w:rPr>
            </w:pPr>
          </w:p>
        </w:tc>
        <w:tc>
          <w:tcPr>
            <w:tcW w:w="7654" w:type="dxa"/>
          </w:tcPr>
          <w:p w:rsidR="003A1B6D" w:rsidRDefault="003A1B6D">
            <w:pPr>
              <w:rPr>
                <w:highlight w:val="white"/>
              </w:rPr>
            </w:pPr>
          </w:p>
        </w:tc>
      </w:tr>
    </w:tbl>
    <w:p w:rsidR="008F3F23" w:rsidRDefault="00507E58">
      <w:pPr>
        <w:pBdr>
          <w:top w:val="nil"/>
          <w:left w:val="nil"/>
          <w:bottom w:val="nil"/>
          <w:right w:val="nil"/>
          <w:between w:val="nil"/>
        </w:pBdr>
        <w:rPr>
          <w:color w:val="000000"/>
        </w:rPr>
      </w:pPr>
      <w:r>
        <w:rPr>
          <w:color w:val="000000"/>
        </w:rPr>
        <w:t>NA DŮKAZ TOHO, že Smluvní strany s obsahem této Smlouvy souhlasí, rozumí jí a zavazují se k jejímu plnění, připojují své podpisy a prohlašují, že tato Smlouva byla uzavřena podle jejich svobodné a vážné vůle.</w:t>
      </w:r>
    </w:p>
    <w:p w:rsidR="003A1B6D" w:rsidRDefault="00507E58">
      <w:pPr>
        <w:spacing w:after="240"/>
        <w:rPr>
          <w:b/>
        </w:rPr>
      </w:pPr>
      <w:r>
        <w:rPr>
          <w:b/>
        </w:rPr>
        <w:t>Doložka podle § 41 zákona č. 128/2000 Sb., o obcích (obecní zřízení), ve znění pozdějších předpisů</w:t>
      </w:r>
    </w:p>
    <w:p w:rsidR="008F3F23" w:rsidRDefault="00507E58">
      <w:pPr>
        <w:spacing w:before="240" w:after="240"/>
      </w:pPr>
      <w:r>
        <w:t xml:space="preserve">Tato Smlouva o spolupráci byla schválena Radou města </w:t>
      </w:r>
      <w:r w:rsidR="00456D79">
        <w:t xml:space="preserve">Svitavy </w:t>
      </w:r>
      <w:r>
        <w:t xml:space="preserve">v souladu s ustanovením § 102 odst. 3 zákona č. 128/2000 Sb., o obcích (obecní zřízení), ve znění pozdějších předpisů, na </w:t>
      </w:r>
      <w:r w:rsidR="009D5496">
        <w:t xml:space="preserve">4. </w:t>
      </w:r>
      <w:r>
        <w:t xml:space="preserve">schůzi konané dne </w:t>
      </w:r>
      <w:r w:rsidR="00CE3288">
        <w:t>30. 1. 2023</w:t>
      </w:r>
      <w:r>
        <w:t xml:space="preserve"> usnesením pod bode</w:t>
      </w:r>
      <w:r w:rsidR="008C6AFA">
        <w:t>m č. 4/A/2</w:t>
      </w:r>
      <w:r>
        <w:t>.</w:t>
      </w:r>
    </w:p>
    <w:p w:rsidR="009D5496" w:rsidRDefault="009D5496">
      <w:pPr>
        <w:spacing w:before="240" w:after="240"/>
      </w:pPr>
    </w:p>
    <w:tbl>
      <w:tblPr>
        <w:tblStyle w:val="a4"/>
        <w:tblW w:w="9602" w:type="dxa"/>
        <w:jc w:val="center"/>
        <w:tblLayout w:type="fixed"/>
        <w:tblLook w:val="0000"/>
      </w:tblPr>
      <w:tblGrid>
        <w:gridCol w:w="4801"/>
        <w:gridCol w:w="4801"/>
      </w:tblGrid>
      <w:tr w:rsidR="003A1B6D">
        <w:trPr>
          <w:jc w:val="center"/>
        </w:trPr>
        <w:tc>
          <w:tcPr>
            <w:tcW w:w="4801" w:type="dxa"/>
          </w:tcPr>
          <w:p w:rsidR="003A1B6D" w:rsidRDefault="00507E58">
            <w:pPr>
              <w:rPr>
                <w:b/>
              </w:rPr>
            </w:pPr>
            <w:r>
              <w:rPr>
                <w:b/>
              </w:rPr>
              <w:t>Město</w:t>
            </w:r>
            <w:r w:rsidR="00456D79">
              <w:rPr>
                <w:b/>
              </w:rPr>
              <w:t xml:space="preserve"> Svitavy</w:t>
            </w:r>
            <w:r>
              <w:rPr>
                <w:b/>
              </w:rPr>
              <w:t xml:space="preserve"> </w:t>
            </w:r>
          </w:p>
          <w:p w:rsidR="003A1B6D" w:rsidRDefault="003A1B6D">
            <w:pPr>
              <w:rPr>
                <w:b/>
              </w:rPr>
            </w:pPr>
          </w:p>
          <w:p w:rsidR="003A1B6D" w:rsidRDefault="003A1B6D">
            <w:pPr>
              <w:rPr>
                <w:b/>
              </w:rPr>
            </w:pPr>
          </w:p>
          <w:p w:rsidR="003A1B6D" w:rsidRDefault="00456D79">
            <w:r>
              <w:t>Ve Svitavách</w:t>
            </w:r>
            <w:r w:rsidR="00507E58">
              <w:t xml:space="preserve">, dne </w:t>
            </w:r>
            <w:r w:rsidR="00CE3288">
              <w:t>31. 1. 2023</w:t>
            </w:r>
          </w:p>
          <w:p w:rsidR="003A1B6D" w:rsidRDefault="003A1B6D">
            <w:pPr>
              <w:rPr>
                <w:b/>
              </w:rPr>
            </w:pPr>
          </w:p>
          <w:p w:rsidR="003A1B6D" w:rsidRDefault="003A1B6D">
            <w:pPr>
              <w:rPr>
                <w:b/>
              </w:rPr>
            </w:pPr>
          </w:p>
        </w:tc>
        <w:tc>
          <w:tcPr>
            <w:tcW w:w="4801" w:type="dxa"/>
          </w:tcPr>
          <w:p w:rsidR="003A1B6D" w:rsidRDefault="00456D79">
            <w:pPr>
              <w:rPr>
                <w:b/>
              </w:rPr>
            </w:pPr>
            <w:r>
              <w:rPr>
                <w:b/>
              </w:rPr>
              <w:t>Realizátor</w:t>
            </w:r>
          </w:p>
          <w:p w:rsidR="003A1B6D" w:rsidRDefault="003A1B6D">
            <w:pPr>
              <w:rPr>
                <w:b/>
              </w:rPr>
            </w:pPr>
          </w:p>
          <w:p w:rsidR="003A1B6D" w:rsidRDefault="003A1B6D"/>
          <w:p w:rsidR="003A1B6D" w:rsidRDefault="00507E58">
            <w:r>
              <w:t xml:space="preserve">V Brně, dne </w:t>
            </w:r>
            <w:r w:rsidR="00CE3288">
              <w:t>3</w:t>
            </w:r>
            <w:r w:rsidR="009D5496">
              <w:t>1. 1</w:t>
            </w:r>
            <w:r w:rsidR="00CE3288">
              <w:t>. 2023</w:t>
            </w:r>
          </w:p>
          <w:p w:rsidR="00CE3288" w:rsidRDefault="00CE3288"/>
          <w:p w:rsidR="00CE3288" w:rsidRDefault="00CE3288"/>
          <w:p w:rsidR="00CE3288" w:rsidRDefault="00CE3288"/>
          <w:p w:rsidR="00CE3288" w:rsidRDefault="00CE3288"/>
          <w:p w:rsidR="003A1B6D" w:rsidRDefault="003A1B6D">
            <w:pPr>
              <w:rPr>
                <w:b/>
              </w:rPr>
            </w:pPr>
          </w:p>
        </w:tc>
      </w:tr>
      <w:tr w:rsidR="003A1B6D">
        <w:trPr>
          <w:jc w:val="center"/>
        </w:trPr>
        <w:tc>
          <w:tcPr>
            <w:tcW w:w="4801" w:type="dxa"/>
          </w:tcPr>
          <w:p w:rsidR="003A1B6D" w:rsidRDefault="00507E58">
            <w:r>
              <w:t>....................................................................</w:t>
            </w:r>
          </w:p>
          <w:p w:rsidR="003A1B6D" w:rsidRDefault="00456D79">
            <w:r w:rsidRPr="00A60C71">
              <w:t>Mgr. Bc. David Šim</w:t>
            </w:r>
            <w:r>
              <w:t>ek</w:t>
            </w:r>
            <w:r w:rsidRPr="00A60C71">
              <w:t>, MBA</w:t>
            </w:r>
            <w:r>
              <w:t>, starosta</w:t>
            </w:r>
          </w:p>
        </w:tc>
        <w:tc>
          <w:tcPr>
            <w:tcW w:w="4801" w:type="dxa"/>
          </w:tcPr>
          <w:p w:rsidR="003A1B6D" w:rsidRDefault="00507E58">
            <w:r>
              <w:t>.........................................................................</w:t>
            </w:r>
          </w:p>
          <w:p w:rsidR="003A1B6D" w:rsidRDefault="00507E58">
            <w:pPr>
              <w:rPr>
                <w:b/>
              </w:rPr>
            </w:pPr>
            <w:r>
              <w:t>Ing. Jakub Tížek</w:t>
            </w:r>
          </w:p>
          <w:p w:rsidR="003A1B6D" w:rsidRDefault="003A1B6D">
            <w:pPr>
              <w:rPr>
                <w:b/>
              </w:rPr>
            </w:pPr>
          </w:p>
        </w:tc>
      </w:tr>
    </w:tbl>
    <w:p w:rsidR="007A4C34" w:rsidRDefault="007A4C34">
      <w:pPr>
        <w:tabs>
          <w:tab w:val="left" w:pos="2600"/>
        </w:tabs>
        <w:spacing w:after="160" w:line="259" w:lineRule="auto"/>
        <w:rPr>
          <w:b/>
        </w:rPr>
      </w:pPr>
    </w:p>
    <w:p w:rsidR="007A4C34" w:rsidRDefault="007A4C34">
      <w:pPr>
        <w:rPr>
          <w:b/>
        </w:rPr>
      </w:pPr>
      <w:r>
        <w:rPr>
          <w:b/>
        </w:rPr>
        <w:br w:type="page"/>
      </w:r>
    </w:p>
    <w:p w:rsidR="007A4C34" w:rsidRDefault="007A4C34" w:rsidP="007A4C34">
      <w:pPr>
        <w:jc w:val="center"/>
        <w:rPr>
          <w:b/>
        </w:rPr>
      </w:pPr>
      <w:r>
        <w:rPr>
          <w:b/>
        </w:rPr>
        <w:lastRenderedPageBreak/>
        <w:t>Příloha č. 1</w:t>
      </w:r>
    </w:p>
    <w:p w:rsidR="007A4C34" w:rsidRDefault="007A4C34" w:rsidP="007A4C34">
      <w:pPr>
        <w:jc w:val="center"/>
        <w:rPr>
          <w:b/>
          <w:sz w:val="32"/>
          <w:szCs w:val="32"/>
        </w:rPr>
      </w:pPr>
      <w:r>
        <w:rPr>
          <w:b/>
          <w:sz w:val="32"/>
          <w:szCs w:val="32"/>
        </w:rPr>
        <w:t>Soubory činností programu</w:t>
      </w:r>
    </w:p>
    <w:p w:rsidR="007A4C34" w:rsidRDefault="007A4C34" w:rsidP="007A4C34">
      <w:pPr>
        <w:jc w:val="center"/>
      </w:pPr>
    </w:p>
    <w:p w:rsidR="007A4C34" w:rsidRDefault="007A4C34" w:rsidP="007A4C34">
      <w:pPr>
        <w:spacing w:after="160" w:line="259" w:lineRule="auto"/>
        <w:rPr>
          <w:rFonts w:ascii="Fira Sans" w:eastAsia="Fira Sans" w:hAnsi="Fira Sans" w:cs="Fira Sans"/>
        </w:rPr>
      </w:pPr>
      <w:r>
        <w:rPr>
          <w:rFonts w:ascii="Fira Sans" w:eastAsia="Fira Sans" w:hAnsi="Fira Sans" w:cs="Fira Sans"/>
        </w:rPr>
        <w:t>K naplnění cílů vytváří program regionální infrastrukturu složenou ze 3 pilířů:</w:t>
      </w:r>
    </w:p>
    <w:p w:rsidR="007A4C34" w:rsidRDefault="007A4C34" w:rsidP="007A4C34">
      <w:pPr>
        <w:numPr>
          <w:ilvl w:val="0"/>
          <w:numId w:val="8"/>
        </w:numPr>
        <w:spacing w:after="160" w:line="276" w:lineRule="auto"/>
        <w:rPr>
          <w:rFonts w:ascii="Fira Sans" w:eastAsia="Fira Sans" w:hAnsi="Fira Sans" w:cs="Fira Sans"/>
        </w:rPr>
      </w:pPr>
      <w:r>
        <w:rPr>
          <w:rFonts w:ascii="Fira Sans" w:eastAsia="Fira Sans" w:hAnsi="Fira Sans" w:cs="Fira Sans"/>
          <w:b/>
        </w:rPr>
        <w:t xml:space="preserve">Průběžná osvěta - </w:t>
      </w:r>
      <w:r>
        <w:rPr>
          <w:rFonts w:ascii="Fira Sans" w:eastAsia="Fira Sans" w:hAnsi="Fira Sans" w:cs="Fira Sans"/>
        </w:rPr>
        <w:t>mnoho lidí má z podnikání obavy, bojí se rizik, finančních ztrát i nejistoty. Je proto potřeba marketingem pravidelně šířit příběhy podnikavých spoluobčanů a ukazovat, že začít lze bez rizika, výpovědi nebo finančních investic.</w:t>
      </w:r>
    </w:p>
    <w:p w:rsidR="007A4C34" w:rsidRDefault="007A4C34" w:rsidP="007A4C34">
      <w:pPr>
        <w:numPr>
          <w:ilvl w:val="0"/>
          <w:numId w:val="8"/>
        </w:numPr>
        <w:spacing w:before="200" w:after="160" w:line="259" w:lineRule="auto"/>
        <w:rPr>
          <w:rFonts w:ascii="Fira Sans" w:eastAsia="Fira Sans" w:hAnsi="Fira Sans" w:cs="Fira Sans"/>
        </w:rPr>
      </w:pPr>
      <w:r>
        <w:rPr>
          <w:rFonts w:ascii="Fira Sans" w:eastAsia="Fira Sans" w:hAnsi="Fira Sans" w:cs="Fira Sans"/>
          <w:b/>
        </w:rPr>
        <w:t xml:space="preserve">Praktické kurzy </w:t>
      </w:r>
      <w:r>
        <w:rPr>
          <w:rFonts w:ascii="Fira Sans" w:eastAsia="Fira Sans" w:hAnsi="Fira Sans" w:cs="Fira Sans"/>
        </w:rPr>
        <w:t>- fungují coby pravidelné impulzy pro obyvatele, kteří mají nápad a také zajišťují, že se do komunity zapojují absolventi s obdobnou úrovní znalostí. Počet kurzů se odvíjí od fáze spolupráce a zájmu občanů v průběhu roku.</w:t>
      </w:r>
    </w:p>
    <w:p w:rsidR="007A4C34" w:rsidRDefault="007A4C34" w:rsidP="007A4C34">
      <w:pPr>
        <w:numPr>
          <w:ilvl w:val="0"/>
          <w:numId w:val="8"/>
        </w:numPr>
        <w:spacing w:before="200" w:after="0" w:line="259" w:lineRule="auto"/>
        <w:rPr>
          <w:rFonts w:ascii="Fira Sans" w:eastAsia="Fira Sans" w:hAnsi="Fira Sans" w:cs="Fira Sans"/>
        </w:rPr>
      </w:pPr>
      <w:r>
        <w:rPr>
          <w:rFonts w:ascii="Fira Sans" w:eastAsia="Fira Sans" w:hAnsi="Fira Sans" w:cs="Fira Sans"/>
          <w:b/>
        </w:rPr>
        <w:t>Komunita podnikavců</w:t>
      </w:r>
      <w:r>
        <w:rPr>
          <w:rFonts w:ascii="Fira Sans" w:eastAsia="Fira Sans" w:hAnsi="Fira Sans" w:cs="Fira Sans"/>
        </w:rPr>
        <w:t xml:space="preserve"> - základem úspěchu v jakékoliv činnosti je obklopit se obdobně smýšlejícími lidmi, a proto je řízené komunitní prostředí pro rozvoj občanských projektů zásadní. Součástí jsou pravidelné akce, mentoři, hosté atp. </w:t>
      </w:r>
    </w:p>
    <w:p w:rsidR="007A4C34" w:rsidRDefault="007A4C34" w:rsidP="007A4C34">
      <w:pPr>
        <w:numPr>
          <w:ilvl w:val="0"/>
          <w:numId w:val="8"/>
        </w:numPr>
        <w:spacing w:before="200" w:after="0" w:line="259" w:lineRule="auto"/>
        <w:rPr>
          <w:rFonts w:ascii="Fira Sans" w:eastAsia="Fira Sans" w:hAnsi="Fira Sans" w:cs="Fira Sans"/>
        </w:rPr>
      </w:pPr>
      <w:r>
        <w:rPr>
          <w:rFonts w:ascii="Fira Sans" w:eastAsia="Fira Sans" w:hAnsi="Fira Sans" w:cs="Fira Sans"/>
          <w:b/>
        </w:rPr>
        <w:t>Koordinační práce</w:t>
      </w:r>
      <w:r>
        <w:rPr>
          <w:rFonts w:ascii="Fira Sans" w:eastAsia="Fira Sans" w:hAnsi="Fira Sans" w:cs="Fira Sans"/>
        </w:rPr>
        <w:t xml:space="preserve"> - slouží k efektivnímu provázání jednotlivých pilířů</w:t>
      </w:r>
    </w:p>
    <w:p w:rsidR="007A4C34" w:rsidRDefault="007A4C34" w:rsidP="007A4C34">
      <w:pPr>
        <w:spacing w:after="160" w:line="259" w:lineRule="auto"/>
        <w:jc w:val="center"/>
        <w:rPr>
          <w:rFonts w:ascii="Fira Sans" w:eastAsia="Fira Sans" w:hAnsi="Fira Sans" w:cs="Fira Sans"/>
          <w:sz w:val="18"/>
          <w:szCs w:val="18"/>
        </w:rPr>
      </w:pPr>
      <w:r>
        <w:rPr>
          <w:noProof/>
          <w:lang w:eastAsia="cs-CZ"/>
        </w:rPr>
        <w:drawing>
          <wp:anchor distT="114300" distB="114300" distL="114300" distR="114300" simplePos="0" relativeHeight="251659264" behindDoc="0" locked="0" layoutInCell="1" allowOverlap="1">
            <wp:simplePos x="0" y="0"/>
            <wp:positionH relativeFrom="column">
              <wp:posOffset>3133725</wp:posOffset>
            </wp:positionH>
            <wp:positionV relativeFrom="paragraph">
              <wp:posOffset>238125</wp:posOffset>
            </wp:positionV>
            <wp:extent cx="2849369" cy="1104647"/>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849369" cy="1104647"/>
                    </a:xfrm>
                    <a:prstGeom prst="rect">
                      <a:avLst/>
                    </a:prstGeom>
                    <a:ln/>
                  </pic:spPr>
                </pic:pic>
              </a:graphicData>
            </a:graphic>
          </wp:anchor>
        </w:drawing>
      </w:r>
    </w:p>
    <w:p w:rsidR="007A4C34" w:rsidRDefault="007A4C34" w:rsidP="007A4C34">
      <w:pPr>
        <w:spacing w:after="160" w:line="259" w:lineRule="auto"/>
        <w:jc w:val="center"/>
        <w:rPr>
          <w:rFonts w:ascii="Fira Sans" w:eastAsia="Fira Sans" w:hAnsi="Fira Sans" w:cs="Fira Sans"/>
          <w:sz w:val="18"/>
          <w:szCs w:val="18"/>
        </w:rPr>
      </w:pPr>
    </w:p>
    <w:p w:rsidR="007A4C34" w:rsidRDefault="007A4C34" w:rsidP="007A4C34">
      <w:pPr>
        <w:spacing w:after="160" w:line="259" w:lineRule="auto"/>
        <w:jc w:val="center"/>
        <w:rPr>
          <w:rFonts w:ascii="Fira Sans" w:eastAsia="Fira Sans" w:hAnsi="Fira Sans" w:cs="Fira Sans"/>
          <w:sz w:val="18"/>
          <w:szCs w:val="18"/>
        </w:rPr>
      </w:pPr>
      <w:r>
        <w:rPr>
          <w:rFonts w:ascii="Fira Sans" w:eastAsia="Fira Sans" w:hAnsi="Fira Sans" w:cs="Fira Sans"/>
          <w:sz w:val="18"/>
          <w:szCs w:val="18"/>
        </w:rPr>
        <w:t xml:space="preserve">Osvěta posiluje zájem o kurzy jejichž absolventi směřují do komunity a vytváří tím další příběhy k osvětě. </w:t>
      </w:r>
    </w:p>
    <w:p w:rsidR="007A4C34" w:rsidRDefault="007A4C34" w:rsidP="007A4C34">
      <w:pPr>
        <w:spacing w:after="160" w:line="259" w:lineRule="auto"/>
        <w:jc w:val="center"/>
      </w:pPr>
      <w:r>
        <w:rPr>
          <w:rFonts w:ascii="Fira Sans" w:eastAsia="Fira Sans" w:hAnsi="Fira Sans" w:cs="Fira Sans"/>
          <w:sz w:val="18"/>
          <w:szCs w:val="18"/>
        </w:rPr>
        <w:t>Konečným cílem je dlouhodobě rostoucí lokální komunita podnikavých občanů.</w:t>
      </w:r>
    </w:p>
    <w:p w:rsidR="007A4C34" w:rsidRDefault="007A4C34" w:rsidP="007A4C34">
      <w:pPr>
        <w:jc w:val="center"/>
      </w:pPr>
    </w:p>
    <w:p w:rsidR="007A4C34" w:rsidRDefault="007A4C34" w:rsidP="007A4C34">
      <w:pPr>
        <w:pBdr>
          <w:top w:val="nil"/>
          <w:left w:val="nil"/>
          <w:bottom w:val="nil"/>
          <w:right w:val="nil"/>
          <w:between w:val="nil"/>
        </w:pBdr>
        <w:rPr>
          <w:rFonts w:ascii="Fira Sans" w:eastAsia="Fira Sans" w:hAnsi="Fira Sans" w:cs="Fira Sans"/>
          <w:b/>
          <w:sz w:val="26"/>
          <w:szCs w:val="26"/>
          <w:u w:val="single"/>
          <w:shd w:val="clear" w:color="auto" w:fill="F1C516"/>
        </w:rPr>
      </w:pPr>
    </w:p>
    <w:p w:rsidR="007A4C34" w:rsidRDefault="007A4C34" w:rsidP="007A4C34">
      <w:pPr>
        <w:rPr>
          <w:rFonts w:ascii="Fira Sans" w:eastAsia="Fira Sans" w:hAnsi="Fira Sans" w:cs="Fira Sans"/>
          <w:b/>
          <w:sz w:val="26"/>
          <w:szCs w:val="26"/>
          <w:u w:val="single"/>
          <w:shd w:val="clear" w:color="auto" w:fill="F1C516"/>
        </w:rPr>
      </w:pPr>
      <w:r>
        <w:rPr>
          <w:rFonts w:ascii="Fira Sans" w:eastAsia="Fira Sans" w:hAnsi="Fira Sans" w:cs="Fira Sans"/>
          <w:b/>
          <w:sz w:val="26"/>
          <w:szCs w:val="26"/>
          <w:u w:val="single"/>
          <w:shd w:val="clear" w:color="auto" w:fill="F1C516"/>
        </w:rPr>
        <w:t>První období Standardního režimu v rámci základní Spolupráce zahrnuje:</w:t>
      </w:r>
    </w:p>
    <w:p w:rsidR="007A4C34" w:rsidRDefault="007A4C34" w:rsidP="007A4C34">
      <w:pPr>
        <w:spacing w:after="160"/>
        <w:rPr>
          <w:rFonts w:ascii="Fira Sans" w:eastAsia="Fira Sans" w:hAnsi="Fira Sans" w:cs="Fira Sans"/>
          <w:highlight w:val="yellow"/>
        </w:rPr>
      </w:pPr>
      <w:r>
        <w:rPr>
          <w:rFonts w:ascii="Fira Sans" w:eastAsia="Fira Sans" w:hAnsi="Fira Sans" w:cs="Fira Sans"/>
          <w:b/>
          <w:u w:val="single"/>
        </w:rPr>
        <w:t>Průběžná osvěta</w:t>
      </w:r>
      <w:r>
        <w:rPr>
          <w:rFonts w:ascii="Fira Sans" w:eastAsia="Fira Sans" w:hAnsi="Fira Sans" w:cs="Fira Sans"/>
        </w:rPr>
        <w:t xml:space="preserve"> (pro plošné oslovení obyvatel)</w:t>
      </w:r>
    </w:p>
    <w:p w:rsidR="007A4C34" w:rsidRDefault="007A4C34" w:rsidP="007A4C34">
      <w:pPr>
        <w:numPr>
          <w:ilvl w:val="0"/>
          <w:numId w:val="8"/>
        </w:numPr>
        <w:spacing w:after="0" w:line="276" w:lineRule="auto"/>
        <w:rPr>
          <w:rFonts w:ascii="Fira Sans" w:eastAsia="Fira Sans" w:hAnsi="Fira Sans" w:cs="Fira Sans"/>
          <w:b/>
        </w:rPr>
      </w:pPr>
      <w:r>
        <w:rPr>
          <w:rFonts w:ascii="Fira Sans" w:eastAsia="Fira Sans" w:hAnsi="Fira Sans" w:cs="Fira Sans"/>
          <w:b/>
        </w:rPr>
        <w:t>Průběžné a koordinační práce</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aktualizace strategie a vhodných marketingových materiálů pro region</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podpora pro efektivní využití marketingových kanálů během celé kampaně</w:t>
      </w:r>
    </w:p>
    <w:p w:rsidR="007A4C34" w:rsidRDefault="007A4C34" w:rsidP="007A4C34">
      <w:pPr>
        <w:numPr>
          <w:ilvl w:val="0"/>
          <w:numId w:val="8"/>
        </w:numPr>
        <w:spacing w:after="0" w:line="276" w:lineRule="auto"/>
        <w:rPr>
          <w:rFonts w:ascii="Fira Sans" w:eastAsia="Fira Sans" w:hAnsi="Fira Sans" w:cs="Fira Sans"/>
          <w:b/>
        </w:rPr>
      </w:pPr>
      <w:r>
        <w:rPr>
          <w:rFonts w:ascii="Fira Sans" w:eastAsia="Fira Sans" w:hAnsi="Fira Sans" w:cs="Fira Sans"/>
          <w:b/>
        </w:rPr>
        <w:t>Tvorba materiálů</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tvorba obsahu k náboru do kurzu a komunity (články, tiskové zprávy atd.)</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tvorba grafických i textových materiálů k náboru do kurzu i komunity</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úprava materiálů do různých formátů dle využívaných kanálů</w:t>
      </w:r>
    </w:p>
    <w:p w:rsidR="007A4C34" w:rsidRDefault="007A4C34" w:rsidP="007A4C34">
      <w:pPr>
        <w:numPr>
          <w:ilvl w:val="0"/>
          <w:numId w:val="8"/>
        </w:numPr>
        <w:spacing w:after="0" w:line="276" w:lineRule="auto"/>
        <w:rPr>
          <w:rFonts w:ascii="Fira Sans" w:eastAsia="Fira Sans" w:hAnsi="Fira Sans" w:cs="Fira Sans"/>
          <w:b/>
        </w:rPr>
      </w:pPr>
      <w:r>
        <w:rPr>
          <w:rFonts w:ascii="Fira Sans" w:eastAsia="Fira Sans" w:hAnsi="Fira Sans" w:cs="Fira Sans"/>
          <w:b/>
        </w:rPr>
        <w:t>Správa dvouměsíční kampaně</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sdílení propagačních materiálů s městskými marketingovými kanály</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pravidelná investice do placené online propagace materiálů</w:t>
      </w:r>
    </w:p>
    <w:p w:rsidR="007A4C34" w:rsidRDefault="007A4C34" w:rsidP="007A4C34">
      <w:pPr>
        <w:numPr>
          <w:ilvl w:val="1"/>
          <w:numId w:val="8"/>
        </w:numPr>
        <w:spacing w:after="160" w:line="276" w:lineRule="auto"/>
        <w:rPr>
          <w:rFonts w:ascii="Fira Sans" w:eastAsia="Fira Sans" w:hAnsi="Fira Sans" w:cs="Fira Sans"/>
        </w:rPr>
      </w:pPr>
      <w:r>
        <w:rPr>
          <w:rFonts w:ascii="Fira Sans" w:eastAsia="Fira Sans" w:hAnsi="Fira Sans" w:cs="Fira Sans"/>
        </w:rPr>
        <w:t>průběžná optimalizace propagačních příspěvků dle jejich výkonu</w:t>
      </w:r>
    </w:p>
    <w:p w:rsidR="007A4C34" w:rsidRDefault="007A4C34" w:rsidP="007A4C34">
      <w:pPr>
        <w:spacing w:before="200" w:line="259" w:lineRule="auto"/>
        <w:rPr>
          <w:rFonts w:ascii="Fira Sans" w:eastAsia="Fira Sans" w:hAnsi="Fira Sans" w:cs="Fira Sans"/>
        </w:rPr>
      </w:pPr>
      <w:r>
        <w:rPr>
          <w:rFonts w:ascii="Fira Sans" w:eastAsia="Fira Sans" w:hAnsi="Fira Sans" w:cs="Fira Sans"/>
          <w:b/>
          <w:u w:val="single"/>
        </w:rPr>
        <w:t>Komunita podnikavců</w:t>
      </w:r>
      <w:r>
        <w:rPr>
          <w:rFonts w:ascii="Fira Sans" w:eastAsia="Fira Sans" w:hAnsi="Fira Sans" w:cs="Fira Sans"/>
          <w:b/>
        </w:rPr>
        <w:t xml:space="preserve"> </w:t>
      </w:r>
      <w:r>
        <w:rPr>
          <w:rFonts w:ascii="Fira Sans" w:eastAsia="Fira Sans" w:hAnsi="Fira Sans" w:cs="Fira Sans"/>
        </w:rPr>
        <w:t>(pro dlouhodobou podporu obyvatel)</w:t>
      </w:r>
    </w:p>
    <w:p w:rsidR="007A4C34" w:rsidRDefault="007A4C34" w:rsidP="007A4C34">
      <w:pPr>
        <w:numPr>
          <w:ilvl w:val="0"/>
          <w:numId w:val="8"/>
        </w:numPr>
        <w:spacing w:before="200" w:after="0" w:line="259" w:lineRule="auto"/>
        <w:rPr>
          <w:rFonts w:ascii="Fira Sans" w:eastAsia="Fira Sans" w:hAnsi="Fira Sans" w:cs="Fira Sans"/>
          <w:b/>
        </w:rPr>
      </w:pPr>
      <w:r>
        <w:rPr>
          <w:rFonts w:ascii="Fira Sans" w:eastAsia="Fira Sans" w:hAnsi="Fira Sans" w:cs="Fira Sans"/>
          <w:b/>
        </w:rPr>
        <w:t xml:space="preserve">Zajištění a průběžná péče o komunitního ambasadora </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zaškolení ambasadora a předání komunitních metodik i materiálů na míru</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průběžná supervize a náslechy ambasadora pro růst jeho kvalit</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zpracování zpětné vazby od účastníků běhu</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lastRenderedPageBreak/>
        <w:t>doškolování ambasadora hlavním komunitním manažerem</w:t>
      </w:r>
    </w:p>
    <w:p w:rsidR="007A4C34" w:rsidRDefault="007A4C34" w:rsidP="007A4C34">
      <w:pPr>
        <w:numPr>
          <w:ilvl w:val="0"/>
          <w:numId w:val="8"/>
        </w:numPr>
        <w:spacing w:after="0" w:line="259" w:lineRule="auto"/>
        <w:rPr>
          <w:rFonts w:ascii="Fira Sans" w:eastAsia="Fira Sans" w:hAnsi="Fira Sans" w:cs="Fira Sans"/>
          <w:b/>
        </w:rPr>
      </w:pPr>
      <w:r>
        <w:rPr>
          <w:rFonts w:ascii="Fira Sans" w:eastAsia="Fira Sans" w:hAnsi="Fira Sans" w:cs="Fira Sans"/>
          <w:b/>
        </w:rPr>
        <w:t>Správa a řízení 1 komunitní skupiny v regionu s kapacitou do 15 lidí</w:t>
      </w:r>
    </w:p>
    <w:p w:rsidR="007A4C34" w:rsidRDefault="007A4C34" w:rsidP="007A4C34">
      <w:pPr>
        <w:numPr>
          <w:ilvl w:val="1"/>
          <w:numId w:val="8"/>
        </w:numPr>
        <w:spacing w:after="0" w:line="259" w:lineRule="auto"/>
        <w:rPr>
          <w:rFonts w:ascii="Fira Sans" w:eastAsia="Fira Sans" w:hAnsi="Fira Sans" w:cs="Fira Sans"/>
          <w:i/>
        </w:rPr>
      </w:pPr>
      <w:r>
        <w:rPr>
          <w:rFonts w:ascii="Fira Sans" w:eastAsia="Fira Sans" w:hAnsi="Fira Sans" w:cs="Fira Sans"/>
          <w:b/>
        </w:rPr>
        <w:t xml:space="preserve">6x Sraz (regionální setkání) </w:t>
      </w:r>
      <w:r>
        <w:rPr>
          <w:rFonts w:ascii="Fira Sans" w:eastAsia="Fira Sans" w:hAnsi="Fira Sans" w:cs="Fira Sans"/>
        </w:rPr>
        <w:t xml:space="preserve">- pravidelná měsíční setkání v menších skupinách řízená ambasadorem, jejichž hlavním cílem je aktivní posun každého podnikatelského projektu (i jeho autora) na míru. </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b/>
        </w:rPr>
        <w:t xml:space="preserve">Databáze odborníků </w:t>
      </w:r>
      <w:r>
        <w:rPr>
          <w:rFonts w:ascii="Fira Sans" w:eastAsia="Fira Sans" w:hAnsi="Fira Sans" w:cs="Fira Sans"/>
        </w:rPr>
        <w:t xml:space="preserve">- poradna s ověřenými odborníky a experty na relevantní témata (obchod, marketing, legislativa, vývoj </w:t>
      </w:r>
      <w:proofErr w:type="gramStart"/>
      <w:r>
        <w:rPr>
          <w:rFonts w:ascii="Fira Sans" w:eastAsia="Fira Sans" w:hAnsi="Fira Sans" w:cs="Fira Sans"/>
        </w:rPr>
        <w:t>produktu,...), kteří</w:t>
      </w:r>
      <w:proofErr w:type="gramEnd"/>
      <w:r>
        <w:rPr>
          <w:rFonts w:ascii="Fira Sans" w:eastAsia="Fira Sans" w:hAnsi="Fira Sans" w:cs="Fira Sans"/>
        </w:rPr>
        <w:t xml:space="preserve"> jsou členům k dispozici napříč celou ČR.</w:t>
      </w:r>
    </w:p>
    <w:p w:rsidR="007A4C34" w:rsidRDefault="007A4C34" w:rsidP="007A4C34">
      <w:pPr>
        <w:numPr>
          <w:ilvl w:val="0"/>
          <w:numId w:val="8"/>
        </w:numPr>
        <w:spacing w:after="0" w:line="259" w:lineRule="auto"/>
        <w:rPr>
          <w:rFonts w:ascii="Fira Sans" w:eastAsia="Fira Sans" w:hAnsi="Fira Sans" w:cs="Fira Sans"/>
          <w:b/>
        </w:rPr>
      </w:pPr>
      <w:r>
        <w:rPr>
          <w:rFonts w:ascii="Fira Sans" w:eastAsia="Fira Sans" w:hAnsi="Fira Sans" w:cs="Fira Sans"/>
          <w:b/>
        </w:rPr>
        <w:t>Podpora provázání lokální komunity s možnostmi v okolí</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zajištění lokálních hostů z praxe dle aktuálních potřeb skupiny</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směrování k dalším relevantním institucím v regionu (inkubátor, coworking, Hospodářská komora, Místní akční skupiny, investoři atd.)</w:t>
      </w:r>
    </w:p>
    <w:p w:rsidR="007A4C34" w:rsidRDefault="007A4C34" w:rsidP="007A4C34">
      <w:pPr>
        <w:spacing w:before="200" w:line="259" w:lineRule="auto"/>
        <w:rPr>
          <w:rFonts w:ascii="Fira Sans" w:eastAsia="Fira Sans" w:hAnsi="Fira Sans" w:cs="Fira Sans"/>
        </w:rPr>
      </w:pPr>
      <w:r>
        <w:rPr>
          <w:rFonts w:ascii="Fira Sans" w:eastAsia="Fira Sans" w:hAnsi="Fira Sans" w:cs="Fira Sans"/>
          <w:b/>
          <w:u w:val="single"/>
        </w:rPr>
        <w:t>Koordinační práce</w:t>
      </w:r>
      <w:r>
        <w:rPr>
          <w:rFonts w:ascii="Fira Sans" w:eastAsia="Fira Sans" w:hAnsi="Fira Sans" w:cs="Fira Sans"/>
        </w:rPr>
        <w:t xml:space="preserve"> (pro efektivní fungování celé infrastruktury)</w:t>
      </w:r>
    </w:p>
    <w:p w:rsidR="007A4C34" w:rsidRDefault="007A4C34" w:rsidP="007A4C34">
      <w:pPr>
        <w:numPr>
          <w:ilvl w:val="0"/>
          <w:numId w:val="7"/>
        </w:numPr>
        <w:spacing w:before="200" w:after="0" w:line="259" w:lineRule="auto"/>
        <w:rPr>
          <w:rFonts w:ascii="Fira Sans" w:eastAsia="Fira Sans" w:hAnsi="Fira Sans" w:cs="Fira Sans"/>
          <w:b/>
        </w:rPr>
      </w:pPr>
      <w:r>
        <w:rPr>
          <w:rFonts w:ascii="Fira Sans" w:eastAsia="Fira Sans" w:hAnsi="Fira Sans" w:cs="Fira Sans"/>
          <w:b/>
        </w:rPr>
        <w:t>Agenda (mailing, ostatní komunikace, administrativa, cestování atd.)</w:t>
      </w:r>
    </w:p>
    <w:p w:rsidR="007A4C34" w:rsidRDefault="007A4C34" w:rsidP="007A4C34">
      <w:pPr>
        <w:numPr>
          <w:ilvl w:val="1"/>
          <w:numId w:val="7"/>
        </w:numPr>
        <w:spacing w:after="0" w:line="259" w:lineRule="auto"/>
        <w:rPr>
          <w:rFonts w:ascii="Fira Sans" w:eastAsia="Fira Sans" w:hAnsi="Fira Sans" w:cs="Fira Sans"/>
        </w:rPr>
      </w:pPr>
      <w:r>
        <w:rPr>
          <w:rFonts w:ascii="Fira Sans" w:eastAsia="Fira Sans" w:hAnsi="Fira Sans" w:cs="Fira Sans"/>
        </w:rPr>
        <w:t>průběžná e-mailová a telefonická konzultace</w:t>
      </w:r>
    </w:p>
    <w:p w:rsidR="007A4C34" w:rsidRDefault="007A4C34" w:rsidP="007A4C34">
      <w:pPr>
        <w:numPr>
          <w:ilvl w:val="1"/>
          <w:numId w:val="7"/>
        </w:numPr>
        <w:spacing w:after="0" w:line="259" w:lineRule="auto"/>
        <w:rPr>
          <w:rFonts w:ascii="Fira Sans" w:eastAsia="Fira Sans" w:hAnsi="Fira Sans" w:cs="Fira Sans"/>
        </w:rPr>
      </w:pPr>
      <w:r>
        <w:rPr>
          <w:rFonts w:ascii="Fira Sans" w:eastAsia="Fira Sans" w:hAnsi="Fira Sans" w:cs="Fira Sans"/>
        </w:rPr>
        <w:t xml:space="preserve">cestování a schůzky za účelem rozvoje lokálního </w:t>
      </w:r>
      <w:proofErr w:type="spellStart"/>
      <w:r>
        <w:rPr>
          <w:rFonts w:ascii="Fira Sans" w:eastAsia="Fira Sans" w:hAnsi="Fira Sans" w:cs="Fira Sans"/>
        </w:rPr>
        <w:t>pre</w:t>
      </w:r>
      <w:proofErr w:type="spellEnd"/>
      <w:r>
        <w:rPr>
          <w:rFonts w:ascii="Fira Sans" w:eastAsia="Fira Sans" w:hAnsi="Fira Sans" w:cs="Fira Sans"/>
        </w:rPr>
        <w:t>-inkubačního systému</w:t>
      </w:r>
    </w:p>
    <w:p w:rsidR="007A4C34" w:rsidRDefault="007A4C34" w:rsidP="007A4C34">
      <w:pPr>
        <w:numPr>
          <w:ilvl w:val="0"/>
          <w:numId w:val="7"/>
        </w:numPr>
        <w:spacing w:after="0" w:line="259" w:lineRule="auto"/>
        <w:rPr>
          <w:rFonts w:ascii="Fira Sans" w:eastAsia="Fira Sans" w:hAnsi="Fira Sans" w:cs="Fira Sans"/>
          <w:b/>
        </w:rPr>
      </w:pPr>
      <w:r>
        <w:rPr>
          <w:rFonts w:ascii="Fira Sans" w:eastAsia="Fira Sans" w:hAnsi="Fira Sans" w:cs="Fira Sans"/>
          <w:b/>
        </w:rPr>
        <w:t>Průběžný rozvoj metodiky na míru pro udržování nejvyššího standardu kvality</w:t>
      </w:r>
    </w:p>
    <w:p w:rsidR="007A4C34" w:rsidRDefault="007A4C34" w:rsidP="007A4C34">
      <w:pPr>
        <w:numPr>
          <w:ilvl w:val="1"/>
          <w:numId w:val="7"/>
        </w:numPr>
        <w:spacing w:after="0" w:line="259" w:lineRule="auto"/>
        <w:rPr>
          <w:rFonts w:ascii="Fira Sans" w:eastAsia="Fira Sans" w:hAnsi="Fira Sans" w:cs="Fira Sans"/>
        </w:rPr>
      </w:pPr>
      <w:r>
        <w:rPr>
          <w:rFonts w:ascii="Fira Sans" w:eastAsia="Fira Sans" w:hAnsi="Fira Sans" w:cs="Fira Sans"/>
        </w:rPr>
        <w:t>pravidelné analyzování již realizovaných osvětových kampaní, kurzů i komunitních setkání programu napříč celou Českou republikou</w:t>
      </w:r>
    </w:p>
    <w:p w:rsidR="007A4C34" w:rsidRDefault="007A4C34" w:rsidP="007A4C34">
      <w:pPr>
        <w:numPr>
          <w:ilvl w:val="1"/>
          <w:numId w:val="7"/>
        </w:numPr>
        <w:spacing w:after="0" w:line="259" w:lineRule="auto"/>
        <w:rPr>
          <w:rFonts w:ascii="Fira Sans" w:eastAsia="Fira Sans" w:hAnsi="Fira Sans" w:cs="Fira Sans"/>
        </w:rPr>
      </w:pPr>
      <w:r>
        <w:rPr>
          <w:rFonts w:ascii="Fira Sans" w:eastAsia="Fira Sans" w:hAnsi="Fira Sans" w:cs="Fira Sans"/>
        </w:rPr>
        <w:t>průběžná obsahová i grafická aktualizace metodiky pro region na míru</w:t>
      </w:r>
    </w:p>
    <w:p w:rsidR="007A4C34" w:rsidRDefault="007A4C34" w:rsidP="007A4C34">
      <w:pPr>
        <w:numPr>
          <w:ilvl w:val="0"/>
          <w:numId w:val="9"/>
        </w:numPr>
        <w:spacing w:after="0" w:line="259" w:lineRule="auto"/>
        <w:rPr>
          <w:rFonts w:ascii="Fira Sans" w:eastAsia="Fira Sans" w:hAnsi="Fira Sans" w:cs="Fira Sans"/>
          <w:b/>
        </w:rPr>
      </w:pPr>
      <w:r>
        <w:rPr>
          <w:rFonts w:ascii="Fira Sans" w:eastAsia="Fira Sans" w:hAnsi="Fira Sans" w:cs="Fira Sans"/>
          <w:b/>
        </w:rPr>
        <w:t xml:space="preserve">Zpracování zprávy na konci každého období včetně indikátorů a dat o výkonu </w:t>
      </w:r>
    </w:p>
    <w:p w:rsidR="007A4C34" w:rsidRDefault="007A4C34" w:rsidP="007A4C34">
      <w:pPr>
        <w:numPr>
          <w:ilvl w:val="1"/>
          <w:numId w:val="9"/>
        </w:numPr>
        <w:spacing w:after="0" w:line="259" w:lineRule="auto"/>
        <w:rPr>
          <w:rFonts w:ascii="Fira Sans" w:eastAsia="Fira Sans" w:hAnsi="Fira Sans" w:cs="Fira Sans"/>
        </w:rPr>
      </w:pPr>
      <w:r>
        <w:rPr>
          <w:rFonts w:ascii="Fira Sans" w:eastAsia="Fira Sans" w:hAnsi="Fira Sans" w:cs="Fira Sans"/>
        </w:rPr>
        <w:t>slovní komentář k vyhodnocení období lektorem i ambasadorem</w:t>
      </w:r>
    </w:p>
    <w:p w:rsidR="007A4C34" w:rsidRDefault="007A4C34" w:rsidP="007A4C34">
      <w:pPr>
        <w:numPr>
          <w:ilvl w:val="1"/>
          <w:numId w:val="9"/>
        </w:numPr>
        <w:spacing w:after="0" w:line="259" w:lineRule="auto"/>
        <w:rPr>
          <w:rFonts w:ascii="Fira Sans" w:eastAsia="Fira Sans" w:hAnsi="Fira Sans" w:cs="Fira Sans"/>
        </w:rPr>
      </w:pPr>
      <w:r>
        <w:rPr>
          <w:rFonts w:ascii="Fira Sans" w:eastAsia="Fira Sans" w:hAnsi="Fira Sans" w:cs="Fira Sans"/>
        </w:rPr>
        <w:t>zkompletování indikátorů a dat o výkonu aktivit - uvedeny budou zejména:</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metriky z osvětových a marketingových aktivit (statistiky z reklam)</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ukázky grafických a textových materiálů využitých k osvětě</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metriky z kurzových aktivit (počet účastníků, ukázky a statistiky z hodnotících dotazníků atd.)</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popis podnikatelských projektů účastníků kurzu</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metriky z komunitních aktivit (počet komunitních členů, ukázky a statistiky z hodnotících dotazníků atd.)</w:t>
      </w:r>
    </w:p>
    <w:p w:rsidR="007A4C34" w:rsidRDefault="007A4C34" w:rsidP="007A4C34">
      <w:pPr>
        <w:numPr>
          <w:ilvl w:val="2"/>
          <w:numId w:val="9"/>
        </w:numPr>
        <w:spacing w:after="160" w:line="259" w:lineRule="auto"/>
        <w:rPr>
          <w:rFonts w:ascii="Fira Sans" w:eastAsia="Fira Sans" w:hAnsi="Fira Sans" w:cs="Fira Sans"/>
        </w:rPr>
      </w:pPr>
      <w:r>
        <w:rPr>
          <w:rFonts w:ascii="Fira Sans" w:eastAsia="Fira Sans" w:hAnsi="Fira Sans" w:cs="Fira Sans"/>
        </w:rPr>
        <w:t xml:space="preserve">závěrečné zhodnocení včetně fotodokumentace z aktivit </w:t>
      </w:r>
    </w:p>
    <w:p w:rsidR="007A4C34" w:rsidRDefault="007A4C34" w:rsidP="007A4C34"/>
    <w:p w:rsidR="007A4C34" w:rsidRDefault="007A4C34" w:rsidP="007A4C34">
      <w:pPr>
        <w:rPr>
          <w:rFonts w:ascii="Fira Sans" w:eastAsia="Fira Sans" w:hAnsi="Fira Sans" w:cs="Fira Sans"/>
          <w:b/>
          <w:sz w:val="26"/>
          <w:szCs w:val="26"/>
          <w:u w:val="single"/>
          <w:shd w:val="clear" w:color="auto" w:fill="F1C516"/>
        </w:rPr>
      </w:pPr>
      <w:r>
        <w:rPr>
          <w:rFonts w:ascii="Fira Sans" w:eastAsia="Fira Sans" w:hAnsi="Fira Sans" w:cs="Fira Sans"/>
          <w:b/>
          <w:sz w:val="26"/>
          <w:szCs w:val="26"/>
          <w:u w:val="single"/>
          <w:shd w:val="clear" w:color="auto" w:fill="F1C516"/>
        </w:rPr>
        <w:t>Druhé období Standardního režimu v rámci základní Spolupráce zahrnuje:</w:t>
      </w:r>
    </w:p>
    <w:p w:rsidR="007A4C34" w:rsidRDefault="007A4C34" w:rsidP="007A4C34">
      <w:pPr>
        <w:spacing w:after="160"/>
        <w:rPr>
          <w:rFonts w:ascii="Fira Sans" w:eastAsia="Fira Sans" w:hAnsi="Fira Sans" w:cs="Fira Sans"/>
          <w:highlight w:val="yellow"/>
        </w:rPr>
      </w:pPr>
      <w:r>
        <w:rPr>
          <w:rFonts w:ascii="Fira Sans" w:eastAsia="Fira Sans" w:hAnsi="Fira Sans" w:cs="Fira Sans"/>
          <w:b/>
          <w:u w:val="single"/>
        </w:rPr>
        <w:t>Průběžná osvěta</w:t>
      </w:r>
      <w:r>
        <w:rPr>
          <w:rFonts w:ascii="Fira Sans" w:eastAsia="Fira Sans" w:hAnsi="Fira Sans" w:cs="Fira Sans"/>
        </w:rPr>
        <w:t xml:space="preserve"> (pro plošné oslovení obyvatel)</w:t>
      </w:r>
    </w:p>
    <w:p w:rsidR="007A4C34" w:rsidRDefault="007A4C34" w:rsidP="007A4C34">
      <w:pPr>
        <w:numPr>
          <w:ilvl w:val="0"/>
          <w:numId w:val="8"/>
        </w:numPr>
        <w:spacing w:after="0" w:line="276" w:lineRule="auto"/>
        <w:rPr>
          <w:rFonts w:ascii="Fira Sans" w:eastAsia="Fira Sans" w:hAnsi="Fira Sans" w:cs="Fira Sans"/>
          <w:b/>
        </w:rPr>
      </w:pPr>
      <w:r>
        <w:rPr>
          <w:rFonts w:ascii="Fira Sans" w:eastAsia="Fira Sans" w:hAnsi="Fira Sans" w:cs="Fira Sans"/>
          <w:b/>
        </w:rPr>
        <w:t>Průběžné a koordinační práce</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aktualizace strategie a vhodných marketingových materiálů pro region</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podpora pro efektivní využití marketingových kanálů během celé kampaně</w:t>
      </w:r>
    </w:p>
    <w:p w:rsidR="007A4C34" w:rsidRDefault="007A4C34" w:rsidP="007A4C34">
      <w:pPr>
        <w:numPr>
          <w:ilvl w:val="0"/>
          <w:numId w:val="8"/>
        </w:numPr>
        <w:spacing w:after="0" w:line="276" w:lineRule="auto"/>
        <w:rPr>
          <w:rFonts w:ascii="Fira Sans" w:eastAsia="Fira Sans" w:hAnsi="Fira Sans" w:cs="Fira Sans"/>
          <w:b/>
        </w:rPr>
      </w:pPr>
      <w:r>
        <w:rPr>
          <w:rFonts w:ascii="Fira Sans" w:eastAsia="Fira Sans" w:hAnsi="Fira Sans" w:cs="Fira Sans"/>
          <w:b/>
        </w:rPr>
        <w:t>Tvorba materiálů</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tvorba obsahu k náboru do kurzu a komunity (články, tiskové zprávy atd.)</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tvorba grafických i textových materiálů k náboru do kurzu i komunity</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úprava materiálů do různých formátů dle využívaných kanálů</w:t>
      </w:r>
    </w:p>
    <w:p w:rsidR="007A4C34" w:rsidRDefault="007A4C34" w:rsidP="007A4C34">
      <w:pPr>
        <w:numPr>
          <w:ilvl w:val="0"/>
          <w:numId w:val="8"/>
        </w:numPr>
        <w:spacing w:after="0" w:line="276" w:lineRule="auto"/>
        <w:rPr>
          <w:rFonts w:ascii="Fira Sans" w:eastAsia="Fira Sans" w:hAnsi="Fira Sans" w:cs="Fira Sans"/>
          <w:b/>
        </w:rPr>
      </w:pPr>
      <w:r>
        <w:rPr>
          <w:rFonts w:ascii="Fira Sans" w:eastAsia="Fira Sans" w:hAnsi="Fira Sans" w:cs="Fira Sans"/>
          <w:b/>
        </w:rPr>
        <w:t>Správa dvouměsíční kampaně</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sdílení propagačních materiálů s městskými marketingovými kanály</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pravidelná investice do placené online propagace materiálů</w:t>
      </w:r>
    </w:p>
    <w:p w:rsidR="007A4C34" w:rsidRDefault="007A4C34" w:rsidP="007A4C34">
      <w:pPr>
        <w:numPr>
          <w:ilvl w:val="1"/>
          <w:numId w:val="8"/>
        </w:numPr>
        <w:spacing w:after="160" w:line="276" w:lineRule="auto"/>
        <w:rPr>
          <w:rFonts w:ascii="Fira Sans" w:eastAsia="Fira Sans" w:hAnsi="Fira Sans" w:cs="Fira Sans"/>
        </w:rPr>
      </w:pPr>
      <w:r>
        <w:rPr>
          <w:rFonts w:ascii="Fira Sans" w:eastAsia="Fira Sans" w:hAnsi="Fira Sans" w:cs="Fira Sans"/>
        </w:rPr>
        <w:t>průběžná optimalizace propagačních příspěvků dle jejich výkonu</w:t>
      </w:r>
    </w:p>
    <w:p w:rsidR="007A4C34" w:rsidRDefault="007A4C34" w:rsidP="007A4C34">
      <w:pPr>
        <w:spacing w:before="200" w:after="160" w:line="259" w:lineRule="auto"/>
        <w:rPr>
          <w:rFonts w:ascii="Fira Sans" w:eastAsia="Fira Sans" w:hAnsi="Fira Sans" w:cs="Fira Sans"/>
        </w:rPr>
      </w:pPr>
      <w:r>
        <w:rPr>
          <w:rFonts w:ascii="Fira Sans" w:eastAsia="Fira Sans" w:hAnsi="Fira Sans" w:cs="Fira Sans"/>
          <w:b/>
          <w:u w:val="single"/>
        </w:rPr>
        <w:lastRenderedPageBreak/>
        <w:t>Praktický kurz</w:t>
      </w:r>
      <w:r>
        <w:rPr>
          <w:rFonts w:ascii="Fira Sans" w:eastAsia="Fira Sans" w:hAnsi="Fira Sans" w:cs="Fira Sans"/>
          <w:b/>
        </w:rPr>
        <w:t xml:space="preserve"> </w:t>
      </w:r>
      <w:r>
        <w:rPr>
          <w:rFonts w:ascii="Fira Sans" w:eastAsia="Fira Sans" w:hAnsi="Fira Sans" w:cs="Fira Sans"/>
        </w:rPr>
        <w:t>(pro odborné vzdělání obyvatel)</w:t>
      </w:r>
    </w:p>
    <w:p w:rsidR="007A4C34" w:rsidRDefault="007A4C34" w:rsidP="007A4C34">
      <w:pPr>
        <w:numPr>
          <w:ilvl w:val="0"/>
          <w:numId w:val="8"/>
        </w:numPr>
        <w:spacing w:before="200" w:after="0" w:line="259" w:lineRule="auto"/>
        <w:rPr>
          <w:rFonts w:ascii="Fira Sans" w:eastAsia="Fira Sans" w:hAnsi="Fira Sans" w:cs="Fira Sans"/>
          <w:b/>
        </w:rPr>
      </w:pPr>
      <w:r>
        <w:rPr>
          <w:rFonts w:ascii="Fira Sans" w:eastAsia="Fira Sans" w:hAnsi="Fira Sans" w:cs="Fira Sans"/>
          <w:b/>
        </w:rPr>
        <w:t>Vedení lektorů coby podnikatelů z praxe</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nalezení a správa lektorů-podnikatelů skrze osobní pohovory</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 xml:space="preserve">zaškolení </w:t>
      </w:r>
      <w:proofErr w:type="spellStart"/>
      <w:r>
        <w:rPr>
          <w:rFonts w:ascii="Fira Sans" w:eastAsia="Fira Sans" w:hAnsi="Fira Sans" w:cs="Fira Sans"/>
        </w:rPr>
        <w:t>gamiﬁkovanou</w:t>
      </w:r>
      <w:proofErr w:type="spellEnd"/>
      <w:r>
        <w:rPr>
          <w:rFonts w:ascii="Fira Sans" w:eastAsia="Fira Sans" w:hAnsi="Fira Sans" w:cs="Fira Sans"/>
        </w:rPr>
        <w:t xml:space="preserve"> metodikou, včetně učebních a emočních křivek</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 xml:space="preserve">průběžná podpora a supervize podnikatele-lektora </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zpracování zpětné vazby od účastníků běhu</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průběžné doškolování lektora a jeho vliv na další rozvoj metodiky</w:t>
      </w:r>
    </w:p>
    <w:p w:rsidR="007A4C34" w:rsidRDefault="007A4C34" w:rsidP="007A4C34">
      <w:pPr>
        <w:numPr>
          <w:ilvl w:val="0"/>
          <w:numId w:val="8"/>
        </w:numPr>
        <w:spacing w:after="0" w:line="276" w:lineRule="auto"/>
        <w:rPr>
          <w:rFonts w:ascii="Fira Sans" w:eastAsia="Fira Sans" w:hAnsi="Fira Sans" w:cs="Fira Sans"/>
          <w:b/>
        </w:rPr>
      </w:pPr>
      <w:r>
        <w:rPr>
          <w:rFonts w:ascii="Fira Sans" w:eastAsia="Fira Sans" w:hAnsi="Fira Sans" w:cs="Fira Sans"/>
          <w:b/>
        </w:rPr>
        <w:t xml:space="preserve"> Koordinace kurzových aktivit</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správa registrací a úvodní komunikace se zájemci o kurz</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 xml:space="preserve">zapojení přijatých účastníků do online fóra a rozeslání prvních úkolů </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průběžná podpora a komunikace s účastníky dle potřeb lektora</w:t>
      </w:r>
    </w:p>
    <w:p w:rsidR="007A4C34" w:rsidRDefault="007A4C34" w:rsidP="007A4C34">
      <w:pPr>
        <w:numPr>
          <w:ilvl w:val="0"/>
          <w:numId w:val="8"/>
        </w:numPr>
        <w:spacing w:after="0" w:line="259" w:lineRule="auto"/>
        <w:rPr>
          <w:rFonts w:ascii="Fira Sans" w:eastAsia="Fira Sans" w:hAnsi="Fira Sans" w:cs="Fira Sans"/>
        </w:rPr>
      </w:pPr>
      <w:r>
        <w:rPr>
          <w:rFonts w:ascii="Fira Sans" w:eastAsia="Fira Sans" w:hAnsi="Fira Sans" w:cs="Fira Sans"/>
          <w:b/>
        </w:rPr>
        <w:t>Příprava lektora před každým workshopem dle potřeb účastníků na míru</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individuální příprava s ohledem na situaci jednotlivých projektů</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dle potřeb úprava metodiky i workshopových témat</w:t>
      </w:r>
    </w:p>
    <w:p w:rsidR="007A4C34" w:rsidRDefault="007A4C34" w:rsidP="007A4C34">
      <w:pPr>
        <w:numPr>
          <w:ilvl w:val="0"/>
          <w:numId w:val="8"/>
        </w:numPr>
        <w:spacing w:after="0" w:line="259" w:lineRule="auto"/>
        <w:rPr>
          <w:rFonts w:ascii="Fira Sans" w:eastAsia="Fira Sans" w:hAnsi="Fira Sans" w:cs="Fira Sans"/>
          <w:b/>
        </w:rPr>
      </w:pPr>
      <w:r>
        <w:rPr>
          <w:rFonts w:ascii="Fira Sans" w:eastAsia="Fira Sans" w:hAnsi="Fira Sans" w:cs="Fira Sans"/>
          <w:b/>
        </w:rPr>
        <w:t xml:space="preserve">Realizace </w:t>
      </w:r>
      <w:proofErr w:type="spellStart"/>
      <w:r>
        <w:rPr>
          <w:rFonts w:ascii="Fira Sans" w:eastAsia="Fira Sans" w:hAnsi="Fira Sans" w:cs="Fira Sans"/>
          <w:b/>
        </w:rPr>
        <w:t>pre</w:t>
      </w:r>
      <w:proofErr w:type="spellEnd"/>
      <w:r>
        <w:rPr>
          <w:rFonts w:ascii="Fira Sans" w:eastAsia="Fira Sans" w:hAnsi="Fira Sans" w:cs="Fira Sans"/>
          <w:b/>
        </w:rPr>
        <w:t xml:space="preserve">-inkubačního kurzu </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interaktivní série 4 vzdělávacích celovečerních workshopů se základní kapacitou 8 až 20 účastníků s praktickým zaměřením na rozvoj projektů, především v oblastech validačních praktik pro podnikatelskou iteraci a bezpečnou minimalizaci rizik i nákladů. Další témata se vždy vyvíjejí ﬂexibilně, dle reálných potřeb účastníků a to nejen formou cvičení, ale také podnikatelem odborně řízených diskuzí.</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průběžný mentoring i emoční podpora mezi jednotlivými workshopy</w:t>
      </w:r>
    </w:p>
    <w:p w:rsidR="007A4C34" w:rsidRDefault="007A4C34" w:rsidP="007A4C34">
      <w:pPr>
        <w:spacing w:before="200" w:line="259" w:lineRule="auto"/>
        <w:rPr>
          <w:rFonts w:ascii="Fira Sans" w:eastAsia="Fira Sans" w:hAnsi="Fira Sans" w:cs="Fira Sans"/>
        </w:rPr>
      </w:pPr>
      <w:r>
        <w:rPr>
          <w:rFonts w:ascii="Fira Sans" w:eastAsia="Fira Sans" w:hAnsi="Fira Sans" w:cs="Fira Sans"/>
          <w:b/>
          <w:u w:val="single"/>
        </w:rPr>
        <w:t>Komunita podnikavců</w:t>
      </w:r>
      <w:r>
        <w:rPr>
          <w:rFonts w:ascii="Fira Sans" w:eastAsia="Fira Sans" w:hAnsi="Fira Sans" w:cs="Fira Sans"/>
          <w:b/>
        </w:rPr>
        <w:t xml:space="preserve"> </w:t>
      </w:r>
      <w:r>
        <w:rPr>
          <w:rFonts w:ascii="Fira Sans" w:eastAsia="Fira Sans" w:hAnsi="Fira Sans" w:cs="Fira Sans"/>
        </w:rPr>
        <w:t>(pro dlouhodobou podporu obyvatel)</w:t>
      </w:r>
    </w:p>
    <w:p w:rsidR="007A4C34" w:rsidRDefault="007A4C34" w:rsidP="007A4C34">
      <w:pPr>
        <w:numPr>
          <w:ilvl w:val="0"/>
          <w:numId w:val="8"/>
        </w:numPr>
        <w:spacing w:before="200" w:after="0" w:line="259" w:lineRule="auto"/>
        <w:rPr>
          <w:rFonts w:ascii="Fira Sans" w:eastAsia="Fira Sans" w:hAnsi="Fira Sans" w:cs="Fira Sans"/>
          <w:b/>
        </w:rPr>
      </w:pPr>
      <w:r>
        <w:rPr>
          <w:rFonts w:ascii="Fira Sans" w:eastAsia="Fira Sans" w:hAnsi="Fira Sans" w:cs="Fira Sans"/>
          <w:b/>
        </w:rPr>
        <w:t xml:space="preserve">Zajištění a průběžná péče o komunitního ambasadora </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zaškolení ambasadora a předání komunitních metodik i materiálů na míru</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průběžná supervize a náslechy ambasadora pro růst jeho kvalit</w:t>
      </w:r>
    </w:p>
    <w:p w:rsidR="007A4C34" w:rsidRDefault="007A4C34" w:rsidP="007A4C34">
      <w:pPr>
        <w:numPr>
          <w:ilvl w:val="1"/>
          <w:numId w:val="8"/>
        </w:numPr>
        <w:spacing w:after="0" w:line="276" w:lineRule="auto"/>
        <w:rPr>
          <w:rFonts w:ascii="Fira Sans" w:eastAsia="Fira Sans" w:hAnsi="Fira Sans" w:cs="Fira Sans"/>
        </w:rPr>
      </w:pPr>
      <w:r>
        <w:rPr>
          <w:rFonts w:ascii="Fira Sans" w:eastAsia="Fira Sans" w:hAnsi="Fira Sans" w:cs="Fira Sans"/>
        </w:rPr>
        <w:t>zpracování zpětné vazby od účastníků běhu</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doškolování ambasadora hlavním komunitním manažerem</w:t>
      </w:r>
    </w:p>
    <w:p w:rsidR="007A4C34" w:rsidRDefault="007A4C34" w:rsidP="007A4C34">
      <w:pPr>
        <w:numPr>
          <w:ilvl w:val="0"/>
          <w:numId w:val="8"/>
        </w:numPr>
        <w:spacing w:after="0" w:line="259" w:lineRule="auto"/>
        <w:rPr>
          <w:rFonts w:ascii="Fira Sans" w:eastAsia="Fira Sans" w:hAnsi="Fira Sans" w:cs="Fira Sans"/>
          <w:b/>
        </w:rPr>
      </w:pPr>
      <w:r>
        <w:rPr>
          <w:rFonts w:ascii="Fira Sans" w:eastAsia="Fira Sans" w:hAnsi="Fira Sans" w:cs="Fira Sans"/>
          <w:b/>
        </w:rPr>
        <w:t>Správa a řízení 1 komunitní skupiny v regionu s kapacitou do 15 lidí</w:t>
      </w:r>
    </w:p>
    <w:p w:rsidR="007A4C34" w:rsidRDefault="007A4C34" w:rsidP="007A4C34">
      <w:pPr>
        <w:numPr>
          <w:ilvl w:val="1"/>
          <w:numId w:val="8"/>
        </w:numPr>
        <w:spacing w:after="0" w:line="259" w:lineRule="auto"/>
        <w:rPr>
          <w:rFonts w:ascii="Fira Sans" w:eastAsia="Fira Sans" w:hAnsi="Fira Sans" w:cs="Fira Sans"/>
          <w:i/>
        </w:rPr>
      </w:pPr>
      <w:r>
        <w:rPr>
          <w:rFonts w:ascii="Fira Sans" w:eastAsia="Fira Sans" w:hAnsi="Fira Sans" w:cs="Fira Sans"/>
          <w:b/>
        </w:rPr>
        <w:t xml:space="preserve">6x Sraz (regionální setkání) </w:t>
      </w:r>
      <w:r>
        <w:rPr>
          <w:rFonts w:ascii="Fira Sans" w:eastAsia="Fira Sans" w:hAnsi="Fira Sans" w:cs="Fira Sans"/>
        </w:rPr>
        <w:t xml:space="preserve">- pravidelná měsíční setkání v menších skupinách řízená ambasadorem, jejichž hlavním cílem je aktivní posun každého podnikatelského projektu (i jeho autora) na míru. </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b/>
        </w:rPr>
        <w:t xml:space="preserve">Databáze odborníků </w:t>
      </w:r>
      <w:r>
        <w:rPr>
          <w:rFonts w:ascii="Fira Sans" w:eastAsia="Fira Sans" w:hAnsi="Fira Sans" w:cs="Fira Sans"/>
        </w:rPr>
        <w:t xml:space="preserve">- poradna s ověřenými odborníky a experty na relevantní témata (obchod, marketing, legislativa, vývoj </w:t>
      </w:r>
      <w:proofErr w:type="gramStart"/>
      <w:r>
        <w:rPr>
          <w:rFonts w:ascii="Fira Sans" w:eastAsia="Fira Sans" w:hAnsi="Fira Sans" w:cs="Fira Sans"/>
        </w:rPr>
        <w:t>produktu,...), kteří</w:t>
      </w:r>
      <w:proofErr w:type="gramEnd"/>
      <w:r>
        <w:rPr>
          <w:rFonts w:ascii="Fira Sans" w:eastAsia="Fira Sans" w:hAnsi="Fira Sans" w:cs="Fira Sans"/>
        </w:rPr>
        <w:t xml:space="preserve"> jsou členům k dispozici napříč celou ČR.</w:t>
      </w:r>
    </w:p>
    <w:p w:rsidR="007A4C34" w:rsidRDefault="007A4C34" w:rsidP="007A4C34">
      <w:pPr>
        <w:numPr>
          <w:ilvl w:val="0"/>
          <w:numId w:val="8"/>
        </w:numPr>
        <w:spacing w:after="0" w:line="259" w:lineRule="auto"/>
        <w:rPr>
          <w:rFonts w:ascii="Fira Sans" w:eastAsia="Fira Sans" w:hAnsi="Fira Sans" w:cs="Fira Sans"/>
          <w:b/>
        </w:rPr>
      </w:pPr>
      <w:r>
        <w:rPr>
          <w:rFonts w:ascii="Fira Sans" w:eastAsia="Fira Sans" w:hAnsi="Fira Sans" w:cs="Fira Sans"/>
          <w:b/>
        </w:rPr>
        <w:t>Podpora provázání lokální komunity s možnostmi v okolí</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zajištění lokálních hostů z praxe dle aktuálních potřeb skupiny</w:t>
      </w:r>
    </w:p>
    <w:p w:rsidR="007A4C34" w:rsidRDefault="007A4C34" w:rsidP="007A4C34">
      <w:pPr>
        <w:numPr>
          <w:ilvl w:val="1"/>
          <w:numId w:val="8"/>
        </w:numPr>
        <w:spacing w:after="0" w:line="259" w:lineRule="auto"/>
        <w:rPr>
          <w:rFonts w:ascii="Fira Sans" w:eastAsia="Fira Sans" w:hAnsi="Fira Sans" w:cs="Fira Sans"/>
        </w:rPr>
      </w:pPr>
      <w:r>
        <w:rPr>
          <w:rFonts w:ascii="Fira Sans" w:eastAsia="Fira Sans" w:hAnsi="Fira Sans" w:cs="Fira Sans"/>
        </w:rPr>
        <w:t>směrování k dalším relevantním institucím v regionu (inkubátor, coworking, Hospodářská komora, Místní akční skupiny, investoři atd.)</w:t>
      </w:r>
    </w:p>
    <w:p w:rsidR="007A4C34" w:rsidRDefault="007A4C34" w:rsidP="007A4C34">
      <w:pPr>
        <w:spacing w:before="200" w:line="259" w:lineRule="auto"/>
        <w:rPr>
          <w:rFonts w:ascii="Fira Sans" w:eastAsia="Fira Sans" w:hAnsi="Fira Sans" w:cs="Fira Sans"/>
        </w:rPr>
      </w:pPr>
      <w:r>
        <w:rPr>
          <w:rFonts w:ascii="Fira Sans" w:eastAsia="Fira Sans" w:hAnsi="Fira Sans" w:cs="Fira Sans"/>
          <w:b/>
          <w:u w:val="single"/>
        </w:rPr>
        <w:t>Koordinační práce</w:t>
      </w:r>
      <w:r>
        <w:rPr>
          <w:rFonts w:ascii="Fira Sans" w:eastAsia="Fira Sans" w:hAnsi="Fira Sans" w:cs="Fira Sans"/>
        </w:rPr>
        <w:t xml:space="preserve"> (pro efektivní fungování celé infrastruktury)</w:t>
      </w:r>
    </w:p>
    <w:p w:rsidR="007A4C34" w:rsidRDefault="007A4C34" w:rsidP="007A4C34">
      <w:pPr>
        <w:numPr>
          <w:ilvl w:val="0"/>
          <w:numId w:val="7"/>
        </w:numPr>
        <w:spacing w:before="200" w:after="0" w:line="259" w:lineRule="auto"/>
        <w:rPr>
          <w:rFonts w:ascii="Fira Sans" w:eastAsia="Fira Sans" w:hAnsi="Fira Sans" w:cs="Fira Sans"/>
          <w:b/>
        </w:rPr>
      </w:pPr>
      <w:r>
        <w:rPr>
          <w:rFonts w:ascii="Fira Sans" w:eastAsia="Fira Sans" w:hAnsi="Fira Sans" w:cs="Fira Sans"/>
          <w:b/>
        </w:rPr>
        <w:t>Agenda (mailing, ostatní komunikace, administrativa, cestování atd.)</w:t>
      </w:r>
    </w:p>
    <w:p w:rsidR="007A4C34" w:rsidRDefault="007A4C34" w:rsidP="007A4C34">
      <w:pPr>
        <w:numPr>
          <w:ilvl w:val="1"/>
          <w:numId w:val="7"/>
        </w:numPr>
        <w:spacing w:after="0" w:line="259" w:lineRule="auto"/>
        <w:rPr>
          <w:rFonts w:ascii="Fira Sans" w:eastAsia="Fira Sans" w:hAnsi="Fira Sans" w:cs="Fira Sans"/>
        </w:rPr>
      </w:pPr>
      <w:r>
        <w:rPr>
          <w:rFonts w:ascii="Fira Sans" w:eastAsia="Fira Sans" w:hAnsi="Fira Sans" w:cs="Fira Sans"/>
        </w:rPr>
        <w:t>průběžná e-mailová a telefonická konzultace</w:t>
      </w:r>
    </w:p>
    <w:p w:rsidR="007A4C34" w:rsidRDefault="007A4C34" w:rsidP="007A4C34">
      <w:pPr>
        <w:numPr>
          <w:ilvl w:val="1"/>
          <w:numId w:val="7"/>
        </w:numPr>
        <w:spacing w:after="0" w:line="259" w:lineRule="auto"/>
        <w:rPr>
          <w:rFonts w:ascii="Fira Sans" w:eastAsia="Fira Sans" w:hAnsi="Fira Sans" w:cs="Fira Sans"/>
        </w:rPr>
      </w:pPr>
      <w:r>
        <w:rPr>
          <w:rFonts w:ascii="Fira Sans" w:eastAsia="Fira Sans" w:hAnsi="Fira Sans" w:cs="Fira Sans"/>
        </w:rPr>
        <w:t xml:space="preserve">cestování a schůzky za účelem rozvoje lokálního </w:t>
      </w:r>
      <w:proofErr w:type="spellStart"/>
      <w:r>
        <w:rPr>
          <w:rFonts w:ascii="Fira Sans" w:eastAsia="Fira Sans" w:hAnsi="Fira Sans" w:cs="Fira Sans"/>
        </w:rPr>
        <w:t>pre</w:t>
      </w:r>
      <w:proofErr w:type="spellEnd"/>
      <w:r>
        <w:rPr>
          <w:rFonts w:ascii="Fira Sans" w:eastAsia="Fira Sans" w:hAnsi="Fira Sans" w:cs="Fira Sans"/>
        </w:rPr>
        <w:t>-inkubačního systému</w:t>
      </w:r>
    </w:p>
    <w:p w:rsidR="007A4C34" w:rsidRDefault="007A4C34" w:rsidP="007A4C34">
      <w:pPr>
        <w:numPr>
          <w:ilvl w:val="0"/>
          <w:numId w:val="7"/>
        </w:numPr>
        <w:spacing w:after="0" w:line="259" w:lineRule="auto"/>
        <w:rPr>
          <w:rFonts w:ascii="Fira Sans" w:eastAsia="Fira Sans" w:hAnsi="Fira Sans" w:cs="Fira Sans"/>
          <w:b/>
        </w:rPr>
      </w:pPr>
      <w:r>
        <w:rPr>
          <w:rFonts w:ascii="Fira Sans" w:eastAsia="Fira Sans" w:hAnsi="Fira Sans" w:cs="Fira Sans"/>
          <w:b/>
        </w:rPr>
        <w:t>Průběžný rozvoj metodiky na míru pro udržování nejvyššího standardu kvality</w:t>
      </w:r>
    </w:p>
    <w:p w:rsidR="007A4C34" w:rsidRDefault="007A4C34" w:rsidP="007A4C34">
      <w:pPr>
        <w:numPr>
          <w:ilvl w:val="1"/>
          <w:numId w:val="7"/>
        </w:numPr>
        <w:spacing w:after="0" w:line="259" w:lineRule="auto"/>
        <w:rPr>
          <w:rFonts w:ascii="Fira Sans" w:eastAsia="Fira Sans" w:hAnsi="Fira Sans" w:cs="Fira Sans"/>
        </w:rPr>
      </w:pPr>
      <w:r>
        <w:rPr>
          <w:rFonts w:ascii="Fira Sans" w:eastAsia="Fira Sans" w:hAnsi="Fira Sans" w:cs="Fira Sans"/>
        </w:rPr>
        <w:t>pravidelné analyzování již realizovaných osvětových kampaní, kurzů i komunitních setkání programu napříč celou Českou republikou</w:t>
      </w:r>
    </w:p>
    <w:p w:rsidR="007A4C34" w:rsidRDefault="007A4C34" w:rsidP="007A4C34">
      <w:pPr>
        <w:numPr>
          <w:ilvl w:val="1"/>
          <w:numId w:val="7"/>
        </w:numPr>
        <w:spacing w:after="0" w:line="259" w:lineRule="auto"/>
        <w:rPr>
          <w:rFonts w:ascii="Fira Sans" w:eastAsia="Fira Sans" w:hAnsi="Fira Sans" w:cs="Fira Sans"/>
        </w:rPr>
      </w:pPr>
      <w:r>
        <w:rPr>
          <w:rFonts w:ascii="Fira Sans" w:eastAsia="Fira Sans" w:hAnsi="Fira Sans" w:cs="Fira Sans"/>
        </w:rPr>
        <w:t>průběžná obsahová i grafická aktualizace metodiky pro region na míru</w:t>
      </w:r>
    </w:p>
    <w:p w:rsidR="007A4C34" w:rsidRDefault="007A4C34" w:rsidP="007A4C34">
      <w:pPr>
        <w:numPr>
          <w:ilvl w:val="0"/>
          <w:numId w:val="9"/>
        </w:numPr>
        <w:spacing w:after="0" w:line="259" w:lineRule="auto"/>
        <w:rPr>
          <w:rFonts w:ascii="Fira Sans" w:eastAsia="Fira Sans" w:hAnsi="Fira Sans" w:cs="Fira Sans"/>
          <w:b/>
        </w:rPr>
      </w:pPr>
      <w:r>
        <w:rPr>
          <w:rFonts w:ascii="Fira Sans" w:eastAsia="Fira Sans" w:hAnsi="Fira Sans" w:cs="Fira Sans"/>
          <w:b/>
        </w:rPr>
        <w:t xml:space="preserve">Zpracování zprávy na konci každého období včetně indikátorů a dat o výkonu </w:t>
      </w:r>
    </w:p>
    <w:p w:rsidR="007A4C34" w:rsidRDefault="007A4C34" w:rsidP="007A4C34">
      <w:pPr>
        <w:numPr>
          <w:ilvl w:val="1"/>
          <w:numId w:val="9"/>
        </w:numPr>
        <w:spacing w:after="0" w:line="259" w:lineRule="auto"/>
        <w:rPr>
          <w:rFonts w:ascii="Fira Sans" w:eastAsia="Fira Sans" w:hAnsi="Fira Sans" w:cs="Fira Sans"/>
        </w:rPr>
      </w:pPr>
      <w:r>
        <w:rPr>
          <w:rFonts w:ascii="Fira Sans" w:eastAsia="Fira Sans" w:hAnsi="Fira Sans" w:cs="Fira Sans"/>
        </w:rPr>
        <w:lastRenderedPageBreak/>
        <w:t>slovní komentář k vyhodnocení období lektorem i ambasadorem</w:t>
      </w:r>
    </w:p>
    <w:p w:rsidR="007A4C34" w:rsidRDefault="007A4C34" w:rsidP="007A4C34">
      <w:pPr>
        <w:numPr>
          <w:ilvl w:val="1"/>
          <w:numId w:val="9"/>
        </w:numPr>
        <w:spacing w:after="0" w:line="259" w:lineRule="auto"/>
        <w:rPr>
          <w:rFonts w:ascii="Fira Sans" w:eastAsia="Fira Sans" w:hAnsi="Fira Sans" w:cs="Fira Sans"/>
        </w:rPr>
      </w:pPr>
      <w:r>
        <w:rPr>
          <w:rFonts w:ascii="Fira Sans" w:eastAsia="Fira Sans" w:hAnsi="Fira Sans" w:cs="Fira Sans"/>
        </w:rPr>
        <w:t>zkompletování indikátorů a dat o výkonu aktivit - uvedeny budou zejména:</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metriky z osvětových a marketingových aktivit (statistiky z reklam)</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ukázky grafických a textových materiálů využitých k osvětě</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metriky z kurzových aktivit (počet účastníků, ukázky a statistiky z hodnotících dotazníků atd.)</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popis podnikatelských projektů účastníků kurzu</w:t>
      </w:r>
    </w:p>
    <w:p w:rsidR="007A4C34" w:rsidRDefault="007A4C34" w:rsidP="007A4C34">
      <w:pPr>
        <w:numPr>
          <w:ilvl w:val="2"/>
          <w:numId w:val="9"/>
        </w:numPr>
        <w:spacing w:after="0" w:line="259" w:lineRule="auto"/>
        <w:rPr>
          <w:rFonts w:ascii="Fira Sans" w:eastAsia="Fira Sans" w:hAnsi="Fira Sans" w:cs="Fira Sans"/>
        </w:rPr>
      </w:pPr>
      <w:r>
        <w:rPr>
          <w:rFonts w:ascii="Fira Sans" w:eastAsia="Fira Sans" w:hAnsi="Fira Sans" w:cs="Fira Sans"/>
        </w:rPr>
        <w:t>metriky z komunitních aktivit (počet komunitních členů, ukázky a statistiky z hodnotících dotazníků atd.)</w:t>
      </w:r>
    </w:p>
    <w:p w:rsidR="007A4C34" w:rsidRDefault="007A4C34" w:rsidP="007A4C34">
      <w:pPr>
        <w:numPr>
          <w:ilvl w:val="2"/>
          <w:numId w:val="9"/>
        </w:numPr>
        <w:spacing w:after="160" w:line="259" w:lineRule="auto"/>
        <w:rPr>
          <w:rFonts w:ascii="Fira Sans" w:eastAsia="Fira Sans" w:hAnsi="Fira Sans" w:cs="Fira Sans"/>
        </w:rPr>
      </w:pPr>
      <w:r>
        <w:rPr>
          <w:rFonts w:ascii="Fira Sans" w:eastAsia="Fira Sans" w:hAnsi="Fira Sans" w:cs="Fira Sans"/>
        </w:rPr>
        <w:t xml:space="preserve">závěrečné zhodnocení včetně fotodokumentace z aktivit </w:t>
      </w:r>
    </w:p>
    <w:p w:rsidR="003A1B6D" w:rsidRDefault="003A1B6D">
      <w:pPr>
        <w:tabs>
          <w:tab w:val="left" w:pos="2600"/>
        </w:tabs>
        <w:spacing w:after="160" w:line="259" w:lineRule="auto"/>
        <w:rPr>
          <w:b/>
        </w:rPr>
      </w:pPr>
    </w:p>
    <w:sectPr w:rsidR="003A1B6D" w:rsidSect="00FD3882">
      <w:headerReference w:type="default" r:id="rId9"/>
      <w:footerReference w:type="default" r:id="rId10"/>
      <w:headerReference w:type="first" r:id="rId11"/>
      <w:footerReference w:type="first" r:id="rId12"/>
      <w:pgSz w:w="11906" w:h="16838"/>
      <w:pgMar w:top="1247" w:right="1134" w:bottom="1701" w:left="1134" w:header="0" w:footer="70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142" w:rsidRDefault="00761142">
      <w:pPr>
        <w:spacing w:after="0" w:line="240" w:lineRule="auto"/>
      </w:pPr>
      <w:r>
        <w:separator/>
      </w:r>
    </w:p>
  </w:endnote>
  <w:endnote w:type="continuationSeparator" w:id="0">
    <w:p w:rsidR="00761142" w:rsidRDefault="00761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Fira Sans">
    <w:altName w:val="Arial"/>
    <w:charset w:val="00"/>
    <w:family w:val="swiss"/>
    <w:pitch w:val="variable"/>
    <w:sig w:usb0="00000001"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6D" w:rsidRDefault="00FD3882">
    <w:pPr>
      <w:pBdr>
        <w:top w:val="nil"/>
        <w:left w:val="nil"/>
        <w:bottom w:val="nil"/>
        <w:right w:val="nil"/>
        <w:between w:val="nil"/>
      </w:pBdr>
      <w:tabs>
        <w:tab w:val="center" w:pos="4536"/>
        <w:tab w:val="right" w:pos="9072"/>
      </w:tabs>
      <w:spacing w:after="0" w:line="240" w:lineRule="auto"/>
      <w:ind w:left="-566"/>
      <w:jc w:val="center"/>
      <w:rPr>
        <w:color w:val="000000"/>
      </w:rPr>
    </w:pPr>
    <w:r>
      <w:fldChar w:fldCharType="begin"/>
    </w:r>
    <w:r w:rsidR="00507E58">
      <w:instrText>PAGE</w:instrText>
    </w:r>
    <w:r>
      <w:fldChar w:fldCharType="separate"/>
    </w:r>
    <w:r w:rsidR="00CF54B3">
      <w:rPr>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6D" w:rsidRDefault="003A1B6D">
    <w:pPr>
      <w:pBdr>
        <w:top w:val="nil"/>
        <w:left w:val="nil"/>
        <w:bottom w:val="nil"/>
        <w:right w:val="nil"/>
        <w:between w:val="nil"/>
      </w:pBdr>
      <w:tabs>
        <w:tab w:val="center" w:pos="4536"/>
        <w:tab w:val="right" w:pos="9072"/>
      </w:tabs>
      <w:spacing w:after="0" w:line="240" w:lineRule="auto"/>
      <w:ind w:left="-1134"/>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142" w:rsidRDefault="00761142">
      <w:pPr>
        <w:spacing w:after="0" w:line="240" w:lineRule="auto"/>
      </w:pPr>
      <w:r>
        <w:separator/>
      </w:r>
    </w:p>
  </w:footnote>
  <w:footnote w:type="continuationSeparator" w:id="0">
    <w:p w:rsidR="00761142" w:rsidRDefault="007611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1AF" w:rsidRDefault="00F421AF" w:rsidP="00F421AF">
    <w:pPr>
      <w:jc w:val="right"/>
      <w:rPr>
        <w:b/>
        <w:sz w:val="28"/>
      </w:rPr>
    </w:pPr>
  </w:p>
  <w:p w:rsidR="00F421AF" w:rsidRPr="00F421AF" w:rsidRDefault="00F5697D" w:rsidP="00F421AF">
    <w:pPr>
      <w:jc w:val="right"/>
      <w:rPr>
        <w:b/>
      </w:rPr>
    </w:pPr>
    <w:r>
      <w:rPr>
        <w:b/>
      </w:rPr>
      <w:t>64</w:t>
    </w:r>
    <w:r w:rsidR="00F421AF" w:rsidRPr="00F421AF">
      <w:rPr>
        <w:b/>
      </w:rPr>
      <w:t>/202</w:t>
    </w:r>
    <w:r>
      <w:rPr>
        <w:b/>
      </w:rPr>
      <w:t>3</w:t>
    </w:r>
  </w:p>
  <w:p w:rsidR="003A1B6D" w:rsidRPr="00F421AF" w:rsidRDefault="00F421AF" w:rsidP="00F421AF">
    <w:pPr>
      <w:jc w:val="right"/>
      <w:rPr>
        <w:sz w:val="18"/>
        <w:szCs w:val="18"/>
      </w:rPr>
    </w:pPr>
    <w:r w:rsidRPr="00F421AF">
      <w:rPr>
        <w:sz w:val="18"/>
        <w:szCs w:val="18"/>
      </w:rPr>
      <w:t xml:space="preserve">č.j.: </w:t>
    </w:r>
    <w:r>
      <w:rPr>
        <w:sz w:val="18"/>
        <w:szCs w:val="18"/>
      </w:rPr>
      <w:t>7037</w:t>
    </w:r>
    <w:r w:rsidRPr="00F421AF">
      <w:rPr>
        <w:sz w:val="18"/>
        <w:szCs w:val="18"/>
      </w:rPr>
      <w:t>-202</w:t>
    </w:r>
    <w:r>
      <w:rPr>
        <w:sz w:val="18"/>
        <w:szCs w:val="18"/>
      </w:rPr>
      <w:t>3</w:t>
    </w:r>
    <w:r w:rsidRPr="00F421AF">
      <w:rPr>
        <w:sz w:val="18"/>
        <w:szCs w:val="18"/>
      </w:rPr>
      <w:t>/OŠK-</w:t>
    </w:r>
    <w:r w:rsidR="00F56403">
      <w:rPr>
        <w:sz w:val="18"/>
        <w:szCs w:val="18"/>
      </w:rPr>
      <w:t>1555</w:t>
    </w:r>
    <w:r w:rsidRPr="00F421AF">
      <w:rPr>
        <w:sz w:val="18"/>
        <w:szCs w:val="18"/>
      </w:rPr>
      <w:t>-202</w:t>
    </w:r>
    <w:r w:rsidR="00F56403">
      <w:rPr>
        <w:sz w:val="18"/>
        <w:szCs w:val="18"/>
      </w:rPr>
      <w:t>3</w:t>
    </w:r>
    <w:r w:rsidRPr="00F421AF">
      <w:rPr>
        <w:sz w:val="18"/>
        <w:szCs w:val="18"/>
      </w:rPr>
      <w:t>/juk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6D" w:rsidRDefault="00507E58">
    <w:pPr>
      <w:pBdr>
        <w:top w:val="nil"/>
        <w:left w:val="nil"/>
        <w:bottom w:val="nil"/>
        <w:right w:val="nil"/>
        <w:between w:val="nil"/>
      </w:pBdr>
      <w:tabs>
        <w:tab w:val="center" w:pos="4536"/>
        <w:tab w:val="right" w:pos="9072"/>
      </w:tabs>
      <w:spacing w:after="0" w:line="240" w:lineRule="auto"/>
      <w:rPr>
        <w:color w:val="000000"/>
      </w:rPr>
    </w:pPr>
    <w:r>
      <w:rPr>
        <w:noProof/>
        <w:lang w:eastAsia="cs-CZ"/>
      </w:rPr>
      <w:drawing>
        <wp:anchor distT="0" distB="0" distL="114300" distR="114300" simplePos="0" relativeHeight="251659264" behindDoc="0" locked="0" layoutInCell="1" allowOverlap="1">
          <wp:simplePos x="0" y="0"/>
          <wp:positionH relativeFrom="column">
            <wp:posOffset>-750084</wp:posOffset>
          </wp:positionH>
          <wp:positionV relativeFrom="paragraph">
            <wp:posOffset>0</wp:posOffset>
          </wp:positionV>
          <wp:extent cx="7616121" cy="969645"/>
          <wp:effectExtent l="0" t="0" r="0" b="0"/>
          <wp:wrapNone/>
          <wp:docPr id="6" name="image1.png" descr="Obsah obrázku interiér, černá, vsedě, objek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interiér, černá, vsedě, objekt&#10;&#10;Popis byl vytvořen automaticky"/>
                  <pic:cNvPicPr preferRelativeResize="0"/>
                </pic:nvPicPr>
                <pic:blipFill>
                  <a:blip r:embed="rId1"/>
                  <a:srcRect/>
                  <a:stretch>
                    <a:fillRect/>
                  </a:stretch>
                </pic:blipFill>
                <pic:spPr>
                  <a:xfrm>
                    <a:off x="0" y="0"/>
                    <a:ext cx="7616121" cy="969645"/>
                  </a:xfrm>
                  <a:prstGeom prst="rect">
                    <a:avLst/>
                  </a:prstGeom>
                  <a:ln/>
                </pic:spPr>
              </pic:pic>
            </a:graphicData>
          </a:graphic>
        </wp:anchor>
      </w:drawing>
    </w:r>
  </w:p>
  <w:p w:rsidR="003A1B6D" w:rsidRDefault="003A1B6D">
    <w:pPr>
      <w:pBdr>
        <w:top w:val="nil"/>
        <w:left w:val="nil"/>
        <w:bottom w:val="nil"/>
        <w:right w:val="nil"/>
        <w:between w:val="nil"/>
      </w:pBdr>
      <w:tabs>
        <w:tab w:val="center" w:pos="4536"/>
        <w:tab w:val="right" w:pos="9072"/>
      </w:tabs>
      <w:spacing w:after="0" w:line="240" w:lineRule="auto"/>
      <w:ind w:left="-964"/>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A2C"/>
    <w:multiLevelType w:val="hybridMultilevel"/>
    <w:tmpl w:val="A57E3BE4"/>
    <w:lvl w:ilvl="0" w:tplc="A594A536">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
    <w:nsid w:val="1F287E68"/>
    <w:multiLevelType w:val="multilevel"/>
    <w:tmpl w:val="513CFF36"/>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22066C22"/>
    <w:multiLevelType w:val="multilevel"/>
    <w:tmpl w:val="4AB44F28"/>
    <w:lvl w:ilvl="0">
      <w:start w:val="1"/>
      <w:numFmt w:val="lowerLetter"/>
      <w:lvlText w:val="%1)"/>
      <w:lvlJc w:val="right"/>
      <w:pPr>
        <w:ind w:left="1069" w:hanging="360"/>
      </w:pPr>
      <w:rPr>
        <w:rFonts w:ascii="Arial" w:eastAsia="Arial" w:hAnsi="Arial" w:cs="Arial"/>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4E52770"/>
    <w:multiLevelType w:val="multilevel"/>
    <w:tmpl w:val="5BB21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40A1A02"/>
    <w:multiLevelType w:val="multilevel"/>
    <w:tmpl w:val="C6EE3556"/>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5">
    <w:nsid w:val="45F75F45"/>
    <w:multiLevelType w:val="multilevel"/>
    <w:tmpl w:val="41083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AB12357"/>
    <w:multiLevelType w:val="multilevel"/>
    <w:tmpl w:val="13588F92"/>
    <w:lvl w:ilvl="0">
      <w:start w:val="1"/>
      <w:numFmt w:val="decimal"/>
      <w:lvlText w:val="%1."/>
      <w:lvlJc w:val="left"/>
      <w:pPr>
        <w:ind w:left="680" w:hanging="680"/>
      </w:pPr>
      <w:rPr>
        <w:b/>
        <w:i w:val="0"/>
        <w:smallCaps w:val="0"/>
        <w:strike w:val="0"/>
        <w:color w:val="000000"/>
        <w:u w:val="none"/>
        <w:vertAlign w:val="baseline"/>
      </w:rPr>
    </w:lvl>
    <w:lvl w:ilvl="1">
      <w:start w:val="1"/>
      <w:numFmt w:val="decimal"/>
      <w:lvlText w:val="%1.%2"/>
      <w:lvlJc w:val="left"/>
      <w:pPr>
        <w:ind w:left="680" w:hanging="680"/>
      </w:pPr>
      <w:rPr>
        <w:b w:val="0"/>
        <w:i w:val="0"/>
        <w:smallCaps w:val="0"/>
        <w:strike w:val="0"/>
        <w:color w:val="000000"/>
        <w:u w:val="none"/>
        <w:vertAlign w:val="baseline"/>
      </w:rPr>
    </w:lvl>
    <w:lvl w:ilvl="2">
      <w:start w:val="1"/>
      <w:numFmt w:val="decimal"/>
      <w:lvlText w:val="%1.%2.%3"/>
      <w:lvlJc w:val="left"/>
      <w:pPr>
        <w:ind w:left="1474" w:hanging="794"/>
      </w:pPr>
      <w:rPr>
        <w:b w:val="0"/>
        <w:i w:val="0"/>
        <w:smallCaps w:val="0"/>
        <w:strike w:val="0"/>
        <w:color w:val="000000"/>
        <w:u w:val="none"/>
        <w:vertAlign w:val="baseline"/>
      </w:rPr>
    </w:lvl>
    <w:lvl w:ilvl="3">
      <w:start w:val="1"/>
      <w:numFmt w:val="lowerLetter"/>
      <w:lvlText w:val="(%4)"/>
      <w:lvlJc w:val="left"/>
      <w:pPr>
        <w:ind w:left="1871" w:hanging="397"/>
      </w:pPr>
      <w:rPr>
        <w:b w:val="0"/>
        <w:i w:val="0"/>
        <w:smallCaps w:val="0"/>
        <w:strike w:val="0"/>
        <w:color w:val="000000"/>
        <w:u w:val="none"/>
        <w:vertAlign w:val="baseline"/>
      </w:rPr>
    </w:lvl>
    <w:lvl w:ilvl="4">
      <w:start w:val="1"/>
      <w:numFmt w:val="lowerRoman"/>
      <w:lvlText w:val="(%5)"/>
      <w:lvlJc w:val="left"/>
      <w:pPr>
        <w:ind w:left="2211" w:hanging="340"/>
      </w:pPr>
      <w:rPr>
        <w:rFonts w:ascii="Arial" w:eastAsia="Arial" w:hAnsi="Arial" w:cs="Arial"/>
        <w:b w:val="0"/>
        <w:i w:val="0"/>
        <w:smallCaps w:val="0"/>
        <w:strike w:val="0"/>
        <w:color w:val="000000"/>
        <w:sz w:val="22"/>
        <w:szCs w:val="22"/>
        <w:u w:val="none"/>
        <w:vertAlign w:val="baseline"/>
      </w:rPr>
    </w:lvl>
    <w:lvl w:ilvl="5">
      <w:start w:val="1"/>
      <w:numFmt w:val="decimal"/>
      <w:lvlText w:val=""/>
      <w:lvlJc w:val="left"/>
      <w:pPr>
        <w:ind w:left="737" w:firstLine="0"/>
      </w:pPr>
    </w:lvl>
    <w:lvl w:ilvl="6">
      <w:start w:val="1"/>
      <w:numFmt w:val="decimal"/>
      <w:lvlText w:val=""/>
      <w:lvlJc w:val="left"/>
      <w:pPr>
        <w:ind w:left="1134" w:firstLine="0"/>
      </w:pPr>
      <w:rPr>
        <w:color w:val="000000"/>
      </w:rPr>
    </w:lvl>
    <w:lvl w:ilvl="7">
      <w:start w:val="1"/>
      <w:numFmt w:val="decimal"/>
      <w:lvlText w:val=""/>
      <w:lvlJc w:val="left"/>
      <w:pPr>
        <w:ind w:left="1701" w:firstLine="0"/>
      </w:pPr>
    </w:lvl>
    <w:lvl w:ilvl="8">
      <w:start w:val="1"/>
      <w:numFmt w:val="decimal"/>
      <w:lvlText w:val=""/>
      <w:lvlJc w:val="left"/>
      <w:pPr>
        <w:ind w:left="0" w:firstLine="0"/>
      </w:pPr>
    </w:lvl>
  </w:abstractNum>
  <w:abstractNum w:abstractNumId="7">
    <w:nsid w:val="51E61C12"/>
    <w:multiLevelType w:val="multilevel"/>
    <w:tmpl w:val="11CE6FA8"/>
    <w:lvl w:ilvl="0">
      <w:start w:val="1"/>
      <w:numFmt w:val="decimal"/>
      <w:lvlText w:val="%1."/>
      <w:lvlJc w:val="left"/>
      <w:pPr>
        <w:ind w:left="680" w:hanging="680"/>
      </w:pPr>
      <w:rPr>
        <w:b/>
        <w:i w:val="0"/>
        <w:smallCaps w:val="0"/>
        <w:strike w:val="0"/>
        <w:color w:val="000000"/>
        <w:u w:val="none"/>
        <w:vertAlign w:val="baseline"/>
      </w:rPr>
    </w:lvl>
    <w:lvl w:ilvl="1">
      <w:start w:val="1"/>
      <w:numFmt w:val="decimal"/>
      <w:lvlText w:val="%1.%2"/>
      <w:lvlJc w:val="left"/>
      <w:pPr>
        <w:ind w:left="680" w:hanging="680"/>
      </w:pPr>
      <w:rPr>
        <w:b w:val="0"/>
        <w:i w:val="0"/>
        <w:smallCaps w:val="0"/>
        <w:strike w:val="0"/>
        <w:color w:val="000000"/>
        <w:u w:val="none"/>
        <w:vertAlign w:val="baseline"/>
      </w:rPr>
    </w:lvl>
    <w:lvl w:ilvl="2">
      <w:start w:val="1"/>
      <w:numFmt w:val="decimal"/>
      <w:lvlText w:val="%1.%2.%3"/>
      <w:lvlJc w:val="left"/>
      <w:pPr>
        <w:ind w:left="1474" w:hanging="794"/>
      </w:pPr>
      <w:rPr>
        <w:b w:val="0"/>
        <w:i w:val="0"/>
        <w:smallCaps w:val="0"/>
        <w:strike w:val="0"/>
        <w:color w:val="000000"/>
        <w:u w:val="none"/>
        <w:vertAlign w:val="baseline"/>
      </w:rPr>
    </w:lvl>
    <w:lvl w:ilvl="3">
      <w:start w:val="1"/>
      <w:numFmt w:val="lowerLetter"/>
      <w:lvlText w:val="(%4)"/>
      <w:lvlJc w:val="left"/>
      <w:pPr>
        <w:ind w:left="1871" w:hanging="397"/>
      </w:pPr>
      <w:rPr>
        <w:b w:val="0"/>
        <w:i w:val="0"/>
        <w:smallCaps w:val="0"/>
        <w:strike w:val="0"/>
        <w:color w:val="000000"/>
        <w:u w:val="none"/>
        <w:vertAlign w:val="baseline"/>
      </w:rPr>
    </w:lvl>
    <w:lvl w:ilvl="4">
      <w:start w:val="1"/>
      <w:numFmt w:val="lowerRoman"/>
      <w:lvlText w:val="(%5)"/>
      <w:lvlJc w:val="left"/>
      <w:pPr>
        <w:ind w:left="2211" w:hanging="340"/>
      </w:pPr>
      <w:rPr>
        <w:rFonts w:ascii="Arial" w:eastAsia="Arial" w:hAnsi="Arial" w:cs="Arial"/>
        <w:b w:val="0"/>
        <w:i w:val="0"/>
        <w:smallCaps w:val="0"/>
        <w:strike w:val="0"/>
        <w:color w:val="000000"/>
        <w:sz w:val="22"/>
        <w:szCs w:val="22"/>
        <w:u w:val="none"/>
        <w:vertAlign w:val="baseline"/>
      </w:rPr>
    </w:lvl>
    <w:lvl w:ilvl="5">
      <w:start w:val="1"/>
      <w:numFmt w:val="decimal"/>
      <w:lvlText w:val=""/>
      <w:lvlJc w:val="left"/>
      <w:pPr>
        <w:ind w:left="737" w:firstLine="0"/>
      </w:pPr>
    </w:lvl>
    <w:lvl w:ilvl="6">
      <w:start w:val="1"/>
      <w:numFmt w:val="decimal"/>
      <w:lvlText w:val=""/>
      <w:lvlJc w:val="left"/>
      <w:pPr>
        <w:ind w:left="1134" w:firstLine="0"/>
      </w:pPr>
      <w:rPr>
        <w:color w:val="000000"/>
      </w:rPr>
    </w:lvl>
    <w:lvl w:ilvl="7">
      <w:start w:val="1"/>
      <w:numFmt w:val="decimal"/>
      <w:lvlText w:val=""/>
      <w:lvlJc w:val="left"/>
      <w:pPr>
        <w:ind w:left="1701" w:firstLine="0"/>
      </w:pPr>
    </w:lvl>
    <w:lvl w:ilvl="8">
      <w:start w:val="1"/>
      <w:numFmt w:val="decimal"/>
      <w:lvlText w:val=""/>
      <w:lvlJc w:val="left"/>
      <w:pPr>
        <w:ind w:left="0" w:firstLine="0"/>
      </w:pPr>
    </w:lvl>
  </w:abstractNum>
  <w:abstractNum w:abstractNumId="8">
    <w:nsid w:val="6D7870C6"/>
    <w:multiLevelType w:val="multilevel"/>
    <w:tmpl w:val="378C7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4"/>
  </w:num>
  <w:num w:numId="4">
    <w:abstractNumId w:val="7"/>
  </w:num>
  <w:num w:numId="5">
    <w:abstractNumId w:val="0"/>
  </w:num>
  <w:num w:numId="6">
    <w:abstractNumId w:val="6"/>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hyphenationZone w:val="425"/>
  <w:characterSpacingControl w:val="doNotCompress"/>
  <w:footnotePr>
    <w:footnote w:id="-1"/>
    <w:footnote w:id="0"/>
  </w:footnotePr>
  <w:endnotePr>
    <w:endnote w:id="-1"/>
    <w:endnote w:id="0"/>
  </w:endnotePr>
  <w:compat/>
  <w:rsids>
    <w:rsidRoot w:val="003A1B6D"/>
    <w:rsid w:val="000205EB"/>
    <w:rsid w:val="00047840"/>
    <w:rsid w:val="0006745D"/>
    <w:rsid w:val="00097C4A"/>
    <w:rsid w:val="000A5F59"/>
    <w:rsid w:val="000F6268"/>
    <w:rsid w:val="001510AD"/>
    <w:rsid w:val="00157D02"/>
    <w:rsid w:val="00160CEC"/>
    <w:rsid w:val="001C3CEF"/>
    <w:rsid w:val="001E0156"/>
    <w:rsid w:val="00256F24"/>
    <w:rsid w:val="002E74EF"/>
    <w:rsid w:val="00332E06"/>
    <w:rsid w:val="003A1B6D"/>
    <w:rsid w:val="003D536D"/>
    <w:rsid w:val="00456D79"/>
    <w:rsid w:val="00462DA6"/>
    <w:rsid w:val="004A48C6"/>
    <w:rsid w:val="00502C84"/>
    <w:rsid w:val="00507E58"/>
    <w:rsid w:val="00516662"/>
    <w:rsid w:val="00632080"/>
    <w:rsid w:val="00664BFD"/>
    <w:rsid w:val="00670308"/>
    <w:rsid w:val="006A2F5E"/>
    <w:rsid w:val="006F184E"/>
    <w:rsid w:val="006F6627"/>
    <w:rsid w:val="0071383B"/>
    <w:rsid w:val="00714191"/>
    <w:rsid w:val="00761142"/>
    <w:rsid w:val="007A4C34"/>
    <w:rsid w:val="007A64CA"/>
    <w:rsid w:val="007C7B09"/>
    <w:rsid w:val="007E3868"/>
    <w:rsid w:val="007F5965"/>
    <w:rsid w:val="00811ABB"/>
    <w:rsid w:val="008C6338"/>
    <w:rsid w:val="008C6AFA"/>
    <w:rsid w:val="008F3F23"/>
    <w:rsid w:val="009073EC"/>
    <w:rsid w:val="00971C31"/>
    <w:rsid w:val="009C6712"/>
    <w:rsid w:val="009D5496"/>
    <w:rsid w:val="009F4BA5"/>
    <w:rsid w:val="00A10FF8"/>
    <w:rsid w:val="00A1576F"/>
    <w:rsid w:val="00A235F3"/>
    <w:rsid w:val="00A26325"/>
    <w:rsid w:val="00A347DF"/>
    <w:rsid w:val="00A45519"/>
    <w:rsid w:val="00A52B48"/>
    <w:rsid w:val="00A60C71"/>
    <w:rsid w:val="00AB203F"/>
    <w:rsid w:val="00AD1565"/>
    <w:rsid w:val="00B02D9C"/>
    <w:rsid w:val="00B53A37"/>
    <w:rsid w:val="00B74D12"/>
    <w:rsid w:val="00C4047A"/>
    <w:rsid w:val="00CB117C"/>
    <w:rsid w:val="00CC75F2"/>
    <w:rsid w:val="00CE3288"/>
    <w:rsid w:val="00CF54B3"/>
    <w:rsid w:val="00D3069A"/>
    <w:rsid w:val="00D35701"/>
    <w:rsid w:val="00D73A65"/>
    <w:rsid w:val="00DB3875"/>
    <w:rsid w:val="00DC02C3"/>
    <w:rsid w:val="00DC7435"/>
    <w:rsid w:val="00E20C0D"/>
    <w:rsid w:val="00E216B7"/>
    <w:rsid w:val="00ED1402"/>
    <w:rsid w:val="00F030CB"/>
    <w:rsid w:val="00F161D2"/>
    <w:rsid w:val="00F4060F"/>
    <w:rsid w:val="00F421AF"/>
    <w:rsid w:val="00F508CA"/>
    <w:rsid w:val="00F54D83"/>
    <w:rsid w:val="00F56403"/>
    <w:rsid w:val="00F5697D"/>
    <w:rsid w:val="00F609B5"/>
    <w:rsid w:val="00FC08C7"/>
    <w:rsid w:val="00FD388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en-GB" w:bidi="ar-SA"/>
      </w:rPr>
    </w:rPrDefault>
    <w:pPrDefault>
      <w:pPr>
        <w:spacing w:after="10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882"/>
  </w:style>
  <w:style w:type="paragraph" w:styleId="Nadpis1">
    <w:name w:val="heading 1"/>
    <w:basedOn w:val="Normln"/>
    <w:next w:val="Normln"/>
    <w:uiPriority w:val="9"/>
    <w:qFormat/>
    <w:rsid w:val="00FD3882"/>
    <w:pPr>
      <w:spacing w:before="240"/>
      <w:outlineLvl w:val="0"/>
    </w:pPr>
    <w:rPr>
      <w:b/>
      <w:smallCaps/>
    </w:rPr>
  </w:style>
  <w:style w:type="paragraph" w:styleId="Nadpis2">
    <w:name w:val="heading 2"/>
    <w:basedOn w:val="Normln"/>
    <w:next w:val="Normln"/>
    <w:uiPriority w:val="9"/>
    <w:semiHidden/>
    <w:unhideWhenUsed/>
    <w:qFormat/>
    <w:rsid w:val="00FD3882"/>
    <w:pPr>
      <w:keepNext/>
      <w:spacing w:before="360" w:after="120" w:line="240" w:lineRule="auto"/>
      <w:outlineLvl w:val="1"/>
    </w:pPr>
    <w:rPr>
      <w:b/>
      <w:smallCaps/>
    </w:rPr>
  </w:style>
  <w:style w:type="paragraph" w:styleId="Nadpis3">
    <w:name w:val="heading 3"/>
    <w:basedOn w:val="Normln"/>
    <w:next w:val="Normln"/>
    <w:uiPriority w:val="9"/>
    <w:semiHidden/>
    <w:unhideWhenUsed/>
    <w:qFormat/>
    <w:rsid w:val="00FD3882"/>
    <w:pPr>
      <w:keepNext/>
      <w:spacing w:before="360" w:after="120" w:line="240" w:lineRule="auto"/>
      <w:outlineLvl w:val="2"/>
    </w:pPr>
    <w:rPr>
      <w:b/>
    </w:rPr>
  </w:style>
  <w:style w:type="paragraph" w:styleId="Nadpis4">
    <w:name w:val="heading 4"/>
    <w:basedOn w:val="Normln"/>
    <w:next w:val="Normln"/>
    <w:uiPriority w:val="9"/>
    <w:semiHidden/>
    <w:unhideWhenUsed/>
    <w:qFormat/>
    <w:rsid w:val="00FD3882"/>
    <w:pPr>
      <w:keepNext/>
      <w:spacing w:before="360" w:after="120" w:line="240" w:lineRule="auto"/>
      <w:outlineLvl w:val="3"/>
    </w:pPr>
    <w:rPr>
      <w:b/>
    </w:rPr>
  </w:style>
  <w:style w:type="paragraph" w:styleId="Nadpis5">
    <w:name w:val="heading 5"/>
    <w:basedOn w:val="Normln"/>
    <w:next w:val="Normln"/>
    <w:uiPriority w:val="9"/>
    <w:semiHidden/>
    <w:unhideWhenUsed/>
    <w:qFormat/>
    <w:rsid w:val="00FD3882"/>
    <w:pPr>
      <w:keepNext/>
      <w:keepLines/>
      <w:pBdr>
        <w:top w:val="nil"/>
        <w:left w:val="nil"/>
        <w:bottom w:val="nil"/>
        <w:right w:val="nil"/>
        <w:between w:val="nil"/>
      </w:pBdr>
      <w:spacing w:before="220" w:after="40"/>
      <w:outlineLvl w:val="4"/>
    </w:pPr>
    <w:rPr>
      <w:b/>
      <w:color w:val="000000"/>
    </w:rPr>
  </w:style>
  <w:style w:type="paragraph" w:styleId="Nadpis6">
    <w:name w:val="heading 6"/>
    <w:basedOn w:val="Normln"/>
    <w:next w:val="Normln"/>
    <w:uiPriority w:val="9"/>
    <w:semiHidden/>
    <w:unhideWhenUsed/>
    <w:qFormat/>
    <w:rsid w:val="00FD3882"/>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rsid w:val="00FD3882"/>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rsid w:val="00FD3882"/>
    <w:tblPr>
      <w:tblCellMar>
        <w:top w:w="0" w:type="dxa"/>
        <w:left w:w="0" w:type="dxa"/>
        <w:bottom w:w="0" w:type="dxa"/>
        <w:right w:w="0" w:type="dxa"/>
      </w:tblCellMar>
    </w:tblPr>
  </w:style>
  <w:style w:type="paragraph" w:styleId="Podtitul">
    <w:name w:val="Subtitle"/>
    <w:basedOn w:val="Normln"/>
    <w:next w:val="Normln"/>
    <w:uiPriority w:val="11"/>
    <w:qFormat/>
    <w:rsid w:val="00FD388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FD3882"/>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1"/>
    <w:rsid w:val="00FD3882"/>
    <w:pPr>
      <w:spacing w:after="0" w:line="240" w:lineRule="auto"/>
    </w:pPr>
    <w:tblPr>
      <w:tblStyleRowBandSize w:val="1"/>
      <w:tblStyleColBandSize w:val="1"/>
      <w:tblCellMar>
        <w:top w:w="0" w:type="dxa"/>
        <w:left w:w="115" w:type="dxa"/>
        <w:bottom w:w="0" w:type="dxa"/>
        <w:right w:w="115" w:type="dxa"/>
      </w:tblCellMar>
    </w:tblPr>
  </w:style>
  <w:style w:type="character" w:styleId="Odkaznakoment">
    <w:name w:val="annotation reference"/>
    <w:basedOn w:val="Standardnpsmoodstavce"/>
    <w:uiPriority w:val="99"/>
    <w:semiHidden/>
    <w:unhideWhenUsed/>
    <w:rsid w:val="00B0751E"/>
    <w:rPr>
      <w:sz w:val="16"/>
      <w:szCs w:val="16"/>
    </w:rPr>
  </w:style>
  <w:style w:type="paragraph" w:styleId="Textkomente">
    <w:name w:val="annotation text"/>
    <w:basedOn w:val="Normln"/>
    <w:link w:val="TextkomenteChar"/>
    <w:uiPriority w:val="99"/>
    <w:semiHidden/>
    <w:unhideWhenUsed/>
    <w:rsid w:val="00B0751E"/>
    <w:pPr>
      <w:spacing w:line="240" w:lineRule="auto"/>
    </w:pPr>
    <w:rPr>
      <w:sz w:val="20"/>
      <w:szCs w:val="20"/>
    </w:rPr>
  </w:style>
  <w:style w:type="character" w:customStyle="1" w:styleId="TextkomenteChar">
    <w:name w:val="Text komentáře Char"/>
    <w:basedOn w:val="Standardnpsmoodstavce"/>
    <w:link w:val="Textkomente"/>
    <w:uiPriority w:val="99"/>
    <w:semiHidden/>
    <w:rsid w:val="00B0751E"/>
    <w:rPr>
      <w:sz w:val="20"/>
      <w:szCs w:val="20"/>
    </w:rPr>
  </w:style>
  <w:style w:type="paragraph" w:styleId="Pedmtkomente">
    <w:name w:val="annotation subject"/>
    <w:basedOn w:val="Textkomente"/>
    <w:next w:val="Textkomente"/>
    <w:link w:val="PedmtkomenteChar"/>
    <w:uiPriority w:val="99"/>
    <w:semiHidden/>
    <w:unhideWhenUsed/>
    <w:rsid w:val="00B0751E"/>
    <w:rPr>
      <w:b/>
      <w:bCs/>
    </w:rPr>
  </w:style>
  <w:style w:type="character" w:customStyle="1" w:styleId="PedmtkomenteChar">
    <w:name w:val="Předmět komentáře Char"/>
    <w:basedOn w:val="TextkomenteChar"/>
    <w:link w:val="Pedmtkomente"/>
    <w:uiPriority w:val="99"/>
    <w:semiHidden/>
    <w:rsid w:val="00B0751E"/>
    <w:rPr>
      <w:b/>
      <w:bCs/>
      <w:sz w:val="20"/>
      <w:szCs w:val="20"/>
    </w:rPr>
  </w:style>
  <w:style w:type="paragraph" w:styleId="Odstavecseseznamem">
    <w:name w:val="List Paragraph"/>
    <w:basedOn w:val="Normln"/>
    <w:uiPriority w:val="34"/>
    <w:qFormat/>
    <w:rsid w:val="00635F5A"/>
    <w:pPr>
      <w:ind w:left="720"/>
      <w:contextualSpacing/>
    </w:pPr>
  </w:style>
  <w:style w:type="character" w:styleId="Hypertextovodkaz">
    <w:name w:val="Hyperlink"/>
    <w:basedOn w:val="Standardnpsmoodstavce"/>
    <w:uiPriority w:val="99"/>
    <w:semiHidden/>
    <w:unhideWhenUsed/>
    <w:rsid w:val="00617F5C"/>
    <w:rPr>
      <w:color w:val="0000FF"/>
      <w:u w:val="single"/>
    </w:rPr>
  </w:style>
  <w:style w:type="paragraph" w:styleId="Textbubliny">
    <w:name w:val="Balloon Text"/>
    <w:basedOn w:val="Normln"/>
    <w:link w:val="TextbublinyChar"/>
    <w:uiPriority w:val="99"/>
    <w:semiHidden/>
    <w:unhideWhenUsed/>
    <w:rsid w:val="006E2CC0"/>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6E2CC0"/>
    <w:rPr>
      <w:rFonts w:ascii="Times New Roman" w:hAnsi="Times New Roman" w:cs="Times New Roman"/>
      <w:sz w:val="18"/>
      <w:szCs w:val="18"/>
    </w:rPr>
  </w:style>
  <w:style w:type="paragraph" w:styleId="Revize">
    <w:name w:val="Revision"/>
    <w:hidden/>
    <w:uiPriority w:val="99"/>
    <w:semiHidden/>
    <w:rsid w:val="00BF6306"/>
    <w:pPr>
      <w:spacing w:after="0" w:line="240" w:lineRule="auto"/>
      <w:jc w:val="left"/>
    </w:pPr>
  </w:style>
  <w:style w:type="paragraph" w:styleId="Zhlav">
    <w:name w:val="header"/>
    <w:basedOn w:val="Normln"/>
    <w:link w:val="ZhlavChar"/>
    <w:uiPriority w:val="99"/>
    <w:unhideWhenUsed/>
    <w:rsid w:val="00A259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594E"/>
  </w:style>
  <w:style w:type="paragraph" w:styleId="Zpat">
    <w:name w:val="footer"/>
    <w:basedOn w:val="Normln"/>
    <w:link w:val="ZpatChar"/>
    <w:uiPriority w:val="99"/>
    <w:unhideWhenUsed/>
    <w:rsid w:val="00A2594E"/>
    <w:pPr>
      <w:tabs>
        <w:tab w:val="center" w:pos="4536"/>
        <w:tab w:val="right" w:pos="9072"/>
      </w:tabs>
      <w:spacing w:after="0" w:line="240" w:lineRule="auto"/>
    </w:pPr>
  </w:style>
  <w:style w:type="character" w:customStyle="1" w:styleId="ZpatChar">
    <w:name w:val="Zápatí Char"/>
    <w:basedOn w:val="Standardnpsmoodstavce"/>
    <w:link w:val="Zpat"/>
    <w:uiPriority w:val="99"/>
    <w:rsid w:val="00A2594E"/>
  </w:style>
  <w:style w:type="table" w:customStyle="1" w:styleId="a1">
    <w:basedOn w:val="Normlntabulka"/>
    <w:rsid w:val="00FD3882"/>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Normlntabulka"/>
    <w:rsid w:val="00FD3882"/>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Normlntabulka"/>
    <w:rsid w:val="00FD3882"/>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Normlntabulka"/>
    <w:rsid w:val="00FD3882"/>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841242884">
      <w:bodyDiv w:val="1"/>
      <w:marLeft w:val="0"/>
      <w:marRight w:val="0"/>
      <w:marTop w:val="0"/>
      <w:marBottom w:val="0"/>
      <w:divBdr>
        <w:top w:val="none" w:sz="0" w:space="0" w:color="auto"/>
        <w:left w:val="none" w:sz="0" w:space="0" w:color="auto"/>
        <w:bottom w:val="none" w:sz="0" w:space="0" w:color="auto"/>
        <w:right w:val="none" w:sz="0" w:space="0" w:color="auto"/>
      </w:divBdr>
    </w:div>
    <w:div w:id="1002852646">
      <w:bodyDiv w:val="1"/>
      <w:marLeft w:val="0"/>
      <w:marRight w:val="0"/>
      <w:marTop w:val="0"/>
      <w:marBottom w:val="0"/>
      <w:divBdr>
        <w:top w:val="none" w:sz="0" w:space="0" w:color="auto"/>
        <w:left w:val="none" w:sz="0" w:space="0" w:color="auto"/>
        <w:bottom w:val="none" w:sz="0" w:space="0" w:color="auto"/>
        <w:right w:val="none" w:sz="0" w:space="0" w:color="auto"/>
      </w:divBdr>
    </w:div>
    <w:div w:id="1599098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Su72jVvp95qkQmcx996HpN7sOQ==">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4205</Words>
  <Characters>24815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DROZDKOVÁ</dc:creator>
  <cp:lastModifiedBy>kocvaroa</cp:lastModifiedBy>
  <cp:revision>2</cp:revision>
  <dcterms:created xsi:type="dcterms:W3CDTF">2023-01-31T13:33:00Z</dcterms:created>
  <dcterms:modified xsi:type="dcterms:W3CDTF">2023-01-31T13:33:00Z</dcterms:modified>
</cp:coreProperties>
</file>