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32750" w14:textId="77777777" w:rsidR="00AA10C5" w:rsidRDefault="00AA10C5" w:rsidP="00AA10C5">
      <w:pPr>
        <w:pStyle w:val="Nzev"/>
        <w:widowControl w:val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Dodatek č. </w:t>
      </w:r>
      <w:r w:rsidR="00211E6F">
        <w:rPr>
          <w:sz w:val="32"/>
          <w:szCs w:val="32"/>
        </w:rPr>
        <w:t>2</w:t>
      </w:r>
    </w:p>
    <w:p w14:paraId="6C78068B" w14:textId="77777777" w:rsidR="00AA10C5" w:rsidRDefault="00AA10C5" w:rsidP="00AA10C5">
      <w:pPr>
        <w:pStyle w:val="Nzev"/>
        <w:widowControl w:val="0"/>
        <w:rPr>
          <w:sz w:val="32"/>
          <w:szCs w:val="32"/>
        </w:rPr>
      </w:pPr>
    </w:p>
    <w:p w14:paraId="53A00492" w14:textId="77777777" w:rsidR="00AA10C5" w:rsidRPr="00AA10C5" w:rsidRDefault="00AA10C5" w:rsidP="00AA10C5">
      <w:pPr>
        <w:pStyle w:val="Nzev"/>
        <w:widowControl w:val="0"/>
        <w:rPr>
          <w:sz w:val="32"/>
          <w:szCs w:val="32"/>
        </w:rPr>
      </w:pPr>
      <w:r w:rsidRPr="00AA10C5">
        <w:rPr>
          <w:sz w:val="32"/>
          <w:szCs w:val="32"/>
        </w:rPr>
        <w:t>SMLOUV</w:t>
      </w:r>
      <w:r>
        <w:rPr>
          <w:sz w:val="32"/>
          <w:szCs w:val="32"/>
        </w:rPr>
        <w:t>Y</w:t>
      </w:r>
      <w:r w:rsidRPr="00AA10C5">
        <w:rPr>
          <w:sz w:val="32"/>
          <w:szCs w:val="32"/>
        </w:rPr>
        <w:t xml:space="preserve"> O DÍLO</w:t>
      </w:r>
    </w:p>
    <w:p w14:paraId="3CDC3B77" w14:textId="77777777" w:rsidR="00AA10C5" w:rsidRPr="00AA10C5" w:rsidRDefault="00AA10C5" w:rsidP="00AA10C5">
      <w:pPr>
        <w:pStyle w:val="Nzev"/>
        <w:widowControl w:val="0"/>
        <w:rPr>
          <w:sz w:val="20"/>
        </w:rPr>
      </w:pPr>
      <w:r>
        <w:rPr>
          <w:sz w:val="24"/>
          <w:szCs w:val="24"/>
        </w:rPr>
        <w:t xml:space="preserve"> </w:t>
      </w:r>
    </w:p>
    <w:p w14:paraId="67E229AE" w14:textId="77777777" w:rsidR="00AA10C5" w:rsidRPr="00AA10C5" w:rsidRDefault="00AA10C5" w:rsidP="00AA10C5">
      <w:pPr>
        <w:widowControl w:val="0"/>
        <w:jc w:val="both"/>
        <w:rPr>
          <w:sz w:val="20"/>
        </w:rPr>
      </w:pPr>
    </w:p>
    <w:p w14:paraId="6A65F62A" w14:textId="77777777" w:rsidR="00AA10C5" w:rsidRPr="000C757B" w:rsidRDefault="00AA10C5" w:rsidP="00AA10C5">
      <w:pPr>
        <w:widowControl w:val="0"/>
        <w:jc w:val="center"/>
      </w:pPr>
      <w:r w:rsidRPr="000C757B">
        <w:t>uzavřen</w:t>
      </w:r>
      <w:r>
        <w:t>é</w:t>
      </w:r>
      <w:r w:rsidRPr="000C757B">
        <w:t xml:space="preserve"> dle ustanovení § </w:t>
      </w:r>
      <w:smartTag w:uri="urn:schemas-microsoft-com:office:smarttags" w:element="metricconverter">
        <w:smartTagPr>
          <w:attr w:name="ProductID" w:val="2586 a"/>
        </w:smartTagPr>
        <w:r w:rsidRPr="000C757B">
          <w:t>2586 a</w:t>
        </w:r>
      </w:smartTag>
      <w:r w:rsidRPr="000C757B">
        <w:t xml:space="preserve"> násl. Občanského zákoníku mezi</w:t>
      </w:r>
      <w:r>
        <w:t xml:space="preserve"> smluvními stranami</w:t>
      </w:r>
      <w:r w:rsidRPr="000C757B">
        <w:t>:</w:t>
      </w:r>
    </w:p>
    <w:p w14:paraId="64A1900F" w14:textId="77777777" w:rsidR="00AA10C5" w:rsidRPr="000C757B" w:rsidRDefault="00AA10C5" w:rsidP="00AA10C5">
      <w:pPr>
        <w:widowControl w:val="0"/>
      </w:pPr>
    </w:p>
    <w:p w14:paraId="25207162" w14:textId="77777777" w:rsidR="00AA10C5" w:rsidRPr="000C757B" w:rsidRDefault="00AA10C5" w:rsidP="00AA10C5">
      <w:pPr>
        <w:widowControl w:val="0"/>
        <w:rPr>
          <w:b/>
        </w:rPr>
      </w:pPr>
      <w:r w:rsidRPr="000C757B">
        <w:rPr>
          <w:b/>
        </w:rPr>
        <w:t>Akademie múzických umění v Praze</w:t>
      </w:r>
    </w:p>
    <w:p w14:paraId="68AA7F96" w14:textId="77777777" w:rsidR="00AA10C5" w:rsidRPr="000C757B" w:rsidRDefault="00AA10C5" w:rsidP="00AA10C5">
      <w:pPr>
        <w:widowControl w:val="0"/>
      </w:pPr>
      <w:r w:rsidRPr="000C757B">
        <w:t>veřejná vysoká škola dle zákona č. 111/1998 Sb., v platném znění</w:t>
      </w:r>
    </w:p>
    <w:p w14:paraId="6FED862A" w14:textId="77777777" w:rsidR="00AA10C5" w:rsidRPr="000C757B" w:rsidRDefault="00AA10C5" w:rsidP="00AA10C5">
      <w:pPr>
        <w:widowControl w:val="0"/>
      </w:pPr>
      <w:r w:rsidRPr="000C757B">
        <w:t xml:space="preserve">se sídlem Malostranské nám. č. 12, 118 00 Praha 1, </w:t>
      </w:r>
    </w:p>
    <w:p w14:paraId="0640EFF3" w14:textId="77777777" w:rsidR="00AA10C5" w:rsidRPr="000C757B" w:rsidRDefault="00AA10C5" w:rsidP="00AA10C5">
      <w:pPr>
        <w:widowControl w:val="0"/>
      </w:pPr>
      <w:r w:rsidRPr="000C757B">
        <w:t xml:space="preserve">zastoupená ve věcech smluvních: Ing. </w:t>
      </w:r>
      <w:r w:rsidR="00003305">
        <w:t>Tomášem Langerem, Ph.D.,</w:t>
      </w:r>
      <w:r w:rsidRPr="000C757B">
        <w:t xml:space="preserve"> kvestorem Objednatele</w:t>
      </w:r>
    </w:p>
    <w:p w14:paraId="0441E5F8" w14:textId="77777777" w:rsidR="00AA10C5" w:rsidRPr="000C757B" w:rsidRDefault="00AA10C5" w:rsidP="00AA10C5">
      <w:pPr>
        <w:widowControl w:val="0"/>
      </w:pPr>
      <w:r w:rsidRPr="000C757B">
        <w:t xml:space="preserve">zastoupená ve věcech technických: </w:t>
      </w:r>
      <w:r>
        <w:t xml:space="preserve">Ing. </w:t>
      </w:r>
      <w:r w:rsidR="00003305">
        <w:t xml:space="preserve">Ladislavem </w:t>
      </w:r>
      <w:proofErr w:type="spellStart"/>
      <w:r w:rsidR="00003305">
        <w:t>Paluskou</w:t>
      </w:r>
      <w:proofErr w:type="spellEnd"/>
      <w:r>
        <w:t xml:space="preserve">, </w:t>
      </w:r>
      <w:r w:rsidR="00003305">
        <w:t>kontaktní osobou Objednatele</w:t>
      </w:r>
    </w:p>
    <w:p w14:paraId="6F200068" w14:textId="77777777" w:rsidR="00AA10C5" w:rsidRDefault="00AA10C5" w:rsidP="00AA10C5">
      <w:pPr>
        <w:widowControl w:val="0"/>
      </w:pPr>
      <w:r w:rsidRPr="000C757B">
        <w:t xml:space="preserve">tel/fax: </w:t>
      </w:r>
      <w:r w:rsidR="00003305">
        <w:t>234 244 588</w:t>
      </w:r>
    </w:p>
    <w:p w14:paraId="39BC8127" w14:textId="77777777" w:rsidR="00AA10C5" w:rsidRPr="000C757B" w:rsidRDefault="00AA10C5" w:rsidP="00AA10C5">
      <w:pPr>
        <w:widowControl w:val="0"/>
      </w:pPr>
      <w:r>
        <w:t xml:space="preserve">e-mail: </w:t>
      </w:r>
      <w:hyperlink r:id="rId10" w:history="1">
        <w:r w:rsidRPr="00E349A5">
          <w:rPr>
            <w:rStyle w:val="Hypertextovodkaz"/>
          </w:rPr>
          <w:t>ladislav.paluska@amu.cz</w:t>
        </w:r>
      </w:hyperlink>
      <w:r>
        <w:t xml:space="preserve"> </w:t>
      </w:r>
    </w:p>
    <w:p w14:paraId="0FB39A40" w14:textId="77777777" w:rsidR="00AA10C5" w:rsidRPr="000C757B" w:rsidRDefault="00AA10C5" w:rsidP="00AA10C5">
      <w:pPr>
        <w:widowControl w:val="0"/>
      </w:pPr>
      <w:r w:rsidRPr="000C757B">
        <w:t>IČO: 61384984</w:t>
      </w:r>
    </w:p>
    <w:p w14:paraId="78313DFF" w14:textId="77777777" w:rsidR="00AA10C5" w:rsidRPr="000C757B" w:rsidRDefault="00AA10C5" w:rsidP="00AA10C5">
      <w:pPr>
        <w:widowControl w:val="0"/>
      </w:pPr>
      <w:r w:rsidRPr="000C757B">
        <w:t>DIČ: CZ61384984</w:t>
      </w:r>
    </w:p>
    <w:p w14:paraId="14245B0C" w14:textId="77777777" w:rsidR="00AA10C5" w:rsidRPr="000C757B" w:rsidRDefault="00AA10C5" w:rsidP="00AA10C5">
      <w:pPr>
        <w:widowControl w:val="0"/>
      </w:pPr>
      <w:r w:rsidRPr="000C757B">
        <w:t xml:space="preserve">bankovní spojení: Komerční banka, a.s., </w:t>
      </w:r>
      <w:proofErr w:type="spellStart"/>
      <w:r w:rsidRPr="000C757B">
        <w:t>č.ú</w:t>
      </w:r>
      <w:proofErr w:type="spellEnd"/>
      <w:r w:rsidRPr="000C757B">
        <w:t>.: 19-5373180297/0100</w:t>
      </w:r>
    </w:p>
    <w:p w14:paraId="51C59521" w14:textId="77777777" w:rsidR="00AA10C5" w:rsidRPr="000C757B" w:rsidRDefault="00AA10C5" w:rsidP="00AA10C5">
      <w:pPr>
        <w:widowControl w:val="0"/>
      </w:pPr>
    </w:p>
    <w:p w14:paraId="23F6EE8D" w14:textId="77777777" w:rsidR="00AA10C5" w:rsidRPr="000C757B" w:rsidRDefault="00AA10C5" w:rsidP="00AA10C5">
      <w:pPr>
        <w:widowControl w:val="0"/>
      </w:pPr>
      <w:r w:rsidRPr="000C757B">
        <w:t>(dále jen „</w:t>
      </w:r>
      <w:r w:rsidRPr="000C757B">
        <w:rPr>
          <w:b/>
        </w:rPr>
        <w:t>Objednatel</w:t>
      </w:r>
      <w:r w:rsidRPr="000C757B">
        <w:t>“)</w:t>
      </w:r>
    </w:p>
    <w:p w14:paraId="532A6FB6" w14:textId="77777777" w:rsidR="00AA10C5" w:rsidRPr="000C757B" w:rsidRDefault="00AA10C5" w:rsidP="00AA10C5">
      <w:pPr>
        <w:pStyle w:val="Zkladntext-prvnodsazen"/>
        <w:widowControl w:val="0"/>
        <w:jc w:val="both"/>
        <w:rPr>
          <w:lang w:val="cs-CZ"/>
        </w:rPr>
      </w:pPr>
    </w:p>
    <w:p w14:paraId="1E0C86D1" w14:textId="77777777" w:rsidR="00AA10C5" w:rsidRPr="000C757B" w:rsidRDefault="00AA10C5" w:rsidP="00AA10C5">
      <w:pPr>
        <w:widowControl w:val="0"/>
        <w:jc w:val="both"/>
      </w:pPr>
      <w:r w:rsidRPr="000C757B">
        <w:t>a</w:t>
      </w:r>
    </w:p>
    <w:p w14:paraId="619CB067" w14:textId="77777777" w:rsidR="00AA10C5" w:rsidRPr="008766F7" w:rsidRDefault="00AA10C5" w:rsidP="00AA10C5">
      <w:pPr>
        <w:widowControl w:val="0"/>
        <w:jc w:val="both"/>
        <w:rPr>
          <w:highlight w:val="darkGray"/>
        </w:rPr>
      </w:pPr>
    </w:p>
    <w:p w14:paraId="53284D43" w14:textId="77777777" w:rsidR="00AA10C5" w:rsidRPr="00954E9B" w:rsidRDefault="00AA10C5" w:rsidP="00AA10C5">
      <w:pPr>
        <w:widowControl w:val="0"/>
        <w:jc w:val="both"/>
        <w:rPr>
          <w:b/>
        </w:rPr>
      </w:pPr>
      <w:r w:rsidRPr="00954E9B">
        <w:rPr>
          <w:b/>
        </w:rPr>
        <w:t>DC ENGINEERING spol.</w:t>
      </w:r>
      <w:r>
        <w:rPr>
          <w:b/>
        </w:rPr>
        <w:t xml:space="preserve"> </w:t>
      </w:r>
      <w:r w:rsidRPr="00954E9B">
        <w:rPr>
          <w:b/>
        </w:rPr>
        <w:t>s</w:t>
      </w:r>
      <w:r>
        <w:rPr>
          <w:b/>
        </w:rPr>
        <w:t xml:space="preserve"> </w:t>
      </w:r>
      <w:r w:rsidRPr="00954E9B">
        <w:rPr>
          <w:b/>
        </w:rPr>
        <w:t>r.o.</w:t>
      </w:r>
    </w:p>
    <w:p w14:paraId="4C28E81E" w14:textId="77777777" w:rsidR="00AA10C5" w:rsidRPr="00954E9B" w:rsidRDefault="00AA10C5" w:rsidP="00AA10C5">
      <w:pPr>
        <w:widowControl w:val="0"/>
        <w:jc w:val="both"/>
      </w:pPr>
      <w:r w:rsidRPr="000C757B">
        <w:t xml:space="preserve">se sídlem </w:t>
      </w:r>
      <w:r>
        <w:t>Náměstí 14. října 1307/2, 150 00 Praha 5</w:t>
      </w:r>
    </w:p>
    <w:p w14:paraId="585DAC80" w14:textId="77777777" w:rsidR="00AA10C5" w:rsidRPr="00954E9B" w:rsidRDefault="00AA10C5" w:rsidP="00AA10C5">
      <w:pPr>
        <w:widowControl w:val="0"/>
        <w:jc w:val="both"/>
      </w:pPr>
      <w:r w:rsidRPr="000C757B">
        <w:t xml:space="preserve">zapsaná v obchodním rejstříku vedeném u </w:t>
      </w:r>
      <w:r>
        <w:t>Městského soudu v Praze</w:t>
      </w:r>
      <w:r w:rsidRPr="000C757B">
        <w:t xml:space="preserve">, spisová značka </w:t>
      </w:r>
      <w:r w:rsidRPr="00954E9B">
        <w:t>oddíl C, vložka 219173</w:t>
      </w:r>
    </w:p>
    <w:p w14:paraId="1CAF9008" w14:textId="77777777" w:rsidR="00AA10C5" w:rsidRPr="00954E9B" w:rsidRDefault="00AA10C5" w:rsidP="00AA10C5">
      <w:pPr>
        <w:widowControl w:val="0"/>
        <w:jc w:val="both"/>
      </w:pPr>
      <w:r w:rsidRPr="000C757B">
        <w:t xml:space="preserve">plátce DPH: </w:t>
      </w:r>
      <w:r w:rsidRPr="00954E9B">
        <w:t>ANO</w:t>
      </w:r>
    </w:p>
    <w:p w14:paraId="16353B1B" w14:textId="77777777" w:rsidR="00AA10C5" w:rsidRPr="00954E9B" w:rsidRDefault="00AA10C5" w:rsidP="00AA10C5">
      <w:pPr>
        <w:widowControl w:val="0"/>
        <w:jc w:val="both"/>
      </w:pPr>
      <w:r w:rsidRPr="00954E9B">
        <w:t xml:space="preserve">zastoupená: </w:t>
      </w:r>
      <w:r w:rsidR="00003305">
        <w:t xml:space="preserve">ing. Vítem </w:t>
      </w:r>
      <w:proofErr w:type="spellStart"/>
      <w:r w:rsidR="00003305">
        <w:t>Dobnerem</w:t>
      </w:r>
      <w:proofErr w:type="spellEnd"/>
      <w:r w:rsidR="00003305">
        <w:t>, jednatelem</w:t>
      </w:r>
    </w:p>
    <w:p w14:paraId="13293721" w14:textId="77777777" w:rsidR="00AA10C5" w:rsidRPr="00954E9B" w:rsidRDefault="00AA10C5" w:rsidP="00AA10C5">
      <w:pPr>
        <w:widowControl w:val="0"/>
        <w:jc w:val="both"/>
      </w:pPr>
      <w:r w:rsidRPr="000C757B">
        <w:t xml:space="preserve">osoba oprávněná k věcným jednáním: </w:t>
      </w:r>
      <w:r w:rsidR="00003305">
        <w:t>ing. Vít Dobner, jednatel</w:t>
      </w:r>
    </w:p>
    <w:p w14:paraId="2F34A8EF" w14:textId="77777777" w:rsidR="00AA10C5" w:rsidRPr="00954E9B" w:rsidRDefault="00AA10C5" w:rsidP="00AA10C5">
      <w:pPr>
        <w:widowControl w:val="0"/>
        <w:jc w:val="both"/>
      </w:pPr>
      <w:r w:rsidRPr="00954E9B">
        <w:t xml:space="preserve">e-mail: </w:t>
      </w:r>
      <w:r w:rsidR="00003305">
        <w:t>info</w:t>
      </w:r>
      <w:r>
        <w:t>@</w:t>
      </w:r>
      <w:r w:rsidR="00003305">
        <w:t>dc-engineering.cz</w:t>
      </w:r>
    </w:p>
    <w:p w14:paraId="1241984B" w14:textId="77777777" w:rsidR="00AA10C5" w:rsidRPr="00954E9B" w:rsidRDefault="00AA10C5" w:rsidP="00AA10C5">
      <w:pPr>
        <w:widowControl w:val="0"/>
        <w:jc w:val="both"/>
      </w:pPr>
      <w:r w:rsidRPr="00954E9B">
        <w:t>DIČ: CZ02414864</w:t>
      </w:r>
    </w:p>
    <w:p w14:paraId="797C22F3" w14:textId="77777777" w:rsidR="00AA10C5" w:rsidRPr="00954E9B" w:rsidRDefault="00AA10C5" w:rsidP="00AA10C5">
      <w:pPr>
        <w:widowControl w:val="0"/>
        <w:jc w:val="both"/>
      </w:pPr>
      <w:r w:rsidRPr="00954E9B">
        <w:t>Daňový domicil: Česká republika</w:t>
      </w:r>
    </w:p>
    <w:p w14:paraId="2A55BCD7" w14:textId="77777777" w:rsidR="00AA10C5" w:rsidRPr="00954E9B" w:rsidRDefault="00AA10C5" w:rsidP="00AA10C5">
      <w:pPr>
        <w:widowControl w:val="0"/>
        <w:jc w:val="both"/>
      </w:pPr>
      <w:r w:rsidRPr="00954E9B">
        <w:t>bankovní spojení: Česká spořitelna, a.s., Olbrachtova 1929/62, 140 00 Praha 4, č.</w:t>
      </w:r>
      <w:r>
        <w:t xml:space="preserve"> </w:t>
      </w:r>
      <w:proofErr w:type="spellStart"/>
      <w:r w:rsidRPr="00954E9B">
        <w:t>ú.</w:t>
      </w:r>
      <w:proofErr w:type="spellEnd"/>
      <w:r>
        <w:t xml:space="preserve"> </w:t>
      </w:r>
      <w:r w:rsidRPr="00954E9B">
        <w:t>3429707379/0800</w:t>
      </w:r>
    </w:p>
    <w:p w14:paraId="363A419F" w14:textId="77777777" w:rsidR="00AA10C5" w:rsidRPr="000C757B" w:rsidRDefault="00AA10C5" w:rsidP="00AA10C5">
      <w:pPr>
        <w:widowControl w:val="0"/>
        <w:jc w:val="both"/>
      </w:pPr>
    </w:p>
    <w:p w14:paraId="73F44F78" w14:textId="77777777" w:rsidR="00AA10C5" w:rsidRPr="000C757B" w:rsidRDefault="00AA10C5" w:rsidP="00AA10C5">
      <w:pPr>
        <w:widowControl w:val="0"/>
        <w:jc w:val="both"/>
      </w:pPr>
      <w:r w:rsidRPr="000C757B">
        <w:t>(dále jen „</w:t>
      </w:r>
      <w:r w:rsidRPr="000C757B">
        <w:rPr>
          <w:b/>
        </w:rPr>
        <w:t>Zhotovitel</w:t>
      </w:r>
      <w:r w:rsidRPr="000C757B">
        <w:t>“)</w:t>
      </w:r>
    </w:p>
    <w:p w14:paraId="7E999F35" w14:textId="77777777" w:rsidR="00AA10C5" w:rsidRPr="000C757B" w:rsidRDefault="00AA10C5" w:rsidP="00AA10C5">
      <w:pPr>
        <w:widowControl w:val="0"/>
        <w:jc w:val="both"/>
      </w:pPr>
    </w:p>
    <w:p w14:paraId="667DB4C1" w14:textId="77777777" w:rsidR="00AA10C5" w:rsidRDefault="00AA10C5" w:rsidP="00AA10C5">
      <w:pPr>
        <w:widowControl w:val="0"/>
        <w:jc w:val="both"/>
      </w:pPr>
      <w:r w:rsidRPr="000C757B">
        <w:t>Objednatel a Zhotovitel dále každý jednotlivě jen „</w:t>
      </w:r>
      <w:r w:rsidRPr="000C757B">
        <w:rPr>
          <w:b/>
        </w:rPr>
        <w:t>Smluvní strana</w:t>
      </w:r>
      <w:r w:rsidRPr="000C757B">
        <w:t>“ a společně jen „</w:t>
      </w:r>
      <w:r w:rsidRPr="000C757B">
        <w:rPr>
          <w:b/>
        </w:rPr>
        <w:t>Smluvní strany</w:t>
      </w:r>
      <w:r w:rsidRPr="000C757B">
        <w:t>“</w:t>
      </w:r>
    </w:p>
    <w:p w14:paraId="7F8C3DBB" w14:textId="77777777" w:rsidR="00E51424" w:rsidRDefault="00E51424" w:rsidP="00AA10C5">
      <w:pPr>
        <w:widowControl w:val="0"/>
        <w:jc w:val="both"/>
      </w:pPr>
    </w:p>
    <w:p w14:paraId="4229252C" w14:textId="77777777" w:rsidR="00E51424" w:rsidRDefault="00E51424" w:rsidP="00E51424">
      <w:pPr>
        <w:widowControl w:val="0"/>
        <w:jc w:val="both"/>
      </w:pPr>
      <w:r>
        <w:t xml:space="preserve">Tímto Dodatkem č. </w:t>
      </w:r>
      <w:r w:rsidR="00211E6F">
        <w:t>2</w:t>
      </w:r>
      <w:r>
        <w:t xml:space="preserve"> Smlouvy o dílo se upravuje čl. č. 4.</w:t>
      </w:r>
      <w:r w:rsidR="00003305">
        <w:t>3</w:t>
      </w:r>
      <w:r>
        <w:t xml:space="preserve">. Dokončení Díla. </w:t>
      </w:r>
    </w:p>
    <w:p w14:paraId="3F83D4BD" w14:textId="77777777" w:rsidR="00E51424" w:rsidRDefault="00E51424" w:rsidP="00AA10C5">
      <w:pPr>
        <w:widowControl w:val="0"/>
        <w:jc w:val="both"/>
      </w:pPr>
    </w:p>
    <w:p w14:paraId="3F8522A3" w14:textId="77777777" w:rsidR="00AA10C5" w:rsidRDefault="00AA10C5" w:rsidP="00AA10C5">
      <w:pPr>
        <w:widowControl w:val="0"/>
        <w:jc w:val="both"/>
      </w:pPr>
    </w:p>
    <w:p w14:paraId="718EA818" w14:textId="77777777" w:rsidR="0041419C" w:rsidRDefault="00AA10C5" w:rsidP="00211E6F">
      <w:pPr>
        <w:widowControl w:val="0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bookmarkStart w:id="1" w:name="_Toc381898321"/>
    </w:p>
    <w:bookmarkEnd w:id="1"/>
    <w:p w14:paraId="08D39B9B" w14:textId="77777777" w:rsidR="0041419C" w:rsidRPr="008871C6" w:rsidRDefault="0041419C" w:rsidP="008871C6">
      <w:pPr>
        <w:widowControl w:val="0"/>
        <w:jc w:val="both"/>
      </w:pPr>
    </w:p>
    <w:p w14:paraId="39053897" w14:textId="77777777" w:rsidR="00AA10C5" w:rsidRDefault="00AA10C5" w:rsidP="00AA10C5">
      <w:pPr>
        <w:pStyle w:val="Nadpis3"/>
        <w:numPr>
          <w:ilvl w:val="0"/>
          <w:numId w:val="0"/>
        </w:numPr>
        <w:jc w:val="center"/>
        <w:rPr>
          <w:b/>
          <w:u w:val="single"/>
        </w:rPr>
      </w:pPr>
      <w:r w:rsidRPr="009A11EB">
        <w:rPr>
          <w:b/>
          <w:u w:val="single"/>
        </w:rPr>
        <w:t xml:space="preserve">Čl. </w:t>
      </w:r>
      <w:r>
        <w:rPr>
          <w:b/>
          <w:u w:val="single"/>
        </w:rPr>
        <w:t>4.</w:t>
      </w:r>
      <w:r w:rsidR="00003305">
        <w:rPr>
          <w:b/>
          <w:u w:val="single"/>
        </w:rPr>
        <w:t>3</w:t>
      </w:r>
      <w:r>
        <w:rPr>
          <w:b/>
          <w:u w:val="single"/>
        </w:rPr>
        <w:t>.1.</w:t>
      </w:r>
      <w:r w:rsidRPr="009A11EB">
        <w:rPr>
          <w:b/>
          <w:u w:val="single"/>
        </w:rPr>
        <w:t xml:space="preserve"> </w:t>
      </w:r>
      <w:r>
        <w:rPr>
          <w:b/>
          <w:u w:val="single"/>
        </w:rPr>
        <w:t>Dokončení Díla</w:t>
      </w:r>
      <w:r w:rsidRPr="009A11EB">
        <w:rPr>
          <w:b/>
          <w:u w:val="single"/>
        </w:rPr>
        <w:t xml:space="preserve"> – změna </w:t>
      </w:r>
      <w:r>
        <w:rPr>
          <w:b/>
          <w:u w:val="single"/>
        </w:rPr>
        <w:t xml:space="preserve">článku </w:t>
      </w:r>
    </w:p>
    <w:p w14:paraId="1858C3F0" w14:textId="77777777" w:rsidR="00AA10C5" w:rsidRDefault="00AA10C5" w:rsidP="00AA10C5">
      <w:pPr>
        <w:pStyle w:val="Nadpis3"/>
        <w:numPr>
          <w:ilvl w:val="0"/>
          <w:numId w:val="0"/>
        </w:numPr>
        <w:jc w:val="both"/>
      </w:pPr>
      <w:r>
        <w:t>Smluvní strany se dohodly</w:t>
      </w:r>
      <w:r w:rsidR="00211E6F">
        <w:t xml:space="preserve"> na níže uvedené změně čl. 4.3.1. Dodatku č. 1 Smlouvy o dílo. </w:t>
      </w:r>
      <w:r>
        <w:t xml:space="preserve"> </w:t>
      </w:r>
    </w:p>
    <w:p w14:paraId="206181D1" w14:textId="77777777" w:rsidR="008D1B21" w:rsidRPr="004E0D48" w:rsidRDefault="008D1B21" w:rsidP="008D1B21">
      <w:pPr>
        <w:pStyle w:val="x-wm-msonormal"/>
        <w:spacing w:after="120" w:line="276" w:lineRule="auto"/>
        <w:jc w:val="both"/>
        <w:rPr>
          <w:rFonts w:ascii="Times New Roman" w:hAnsi="Times New Roman" w:cs="Times New Roman"/>
        </w:rPr>
      </w:pPr>
      <w:r w:rsidRPr="004E0D48">
        <w:rPr>
          <w:rFonts w:ascii="Times New Roman" w:hAnsi="Times New Roman" w:cs="Times New Roman"/>
        </w:rPr>
        <w:t xml:space="preserve">Na základě nevhodných klimatických podmínek pro práci s pokrývačskou maltou došlo v rámci </w:t>
      </w:r>
      <w:r>
        <w:rPr>
          <w:rFonts w:ascii="Times New Roman" w:hAnsi="Times New Roman" w:cs="Times New Roman"/>
        </w:rPr>
        <w:t>kontrolního dne stavby</w:t>
      </w:r>
      <w:r w:rsidRPr="004E0D48">
        <w:rPr>
          <w:rFonts w:ascii="Times New Roman" w:hAnsi="Times New Roman" w:cs="Times New Roman"/>
        </w:rPr>
        <w:t xml:space="preserve"> č.17</w:t>
      </w:r>
      <w:r>
        <w:rPr>
          <w:rFonts w:ascii="Times New Roman" w:hAnsi="Times New Roman" w:cs="Times New Roman"/>
        </w:rPr>
        <w:t xml:space="preserve"> konaného dne 17.</w:t>
      </w:r>
      <w:r w:rsidR="00EB29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  <w:r w:rsidR="00EB29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2023</w:t>
      </w:r>
      <w:r w:rsidRPr="004E0D48">
        <w:rPr>
          <w:rFonts w:ascii="Times New Roman" w:hAnsi="Times New Roman" w:cs="Times New Roman"/>
        </w:rPr>
        <w:t xml:space="preserve"> k rozhodnutí o přerušení stavebních prací do doby klimaticky vhodných podmínek. </w:t>
      </w:r>
      <w:r>
        <w:rPr>
          <w:rFonts w:ascii="Times New Roman" w:hAnsi="Times New Roman" w:cs="Times New Roman"/>
        </w:rPr>
        <w:t xml:space="preserve">Objednatel zastoupený technickým dozorem investora bude </w:t>
      </w:r>
      <w:r w:rsidRPr="004E0D48">
        <w:rPr>
          <w:rFonts w:ascii="Times New Roman" w:hAnsi="Times New Roman" w:cs="Times New Roman"/>
        </w:rPr>
        <w:t xml:space="preserve">v součinnosti se zhotovitelem </w:t>
      </w:r>
      <w:r>
        <w:rPr>
          <w:rFonts w:ascii="Times New Roman" w:hAnsi="Times New Roman" w:cs="Times New Roman"/>
        </w:rPr>
        <w:t>p</w:t>
      </w:r>
      <w:r w:rsidRPr="004E0D48">
        <w:rPr>
          <w:rFonts w:ascii="Times New Roman" w:hAnsi="Times New Roman" w:cs="Times New Roman"/>
        </w:rPr>
        <w:t xml:space="preserve">rovádět kontrolu klimatických podmínek dle údajů Českého hydrometeorologického ústavu, přičemž se bude jednat především o zaznamenání exteriérových teplot a dešťových/sněhových srážek. Práce v rámci montáže střešních oken mohou být opětovně zahájeny: </w:t>
      </w:r>
    </w:p>
    <w:p w14:paraId="57BDE82B" w14:textId="77777777" w:rsidR="008D1B21" w:rsidRDefault="008D1B21" w:rsidP="002D4229">
      <w:pPr>
        <w:pStyle w:val="Nadpis3"/>
        <w:numPr>
          <w:ilvl w:val="0"/>
          <w:numId w:val="3"/>
        </w:numPr>
        <w:jc w:val="both"/>
        <w:rPr>
          <w:szCs w:val="22"/>
        </w:rPr>
      </w:pPr>
      <w:r w:rsidRPr="004E0D48">
        <w:lastRenderedPageBreak/>
        <w:t>v</w:t>
      </w:r>
      <w:r>
        <w:t> </w:t>
      </w:r>
      <w:r w:rsidRPr="004E0D48">
        <w:t>případě</w:t>
      </w:r>
      <w:r>
        <w:t xml:space="preserve"> absence</w:t>
      </w:r>
      <w:r w:rsidRPr="004E0D48">
        <w:t xml:space="preserve"> srážek sněhových nebo dešťových</w:t>
      </w:r>
      <w:r w:rsidR="00C71FF1">
        <w:t xml:space="preserve">, kdy jejich výskyt </w:t>
      </w:r>
      <w:r>
        <w:t xml:space="preserve">není </w:t>
      </w:r>
      <w:r w:rsidRPr="004E0D48">
        <w:t>předpovídán na následujících 24 hodin</w:t>
      </w:r>
      <w:r w:rsidR="00C71FF1">
        <w:t xml:space="preserve"> a zároveň</w:t>
      </w:r>
    </w:p>
    <w:p w14:paraId="2B80B122" w14:textId="77777777" w:rsidR="00375234" w:rsidRDefault="00211E6F" w:rsidP="002D4229">
      <w:pPr>
        <w:pStyle w:val="Nadpis3"/>
        <w:numPr>
          <w:ilvl w:val="0"/>
          <w:numId w:val="3"/>
        </w:numPr>
        <w:jc w:val="both"/>
        <w:rPr>
          <w:szCs w:val="22"/>
        </w:rPr>
      </w:pPr>
      <w:r w:rsidRPr="004E0D48">
        <w:rPr>
          <w:szCs w:val="22"/>
        </w:rPr>
        <w:t>v</w:t>
      </w:r>
      <w:r w:rsidR="00375234">
        <w:rPr>
          <w:szCs w:val="22"/>
        </w:rPr>
        <w:t> </w:t>
      </w:r>
      <w:r w:rsidRPr="004E0D48">
        <w:rPr>
          <w:szCs w:val="22"/>
        </w:rPr>
        <w:t>případě</w:t>
      </w:r>
      <w:r w:rsidR="00375234">
        <w:rPr>
          <w:szCs w:val="22"/>
        </w:rPr>
        <w:t>, kdy nedojde k</w:t>
      </w:r>
      <w:r w:rsidRPr="004E0D48">
        <w:rPr>
          <w:szCs w:val="22"/>
        </w:rPr>
        <w:t xml:space="preserve"> poklesu exteriérových teplot v okolí prováděných stavebních konstrukcí pod +</w:t>
      </w:r>
      <w:proofErr w:type="gramStart"/>
      <w:r w:rsidRPr="004E0D48">
        <w:rPr>
          <w:szCs w:val="22"/>
        </w:rPr>
        <w:t>3°</w:t>
      </w:r>
      <w:r w:rsidR="00375234">
        <w:rPr>
          <w:szCs w:val="22"/>
        </w:rPr>
        <w:t xml:space="preserve"> </w:t>
      </w:r>
      <w:r w:rsidRPr="004E0D48">
        <w:rPr>
          <w:szCs w:val="22"/>
        </w:rPr>
        <w:t>C</w:t>
      </w:r>
      <w:proofErr w:type="gramEnd"/>
      <w:r w:rsidR="00375234">
        <w:rPr>
          <w:szCs w:val="22"/>
        </w:rPr>
        <w:t xml:space="preserve"> </w:t>
      </w:r>
      <w:r w:rsidR="00C71FF1">
        <w:rPr>
          <w:szCs w:val="22"/>
        </w:rPr>
        <w:t xml:space="preserve">a </w:t>
      </w:r>
      <w:r w:rsidRPr="004E0D48">
        <w:rPr>
          <w:szCs w:val="22"/>
        </w:rPr>
        <w:t>tento pokles</w:t>
      </w:r>
      <w:r w:rsidR="00375234">
        <w:rPr>
          <w:szCs w:val="22"/>
        </w:rPr>
        <w:t xml:space="preserve"> není</w:t>
      </w:r>
      <w:r w:rsidRPr="004E0D48">
        <w:rPr>
          <w:szCs w:val="22"/>
        </w:rPr>
        <w:t xml:space="preserve"> předpovídán na následujících 72 hodin od zahájení montáže</w:t>
      </w:r>
      <w:r w:rsidR="00375234">
        <w:rPr>
          <w:szCs w:val="22"/>
        </w:rPr>
        <w:t xml:space="preserve"> </w:t>
      </w:r>
      <w:r w:rsidR="000E6FBF">
        <w:rPr>
          <w:szCs w:val="22"/>
        </w:rPr>
        <w:t xml:space="preserve">stavební konstrukce </w:t>
      </w:r>
      <w:r w:rsidR="00375234">
        <w:rPr>
          <w:szCs w:val="22"/>
        </w:rPr>
        <w:t>historizujících střešních oken.</w:t>
      </w:r>
    </w:p>
    <w:p w14:paraId="03183454" w14:textId="77777777" w:rsidR="00375234" w:rsidRDefault="00375234" w:rsidP="00AA10C5">
      <w:pPr>
        <w:pStyle w:val="Nadpis3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 xml:space="preserve">Datum Praktického dokončení díla se posouvá o počet dnů </w:t>
      </w:r>
      <w:r w:rsidR="0016541D">
        <w:rPr>
          <w:szCs w:val="22"/>
        </w:rPr>
        <w:t>přerušení stavebních prací vyvolaného</w:t>
      </w:r>
      <w:r w:rsidR="00C71FF1">
        <w:rPr>
          <w:szCs w:val="22"/>
        </w:rPr>
        <w:t xml:space="preserve"> takto stanovenými klimatickými </w:t>
      </w:r>
      <w:r w:rsidR="0016541D">
        <w:rPr>
          <w:szCs w:val="22"/>
        </w:rPr>
        <w:t>podmínkami</w:t>
      </w:r>
      <w:r>
        <w:rPr>
          <w:szCs w:val="22"/>
        </w:rPr>
        <w:t>.</w:t>
      </w:r>
    </w:p>
    <w:p w14:paraId="529C3F39" w14:textId="77777777" w:rsidR="005E7053" w:rsidRDefault="005E7053" w:rsidP="00AA10C5">
      <w:pPr>
        <w:pStyle w:val="Nadpis3"/>
        <w:numPr>
          <w:ilvl w:val="0"/>
          <w:numId w:val="0"/>
        </w:numPr>
        <w:jc w:val="both"/>
      </w:pPr>
    </w:p>
    <w:p w14:paraId="4F325D34" w14:textId="77777777" w:rsidR="00AA10C5" w:rsidRDefault="00AA10C5" w:rsidP="00AA10C5">
      <w:pPr>
        <w:pStyle w:val="Bezmezer"/>
        <w:jc w:val="center"/>
        <w:rPr>
          <w:b/>
          <w:u w:val="single"/>
        </w:rPr>
      </w:pPr>
      <w:r w:rsidRPr="00A75B49">
        <w:rPr>
          <w:b/>
          <w:u w:val="single"/>
        </w:rPr>
        <w:t>Další ustanovení</w:t>
      </w:r>
    </w:p>
    <w:p w14:paraId="5A2E6928" w14:textId="77777777" w:rsidR="00AA10C5" w:rsidRPr="00A75B49" w:rsidRDefault="00AA10C5" w:rsidP="00AA10C5">
      <w:pPr>
        <w:pStyle w:val="Bezmezer"/>
        <w:jc w:val="center"/>
        <w:rPr>
          <w:b/>
          <w:u w:val="single"/>
        </w:rPr>
      </w:pPr>
    </w:p>
    <w:p w14:paraId="4185187F" w14:textId="77777777" w:rsidR="00AA10C5" w:rsidRDefault="00AA10C5" w:rsidP="00AA10C5">
      <w:pPr>
        <w:pStyle w:val="Bezmezer"/>
      </w:pPr>
      <w:r>
        <w:t xml:space="preserve">Ostatní ujednání Smlouvy o dílo ze dne </w:t>
      </w:r>
      <w:r w:rsidR="00F221ED">
        <w:t>1</w:t>
      </w:r>
      <w:r>
        <w:t xml:space="preserve">. </w:t>
      </w:r>
      <w:r w:rsidR="00F221ED">
        <w:t>8</w:t>
      </w:r>
      <w:r>
        <w:t>. 20</w:t>
      </w:r>
      <w:r w:rsidR="00F221ED">
        <w:t>22</w:t>
      </w:r>
      <w:r w:rsidR="00211E6F">
        <w:t xml:space="preserve"> a </w:t>
      </w:r>
      <w:r w:rsidR="004E0D48">
        <w:t xml:space="preserve">jejího </w:t>
      </w:r>
      <w:r w:rsidR="00211E6F">
        <w:t xml:space="preserve">Dodatku č. 1 </w:t>
      </w:r>
      <w:r w:rsidR="004E0D48">
        <w:t xml:space="preserve">ze dne </w:t>
      </w:r>
      <w:r w:rsidR="006E7B9D">
        <w:t xml:space="preserve">8. 11. 2022 </w:t>
      </w:r>
      <w:r>
        <w:t>zůstávají v plném rozsahu v platnosti a beze změny.</w:t>
      </w:r>
    </w:p>
    <w:p w14:paraId="2A09885F" w14:textId="77777777" w:rsidR="00AA10C5" w:rsidRDefault="00AA10C5" w:rsidP="00AA10C5">
      <w:pPr>
        <w:pStyle w:val="Bezmezer"/>
      </w:pPr>
    </w:p>
    <w:p w14:paraId="4AC15BE2" w14:textId="77777777" w:rsidR="00AA10C5" w:rsidRDefault="00AA10C5" w:rsidP="00AA10C5">
      <w:pPr>
        <w:pStyle w:val="Bezmezer"/>
      </w:pPr>
      <w:r>
        <w:t xml:space="preserve">Měnit nebo doplňovat text tohoto Dodatku č. </w:t>
      </w:r>
      <w:r w:rsidR="004E0D48">
        <w:t>2</w:t>
      </w:r>
      <w:r>
        <w:t xml:space="preserve"> smlouvy je možné jen formou písemných, oboustranně odsouhlasených dodatků.</w:t>
      </w:r>
    </w:p>
    <w:p w14:paraId="76EECFDB" w14:textId="77777777" w:rsidR="00AA10C5" w:rsidRDefault="00AA10C5" w:rsidP="00AA10C5">
      <w:pPr>
        <w:pStyle w:val="Bezmezer"/>
      </w:pPr>
    </w:p>
    <w:p w14:paraId="42A8EDD5" w14:textId="77777777" w:rsidR="00AA10C5" w:rsidRDefault="00AA10C5" w:rsidP="00AA10C5">
      <w:pPr>
        <w:pStyle w:val="Bezmezer"/>
      </w:pPr>
      <w:r>
        <w:t xml:space="preserve">Dodatek č. </w:t>
      </w:r>
      <w:r w:rsidR="004E0D48">
        <w:t>2</w:t>
      </w:r>
      <w:r>
        <w:t xml:space="preserve"> má </w:t>
      </w:r>
      <w:r w:rsidR="005E7053">
        <w:t>2</w:t>
      </w:r>
      <w:r>
        <w:t xml:space="preserve"> stránky, je vyhotoven ve dvou vyhotoveních s platností originálu, z nichž jeden obdrží zhotovitel a jeden objednatel.</w:t>
      </w:r>
    </w:p>
    <w:p w14:paraId="65B8E629" w14:textId="77777777" w:rsidR="00AA10C5" w:rsidRDefault="00AA10C5" w:rsidP="00AA10C5">
      <w:pPr>
        <w:pStyle w:val="Bezmezer"/>
      </w:pPr>
    </w:p>
    <w:p w14:paraId="01628E50" w14:textId="77777777" w:rsidR="00AA10C5" w:rsidRPr="00D269DD" w:rsidRDefault="00AA10C5" w:rsidP="00AA10C5">
      <w:pPr>
        <w:spacing w:before="60" w:after="200" w:line="276" w:lineRule="auto"/>
        <w:contextualSpacing/>
        <w:jc w:val="both"/>
      </w:pPr>
      <w:r w:rsidRPr="00D269DD">
        <w:t xml:space="preserve">Akademie múzických umění v Praze je osobou, na níž se vztahují povinnosti vyplývající ze zákona č. 340/2015 Sb., o registru smluv (dále jen </w:t>
      </w:r>
      <w:proofErr w:type="spellStart"/>
      <w:r w:rsidRPr="00D269DD">
        <w:t>ZoRS</w:t>
      </w:r>
      <w:proofErr w:type="spellEnd"/>
      <w:r w:rsidRPr="00D269DD">
        <w:t>). Druhá smluvní strana si je vědoma následků této skutečnosti.</w:t>
      </w:r>
    </w:p>
    <w:p w14:paraId="3CFA3741" w14:textId="77777777" w:rsidR="00AA10C5" w:rsidRDefault="00AA10C5" w:rsidP="00AA10C5">
      <w:pPr>
        <w:spacing w:before="60" w:after="200" w:line="276" w:lineRule="auto"/>
        <w:contextualSpacing/>
        <w:jc w:val="both"/>
      </w:pPr>
    </w:p>
    <w:p w14:paraId="66268830" w14:textId="77777777" w:rsidR="00AA10C5" w:rsidRDefault="00AA10C5" w:rsidP="00AA10C5">
      <w:pPr>
        <w:spacing w:before="60" w:after="200" w:line="276" w:lineRule="auto"/>
        <w:contextualSpacing/>
        <w:jc w:val="both"/>
      </w:pPr>
      <w:r w:rsidRPr="00D269DD">
        <w:t>T</w:t>
      </w:r>
      <w:r>
        <w:t>ento</w:t>
      </w:r>
      <w:r w:rsidRPr="00D269DD">
        <w:t xml:space="preserve"> </w:t>
      </w:r>
      <w:r>
        <w:t xml:space="preserve">Dodatek č. </w:t>
      </w:r>
      <w:r w:rsidR="004E0D48">
        <w:t>2</w:t>
      </w:r>
      <w:r w:rsidRPr="00D269DD">
        <w:t xml:space="preserve"> podléhá povinnosti uveřejnění v registru smluv podle </w:t>
      </w:r>
      <w:proofErr w:type="spellStart"/>
      <w:r w:rsidRPr="00D269DD">
        <w:t>ZoRS</w:t>
      </w:r>
      <w:proofErr w:type="spellEnd"/>
      <w:r w:rsidRPr="00D269DD">
        <w:t>. Obě smluvní strany prohlašují, že si jsou vědomy následků vyplývajících z této skutečnosti.</w:t>
      </w:r>
      <w:r>
        <w:t xml:space="preserve"> Objednatel tímto prohlašuje, že smlouvu řádně uveřejnil v registru smluv podle </w:t>
      </w:r>
      <w:proofErr w:type="spellStart"/>
      <w:r>
        <w:t>ZoRS</w:t>
      </w:r>
      <w:proofErr w:type="spellEnd"/>
      <w:r>
        <w:t>.</w:t>
      </w:r>
    </w:p>
    <w:p w14:paraId="6F437AFE" w14:textId="77777777" w:rsidR="00AA10C5" w:rsidRPr="00D269DD" w:rsidRDefault="00AA10C5" w:rsidP="00AA10C5">
      <w:pPr>
        <w:spacing w:before="60" w:after="200" w:line="276" w:lineRule="auto"/>
        <w:contextualSpacing/>
        <w:jc w:val="both"/>
      </w:pPr>
    </w:p>
    <w:p w14:paraId="0AD24F26" w14:textId="77777777" w:rsidR="00AA10C5" w:rsidRDefault="00AA10C5" w:rsidP="00AA10C5">
      <w:pPr>
        <w:spacing w:before="60" w:after="200" w:line="276" w:lineRule="auto"/>
        <w:contextualSpacing/>
        <w:jc w:val="both"/>
      </w:pPr>
      <w:r w:rsidRPr="00D269DD">
        <w:t>T</w:t>
      </w:r>
      <w:r>
        <w:t>ento</w:t>
      </w:r>
      <w:r w:rsidRPr="00D269DD">
        <w:t xml:space="preserve"> </w:t>
      </w:r>
      <w:r>
        <w:t xml:space="preserve">Dodatek č. </w:t>
      </w:r>
      <w:r w:rsidR="004E0D48">
        <w:t>2</w:t>
      </w:r>
      <w:r>
        <w:t xml:space="preserve"> </w:t>
      </w:r>
      <w:r w:rsidRPr="00D269DD">
        <w:t xml:space="preserve">nabývá </w:t>
      </w:r>
      <w:r>
        <w:t xml:space="preserve">platnosti dnem podpisu a </w:t>
      </w:r>
      <w:r w:rsidRPr="00D269DD">
        <w:t>účinnosti dnem jeho uveřejnění v registru smluv</w:t>
      </w:r>
      <w:r>
        <w:t xml:space="preserve">. </w:t>
      </w:r>
    </w:p>
    <w:p w14:paraId="4133156F" w14:textId="77777777" w:rsidR="00AA10C5" w:rsidRDefault="00AA10C5" w:rsidP="00AA10C5">
      <w:pPr>
        <w:pStyle w:val="Bezmezer"/>
      </w:pPr>
      <w:r>
        <w:t xml:space="preserve">Tento Dodatek č. </w:t>
      </w:r>
      <w:r w:rsidR="004E0D48">
        <w:t>2</w:t>
      </w:r>
      <w:r>
        <w:t xml:space="preserve"> je nedílnou součástí </w:t>
      </w:r>
      <w:r w:rsidR="005E7053">
        <w:t>S</w:t>
      </w:r>
      <w:r>
        <w:t xml:space="preserve">mlouvy o </w:t>
      </w:r>
      <w:r w:rsidR="005E7053">
        <w:t>d</w:t>
      </w:r>
      <w:r>
        <w:t xml:space="preserve">ílo ze dne </w:t>
      </w:r>
      <w:r w:rsidR="00F221ED">
        <w:t>1</w:t>
      </w:r>
      <w:r>
        <w:t>.</w:t>
      </w:r>
      <w:r w:rsidR="005E7053">
        <w:t xml:space="preserve"> </w:t>
      </w:r>
      <w:r w:rsidR="00F221ED">
        <w:t>8</w:t>
      </w:r>
      <w:r>
        <w:t>.</w:t>
      </w:r>
      <w:r w:rsidR="005E7053">
        <w:t xml:space="preserve"> </w:t>
      </w:r>
      <w:r>
        <w:t>20</w:t>
      </w:r>
      <w:r w:rsidR="00F221ED">
        <w:t>22</w:t>
      </w:r>
      <w:r>
        <w:t>.</w:t>
      </w:r>
    </w:p>
    <w:p w14:paraId="5FCA18BE" w14:textId="77777777" w:rsidR="00AA10C5" w:rsidRDefault="00AA10C5" w:rsidP="00AA10C5">
      <w:pPr>
        <w:pStyle w:val="Bezmezer"/>
      </w:pPr>
    </w:p>
    <w:p w14:paraId="67240D8F" w14:textId="77777777" w:rsidR="00AA10C5" w:rsidRDefault="00AA10C5" w:rsidP="00AA10C5">
      <w:pPr>
        <w:pStyle w:val="Bezmezer"/>
      </w:pPr>
      <w:r>
        <w:t>Smluvní strany prohlašují, že se s obsahem tohoto dodatku</w:t>
      </w:r>
      <w:r w:rsidR="005E7053">
        <w:t xml:space="preserve"> ř</w:t>
      </w:r>
      <w:r>
        <w:t>ádně seznámily, s jeho obsahem souhlasí, že dodatek uzavírají svobodně, nikoli v tísni, či za nevýhodných podmínek. Na důkaz připojují své podpisy.</w:t>
      </w:r>
    </w:p>
    <w:p w14:paraId="6D290D4D" w14:textId="77777777" w:rsidR="00AA10C5" w:rsidRDefault="00AA10C5"/>
    <w:p w14:paraId="5AF02175" w14:textId="77777777" w:rsidR="00AA10C5" w:rsidRDefault="00AA10C5"/>
    <w:p w14:paraId="4940614A" w14:textId="77777777" w:rsidR="00AA10C5" w:rsidRPr="00816033" w:rsidRDefault="00EB2984" w:rsidP="00EB2984">
      <w:pPr>
        <w:widowControl w:val="0"/>
        <w:tabs>
          <w:tab w:val="center" w:pos="2268"/>
          <w:tab w:val="center" w:pos="6804"/>
        </w:tabs>
        <w:jc w:val="both"/>
      </w:pPr>
      <w:r>
        <w:tab/>
      </w:r>
      <w:r w:rsidR="00AA10C5" w:rsidRPr="00816033">
        <w:t xml:space="preserve">V Praze dne </w:t>
      </w:r>
      <w:r w:rsidR="00211E6F">
        <w:t>17.</w:t>
      </w:r>
      <w:r w:rsidR="0090387A">
        <w:t> </w:t>
      </w:r>
      <w:r w:rsidR="00211E6F">
        <w:t>1.</w:t>
      </w:r>
      <w:r w:rsidR="0090387A">
        <w:t> </w:t>
      </w:r>
      <w:r w:rsidR="00AA10C5" w:rsidRPr="00816033">
        <w:t>20</w:t>
      </w:r>
      <w:r w:rsidR="00F221ED">
        <w:t>2</w:t>
      </w:r>
      <w:r w:rsidR="00211E6F">
        <w:t>3</w:t>
      </w:r>
      <w:r>
        <w:tab/>
      </w:r>
      <w:r w:rsidR="00AA10C5" w:rsidRPr="00816033">
        <w:t xml:space="preserve">V </w:t>
      </w:r>
      <w:r w:rsidR="00AA10C5">
        <w:t>Praze</w:t>
      </w:r>
      <w:r w:rsidR="00AA10C5" w:rsidRPr="00816033">
        <w:t xml:space="preserve"> dne </w:t>
      </w:r>
      <w:r w:rsidR="00211E6F">
        <w:t>17.</w:t>
      </w:r>
      <w:r w:rsidR="0090387A">
        <w:t> </w:t>
      </w:r>
      <w:r w:rsidR="00211E6F">
        <w:t>1.</w:t>
      </w:r>
      <w:r w:rsidR="0090387A">
        <w:t> </w:t>
      </w:r>
      <w:r w:rsidR="00AA10C5" w:rsidRPr="0086094C">
        <w:t>2</w:t>
      </w:r>
      <w:r w:rsidR="00AA10C5" w:rsidRPr="00816033">
        <w:t>0</w:t>
      </w:r>
      <w:r w:rsidR="00F221ED">
        <w:t>2</w:t>
      </w:r>
      <w:r w:rsidR="00211E6F">
        <w:t>3</w:t>
      </w:r>
    </w:p>
    <w:p w14:paraId="45E14147" w14:textId="77777777" w:rsidR="00AA10C5" w:rsidRPr="00816033" w:rsidRDefault="00AA10C5" w:rsidP="00EB2984">
      <w:pPr>
        <w:widowControl w:val="0"/>
        <w:tabs>
          <w:tab w:val="center" w:pos="2268"/>
          <w:tab w:val="center" w:pos="6804"/>
        </w:tabs>
        <w:jc w:val="both"/>
      </w:pPr>
    </w:p>
    <w:p w14:paraId="6D92221F" w14:textId="77777777" w:rsidR="00AA10C5" w:rsidRPr="0086094C" w:rsidRDefault="00EB2984" w:rsidP="00EB2984">
      <w:pPr>
        <w:widowControl w:val="0"/>
        <w:tabs>
          <w:tab w:val="center" w:pos="2268"/>
          <w:tab w:val="center" w:pos="6804"/>
        </w:tabs>
        <w:jc w:val="both"/>
      </w:pPr>
      <w:r>
        <w:tab/>
      </w:r>
      <w:r w:rsidR="00AA10C5" w:rsidRPr="009B2C36">
        <w:t>za Akademii múzických umění v Praze</w:t>
      </w:r>
      <w:r w:rsidR="00AA10C5" w:rsidRPr="00EB2984">
        <w:tab/>
      </w:r>
      <w:r w:rsidR="00AA10C5" w:rsidRPr="00816033">
        <w:t xml:space="preserve">za </w:t>
      </w:r>
      <w:r w:rsidR="00AA10C5" w:rsidRPr="0086094C">
        <w:t>DC ENGINEERING spol.</w:t>
      </w:r>
      <w:r w:rsidR="00F221ED">
        <w:t xml:space="preserve"> </w:t>
      </w:r>
      <w:r w:rsidR="00AA10C5" w:rsidRPr="0086094C">
        <w:t>s</w:t>
      </w:r>
      <w:r w:rsidR="00F221ED">
        <w:t xml:space="preserve"> </w:t>
      </w:r>
      <w:r w:rsidR="00AA10C5" w:rsidRPr="0086094C">
        <w:t>r.o.</w:t>
      </w:r>
    </w:p>
    <w:p w14:paraId="1A33FD98" w14:textId="77777777" w:rsidR="00AA10C5" w:rsidRPr="00816033" w:rsidRDefault="00AA10C5" w:rsidP="00AA10C5">
      <w:pPr>
        <w:widowControl w:val="0"/>
        <w:jc w:val="both"/>
      </w:pPr>
    </w:p>
    <w:p w14:paraId="57946D49" w14:textId="77777777" w:rsidR="00AA10C5" w:rsidRDefault="00AA10C5" w:rsidP="00AA10C5">
      <w:pPr>
        <w:widowControl w:val="0"/>
        <w:jc w:val="both"/>
      </w:pPr>
    </w:p>
    <w:p w14:paraId="743164C8" w14:textId="77777777" w:rsidR="00AA10C5" w:rsidRPr="00816033" w:rsidRDefault="00AA10C5" w:rsidP="00AA10C5">
      <w:pPr>
        <w:widowControl w:val="0"/>
        <w:jc w:val="both"/>
      </w:pPr>
    </w:p>
    <w:p w14:paraId="25F42FA3" w14:textId="77777777" w:rsidR="00AA10C5" w:rsidRPr="00816033" w:rsidRDefault="00AA10C5" w:rsidP="00AA10C5">
      <w:pPr>
        <w:widowControl w:val="0"/>
        <w:jc w:val="both"/>
      </w:pPr>
    </w:p>
    <w:p w14:paraId="23D4581C" w14:textId="77777777" w:rsidR="00AA10C5" w:rsidRPr="00816033" w:rsidRDefault="00EB2984" w:rsidP="00EB2984">
      <w:pPr>
        <w:widowControl w:val="0"/>
        <w:tabs>
          <w:tab w:val="left" w:pos="1134"/>
          <w:tab w:val="left" w:leader="dot" w:pos="3402"/>
          <w:tab w:val="left" w:pos="5670"/>
          <w:tab w:val="left" w:leader="dot" w:pos="7938"/>
        </w:tabs>
        <w:jc w:val="both"/>
      </w:pPr>
      <w:r>
        <w:tab/>
      </w:r>
      <w:r>
        <w:tab/>
      </w:r>
      <w:r>
        <w:tab/>
      </w:r>
      <w:r>
        <w:tab/>
      </w:r>
    </w:p>
    <w:p w14:paraId="2444E01F" w14:textId="77777777" w:rsidR="00AA10C5" w:rsidRPr="00816033" w:rsidRDefault="00EB2984" w:rsidP="00EB2984">
      <w:pPr>
        <w:widowControl w:val="0"/>
        <w:tabs>
          <w:tab w:val="center" w:pos="2268"/>
          <w:tab w:val="center" w:pos="6804"/>
        </w:tabs>
        <w:jc w:val="both"/>
      </w:pPr>
      <w:r>
        <w:tab/>
        <w:t>I</w:t>
      </w:r>
      <w:r w:rsidR="00AA10C5" w:rsidRPr="00816033">
        <w:t xml:space="preserve">ng. </w:t>
      </w:r>
      <w:r w:rsidR="00F221ED">
        <w:t>Tomáš Langer, Ph.D.</w:t>
      </w:r>
      <w:r w:rsidR="00AA10C5" w:rsidRPr="00816033">
        <w:tab/>
      </w:r>
      <w:r>
        <w:t>I</w:t>
      </w:r>
      <w:r w:rsidR="00F221ED">
        <w:t>ng. Vít Dobner</w:t>
      </w:r>
    </w:p>
    <w:p w14:paraId="0156D6B7" w14:textId="77777777" w:rsidR="00AA10C5" w:rsidRPr="0086094C" w:rsidRDefault="00F221ED" w:rsidP="00EB2984">
      <w:pPr>
        <w:widowControl w:val="0"/>
        <w:tabs>
          <w:tab w:val="center" w:pos="2268"/>
          <w:tab w:val="center" w:pos="6804"/>
        </w:tabs>
        <w:jc w:val="both"/>
      </w:pPr>
      <w:r>
        <w:t xml:space="preserve"> </w:t>
      </w:r>
      <w:r w:rsidR="00EB2984">
        <w:tab/>
      </w:r>
      <w:r w:rsidR="00AA10C5" w:rsidRPr="00816033">
        <w:t>kvestor</w:t>
      </w:r>
      <w:r w:rsidR="00AA10C5" w:rsidRPr="00816033">
        <w:tab/>
      </w:r>
      <w:r w:rsidR="00AA10C5" w:rsidRPr="0086094C">
        <w:t>jednatel</w:t>
      </w:r>
    </w:p>
    <w:p w14:paraId="7B77C899" w14:textId="77777777" w:rsidR="00F221ED" w:rsidRDefault="00F221ED"/>
    <w:sectPr w:rsidR="00F221E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86ACF" w14:textId="77777777" w:rsidR="003D5217" w:rsidRDefault="003D5217" w:rsidP="001D257A">
      <w:r>
        <w:separator/>
      </w:r>
    </w:p>
  </w:endnote>
  <w:endnote w:type="continuationSeparator" w:id="0">
    <w:p w14:paraId="3626C761" w14:textId="77777777" w:rsidR="003D5217" w:rsidRDefault="003D5217" w:rsidP="001D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519129"/>
      <w:docPartObj>
        <w:docPartGallery w:val="Page Numbers (Bottom of Page)"/>
        <w:docPartUnique/>
      </w:docPartObj>
    </w:sdtPr>
    <w:sdtEndPr/>
    <w:sdtContent>
      <w:p w14:paraId="21181DB3" w14:textId="77777777" w:rsidR="001D257A" w:rsidRDefault="001D25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831D2" w14:textId="77777777" w:rsidR="001D257A" w:rsidRDefault="001D25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8636D" w14:textId="77777777" w:rsidR="003D5217" w:rsidRDefault="003D5217" w:rsidP="001D257A">
      <w:r>
        <w:separator/>
      </w:r>
    </w:p>
  </w:footnote>
  <w:footnote w:type="continuationSeparator" w:id="0">
    <w:p w14:paraId="41863493" w14:textId="77777777" w:rsidR="003D5217" w:rsidRDefault="003D5217" w:rsidP="001D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E1956"/>
    <w:multiLevelType w:val="hybridMultilevel"/>
    <w:tmpl w:val="6F72F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B5092"/>
    <w:multiLevelType w:val="hybridMultilevel"/>
    <w:tmpl w:val="43BAC922"/>
    <w:lvl w:ilvl="0" w:tplc="63201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E3"/>
    <w:multiLevelType w:val="multilevel"/>
    <w:tmpl w:val="998632E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C5"/>
    <w:rsid w:val="00003305"/>
    <w:rsid w:val="00083DE5"/>
    <w:rsid w:val="000E6FBF"/>
    <w:rsid w:val="0016541D"/>
    <w:rsid w:val="001D257A"/>
    <w:rsid w:val="001E7616"/>
    <w:rsid w:val="00211E6F"/>
    <w:rsid w:val="002D4229"/>
    <w:rsid w:val="00375234"/>
    <w:rsid w:val="003D5217"/>
    <w:rsid w:val="003F353E"/>
    <w:rsid w:val="0041419C"/>
    <w:rsid w:val="004E0D48"/>
    <w:rsid w:val="00506158"/>
    <w:rsid w:val="00514439"/>
    <w:rsid w:val="005E7053"/>
    <w:rsid w:val="006E7B9D"/>
    <w:rsid w:val="00703D7C"/>
    <w:rsid w:val="00727443"/>
    <w:rsid w:val="008871C6"/>
    <w:rsid w:val="008D1B21"/>
    <w:rsid w:val="0090387A"/>
    <w:rsid w:val="009B2C36"/>
    <w:rsid w:val="00AA10C5"/>
    <w:rsid w:val="00C407EB"/>
    <w:rsid w:val="00C71FF1"/>
    <w:rsid w:val="00DE5DE8"/>
    <w:rsid w:val="00E51424"/>
    <w:rsid w:val="00EB2984"/>
    <w:rsid w:val="00F2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B72D04"/>
  <w15:docId w15:val="{60B3084D-1645-4E89-AC07-7F2D09F6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10C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adpis2"/>
    <w:link w:val="Nadpis1Char"/>
    <w:uiPriority w:val="99"/>
    <w:qFormat/>
    <w:rsid w:val="00AA10C5"/>
    <w:pPr>
      <w:keepNext/>
      <w:numPr>
        <w:numId w:val="1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link w:val="Nadpis2Char"/>
    <w:uiPriority w:val="99"/>
    <w:qFormat/>
    <w:rsid w:val="00AA10C5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uiPriority w:val="99"/>
    <w:qFormat/>
    <w:rsid w:val="00AA10C5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AA10C5"/>
    <w:pPr>
      <w:numPr>
        <w:ilvl w:val="3"/>
        <w:numId w:val="1"/>
      </w:numPr>
      <w:spacing w:before="240" w:after="60"/>
      <w:outlineLvl w:val="3"/>
    </w:pPr>
    <w:rPr>
      <w:rFonts w:ascii="New York" w:hAnsi="New York"/>
    </w:rPr>
  </w:style>
  <w:style w:type="paragraph" w:styleId="Nadpis5">
    <w:name w:val="heading 5"/>
    <w:basedOn w:val="Normln"/>
    <w:link w:val="Nadpis5Char"/>
    <w:uiPriority w:val="99"/>
    <w:qFormat/>
    <w:rsid w:val="00AA10C5"/>
    <w:pPr>
      <w:numPr>
        <w:ilvl w:val="4"/>
        <w:numId w:val="1"/>
      </w:numPr>
      <w:spacing w:before="240" w:after="60"/>
      <w:outlineLvl w:val="4"/>
    </w:pPr>
  </w:style>
  <w:style w:type="paragraph" w:styleId="Nadpis7">
    <w:name w:val="heading 7"/>
    <w:basedOn w:val="Normln"/>
    <w:next w:val="Normln"/>
    <w:link w:val="Nadpis7Char"/>
    <w:uiPriority w:val="99"/>
    <w:qFormat/>
    <w:rsid w:val="00AA10C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AA10C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AA10C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AA10C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rsid w:val="00AA10C5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10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A10C5"/>
    <w:rPr>
      <w:rFonts w:ascii="Times New Roman" w:eastAsia="Times New Roman" w:hAnsi="Times New Roman" w:cs="Times New Roman"/>
      <w:szCs w:val="20"/>
      <w:lang w:eastAsia="cs-CZ"/>
    </w:rPr>
  </w:style>
  <w:style w:type="paragraph" w:styleId="Zkladntext-prvnodsazen">
    <w:name w:val="Body Text First Indent"/>
    <w:aliases w:val="fi"/>
    <w:basedOn w:val="Zkladntext"/>
    <w:link w:val="Zkladntext-prvnodsazenChar"/>
    <w:uiPriority w:val="99"/>
    <w:rsid w:val="00AA10C5"/>
    <w:pPr>
      <w:tabs>
        <w:tab w:val="left" w:pos="851"/>
      </w:tabs>
      <w:spacing w:after="0"/>
      <w:ind w:left="851"/>
    </w:pPr>
    <w:rPr>
      <w:lang w:val="en-US"/>
    </w:r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rsid w:val="00AA10C5"/>
    <w:rPr>
      <w:rFonts w:ascii="Times New Roman" w:eastAsia="Times New Roman" w:hAnsi="Times New Roman" w:cs="Times New Roman"/>
      <w:szCs w:val="20"/>
      <w:lang w:val="en-US" w:eastAsia="cs-CZ"/>
    </w:rPr>
  </w:style>
  <w:style w:type="character" w:styleId="Hypertextovodkaz">
    <w:name w:val="Hyperlink"/>
    <w:basedOn w:val="Standardnpsmoodstavce"/>
    <w:uiPriority w:val="99"/>
    <w:rsid w:val="00AA10C5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AA10C5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A10C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AA10C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A10C5"/>
    <w:rPr>
      <w:rFonts w:ascii="New York" w:eastAsia="Times New Roman" w:hAnsi="New York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AA10C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AA10C5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AA10C5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AA10C5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AA10C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-wm-msonormal">
    <w:name w:val="x_-wm-msonormal"/>
    <w:basedOn w:val="Normln"/>
    <w:rsid w:val="00211E6F"/>
    <w:rPr>
      <w:rFonts w:ascii="Calibri" w:eastAsiaTheme="minorHAnsi" w:hAnsi="Calibri"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1D2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57A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57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adislav.paluska@am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Props1.xml><?xml version="1.0" encoding="utf-8"?>
<ds:datastoreItem xmlns:ds="http://schemas.openxmlformats.org/officeDocument/2006/customXml" ds:itemID="{0F49E7E0-EC38-4D59-8D62-D809C0469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B7C38-54B4-48AA-8A90-AEB6AA622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E0906-FA66-440E-8B8B-BA1C9FC5A07E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42808f96-6198-4eb4-b0a8-09010a1b21b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0457cd8-2d4e-4d19-abfd-e8f2b7e00a0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PALUSKAL</dc:creator>
  <cp:lastModifiedBy>Martina HLAVÁČKOVÁ</cp:lastModifiedBy>
  <cp:revision>2</cp:revision>
  <cp:lastPrinted>2019-06-06T13:33:00Z</cp:lastPrinted>
  <dcterms:created xsi:type="dcterms:W3CDTF">2023-01-31T09:39:00Z</dcterms:created>
  <dcterms:modified xsi:type="dcterms:W3CDTF">2023-01-31T09:39:00Z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