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6411B163"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823067">
        <w:rPr>
          <w:rFonts w:ascii="Times New Roman" w:hAnsi="Times New Roman" w:cs="Times New Roman"/>
          <w:color w:val="000000" w:themeColor="text1"/>
          <w:sz w:val="28"/>
          <w:szCs w:val="28"/>
        </w:rPr>
        <w:t>57</w:t>
      </w:r>
      <w:r w:rsidR="002073F1">
        <w:rPr>
          <w:rFonts w:ascii="Times New Roman" w:hAnsi="Times New Roman" w:cs="Times New Roman"/>
          <w:color w:val="000000" w:themeColor="text1"/>
          <w:sz w:val="28"/>
          <w:szCs w:val="28"/>
        </w:rPr>
        <w:t>5</w:t>
      </w:r>
      <w:r w:rsidR="005205E8">
        <w:rPr>
          <w:rFonts w:ascii="Times New Roman" w:hAnsi="Times New Roman" w:cs="Times New Roman"/>
          <w:color w:val="000000" w:themeColor="text1"/>
          <w:sz w:val="28"/>
          <w:szCs w:val="28"/>
        </w:rPr>
        <w:t>/21</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r>
        <w:rPr>
          <w:b/>
          <w:bCs/>
        </w:rPr>
        <w:t>s.p</w:t>
      </w:r>
      <w:proofErr w:type="spellEnd"/>
      <w:r>
        <w:rPr>
          <w:b/>
          <w:bCs/>
        </w:rPr>
        <w:t>.</w:t>
      </w:r>
    </w:p>
    <w:p w14:paraId="0344E85A" w14:textId="77777777" w:rsidR="00EB14CA" w:rsidRPr="007D64F8" w:rsidRDefault="00451CB5"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IČO:</w:t>
      </w:r>
      <w:r w:rsidR="00451CB5">
        <w:rPr>
          <w:b/>
          <w:bCs/>
        </w:rPr>
        <w:tab/>
      </w:r>
      <w:r>
        <w:rPr>
          <w:bCs/>
        </w:rPr>
        <w:t>47114983</w:t>
      </w:r>
    </w:p>
    <w:p w14:paraId="5E416B5B" w14:textId="77777777" w:rsidR="00EB14CA" w:rsidRDefault="00EB14CA"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DIČ:</w:t>
      </w:r>
      <w:r w:rsidR="00451CB5">
        <w:rPr>
          <w:b/>
          <w:bCs/>
        </w:rPr>
        <w:tab/>
      </w:r>
      <w:r>
        <w:rPr>
          <w:bCs/>
        </w:rPr>
        <w:t>CZ47114983</w:t>
      </w:r>
    </w:p>
    <w:p w14:paraId="0EC0749E" w14:textId="6CA65ACF" w:rsidR="00EB14CA" w:rsidRDefault="00EB14CA"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4FBCDAD9" w:rsidR="00EB14CA" w:rsidRPr="007D64F8" w:rsidRDefault="00451CB5" w:rsidP="0036393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rPr>
      </w:pPr>
      <w:r>
        <w:t>bankovní spojení:</w:t>
      </w:r>
      <w:r>
        <w:tab/>
      </w:r>
      <w:r w:rsidR="00EF55CE">
        <w:rPr>
          <w:bCs/>
        </w:rPr>
        <w:t>XXXXXXXXXX</w:t>
      </w:r>
    </w:p>
    <w:p w14:paraId="495DC63E" w14:textId="749489BE" w:rsidR="00EB14CA" w:rsidRDefault="00DE7E1C" w:rsidP="003639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bCs/>
        </w:rPr>
      </w:pPr>
      <w:r>
        <w:t>číslo účtu:</w:t>
      </w:r>
      <w:r w:rsidR="00451CB5">
        <w:tab/>
      </w:r>
      <w:r w:rsidR="00EF55CE">
        <w:rPr>
          <w:bCs/>
        </w:rPr>
        <w:t>XXXXXXXXXX</w:t>
      </w:r>
    </w:p>
    <w:p w14:paraId="2D8B16EF" w14:textId="77509B93" w:rsidR="00EB14CA" w:rsidRDefault="00EB14CA" w:rsidP="003639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84" w:firstLine="0"/>
      </w:pPr>
      <w:r w:rsidRPr="00DE7E1C">
        <w:t>korespondenční adresa:</w:t>
      </w:r>
      <w:r w:rsidR="00DE7E1C">
        <w:tab/>
        <w:t xml:space="preserve">Česká pošta, </w:t>
      </w:r>
      <w:proofErr w:type="spellStart"/>
      <w:r w:rsidR="00DE7E1C">
        <w:t>s.p</w:t>
      </w:r>
      <w:proofErr w:type="spellEnd"/>
      <w:r w:rsidR="00DE7E1C">
        <w:t>.</w:t>
      </w:r>
      <w:r w:rsidR="00316FB6">
        <w:t>,</w:t>
      </w:r>
      <w:r w:rsidR="00DE7E1C">
        <w:t xml:space="preserve"> RZPS Ostrava, Dr. Martínka 1406</w:t>
      </w:r>
      <w:r w:rsidR="00560507">
        <w:t>/12,</w:t>
      </w:r>
    </w:p>
    <w:p w14:paraId="4BFBA391" w14:textId="07E13924" w:rsidR="00DE7E1C" w:rsidRPr="00DE7E1C" w:rsidRDefault="000250F6" w:rsidP="003639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pPr>
      <w:r>
        <w:tab/>
        <w:t xml:space="preserve">700 90 </w:t>
      </w:r>
      <w:proofErr w:type="gramStart"/>
      <w:r>
        <w:t>Ostrava - Hrabůvka</w:t>
      </w:r>
      <w:proofErr w:type="gramEnd"/>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73CFDB76" w14:textId="77777777" w:rsidR="002073F1" w:rsidRDefault="002073F1" w:rsidP="002073F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142" w:firstLine="0"/>
      </w:pPr>
      <w:r>
        <w:t xml:space="preserve">ID: </w:t>
      </w:r>
      <w:r w:rsidRPr="00B17D8E">
        <w:t>2855003</w:t>
      </w:r>
    </w:p>
    <w:p w14:paraId="08233814" w14:textId="77777777" w:rsidR="002073F1" w:rsidRPr="00460D2B" w:rsidRDefault="002073F1" w:rsidP="002073F1">
      <w:pPr>
        <w:keepNext/>
        <w:tabs>
          <w:tab w:val="left" w:pos="3686"/>
        </w:tabs>
        <w:spacing w:before="120" w:after="0" w:line="300" w:lineRule="exact"/>
        <w:rPr>
          <w:rFonts w:ascii="Times New Roman" w:eastAsia="Times New Roman" w:hAnsi="Times New Roman" w:cs="Times New Roman"/>
          <w:b/>
          <w:sz w:val="24"/>
          <w:szCs w:val="24"/>
          <w:lang w:eastAsia="cs-CZ"/>
        </w:rPr>
      </w:pPr>
      <w:r w:rsidRPr="00460D2B">
        <w:rPr>
          <w:rFonts w:ascii="Times New Roman" w:eastAsia="Times New Roman" w:hAnsi="Times New Roman" w:cs="Times New Roman"/>
          <w:b/>
          <w:sz w:val="24"/>
          <w:szCs w:val="24"/>
          <w:lang w:eastAsia="cs-CZ"/>
        </w:rPr>
        <w:t xml:space="preserve">UNIQA penzijní společnost, a.s. </w:t>
      </w:r>
    </w:p>
    <w:p w14:paraId="4A2B14A2" w14:textId="77777777" w:rsidR="002073F1" w:rsidRPr="00B17D8E" w:rsidRDefault="002073F1" w:rsidP="002073F1">
      <w:pPr>
        <w:keepNext/>
        <w:tabs>
          <w:tab w:val="left" w:pos="3686"/>
        </w:tabs>
        <w:spacing w:before="20" w:after="0" w:line="300" w:lineRule="exact"/>
        <w:rPr>
          <w:rFonts w:ascii="Times New Roman" w:eastAsia="Times New Roman" w:hAnsi="Times New Roman" w:cs="Times New Roman"/>
          <w:sz w:val="24"/>
          <w:szCs w:val="24"/>
          <w:lang w:eastAsia="cs-CZ"/>
        </w:rPr>
      </w:pPr>
      <w:r w:rsidRPr="00E91248">
        <w:rPr>
          <w:rFonts w:ascii="Times New Roman" w:hAnsi="Times New Roman" w:cs="Times New Roman"/>
          <w:sz w:val="24"/>
          <w:szCs w:val="24"/>
        </w:rPr>
        <w:t>se sídlem:</w:t>
      </w:r>
      <w:r>
        <w:tab/>
      </w:r>
      <w:r w:rsidRPr="00B17D8E">
        <w:rPr>
          <w:rFonts w:ascii="Times New Roman" w:eastAsia="Times New Roman" w:hAnsi="Times New Roman" w:cs="Times New Roman"/>
          <w:sz w:val="24"/>
          <w:szCs w:val="24"/>
          <w:lang w:eastAsia="cs-CZ"/>
        </w:rPr>
        <w:t xml:space="preserve">Evropská 810/136, Vokovice, 160 00 Praha 6 </w:t>
      </w:r>
    </w:p>
    <w:p w14:paraId="71C35B9F" w14:textId="77777777" w:rsidR="002073F1" w:rsidRPr="00E91248" w:rsidRDefault="002073F1" w:rsidP="002073F1">
      <w:pPr>
        <w:keepNext/>
        <w:tabs>
          <w:tab w:val="left" w:pos="3686"/>
        </w:tabs>
        <w:spacing w:before="20" w:after="0" w:line="300" w:lineRule="exact"/>
        <w:rPr>
          <w:rFonts w:ascii="Times New Roman" w:hAnsi="Times New Roman" w:cs="Times New Roman"/>
          <w:sz w:val="24"/>
          <w:szCs w:val="24"/>
        </w:rPr>
      </w:pPr>
      <w:r w:rsidRPr="00E91248">
        <w:rPr>
          <w:rFonts w:ascii="Times New Roman" w:hAnsi="Times New Roman" w:cs="Times New Roman"/>
          <w:sz w:val="24"/>
          <w:szCs w:val="24"/>
        </w:rPr>
        <w:t>IČO:</w:t>
      </w:r>
      <w:r w:rsidRPr="00E91248">
        <w:rPr>
          <w:rFonts w:ascii="Times New Roman" w:hAnsi="Times New Roman" w:cs="Times New Roman"/>
          <w:sz w:val="24"/>
          <w:szCs w:val="24"/>
        </w:rPr>
        <w:tab/>
      </w:r>
      <w:r w:rsidRPr="00B17D8E">
        <w:rPr>
          <w:rFonts w:ascii="Times New Roman" w:hAnsi="Times New Roman" w:cs="Times New Roman"/>
          <w:sz w:val="24"/>
          <w:szCs w:val="24"/>
        </w:rPr>
        <w:t xml:space="preserve">61859818 </w:t>
      </w:r>
      <w:r w:rsidRPr="00E91248">
        <w:rPr>
          <w:rFonts w:ascii="Times New Roman" w:hAnsi="Times New Roman" w:cs="Times New Roman"/>
          <w:sz w:val="24"/>
          <w:szCs w:val="24"/>
        </w:rPr>
        <w:t xml:space="preserve"> </w:t>
      </w:r>
    </w:p>
    <w:p w14:paraId="6E9EDB9E" w14:textId="77777777" w:rsidR="002073F1" w:rsidRPr="00E91248" w:rsidRDefault="002073F1" w:rsidP="002073F1">
      <w:pPr>
        <w:keepNext/>
        <w:tabs>
          <w:tab w:val="left" w:pos="3686"/>
        </w:tabs>
        <w:spacing w:before="20" w:after="0" w:line="300" w:lineRule="exact"/>
        <w:rPr>
          <w:rFonts w:ascii="Times New Roman" w:eastAsia="Times New Roman" w:hAnsi="Times New Roman" w:cs="Times New Roman"/>
          <w:sz w:val="24"/>
          <w:szCs w:val="24"/>
          <w:lang w:eastAsia="cs-CZ"/>
        </w:rPr>
      </w:pPr>
      <w:r w:rsidRPr="00E91248">
        <w:rPr>
          <w:rFonts w:ascii="Times New Roman" w:hAnsi="Times New Roman" w:cs="Times New Roman"/>
          <w:sz w:val="24"/>
          <w:szCs w:val="24"/>
        </w:rPr>
        <w:t>DIČ:</w:t>
      </w:r>
      <w:r w:rsidRPr="00E91248">
        <w:rPr>
          <w:rFonts w:ascii="Times New Roman" w:hAnsi="Times New Roman" w:cs="Times New Roman"/>
          <w:sz w:val="24"/>
          <w:szCs w:val="24"/>
        </w:rPr>
        <w:tab/>
        <w:t>CZ</w:t>
      </w:r>
      <w:r>
        <w:rPr>
          <w:rFonts w:ascii="Times New Roman" w:hAnsi="Times New Roman" w:cs="Times New Roman"/>
          <w:sz w:val="24"/>
          <w:szCs w:val="24"/>
        </w:rPr>
        <w:t>699003142</w:t>
      </w:r>
    </w:p>
    <w:p w14:paraId="5F5C3C26" w14:textId="33EEDC60" w:rsidR="002073F1" w:rsidRDefault="002073F1" w:rsidP="002073F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bCs/>
        </w:rPr>
      </w:pPr>
      <w:r>
        <w:t>zastoupena:</w:t>
      </w:r>
      <w:r>
        <w:tab/>
      </w:r>
      <w:r w:rsidR="00D13C6E">
        <w:rPr>
          <w:b/>
        </w:rPr>
        <w:t>Ing. Martinem Žáčkem, CSc.</w:t>
      </w:r>
      <w:r w:rsidRPr="00B17D8E">
        <w:rPr>
          <w:b/>
        </w:rPr>
        <w:t>,</w:t>
      </w:r>
      <w:r>
        <w:t xml:space="preserve"> </w:t>
      </w:r>
      <w:r w:rsidR="00D13C6E">
        <w:rPr>
          <w:b/>
          <w:bCs/>
        </w:rPr>
        <w:t>členem</w:t>
      </w:r>
      <w:r w:rsidRPr="00B17D8E">
        <w:rPr>
          <w:rFonts w:eastAsiaTheme="majorEastAsia"/>
          <w:b/>
          <w:bCs/>
        </w:rPr>
        <w:t xml:space="preserve"> představenstva</w:t>
      </w:r>
    </w:p>
    <w:p w14:paraId="707C7277" w14:textId="11BD1412" w:rsidR="002073F1" w:rsidRPr="00B47705" w:rsidRDefault="002073F1" w:rsidP="002073F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rPr>
          <w:b/>
          <w:bCs/>
        </w:rPr>
        <w:tab/>
      </w:r>
      <w:r w:rsidR="00D13C6E">
        <w:rPr>
          <w:b/>
          <w:bCs/>
        </w:rPr>
        <w:t xml:space="preserve">Ing. Lucií </w:t>
      </w:r>
      <w:proofErr w:type="spellStart"/>
      <w:r w:rsidR="00D13C6E">
        <w:rPr>
          <w:b/>
          <w:bCs/>
        </w:rPr>
        <w:t>Urválkovou</w:t>
      </w:r>
      <w:proofErr w:type="spellEnd"/>
      <w:r>
        <w:rPr>
          <w:b/>
          <w:bCs/>
        </w:rPr>
        <w:t xml:space="preserve">, </w:t>
      </w:r>
      <w:r w:rsidR="00F70EF7">
        <w:rPr>
          <w:b/>
          <w:bCs/>
          <w:color w:val="000000" w:themeColor="text1"/>
        </w:rPr>
        <w:t xml:space="preserve">členem </w:t>
      </w:r>
      <w:r w:rsidRPr="00B17D8E">
        <w:rPr>
          <w:rFonts w:eastAsiaTheme="majorEastAsia"/>
          <w:b/>
          <w:bCs/>
        </w:rPr>
        <w:t>představenstva</w:t>
      </w:r>
    </w:p>
    <w:p w14:paraId="71403850" w14:textId="77777777" w:rsidR="002073F1" w:rsidRDefault="002073F1" w:rsidP="002073F1">
      <w:pPr>
        <w:pStyle w:val="Import6"/>
        <w:tabs>
          <w:tab w:val="left" w:pos="3686"/>
        </w:tabs>
        <w:spacing w:before="20" w:line="300" w:lineRule="exact"/>
        <w:ind w:right="-567" w:firstLine="0"/>
      </w:pPr>
      <w:r w:rsidRPr="00B47705">
        <w:t>zapsán</w:t>
      </w:r>
      <w:r>
        <w:t>a</w:t>
      </w:r>
      <w:r w:rsidRPr="00B47705">
        <w:t xml:space="preserve"> v </w:t>
      </w:r>
      <w:r>
        <w:rPr>
          <w:bCs/>
        </w:rPr>
        <w:t>o</w:t>
      </w:r>
      <w:r w:rsidRPr="0069268C">
        <w:rPr>
          <w:bCs/>
        </w:rPr>
        <w:t>bchodním rejstříku</w:t>
      </w:r>
      <w:r w:rsidRPr="00B47705">
        <w:rPr>
          <w:bCs/>
        </w:rPr>
        <w:tab/>
      </w:r>
      <w:r>
        <w:rPr>
          <w:bCs/>
        </w:rPr>
        <w:tab/>
      </w:r>
      <w:r w:rsidRPr="00A40387">
        <w:rPr>
          <w:bCs/>
        </w:rPr>
        <w:t>Městského soudu v Praze</w:t>
      </w:r>
      <w:r w:rsidRPr="00B47705">
        <w:t xml:space="preserve">, oddíl </w:t>
      </w:r>
      <w:r>
        <w:t>B</w:t>
      </w:r>
      <w:r w:rsidRPr="00B47705">
        <w:t xml:space="preserve">, vložka </w:t>
      </w:r>
      <w:r w:rsidRPr="00A40387">
        <w:t>26024</w:t>
      </w:r>
    </w:p>
    <w:p w14:paraId="0044E398" w14:textId="05A559A7"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EF55CE">
        <w:rPr>
          <w:bCs/>
        </w:rPr>
        <w:t>XXXXXXXXXX</w:t>
      </w:r>
    </w:p>
    <w:p w14:paraId="6DDBE900" w14:textId="790D8591"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EF55CE">
        <w:rPr>
          <w:bCs/>
        </w:rPr>
        <w:t>XXXXXXXXXX</w:t>
      </w:r>
    </w:p>
    <w:p w14:paraId="5C65474C" w14:textId="44AC912F" w:rsidR="000D79CC" w:rsidRDefault="00D20142" w:rsidP="000D79CC">
      <w:pPr>
        <w:pStyle w:val="Import6"/>
        <w:tabs>
          <w:tab w:val="left" w:pos="3686"/>
        </w:tabs>
        <w:spacing w:before="120"/>
        <w:ind w:right="-567"/>
      </w:pPr>
      <w:r>
        <w:t>korespondenční adresa:</w:t>
      </w:r>
      <w:r>
        <w:tab/>
      </w:r>
      <w:r w:rsidR="000D79CC">
        <w:tab/>
      </w:r>
      <w:r w:rsidR="000D79CC">
        <w:tab/>
      </w:r>
      <w:r w:rsidR="000D79CC" w:rsidRPr="000E2CA5">
        <w:t>UNIQA penzijní společnost, a.s.</w:t>
      </w:r>
      <w:r w:rsidR="000D79CC">
        <w:t xml:space="preserve">, Úzká 488/8, </w:t>
      </w:r>
    </w:p>
    <w:p w14:paraId="346D0873" w14:textId="77777777" w:rsidR="000D79CC" w:rsidRPr="000E2CA5" w:rsidRDefault="000D79CC" w:rsidP="000D79CC">
      <w:pPr>
        <w:pStyle w:val="Import6"/>
        <w:tabs>
          <w:tab w:val="left" w:pos="3686"/>
        </w:tabs>
        <w:spacing w:before="20"/>
        <w:ind w:right="-567"/>
      </w:pPr>
      <w:r>
        <w:tab/>
      </w:r>
      <w:r>
        <w:tab/>
      </w:r>
      <w:r>
        <w:tab/>
      </w:r>
      <w:r>
        <w:tab/>
      </w:r>
      <w:r>
        <w:tab/>
      </w:r>
      <w:r>
        <w:tab/>
        <w:t>602 00 Brno</w:t>
      </w:r>
    </w:p>
    <w:p w14:paraId="28869A57" w14:textId="31627692" w:rsidR="00EB14CA" w:rsidRDefault="00C42478"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w:t>
      </w:r>
      <w:r w:rsidR="00EB14CA">
        <w:t>ále jen „Objednatel“</w:t>
      </w:r>
    </w:p>
    <w:p w14:paraId="4EDBCEB3" w14:textId="01E6E178" w:rsidR="00360DCA" w:rsidRPr="004B5B5E" w:rsidRDefault="00360DCA" w:rsidP="00C4247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480" w:after="120" w:line="300" w:lineRule="exact"/>
        <w:ind w:firstLine="0"/>
        <w:rPr>
          <w:b/>
          <w:sz w:val="28"/>
          <w:szCs w:val="28"/>
        </w:rPr>
      </w:pPr>
      <w:r>
        <w:rPr>
          <w:b/>
          <w:sz w:val="26"/>
          <w:szCs w:val="26"/>
        </w:rPr>
        <w:t>číslo odesílatele:</w:t>
      </w:r>
      <w:r>
        <w:rPr>
          <w:b/>
          <w:sz w:val="26"/>
          <w:szCs w:val="26"/>
        </w:rPr>
        <w:tab/>
      </w:r>
      <w:r w:rsidR="004B5B5E" w:rsidRPr="004B5B5E">
        <w:rPr>
          <w:b/>
          <w:sz w:val="28"/>
          <w:szCs w:val="28"/>
        </w:rPr>
        <w:t>071064</w:t>
      </w:r>
    </w:p>
    <w:p w14:paraId="619593B9" w14:textId="77777777" w:rsidR="00EC1292" w:rsidRPr="00994AFA" w:rsidRDefault="00EC1292" w:rsidP="00C4247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300" w:lineRule="exact"/>
        <w:ind w:firstLine="0"/>
      </w:pPr>
      <w:r w:rsidRPr="00994AFA">
        <w:t>dále jednotlivě i jako „Smluvní strana“ nebo společně jako „Smluvní strany“</w:t>
      </w: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r w:rsidRPr="00086D55">
        <w:rPr>
          <w:rFonts w:ascii="Times New Roman" w:hAnsi="Times New Roman" w:cs="Times New Roman"/>
          <w:sz w:val="24"/>
          <w:szCs w:val="24"/>
        </w:rPr>
        <w:t>2.1.</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77777777" w:rsidR="004A64FF" w:rsidRPr="00451CB5" w:rsidRDefault="00451CB5" w:rsidP="00D20142">
      <w:pPr>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0AF6FF68" w:rsidR="00451CB5" w:rsidRDefault="00451CB5" w:rsidP="00404195">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40B0ECEE" w14:textId="53C44A4B" w:rsidR="002863C8" w:rsidRPr="00EF55CE" w:rsidRDefault="00EF55CE" w:rsidP="002863C8">
      <w:pPr>
        <w:spacing w:before="120" w:after="0" w:line="300" w:lineRule="exact"/>
        <w:ind w:left="851" w:hanging="567"/>
        <w:jc w:val="center"/>
        <w:rPr>
          <w:rFonts w:ascii="Times New Roman" w:eastAsia="Calibri" w:hAnsi="Times New Roman" w:cs="Times New Roman"/>
          <w:b/>
          <w:sz w:val="24"/>
          <w:szCs w:val="24"/>
          <w:u w:val="single"/>
        </w:rPr>
      </w:pPr>
      <w:r w:rsidRPr="00EF55CE">
        <w:rPr>
          <w:rFonts w:ascii="Times New Roman" w:hAnsi="Times New Roman" w:cs="Times New Roman"/>
          <w:bCs/>
          <w:sz w:val="24"/>
          <w:szCs w:val="24"/>
        </w:rPr>
        <w:t>XXXXXXXXXX</w:t>
      </w:r>
      <w:r w:rsidRPr="00EF55CE">
        <w:rPr>
          <w:rFonts w:ascii="Times New Roman" w:eastAsia="Calibri" w:hAnsi="Times New Roman" w:cs="Times New Roman"/>
          <w:b/>
          <w:sz w:val="24"/>
          <w:szCs w:val="24"/>
          <w:u w:val="single"/>
        </w:rPr>
        <w:t xml:space="preserve"> </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2855C465"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2211C59F" w:rsidR="0091210A" w:rsidRPr="0091210A" w:rsidRDefault="0091210A" w:rsidP="00404195">
      <w:pPr>
        <w:spacing w:before="360" w:after="6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w:t>
      </w:r>
      <w:r w:rsidR="00D13C6E">
        <w:rPr>
          <w:rFonts w:ascii="Times New Roman" w:eastAsia="Calibri" w:hAnsi="Times New Roman" w:cs="Times New Roman"/>
          <w:sz w:val="24"/>
          <w:szCs w:val="24"/>
        </w:rPr>
        <w:t>3</w:t>
      </w:r>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4426BFCF" w14:textId="56962954" w:rsidR="00FE6122" w:rsidRDefault="0091210A" w:rsidP="00703954">
      <w:pPr>
        <w:tabs>
          <w:tab w:val="left" w:pos="5103"/>
        </w:tabs>
        <w:spacing w:before="100" w:after="10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r w:rsidR="00FE6122" w:rsidRPr="00FE6122">
        <w:rPr>
          <w:rFonts w:ascii="Times New Roman" w:eastAsia="Calibri" w:hAnsi="Times New Roman" w:cs="Times New Roman"/>
          <w:sz w:val="24"/>
          <w:szCs w:val="24"/>
        </w:rPr>
        <w:tab/>
        <w:t xml:space="preserve">tel.: </w:t>
      </w:r>
      <w:r w:rsidR="00EF55CE" w:rsidRPr="00EF55CE">
        <w:rPr>
          <w:rFonts w:ascii="Times New Roman" w:hAnsi="Times New Roman" w:cs="Times New Roman"/>
          <w:bCs/>
          <w:sz w:val="24"/>
          <w:szCs w:val="24"/>
        </w:rPr>
        <w:t>XXXXXXXXXX</w:t>
      </w:r>
      <w:r w:rsidR="00FE6122" w:rsidRPr="00FE6122">
        <w:rPr>
          <w:rFonts w:ascii="Times New Roman" w:eastAsia="Calibri" w:hAnsi="Times New Roman" w:cs="Times New Roman"/>
          <w:sz w:val="24"/>
          <w:szCs w:val="24"/>
        </w:rPr>
        <w:tab/>
      </w:r>
    </w:p>
    <w:p w14:paraId="0F3FBDC5" w14:textId="58DF44A8" w:rsidR="00FE6122" w:rsidRPr="00FE6122" w:rsidRDefault="00FE6122" w:rsidP="00703954">
      <w:pPr>
        <w:tabs>
          <w:tab w:val="left" w:pos="5103"/>
        </w:tabs>
        <w:spacing w:before="10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p>
    <w:p w14:paraId="32446442" w14:textId="2CCF4B71" w:rsidR="00FE6122" w:rsidRDefault="00FE6122" w:rsidP="00703954">
      <w:pPr>
        <w:tabs>
          <w:tab w:val="left" w:pos="5103"/>
        </w:tabs>
        <w:spacing w:before="10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t xml:space="preserve">tel.: </w:t>
      </w:r>
      <w:r w:rsidR="00EF55CE"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r>
    </w:p>
    <w:p w14:paraId="1B5FF347" w14:textId="76403BBA" w:rsidR="00FE6122" w:rsidRPr="00FE6122" w:rsidRDefault="00FE6122" w:rsidP="00703954">
      <w:pPr>
        <w:tabs>
          <w:tab w:val="left" w:pos="5103"/>
        </w:tabs>
        <w:spacing w:before="10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p>
    <w:p w14:paraId="1E070D20" w14:textId="0E0570AF" w:rsidR="00FE6122" w:rsidRDefault="00FE6122" w:rsidP="00FE6122">
      <w:pPr>
        <w:tabs>
          <w:tab w:val="left" w:pos="5103"/>
        </w:tabs>
        <w:spacing w:before="6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t xml:space="preserve">tel.: </w:t>
      </w:r>
      <w:r w:rsidR="00EF55CE"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r>
    </w:p>
    <w:p w14:paraId="4B04B3EC" w14:textId="501E3614" w:rsidR="00FE6122" w:rsidRPr="00FE6122" w:rsidRDefault="00FE6122" w:rsidP="00FE6122">
      <w:pPr>
        <w:tabs>
          <w:tab w:val="left" w:pos="5103"/>
        </w:tabs>
        <w:spacing w:before="6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EF55CE" w:rsidRPr="00EF55CE">
        <w:rPr>
          <w:rFonts w:ascii="Times New Roman" w:hAnsi="Times New Roman" w:cs="Times New Roman"/>
          <w:bCs/>
          <w:sz w:val="24"/>
          <w:szCs w:val="24"/>
        </w:rPr>
        <w:t>XXXXXXXXXX</w:t>
      </w:r>
    </w:p>
    <w:p w14:paraId="58176000" w14:textId="40FCBD77" w:rsidR="003C0736" w:rsidRDefault="0091210A" w:rsidP="00404195">
      <w:pPr>
        <w:tabs>
          <w:tab w:val="left" w:pos="5103"/>
        </w:tabs>
        <w:spacing w:before="36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w:t>
      </w:r>
      <w:r w:rsidR="00D13C6E">
        <w:rPr>
          <w:rFonts w:ascii="Times New Roman" w:eastAsia="Calibri" w:hAnsi="Times New Roman" w:cs="Times New Roman"/>
          <w:sz w:val="24"/>
          <w:szCs w:val="24"/>
        </w:rPr>
        <w:t>4</w:t>
      </w:r>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692146C7" w14:textId="31EE1AB4" w:rsidR="00EF55CE" w:rsidRDefault="00EF55CE" w:rsidP="00EF55CE">
      <w:pPr>
        <w:tabs>
          <w:tab w:val="left" w:pos="5103"/>
        </w:tabs>
        <w:spacing w:before="100" w:after="100" w:line="300" w:lineRule="exact"/>
        <w:ind w:left="851" w:hanging="567"/>
        <w:contextualSpacing/>
        <w:jc w:val="both"/>
        <w:rPr>
          <w:rFonts w:ascii="Times New Roman" w:eastAsia="Calibri" w:hAnsi="Times New Roman" w:cs="Times New Roman"/>
          <w:sz w:val="24"/>
          <w:szCs w:val="24"/>
        </w:rPr>
      </w:pPr>
      <w:r>
        <w:rPr>
          <w:rFonts w:ascii="Times New Roman" w:hAnsi="Times New Roman" w:cs="Times New Roman"/>
          <w:bCs/>
          <w:sz w:val="24"/>
          <w:szCs w:val="24"/>
        </w:rPr>
        <w:tab/>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t xml:space="preserve">tel.: </w:t>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r>
    </w:p>
    <w:p w14:paraId="3CA532C9" w14:textId="77777777" w:rsidR="00EF55CE" w:rsidRPr="00FE6122" w:rsidRDefault="00EF55CE" w:rsidP="00EF55CE">
      <w:pPr>
        <w:tabs>
          <w:tab w:val="left" w:pos="5103"/>
        </w:tabs>
        <w:spacing w:before="10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EF55CE">
        <w:rPr>
          <w:rFonts w:ascii="Times New Roman" w:hAnsi="Times New Roman" w:cs="Times New Roman"/>
          <w:bCs/>
          <w:sz w:val="24"/>
          <w:szCs w:val="24"/>
        </w:rPr>
        <w:t>XXXXXXXXXX</w:t>
      </w:r>
    </w:p>
    <w:p w14:paraId="289A117A" w14:textId="77777777" w:rsidR="00EF55CE" w:rsidRDefault="00EF55CE" w:rsidP="00EF55CE">
      <w:pPr>
        <w:tabs>
          <w:tab w:val="left" w:pos="5103"/>
        </w:tabs>
        <w:spacing w:before="10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t xml:space="preserve">tel.: </w:t>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r>
    </w:p>
    <w:p w14:paraId="399D4199" w14:textId="77777777" w:rsidR="00EF55CE" w:rsidRPr="00FE6122" w:rsidRDefault="00EF55CE" w:rsidP="00EF55CE">
      <w:pPr>
        <w:tabs>
          <w:tab w:val="left" w:pos="5103"/>
        </w:tabs>
        <w:spacing w:before="10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EF55CE">
        <w:rPr>
          <w:rFonts w:ascii="Times New Roman" w:hAnsi="Times New Roman" w:cs="Times New Roman"/>
          <w:bCs/>
          <w:sz w:val="24"/>
          <w:szCs w:val="24"/>
        </w:rPr>
        <w:t>XXXXXXXXXX</w:t>
      </w:r>
    </w:p>
    <w:p w14:paraId="60EA60F9" w14:textId="77777777" w:rsidR="00EF55CE" w:rsidRDefault="00EF55CE" w:rsidP="00EF55CE">
      <w:pPr>
        <w:tabs>
          <w:tab w:val="left" w:pos="5103"/>
        </w:tabs>
        <w:spacing w:before="6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t xml:space="preserve">tel.: </w:t>
      </w:r>
      <w:r w:rsidRPr="00EF55CE">
        <w:rPr>
          <w:rFonts w:ascii="Times New Roman" w:hAnsi="Times New Roman" w:cs="Times New Roman"/>
          <w:bCs/>
          <w:sz w:val="24"/>
          <w:szCs w:val="24"/>
        </w:rPr>
        <w:t>XXXXXXXXXX</w:t>
      </w:r>
      <w:r w:rsidRPr="00FE6122">
        <w:rPr>
          <w:rFonts w:ascii="Times New Roman" w:eastAsia="Calibri" w:hAnsi="Times New Roman" w:cs="Times New Roman"/>
          <w:sz w:val="24"/>
          <w:szCs w:val="24"/>
        </w:rPr>
        <w:tab/>
      </w:r>
    </w:p>
    <w:p w14:paraId="1A971ADC" w14:textId="77777777" w:rsidR="00EF55CE" w:rsidRPr="00FE6122" w:rsidRDefault="00EF55CE" w:rsidP="00EF55CE">
      <w:pPr>
        <w:tabs>
          <w:tab w:val="left" w:pos="5103"/>
        </w:tabs>
        <w:spacing w:before="6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EF55CE">
        <w:rPr>
          <w:rFonts w:ascii="Times New Roman" w:hAnsi="Times New Roman" w:cs="Times New Roman"/>
          <w:bCs/>
          <w:sz w:val="24"/>
          <w:szCs w:val="24"/>
        </w:rPr>
        <w:t>XXXXXXXXXX</w:t>
      </w:r>
    </w:p>
    <w:p w14:paraId="6AB4BD51" w14:textId="1449AA91" w:rsidR="00DC43DE" w:rsidRPr="00360DCA" w:rsidRDefault="00DC43DE"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p>
    <w:p w14:paraId="32CFAAB0" w14:textId="77777777"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5513F4">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5513F4">
      <w:pPr>
        <w:pStyle w:val="Odstavecseseznamem"/>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5513F4">
      <w:pPr>
        <w:spacing w:before="48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5513F4">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2.3.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5C872EF1" w14:textId="77777777" w:rsidR="00DA6067" w:rsidRDefault="00015B60" w:rsidP="00DA6067">
      <w:pPr>
        <w:tabs>
          <w:tab w:val="left" w:pos="426"/>
          <w:tab w:val="left" w:pos="4395"/>
        </w:tabs>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46504A63" w:rsidR="00B02285" w:rsidRDefault="00DA6067" w:rsidP="00DA6067">
      <w:pPr>
        <w:tabs>
          <w:tab w:val="left" w:pos="426"/>
          <w:tab w:val="left" w:pos="4395"/>
        </w:tabs>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02285" w:rsidRPr="00B02285">
        <w:rPr>
          <w:rFonts w:ascii="Times New Roman" w:eastAsia="Calibri" w:hAnsi="Times New Roman" w:cs="Times New Roman"/>
          <w:sz w:val="24"/>
          <w:szCs w:val="24"/>
        </w:rPr>
        <w:t>Pokud O</w:t>
      </w:r>
      <w:r w:rsidR="00B02285">
        <w:rPr>
          <w:rFonts w:ascii="Times New Roman" w:eastAsia="Calibri" w:hAnsi="Times New Roman" w:cs="Times New Roman"/>
          <w:sz w:val="24"/>
          <w:szCs w:val="24"/>
        </w:rPr>
        <w:t>bjedn</w:t>
      </w:r>
      <w:r w:rsidR="00B02285"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00B02285"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w:t>
      </w:r>
      <w:r>
        <w:rPr>
          <w:rFonts w:ascii="Times New Roman" w:eastAsia="Calibri" w:hAnsi="Times New Roman" w:cs="Times New Roman"/>
          <w:sz w:val="24"/>
          <w:szCs w:val="24"/>
        </w:rPr>
        <w:br/>
      </w:r>
      <w:r w:rsidR="00B02285" w:rsidRPr="00B02285">
        <w:rPr>
          <w:rFonts w:ascii="Times New Roman" w:eastAsia="Calibri" w:hAnsi="Times New Roman" w:cs="Times New Roman"/>
          <w:sz w:val="24"/>
          <w:szCs w:val="24"/>
        </w:rPr>
        <w:t xml:space="preserve">o odmítnutí změn vypovídá tuto </w:t>
      </w:r>
      <w:r w:rsidR="00B02285">
        <w:rPr>
          <w:rFonts w:ascii="Times New Roman" w:eastAsia="Calibri" w:hAnsi="Times New Roman" w:cs="Times New Roman"/>
          <w:sz w:val="24"/>
          <w:szCs w:val="24"/>
        </w:rPr>
        <w:t>Smlouvu</w:t>
      </w:r>
      <w:r w:rsidR="00B02285"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00B02285"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sidR="00B02285">
        <w:rPr>
          <w:rFonts w:ascii="Times New Roman" w:eastAsia="Calibri" w:hAnsi="Times New Roman" w:cs="Times New Roman"/>
          <w:sz w:val="24"/>
          <w:szCs w:val="24"/>
        </w:rPr>
        <w:t>Zhotoviteli</w:t>
      </w:r>
      <w:r w:rsidR="00B02285" w:rsidRPr="00B02285">
        <w:rPr>
          <w:rFonts w:ascii="Times New Roman" w:eastAsia="Calibri" w:hAnsi="Times New Roman" w:cs="Times New Roman"/>
          <w:sz w:val="24"/>
          <w:szCs w:val="24"/>
        </w:rPr>
        <w:t xml:space="preserve"> přede dnem, kdy má změna </w:t>
      </w:r>
      <w:r w:rsidR="00B02285">
        <w:rPr>
          <w:rFonts w:ascii="Times New Roman" w:eastAsia="Calibri" w:hAnsi="Times New Roman" w:cs="Times New Roman"/>
          <w:sz w:val="24"/>
          <w:szCs w:val="24"/>
        </w:rPr>
        <w:t xml:space="preserve">podmínek </w:t>
      </w:r>
      <w:r w:rsidR="00B02285" w:rsidRPr="00B02285">
        <w:rPr>
          <w:rFonts w:ascii="Times New Roman" w:eastAsia="Calibri" w:hAnsi="Times New Roman" w:cs="Times New Roman"/>
          <w:sz w:val="24"/>
          <w:szCs w:val="24"/>
        </w:rPr>
        <w:t>nabýt účinnosti.</w:t>
      </w:r>
    </w:p>
    <w:p w14:paraId="2A5D745C" w14:textId="1BF3C76E" w:rsidR="005F7986" w:rsidRDefault="00140F87"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3DA3EDB7" w14:textId="008FCBB5" w:rsidR="00314FBA" w:rsidRPr="00D13C6E" w:rsidRDefault="00140F87" w:rsidP="00817929">
      <w:pPr>
        <w:spacing w:before="360" w:after="0" w:line="300" w:lineRule="exact"/>
        <w:ind w:left="851" w:hanging="567"/>
        <w:jc w:val="both"/>
        <w:rPr>
          <w:rFonts w:ascii="Times New Roman" w:eastAsia="Calibri" w:hAnsi="Times New Roman" w:cs="Times New Roman"/>
          <w:b/>
          <w:bCs/>
          <w:sz w:val="24"/>
          <w:szCs w:val="24"/>
        </w:rPr>
      </w:pPr>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r w:rsidR="008B11A4">
        <w:rPr>
          <w:rFonts w:ascii="Times New Roman" w:eastAsia="Calibri" w:hAnsi="Times New Roman" w:cs="Times New Roman"/>
          <w:sz w:val="24"/>
          <w:szCs w:val="24"/>
        </w:rPr>
        <w:tab/>
      </w:r>
      <w:r w:rsidR="004960CF" w:rsidRPr="00143DB3">
        <w:rPr>
          <w:rFonts w:ascii="Times New Roman" w:eastAsia="Calibri" w:hAnsi="Times New Roman" w:cs="Times New Roman"/>
          <w:color w:val="000000" w:themeColor="text1"/>
          <w:sz w:val="24"/>
          <w:szCs w:val="24"/>
        </w:rPr>
        <w:t xml:space="preserve">Smlouva se uzavírá na </w:t>
      </w:r>
      <w:r w:rsidR="004960CF" w:rsidRPr="006D06ED">
        <w:rPr>
          <w:rFonts w:ascii="Times New Roman" w:eastAsia="Calibri" w:hAnsi="Times New Roman" w:cs="Times New Roman"/>
          <w:b/>
          <w:color w:val="000000" w:themeColor="text1"/>
          <w:sz w:val="24"/>
          <w:szCs w:val="24"/>
        </w:rPr>
        <w:t>dobu neurčitou.</w:t>
      </w:r>
      <w:r w:rsidR="004960CF" w:rsidRPr="00143DB3">
        <w:rPr>
          <w:rFonts w:ascii="Times New Roman" w:eastAsia="Calibri" w:hAnsi="Times New Roman" w:cs="Times New Roman"/>
          <w:color w:val="000000" w:themeColor="text1"/>
          <w:sz w:val="24"/>
          <w:szCs w:val="24"/>
        </w:rPr>
        <w:t xml:space="preserve"> Smlouva </w:t>
      </w:r>
      <w:r w:rsidR="006307B7" w:rsidRPr="00143DB3">
        <w:rPr>
          <w:rFonts w:ascii="Times New Roman" w:eastAsia="Calibri" w:hAnsi="Times New Roman" w:cs="Times New Roman"/>
          <w:color w:val="000000" w:themeColor="text1"/>
          <w:sz w:val="24"/>
          <w:szCs w:val="24"/>
        </w:rPr>
        <w:t>je uzavřena</w:t>
      </w:r>
      <w:r w:rsidR="004960CF" w:rsidRPr="00143DB3">
        <w:rPr>
          <w:rFonts w:ascii="Times New Roman" w:eastAsia="Calibri" w:hAnsi="Times New Roman" w:cs="Times New Roman"/>
          <w:color w:val="000000" w:themeColor="text1"/>
          <w:sz w:val="24"/>
          <w:szCs w:val="24"/>
        </w:rPr>
        <w:t xml:space="preserve"> dnem podpisu oběma Smluvními stranami. </w:t>
      </w:r>
      <w:r w:rsidR="006307B7" w:rsidRPr="00D13C6E">
        <w:rPr>
          <w:rFonts w:ascii="Times New Roman" w:eastAsia="Calibri" w:hAnsi="Times New Roman" w:cs="Times New Roman"/>
          <w:b/>
          <w:bCs/>
          <w:color w:val="000000" w:themeColor="text1"/>
          <w:sz w:val="24"/>
          <w:szCs w:val="24"/>
        </w:rPr>
        <w:t>Uzavřením</w:t>
      </w:r>
      <w:r w:rsidR="004960CF" w:rsidRPr="00D13C6E">
        <w:rPr>
          <w:rFonts w:ascii="Times New Roman" w:eastAsia="Calibri" w:hAnsi="Times New Roman" w:cs="Times New Roman"/>
          <w:b/>
          <w:bCs/>
          <w:color w:val="000000" w:themeColor="text1"/>
          <w:sz w:val="24"/>
          <w:szCs w:val="24"/>
        </w:rPr>
        <w:t xml:space="preserve"> této Smlouvy, </w:t>
      </w:r>
      <w:r w:rsidR="0011205C" w:rsidRPr="00D13C6E">
        <w:rPr>
          <w:rFonts w:ascii="Times New Roman" w:eastAsia="Calibri" w:hAnsi="Times New Roman" w:cs="Times New Roman"/>
          <w:b/>
          <w:bCs/>
          <w:color w:val="000000" w:themeColor="text1"/>
          <w:sz w:val="24"/>
          <w:szCs w:val="24"/>
        </w:rPr>
        <w:t>se ruší</w:t>
      </w:r>
      <w:r w:rsidR="004960CF" w:rsidRPr="00D13C6E">
        <w:rPr>
          <w:rFonts w:ascii="Times New Roman" w:eastAsia="Calibri" w:hAnsi="Times New Roman" w:cs="Times New Roman"/>
          <w:b/>
          <w:bCs/>
          <w:color w:val="000000" w:themeColor="text1"/>
          <w:sz w:val="24"/>
          <w:szCs w:val="24"/>
        </w:rPr>
        <w:t xml:space="preserve"> Smlouva o dodávce prací </w:t>
      </w:r>
      <w:r w:rsidR="00143DB3" w:rsidRPr="00D13C6E">
        <w:rPr>
          <w:rFonts w:ascii="Times New Roman" w:eastAsia="Calibri" w:hAnsi="Times New Roman" w:cs="Times New Roman"/>
          <w:b/>
          <w:bCs/>
          <w:color w:val="000000" w:themeColor="text1"/>
          <w:sz w:val="24"/>
          <w:szCs w:val="24"/>
        </w:rPr>
        <w:br/>
      </w:r>
      <w:r w:rsidR="004960CF" w:rsidRPr="00D13C6E">
        <w:rPr>
          <w:rFonts w:ascii="Times New Roman" w:eastAsia="Calibri" w:hAnsi="Times New Roman" w:cs="Times New Roman"/>
          <w:b/>
          <w:bCs/>
          <w:color w:val="000000" w:themeColor="text1"/>
          <w:sz w:val="24"/>
          <w:szCs w:val="24"/>
        </w:rPr>
        <w:t xml:space="preserve">a služeb v oblasti automatizovaného zpracování dat č. NB </w:t>
      </w:r>
      <w:r w:rsidR="00143DB3" w:rsidRPr="00D13C6E">
        <w:rPr>
          <w:rFonts w:ascii="Times New Roman" w:eastAsia="Calibri" w:hAnsi="Times New Roman" w:cs="Times New Roman"/>
          <w:b/>
          <w:bCs/>
          <w:color w:val="000000" w:themeColor="text1"/>
          <w:sz w:val="24"/>
          <w:szCs w:val="24"/>
        </w:rPr>
        <w:t>372/07</w:t>
      </w:r>
      <w:r w:rsidR="004960CF" w:rsidRPr="00D13C6E">
        <w:rPr>
          <w:rFonts w:ascii="Times New Roman" w:eastAsia="Calibri" w:hAnsi="Times New Roman" w:cs="Times New Roman"/>
          <w:b/>
          <w:bCs/>
          <w:color w:val="000000" w:themeColor="text1"/>
          <w:sz w:val="24"/>
          <w:szCs w:val="24"/>
        </w:rPr>
        <w:t xml:space="preserve"> uzavřená dne </w:t>
      </w:r>
      <w:r w:rsidR="00143DB3" w:rsidRPr="00D13C6E">
        <w:rPr>
          <w:rFonts w:ascii="Times New Roman" w:eastAsia="Calibri" w:hAnsi="Times New Roman" w:cs="Times New Roman"/>
          <w:b/>
          <w:bCs/>
          <w:color w:val="000000" w:themeColor="text1"/>
          <w:sz w:val="24"/>
          <w:szCs w:val="24"/>
        </w:rPr>
        <w:t>27.7.2007</w:t>
      </w:r>
      <w:r w:rsidR="004960CF" w:rsidRPr="00D13C6E">
        <w:rPr>
          <w:rFonts w:ascii="Times New Roman" w:eastAsia="Calibri" w:hAnsi="Times New Roman" w:cs="Times New Roman"/>
          <w:b/>
          <w:bCs/>
          <w:color w:val="000000" w:themeColor="text1"/>
          <w:sz w:val="24"/>
          <w:szCs w:val="24"/>
        </w:rPr>
        <w:t>, včetně Dodatku č. 1 z</w:t>
      </w:r>
      <w:r w:rsidR="002E7711" w:rsidRPr="00D13C6E">
        <w:rPr>
          <w:rFonts w:ascii="Times New Roman" w:eastAsia="Calibri" w:hAnsi="Times New Roman" w:cs="Times New Roman"/>
          <w:b/>
          <w:bCs/>
          <w:color w:val="000000" w:themeColor="text1"/>
          <w:sz w:val="24"/>
          <w:szCs w:val="24"/>
        </w:rPr>
        <w:t xml:space="preserve">e dne </w:t>
      </w:r>
      <w:r w:rsidR="00143DB3" w:rsidRPr="00D13C6E">
        <w:rPr>
          <w:rFonts w:ascii="Times New Roman" w:eastAsia="Calibri" w:hAnsi="Times New Roman" w:cs="Times New Roman"/>
          <w:b/>
          <w:bCs/>
          <w:color w:val="000000" w:themeColor="text1"/>
          <w:sz w:val="24"/>
          <w:szCs w:val="24"/>
        </w:rPr>
        <w:t>21.3.2012 a Dodatku č. 2 ze dne 31.1.2013</w:t>
      </w:r>
      <w:r w:rsidR="002E7711" w:rsidRPr="00D13C6E">
        <w:rPr>
          <w:rFonts w:ascii="Times New Roman" w:eastAsia="Calibri" w:hAnsi="Times New Roman" w:cs="Times New Roman"/>
          <w:b/>
          <w:bCs/>
          <w:color w:val="000000" w:themeColor="text1"/>
          <w:sz w:val="24"/>
          <w:szCs w:val="24"/>
        </w:rPr>
        <w:t>, upravující</w:t>
      </w:r>
      <w:r w:rsidR="004960CF" w:rsidRPr="00D13C6E">
        <w:rPr>
          <w:rFonts w:ascii="Times New Roman" w:eastAsia="Calibri" w:hAnsi="Times New Roman" w:cs="Times New Roman"/>
          <w:b/>
          <w:bCs/>
          <w:color w:val="000000" w:themeColor="text1"/>
          <w:sz w:val="24"/>
          <w:szCs w:val="24"/>
        </w:rPr>
        <w:t xml:space="preserve"> shodný předmět činnosti.</w:t>
      </w:r>
    </w:p>
    <w:p w14:paraId="54E36B02" w14:textId="2F5D085A"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Pr>
          <w:rFonts w:ascii="Times New Roman" w:eastAsia="Calibri" w:hAnsi="Times New Roman" w:cs="Times New Roman"/>
          <w:sz w:val="24"/>
          <w:szCs w:val="24"/>
        </w:rPr>
        <w:tab/>
        <w:t>Povinnost mlčenlivosti trvá bez ohledu na ukončení smluvního vztahu založeného touto Smlouvou.</w:t>
      </w:r>
    </w:p>
    <w:p w14:paraId="27E83153" w14:textId="4695F282"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4.10.</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 xml:space="preserve">v registru smluv dle zákona č. 340/2015 Sb., </w:t>
      </w:r>
      <w:r w:rsidR="00494B30">
        <w:rPr>
          <w:rFonts w:ascii="Times New Roman" w:eastAsia="Calibri" w:hAnsi="Times New Roman" w:cs="Times New Roman"/>
          <w:sz w:val="24"/>
          <w:szCs w:val="24"/>
        </w:rPr>
        <w:br/>
      </w:r>
      <w:r>
        <w:rPr>
          <w:rFonts w:ascii="Times New Roman" w:eastAsia="Calibri" w:hAnsi="Times New Roman" w:cs="Times New Roman"/>
          <w:sz w:val="24"/>
          <w:szCs w:val="24"/>
        </w:rPr>
        <w:t xml:space="preserve">o zvláštních podmínkách účinnosti některých smluv, uveřejňování těchto smluv a </w:t>
      </w:r>
      <w:r w:rsidR="00494B30">
        <w:rPr>
          <w:rFonts w:ascii="Times New Roman" w:eastAsia="Calibri" w:hAnsi="Times New Roman" w:cs="Times New Roman"/>
          <w:sz w:val="24"/>
          <w:szCs w:val="24"/>
        </w:rPr>
        <w:br/>
      </w:r>
      <w:r>
        <w:rPr>
          <w:rFonts w:ascii="Times New Roman" w:eastAsia="Calibri" w:hAnsi="Times New Roman" w:cs="Times New Roman"/>
          <w:sz w:val="24"/>
          <w:szCs w:val="24"/>
        </w:rPr>
        <w:t>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stejnopisech s platností originálu, z nichž každá Smluvní strana obdrží po jednom.</w:t>
      </w:r>
    </w:p>
    <w:p w14:paraId="1394EF75" w14:textId="74E80D05"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817929">
      <w:pPr>
        <w:spacing w:before="36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817929">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817929">
      <w:pPr>
        <w:spacing w:before="36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odesílatele poštovních poukázek </w:t>
      </w:r>
      <w:proofErr w:type="gramStart"/>
      <w:r w:rsidR="00015B60" w:rsidRPr="00946710">
        <w:rPr>
          <w:rFonts w:ascii="Times New Roman" w:eastAsia="Calibri" w:hAnsi="Times New Roman" w:cs="Times New Roman"/>
          <w:sz w:val="24"/>
          <w:szCs w:val="24"/>
        </w:rPr>
        <w:t>B„ v</w:t>
      </w:r>
      <w:proofErr w:type="gramEnd"/>
      <w:r w:rsidR="00015B60" w:rsidRPr="00946710">
        <w:rPr>
          <w:rFonts w:ascii="Times New Roman" w:eastAsia="Calibri" w:hAnsi="Times New Roman" w:cs="Times New Roman"/>
          <w:sz w:val="24"/>
          <w:szCs w:val="24"/>
        </w:rPr>
        <w:t xml:space="preserve">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1BE98CA3" w14:textId="77777777" w:rsidR="00817929" w:rsidRDefault="00817929" w:rsidP="00817929">
      <w:pPr>
        <w:spacing w:before="360" w:after="0" w:line="300" w:lineRule="exact"/>
        <w:ind w:left="851" w:hanging="567"/>
        <w:jc w:val="both"/>
        <w:rPr>
          <w:rFonts w:ascii="Times New Roman" w:eastAsia="Calibri" w:hAnsi="Times New Roman" w:cs="Times New Roman"/>
          <w:sz w:val="24"/>
          <w:szCs w:val="24"/>
        </w:rPr>
      </w:pPr>
    </w:p>
    <w:p w14:paraId="09ACC0BE" w14:textId="77777777" w:rsidR="00817929" w:rsidRDefault="00817929" w:rsidP="00817929">
      <w:pPr>
        <w:spacing w:before="360" w:after="0" w:line="300" w:lineRule="exact"/>
        <w:ind w:left="851" w:hanging="567"/>
        <w:jc w:val="both"/>
        <w:rPr>
          <w:rFonts w:ascii="Times New Roman" w:eastAsia="Calibri" w:hAnsi="Times New Roman" w:cs="Times New Roman"/>
          <w:sz w:val="24"/>
          <w:szCs w:val="24"/>
        </w:rPr>
      </w:pPr>
    </w:p>
    <w:p w14:paraId="378F3388" w14:textId="77777777" w:rsidR="00817929" w:rsidRDefault="00817929" w:rsidP="00817929">
      <w:pPr>
        <w:spacing w:before="360" w:after="0" w:line="300" w:lineRule="exact"/>
        <w:ind w:left="851" w:hanging="567"/>
        <w:jc w:val="both"/>
        <w:rPr>
          <w:rFonts w:ascii="Times New Roman" w:eastAsia="Calibri" w:hAnsi="Times New Roman" w:cs="Times New Roman"/>
          <w:sz w:val="24"/>
          <w:szCs w:val="24"/>
        </w:rPr>
      </w:pPr>
    </w:p>
    <w:p w14:paraId="30F88C29" w14:textId="29BC4AD2" w:rsidR="00C73479" w:rsidRPr="004960CF" w:rsidRDefault="00C73479" w:rsidP="00817929">
      <w:pPr>
        <w:spacing w:before="36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lastRenderedPageBreak/>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w:t>
      </w:r>
      <w:r w:rsidRPr="00494B30">
        <w:rPr>
          <w:rFonts w:ascii="Times New Roman" w:eastAsia="Calibri" w:hAnsi="Times New Roman" w:cs="Times New Roman"/>
          <w:b/>
          <w:sz w:val="24"/>
          <w:szCs w:val="24"/>
        </w:rPr>
        <w:t>Příloha č. 1</w:t>
      </w:r>
      <w:r>
        <w:rPr>
          <w:rFonts w:ascii="Times New Roman" w:eastAsia="Calibri" w:hAnsi="Times New Roman" w:cs="Times New Roman"/>
          <w:sz w:val="24"/>
          <w:szCs w:val="24"/>
        </w:rPr>
        <w:t xml:space="preserve"> – Ceník za nadstandardní služby poukázek B – datové soubory (formát TXT).</w:t>
      </w:r>
    </w:p>
    <w:p w14:paraId="4A25DAA9" w14:textId="77777777" w:rsidR="00431938" w:rsidRDefault="00431938" w:rsidP="000B07AF">
      <w:pPr>
        <w:tabs>
          <w:tab w:val="left" w:pos="426"/>
          <w:tab w:val="left" w:pos="5387"/>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732CF386" w:rsidR="00021AAC" w:rsidRPr="00A6499A" w:rsidRDefault="00A6499A" w:rsidP="000B07AF">
      <w:pPr>
        <w:tabs>
          <w:tab w:val="left" w:leader="dot" w:pos="3686"/>
          <w:tab w:val="left" w:pos="5387"/>
          <w:tab w:val="left" w:leader="dot" w:pos="9072"/>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494B30">
        <w:rPr>
          <w:rFonts w:ascii="Times New Roman" w:eastAsia="Calibri" w:hAnsi="Times New Roman" w:cs="Times New Roman"/>
          <w:sz w:val="24"/>
          <w:szCs w:val="24"/>
        </w:rPr>
        <w:t xml:space="preserve"> Praze </w:t>
      </w:r>
      <w:r>
        <w:rPr>
          <w:rFonts w:ascii="Times New Roman" w:eastAsia="Calibri" w:hAnsi="Times New Roman" w:cs="Times New Roman"/>
          <w:sz w:val="24"/>
          <w:szCs w:val="24"/>
        </w:rPr>
        <w:t>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94B30">
        <w:rPr>
          <w:rFonts w:ascii="Times New Roman" w:eastAsia="Calibri" w:hAnsi="Times New Roman" w:cs="Times New Roman"/>
          <w:sz w:val="24"/>
          <w:szCs w:val="24"/>
        </w:rPr>
        <w:t>V </w:t>
      </w:r>
      <w:proofErr w:type="gramStart"/>
      <w:r w:rsidR="00494B30">
        <w:rPr>
          <w:rFonts w:ascii="Times New Roman" w:eastAsia="Calibri" w:hAnsi="Times New Roman" w:cs="Times New Roman"/>
          <w:sz w:val="24"/>
          <w:szCs w:val="24"/>
        </w:rPr>
        <w:t xml:space="preserve">Ostravě </w:t>
      </w:r>
      <w:r w:rsidR="000B07AF">
        <w:rPr>
          <w:rFonts w:ascii="Times New Roman" w:eastAsia="Calibri" w:hAnsi="Times New Roman" w:cs="Times New Roman"/>
          <w:sz w:val="24"/>
          <w:szCs w:val="24"/>
        </w:rPr>
        <w:t xml:space="preserve"> dne</w:t>
      </w:r>
      <w:proofErr w:type="gramEnd"/>
      <w:r w:rsidR="000B07AF">
        <w:rPr>
          <w:rFonts w:ascii="Times New Roman" w:eastAsia="Calibri" w:hAnsi="Times New Roman" w:cs="Times New Roman"/>
          <w:sz w:val="24"/>
          <w:szCs w:val="24"/>
        </w:rPr>
        <w:tab/>
      </w:r>
    </w:p>
    <w:p w14:paraId="7007AC97" w14:textId="77777777" w:rsidR="005A7225" w:rsidRDefault="00431938" w:rsidP="00D13C6E">
      <w:pPr>
        <w:tabs>
          <w:tab w:val="left" w:leader="dot" w:pos="3686"/>
          <w:tab w:val="left" w:pos="5387"/>
          <w:tab w:val="left" w:leader="dot" w:pos="9072"/>
        </w:tabs>
        <w:spacing w:before="72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20A40282" w:rsidR="00431938" w:rsidRDefault="00D13C6E" w:rsidP="000B07AF">
      <w:pPr>
        <w:tabs>
          <w:tab w:val="left" w:pos="3686"/>
          <w:tab w:val="left" w:pos="5387"/>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Ing. Martin Žáček, CSc.</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6D709B44" w:rsidR="00431938" w:rsidRDefault="00D13C6E" w:rsidP="000B07AF">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bCs/>
          <w:sz w:val="24"/>
          <w:szCs w:val="24"/>
        </w:rPr>
        <w:t>člen</w:t>
      </w:r>
      <w:r w:rsidR="00706DF9" w:rsidRPr="00706DF9">
        <w:rPr>
          <w:rFonts w:ascii="Times New Roman" w:hAnsi="Times New Roman" w:cs="Times New Roman"/>
          <w:bCs/>
          <w:sz w:val="24"/>
          <w:szCs w:val="24"/>
        </w:rPr>
        <w:t xml:space="preserve">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67110CD2" w:rsidR="00431938" w:rsidRDefault="00706DF9" w:rsidP="000B07AF">
      <w:pPr>
        <w:tabs>
          <w:tab w:val="left" w:pos="3686"/>
          <w:tab w:val="left" w:pos="5387"/>
          <w:tab w:val="left" w:leader="dot" w:pos="8789"/>
        </w:tabs>
        <w:spacing w:after="0" w:line="300" w:lineRule="exact"/>
        <w:jc w:val="both"/>
        <w:rPr>
          <w:rFonts w:ascii="Times New Roman" w:hAnsi="Times New Roman" w:cs="Times New Roman"/>
          <w:sz w:val="24"/>
          <w:szCs w:val="24"/>
        </w:rPr>
      </w:pPr>
      <w:r w:rsidRPr="00706DF9">
        <w:rPr>
          <w:rFonts w:ascii="Times New Roman" w:hAnsi="Times New Roman" w:cs="Times New Roman"/>
          <w:sz w:val="24"/>
          <w:szCs w:val="24"/>
        </w:rPr>
        <w:t xml:space="preserve">UNIQA penzijní společnost, a.s. </w:t>
      </w:r>
      <w:r>
        <w:rPr>
          <w:rFonts w:ascii="Times New Roman" w:hAnsi="Times New Roman" w:cs="Times New Roman"/>
          <w:sz w:val="24"/>
          <w:szCs w:val="24"/>
        </w:rPr>
        <w:tab/>
      </w:r>
      <w:r>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21EAE37" w14:textId="7AA27F18" w:rsidR="00DC43DE" w:rsidRDefault="00431938" w:rsidP="000B07AF">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46F2C6C9" w14:textId="26E0D975" w:rsidR="00706DF9" w:rsidRDefault="00706DF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1B032570" w14:textId="565BA10B" w:rsidR="00706DF9" w:rsidRDefault="00706DF9" w:rsidP="00706DF9">
      <w:pPr>
        <w:tabs>
          <w:tab w:val="left" w:leader="do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p>
    <w:p w14:paraId="143E15A4" w14:textId="6E3D8517" w:rsidR="00706DF9" w:rsidRDefault="00D13C6E" w:rsidP="00706DF9">
      <w:pPr>
        <w:tabs>
          <w:tab w:val="left" w:leader="do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Ing. Lucie </w:t>
      </w:r>
      <w:proofErr w:type="spellStart"/>
      <w:r>
        <w:rPr>
          <w:rFonts w:ascii="Times New Roman" w:hAnsi="Times New Roman" w:cs="Times New Roman"/>
          <w:sz w:val="24"/>
          <w:szCs w:val="24"/>
        </w:rPr>
        <w:t>Urválková</w:t>
      </w:r>
      <w:proofErr w:type="spellEnd"/>
    </w:p>
    <w:p w14:paraId="3E0E3026" w14:textId="50F902FA" w:rsidR="00C73479" w:rsidRPr="00E3127A" w:rsidRDefault="00E3127A"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sidRPr="00E3127A">
        <w:rPr>
          <w:rFonts w:ascii="Times New Roman" w:hAnsi="Times New Roman" w:cs="Times New Roman"/>
          <w:bCs/>
          <w:sz w:val="24"/>
          <w:szCs w:val="24"/>
        </w:rPr>
        <w:t>člen představenstva</w:t>
      </w:r>
    </w:p>
    <w:p w14:paraId="4159F62D" w14:textId="3A46EF80" w:rsidR="00C73479" w:rsidRDefault="00E3127A"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sidRPr="00E3127A">
        <w:rPr>
          <w:rFonts w:ascii="Times New Roman" w:hAnsi="Times New Roman" w:cs="Times New Roman"/>
          <w:sz w:val="24"/>
          <w:szCs w:val="24"/>
        </w:rPr>
        <w:t>UNIQA penzijní společnost, a.s.</w:t>
      </w:r>
    </w:p>
    <w:p w14:paraId="3345E40E" w14:textId="77777777" w:rsidR="00403E5F" w:rsidRDefault="00403E5F"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4BEF" w14:textId="3EBE0EBA"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0B07AF">
      <w:rPr>
        <w:noProof/>
      </w:rPr>
      <w:t>7</w:t>
    </w:r>
    <w:r w:rsidRPr="00436E96">
      <w:fldChar w:fldCharType="end"/>
    </w:r>
    <w:r w:rsidRPr="00436E96">
      <w:t xml:space="preserve"> </w:t>
    </w:r>
    <w:r>
      <w:t>(celkem</w:t>
    </w:r>
    <w:r w:rsidRPr="00436E96">
      <w:t xml:space="preserve"> </w:t>
    </w:r>
    <w:r w:rsidR="00EF55CE">
      <w:fldChar w:fldCharType="begin"/>
    </w:r>
    <w:r w:rsidR="00EF55CE">
      <w:instrText>NUMPAGES  \* Arabic  \* MERGEFORMAT</w:instrText>
    </w:r>
    <w:r w:rsidR="00EF55CE">
      <w:fldChar w:fldCharType="separate"/>
    </w:r>
    <w:r w:rsidR="000B07AF">
      <w:rPr>
        <w:noProof/>
      </w:rPr>
      <w:t>7</w:t>
    </w:r>
    <w:r w:rsidR="00EF55CE">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B688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416CB619"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sidR="00823067">
      <w:rPr>
        <w:rFonts w:ascii="Arial" w:hAnsi="Arial" w:cs="Arial"/>
        <w:noProof/>
        <w:lang w:eastAsia="cs-CZ"/>
      </w:rPr>
      <w:t>č. NB 57</w:t>
    </w:r>
    <w:r w:rsidR="002073F1">
      <w:rPr>
        <w:rFonts w:ascii="Arial" w:hAnsi="Arial" w:cs="Arial"/>
        <w:noProof/>
        <w:lang w:eastAsia="cs-CZ"/>
      </w:rPr>
      <w:t>5</w:t>
    </w:r>
    <w:r w:rsidR="005205E8">
      <w:rPr>
        <w:rFonts w:ascii="Arial" w:hAnsi="Arial" w:cs="Arial"/>
        <w:noProof/>
        <w:lang w:eastAsia="cs-CZ"/>
      </w:rPr>
      <w:t>/21</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1F"/>
    <w:rsid w:val="00001B2A"/>
    <w:rsid w:val="000069F0"/>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B07AF"/>
    <w:rsid w:val="000D1058"/>
    <w:rsid w:val="000D2A0B"/>
    <w:rsid w:val="000D79CC"/>
    <w:rsid w:val="000E37A4"/>
    <w:rsid w:val="000E5D39"/>
    <w:rsid w:val="000E65E0"/>
    <w:rsid w:val="001044FF"/>
    <w:rsid w:val="00104523"/>
    <w:rsid w:val="0011205C"/>
    <w:rsid w:val="001129D8"/>
    <w:rsid w:val="001225E8"/>
    <w:rsid w:val="00126E1E"/>
    <w:rsid w:val="00130F9F"/>
    <w:rsid w:val="001324BE"/>
    <w:rsid w:val="00136761"/>
    <w:rsid w:val="00140F87"/>
    <w:rsid w:val="00141643"/>
    <w:rsid w:val="00142F34"/>
    <w:rsid w:val="00143DB3"/>
    <w:rsid w:val="0014664D"/>
    <w:rsid w:val="001567BF"/>
    <w:rsid w:val="00161FEA"/>
    <w:rsid w:val="00184180"/>
    <w:rsid w:val="001914E8"/>
    <w:rsid w:val="001A0018"/>
    <w:rsid w:val="001B5128"/>
    <w:rsid w:val="001B76D1"/>
    <w:rsid w:val="001E13CA"/>
    <w:rsid w:val="001E3295"/>
    <w:rsid w:val="001E6A40"/>
    <w:rsid w:val="001F14AF"/>
    <w:rsid w:val="001F1F58"/>
    <w:rsid w:val="002063B6"/>
    <w:rsid w:val="002073F1"/>
    <w:rsid w:val="00223A7B"/>
    <w:rsid w:val="00240E18"/>
    <w:rsid w:val="002443D6"/>
    <w:rsid w:val="00246254"/>
    <w:rsid w:val="0024719A"/>
    <w:rsid w:val="00261FD6"/>
    <w:rsid w:val="0027199A"/>
    <w:rsid w:val="002863C8"/>
    <w:rsid w:val="0029621B"/>
    <w:rsid w:val="002E1BF3"/>
    <w:rsid w:val="002E7711"/>
    <w:rsid w:val="00307583"/>
    <w:rsid w:val="0031406B"/>
    <w:rsid w:val="00314FBA"/>
    <w:rsid w:val="00316FB6"/>
    <w:rsid w:val="00320FC7"/>
    <w:rsid w:val="003264A5"/>
    <w:rsid w:val="003304C1"/>
    <w:rsid w:val="00332273"/>
    <w:rsid w:val="0033269D"/>
    <w:rsid w:val="00345D3E"/>
    <w:rsid w:val="003460EF"/>
    <w:rsid w:val="003473E9"/>
    <w:rsid w:val="003509C2"/>
    <w:rsid w:val="00360DCA"/>
    <w:rsid w:val="0036393B"/>
    <w:rsid w:val="00364D56"/>
    <w:rsid w:val="00381AAE"/>
    <w:rsid w:val="003833DD"/>
    <w:rsid w:val="00394F14"/>
    <w:rsid w:val="003B25D0"/>
    <w:rsid w:val="003B5709"/>
    <w:rsid w:val="003C0736"/>
    <w:rsid w:val="003D7CC5"/>
    <w:rsid w:val="003E6810"/>
    <w:rsid w:val="003F0D87"/>
    <w:rsid w:val="003F6E24"/>
    <w:rsid w:val="00403E5F"/>
    <w:rsid w:val="00404195"/>
    <w:rsid w:val="00412EAC"/>
    <w:rsid w:val="00431938"/>
    <w:rsid w:val="00432587"/>
    <w:rsid w:val="0043405C"/>
    <w:rsid w:val="004348E2"/>
    <w:rsid w:val="00436E43"/>
    <w:rsid w:val="004373F9"/>
    <w:rsid w:val="00446521"/>
    <w:rsid w:val="004471E3"/>
    <w:rsid w:val="00451B06"/>
    <w:rsid w:val="00451CB5"/>
    <w:rsid w:val="004729A1"/>
    <w:rsid w:val="00475CCA"/>
    <w:rsid w:val="00494B30"/>
    <w:rsid w:val="004960CF"/>
    <w:rsid w:val="004A237F"/>
    <w:rsid w:val="004A64FF"/>
    <w:rsid w:val="004B02FA"/>
    <w:rsid w:val="004B39C0"/>
    <w:rsid w:val="004B5B5E"/>
    <w:rsid w:val="004B666D"/>
    <w:rsid w:val="004C5935"/>
    <w:rsid w:val="004D0E89"/>
    <w:rsid w:val="004D39DE"/>
    <w:rsid w:val="004D4554"/>
    <w:rsid w:val="004F507F"/>
    <w:rsid w:val="004F5748"/>
    <w:rsid w:val="004F6234"/>
    <w:rsid w:val="004F656F"/>
    <w:rsid w:val="00512D34"/>
    <w:rsid w:val="005205E8"/>
    <w:rsid w:val="005346A2"/>
    <w:rsid w:val="00540596"/>
    <w:rsid w:val="00545B3E"/>
    <w:rsid w:val="005513F4"/>
    <w:rsid w:val="00551B00"/>
    <w:rsid w:val="00555747"/>
    <w:rsid w:val="005560C5"/>
    <w:rsid w:val="00560507"/>
    <w:rsid w:val="00567F1F"/>
    <w:rsid w:val="00572ECF"/>
    <w:rsid w:val="005A023B"/>
    <w:rsid w:val="005A2C7F"/>
    <w:rsid w:val="005A7225"/>
    <w:rsid w:val="005C1AF5"/>
    <w:rsid w:val="005C7E2D"/>
    <w:rsid w:val="005D1F8F"/>
    <w:rsid w:val="005D6FAC"/>
    <w:rsid w:val="005E6DF7"/>
    <w:rsid w:val="005E7E15"/>
    <w:rsid w:val="005F7986"/>
    <w:rsid w:val="0060379F"/>
    <w:rsid w:val="00604BDD"/>
    <w:rsid w:val="00614B3A"/>
    <w:rsid w:val="00614E63"/>
    <w:rsid w:val="00620F76"/>
    <w:rsid w:val="00627A00"/>
    <w:rsid w:val="006307B7"/>
    <w:rsid w:val="00635FF3"/>
    <w:rsid w:val="00637046"/>
    <w:rsid w:val="0064425E"/>
    <w:rsid w:val="00651B46"/>
    <w:rsid w:val="00652F18"/>
    <w:rsid w:val="006739A7"/>
    <w:rsid w:val="006775AF"/>
    <w:rsid w:val="00681250"/>
    <w:rsid w:val="006827DD"/>
    <w:rsid w:val="00684666"/>
    <w:rsid w:val="0069091C"/>
    <w:rsid w:val="006A716D"/>
    <w:rsid w:val="006A73B4"/>
    <w:rsid w:val="006C36F9"/>
    <w:rsid w:val="006D06ED"/>
    <w:rsid w:val="006E2673"/>
    <w:rsid w:val="006E5F7E"/>
    <w:rsid w:val="006E7E8D"/>
    <w:rsid w:val="006F7DA6"/>
    <w:rsid w:val="00701A73"/>
    <w:rsid w:val="00703226"/>
    <w:rsid w:val="00703954"/>
    <w:rsid w:val="00706DF9"/>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17929"/>
    <w:rsid w:val="008216AC"/>
    <w:rsid w:val="00823067"/>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4CCD"/>
    <w:rsid w:val="00925E9E"/>
    <w:rsid w:val="0093117B"/>
    <w:rsid w:val="00940666"/>
    <w:rsid w:val="00946710"/>
    <w:rsid w:val="00947B9C"/>
    <w:rsid w:val="00951920"/>
    <w:rsid w:val="00956372"/>
    <w:rsid w:val="009758B0"/>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90B1D"/>
    <w:rsid w:val="00AB3466"/>
    <w:rsid w:val="00AC2F69"/>
    <w:rsid w:val="00AD20FC"/>
    <w:rsid w:val="00AD3CE4"/>
    <w:rsid w:val="00AD4FFA"/>
    <w:rsid w:val="00AE0215"/>
    <w:rsid w:val="00AE0996"/>
    <w:rsid w:val="00AE4020"/>
    <w:rsid w:val="00AF1B1F"/>
    <w:rsid w:val="00AF37D9"/>
    <w:rsid w:val="00B02285"/>
    <w:rsid w:val="00B02B53"/>
    <w:rsid w:val="00B36BBD"/>
    <w:rsid w:val="00B50792"/>
    <w:rsid w:val="00B660CF"/>
    <w:rsid w:val="00B66E27"/>
    <w:rsid w:val="00B70932"/>
    <w:rsid w:val="00B7171F"/>
    <w:rsid w:val="00B718D2"/>
    <w:rsid w:val="00B8485E"/>
    <w:rsid w:val="00B94453"/>
    <w:rsid w:val="00BA0E5E"/>
    <w:rsid w:val="00BA5AD5"/>
    <w:rsid w:val="00BD175A"/>
    <w:rsid w:val="00BE53E9"/>
    <w:rsid w:val="00BF576F"/>
    <w:rsid w:val="00C113C8"/>
    <w:rsid w:val="00C20982"/>
    <w:rsid w:val="00C31D42"/>
    <w:rsid w:val="00C33E69"/>
    <w:rsid w:val="00C35515"/>
    <w:rsid w:val="00C40698"/>
    <w:rsid w:val="00C42478"/>
    <w:rsid w:val="00C460F1"/>
    <w:rsid w:val="00C465E9"/>
    <w:rsid w:val="00C50993"/>
    <w:rsid w:val="00C73479"/>
    <w:rsid w:val="00C91E93"/>
    <w:rsid w:val="00CA2276"/>
    <w:rsid w:val="00CA5DE3"/>
    <w:rsid w:val="00CA5F7D"/>
    <w:rsid w:val="00CB5F96"/>
    <w:rsid w:val="00CC04D5"/>
    <w:rsid w:val="00CC724C"/>
    <w:rsid w:val="00CE74D8"/>
    <w:rsid w:val="00CE7AB0"/>
    <w:rsid w:val="00CF0E2D"/>
    <w:rsid w:val="00CF6A91"/>
    <w:rsid w:val="00D12AA9"/>
    <w:rsid w:val="00D13C6E"/>
    <w:rsid w:val="00D20142"/>
    <w:rsid w:val="00D40E5F"/>
    <w:rsid w:val="00D50D80"/>
    <w:rsid w:val="00D6262C"/>
    <w:rsid w:val="00D6517D"/>
    <w:rsid w:val="00D82ABE"/>
    <w:rsid w:val="00DA6067"/>
    <w:rsid w:val="00DA7596"/>
    <w:rsid w:val="00DB0F0E"/>
    <w:rsid w:val="00DC43DE"/>
    <w:rsid w:val="00DD61C5"/>
    <w:rsid w:val="00DE2259"/>
    <w:rsid w:val="00DE4AF2"/>
    <w:rsid w:val="00DE7E1C"/>
    <w:rsid w:val="00DF2712"/>
    <w:rsid w:val="00DF4061"/>
    <w:rsid w:val="00DF72CE"/>
    <w:rsid w:val="00E04ECE"/>
    <w:rsid w:val="00E156AF"/>
    <w:rsid w:val="00E3127A"/>
    <w:rsid w:val="00E36055"/>
    <w:rsid w:val="00E4110E"/>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EF55CE"/>
    <w:rsid w:val="00F001A6"/>
    <w:rsid w:val="00F036B9"/>
    <w:rsid w:val="00F05B82"/>
    <w:rsid w:val="00F1481C"/>
    <w:rsid w:val="00F218CA"/>
    <w:rsid w:val="00F277CB"/>
    <w:rsid w:val="00F41A4D"/>
    <w:rsid w:val="00F428C9"/>
    <w:rsid w:val="00F4596C"/>
    <w:rsid w:val="00F4747B"/>
    <w:rsid w:val="00F5691F"/>
    <w:rsid w:val="00F70EF7"/>
    <w:rsid w:val="00F735E1"/>
    <w:rsid w:val="00F919DB"/>
    <w:rsid w:val="00F93EBE"/>
    <w:rsid w:val="00FB45AC"/>
    <w:rsid w:val="00FB64BA"/>
    <w:rsid w:val="00FD2BCE"/>
    <w:rsid w:val="00FE5C17"/>
    <w:rsid w:val="00FE6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 w:id="1492984297">
      <w:bodyDiv w:val="1"/>
      <w:marLeft w:val="0"/>
      <w:marRight w:val="0"/>
      <w:marTop w:val="0"/>
      <w:marBottom w:val="0"/>
      <w:divBdr>
        <w:top w:val="none" w:sz="0" w:space="0" w:color="auto"/>
        <w:left w:val="none" w:sz="0" w:space="0" w:color="auto"/>
        <w:bottom w:val="none" w:sz="0" w:space="0" w:color="auto"/>
        <w:right w:val="none" w:sz="0" w:space="0" w:color="auto"/>
      </w:divBdr>
      <w:divsChild>
        <w:div w:id="1261795132">
          <w:marLeft w:val="0"/>
          <w:marRight w:val="0"/>
          <w:marTop w:val="0"/>
          <w:marBottom w:val="0"/>
          <w:divBdr>
            <w:top w:val="none" w:sz="0" w:space="0" w:color="auto"/>
            <w:left w:val="none" w:sz="0" w:space="0" w:color="auto"/>
            <w:bottom w:val="none" w:sz="0" w:space="0" w:color="auto"/>
            <w:right w:val="none" w:sz="0" w:space="0" w:color="auto"/>
          </w:divBdr>
          <w:divsChild>
            <w:div w:id="75438908">
              <w:marLeft w:val="0"/>
              <w:marRight w:val="0"/>
              <w:marTop w:val="0"/>
              <w:marBottom w:val="0"/>
              <w:divBdr>
                <w:top w:val="none" w:sz="0" w:space="0" w:color="auto"/>
                <w:left w:val="none" w:sz="0" w:space="0" w:color="auto"/>
                <w:bottom w:val="none" w:sz="0" w:space="0" w:color="auto"/>
                <w:right w:val="none" w:sz="0" w:space="0" w:color="auto"/>
              </w:divBdr>
              <w:divsChild>
                <w:div w:id="969478465">
                  <w:marLeft w:val="0"/>
                  <w:marRight w:val="0"/>
                  <w:marTop w:val="0"/>
                  <w:marBottom w:val="0"/>
                  <w:divBdr>
                    <w:top w:val="none" w:sz="0" w:space="0" w:color="auto"/>
                    <w:left w:val="none" w:sz="0" w:space="0" w:color="auto"/>
                    <w:bottom w:val="none" w:sz="0" w:space="0" w:color="auto"/>
                    <w:right w:val="none" w:sz="0" w:space="0" w:color="auto"/>
                  </w:divBdr>
                  <w:divsChild>
                    <w:div w:id="1968855348">
                      <w:marLeft w:val="0"/>
                      <w:marRight w:val="0"/>
                      <w:marTop w:val="0"/>
                      <w:marBottom w:val="0"/>
                      <w:divBdr>
                        <w:top w:val="none" w:sz="0" w:space="0" w:color="auto"/>
                        <w:left w:val="none" w:sz="0" w:space="0" w:color="auto"/>
                        <w:bottom w:val="none" w:sz="0" w:space="0" w:color="auto"/>
                        <w:right w:val="none" w:sz="0" w:space="0" w:color="auto"/>
                      </w:divBdr>
                      <w:divsChild>
                        <w:div w:id="201594060">
                          <w:marLeft w:val="0"/>
                          <w:marRight w:val="0"/>
                          <w:marTop w:val="0"/>
                          <w:marBottom w:val="0"/>
                          <w:divBdr>
                            <w:top w:val="none" w:sz="0" w:space="0" w:color="auto"/>
                            <w:left w:val="none" w:sz="0" w:space="0" w:color="auto"/>
                            <w:bottom w:val="none" w:sz="0" w:space="0" w:color="auto"/>
                            <w:right w:val="none" w:sz="0" w:space="0" w:color="auto"/>
                          </w:divBdr>
                          <w:divsChild>
                            <w:div w:id="1991057894">
                              <w:marLeft w:val="0"/>
                              <w:marRight w:val="0"/>
                              <w:marTop w:val="0"/>
                              <w:marBottom w:val="0"/>
                              <w:divBdr>
                                <w:top w:val="none" w:sz="0" w:space="0" w:color="auto"/>
                                <w:left w:val="none" w:sz="0" w:space="0" w:color="auto"/>
                                <w:bottom w:val="none" w:sz="0" w:space="0" w:color="auto"/>
                                <w:right w:val="none" w:sz="0" w:space="0" w:color="auto"/>
                              </w:divBdr>
                              <w:divsChild>
                                <w:div w:id="1133907795">
                                  <w:marLeft w:val="0"/>
                                  <w:marRight w:val="0"/>
                                  <w:marTop w:val="0"/>
                                  <w:marBottom w:val="0"/>
                                  <w:divBdr>
                                    <w:top w:val="none" w:sz="0" w:space="0" w:color="auto"/>
                                    <w:left w:val="none" w:sz="0" w:space="0" w:color="auto"/>
                                    <w:bottom w:val="none" w:sz="0" w:space="0" w:color="auto"/>
                                    <w:right w:val="none" w:sz="0" w:space="0" w:color="auto"/>
                                  </w:divBdr>
                                  <w:divsChild>
                                    <w:div w:id="1974557317">
                                      <w:marLeft w:val="0"/>
                                      <w:marRight w:val="0"/>
                                      <w:marTop w:val="0"/>
                                      <w:marBottom w:val="0"/>
                                      <w:divBdr>
                                        <w:top w:val="none" w:sz="0" w:space="0" w:color="auto"/>
                                        <w:left w:val="none" w:sz="0" w:space="0" w:color="auto"/>
                                        <w:bottom w:val="none" w:sz="0" w:space="0" w:color="auto"/>
                                        <w:right w:val="none" w:sz="0" w:space="0" w:color="auto"/>
                                      </w:divBdr>
                                      <w:divsChild>
                                        <w:div w:id="1533569081">
                                          <w:marLeft w:val="0"/>
                                          <w:marRight w:val="0"/>
                                          <w:marTop w:val="0"/>
                                          <w:marBottom w:val="0"/>
                                          <w:divBdr>
                                            <w:top w:val="none" w:sz="0" w:space="0" w:color="auto"/>
                                            <w:left w:val="none" w:sz="0" w:space="0" w:color="auto"/>
                                            <w:bottom w:val="none" w:sz="0" w:space="0" w:color="auto"/>
                                            <w:right w:val="none" w:sz="0" w:space="0" w:color="auto"/>
                                          </w:divBdr>
                                          <w:divsChild>
                                            <w:div w:id="1193224407">
                                              <w:marLeft w:val="0"/>
                                              <w:marRight w:val="0"/>
                                              <w:marTop w:val="0"/>
                                              <w:marBottom w:val="0"/>
                                              <w:divBdr>
                                                <w:top w:val="none" w:sz="0" w:space="0" w:color="auto"/>
                                                <w:left w:val="none" w:sz="0" w:space="0" w:color="auto"/>
                                                <w:bottom w:val="none" w:sz="0" w:space="0" w:color="auto"/>
                                                <w:right w:val="none" w:sz="0" w:space="0" w:color="auto"/>
                                              </w:divBdr>
                                              <w:divsChild>
                                                <w:div w:id="191648158">
                                                  <w:marLeft w:val="0"/>
                                                  <w:marRight w:val="0"/>
                                                  <w:marTop w:val="0"/>
                                                  <w:marBottom w:val="0"/>
                                                  <w:divBdr>
                                                    <w:top w:val="none" w:sz="0" w:space="0" w:color="auto"/>
                                                    <w:left w:val="none" w:sz="0" w:space="0" w:color="auto"/>
                                                    <w:bottom w:val="none" w:sz="0" w:space="0" w:color="auto"/>
                                                    <w:right w:val="none" w:sz="0" w:space="0" w:color="auto"/>
                                                  </w:divBdr>
                                                  <w:divsChild>
                                                    <w:div w:id="1407336990">
                                                      <w:marLeft w:val="0"/>
                                                      <w:marRight w:val="0"/>
                                                      <w:marTop w:val="0"/>
                                                      <w:marBottom w:val="0"/>
                                                      <w:divBdr>
                                                        <w:top w:val="none" w:sz="0" w:space="0" w:color="auto"/>
                                                        <w:left w:val="none" w:sz="0" w:space="0" w:color="auto"/>
                                                        <w:bottom w:val="none" w:sz="0" w:space="0" w:color="auto"/>
                                                        <w:right w:val="none" w:sz="0" w:space="0" w:color="auto"/>
                                                      </w:divBdr>
                                                      <w:divsChild>
                                                        <w:div w:id="479270842">
                                                          <w:marLeft w:val="0"/>
                                                          <w:marRight w:val="0"/>
                                                          <w:marTop w:val="0"/>
                                                          <w:marBottom w:val="0"/>
                                                          <w:divBdr>
                                                            <w:top w:val="none" w:sz="0" w:space="0" w:color="auto"/>
                                                            <w:left w:val="none" w:sz="0" w:space="0" w:color="auto"/>
                                                            <w:bottom w:val="none" w:sz="0" w:space="0" w:color="auto"/>
                                                            <w:right w:val="none" w:sz="0" w:space="0" w:color="auto"/>
                                                          </w:divBdr>
                                                          <w:divsChild>
                                                            <w:div w:id="1400396654">
                                                              <w:marLeft w:val="0"/>
                                                              <w:marRight w:val="0"/>
                                                              <w:marTop w:val="0"/>
                                                              <w:marBottom w:val="0"/>
                                                              <w:divBdr>
                                                                <w:top w:val="none" w:sz="0" w:space="0" w:color="auto"/>
                                                                <w:left w:val="none" w:sz="0" w:space="0" w:color="auto"/>
                                                                <w:bottom w:val="none" w:sz="0" w:space="0" w:color="auto"/>
                                                                <w:right w:val="none" w:sz="0" w:space="0" w:color="auto"/>
                                                              </w:divBdr>
                                                              <w:divsChild>
                                                                <w:div w:id="1331789485">
                                                                  <w:marLeft w:val="0"/>
                                                                  <w:marRight w:val="0"/>
                                                                  <w:marTop w:val="0"/>
                                                                  <w:marBottom w:val="0"/>
                                                                  <w:divBdr>
                                                                    <w:top w:val="none" w:sz="0" w:space="0" w:color="auto"/>
                                                                    <w:left w:val="none" w:sz="0" w:space="0" w:color="auto"/>
                                                                    <w:bottom w:val="none" w:sz="0" w:space="0" w:color="auto"/>
                                                                    <w:right w:val="none" w:sz="0" w:space="0" w:color="auto"/>
                                                                  </w:divBdr>
                                                                  <w:divsChild>
                                                                    <w:div w:id="979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0675-886A-49B6-8E76-2C8F9DB1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1616</Words>
  <Characters>9538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Rozmarinová Eliška</cp:lastModifiedBy>
  <cp:revision>3</cp:revision>
  <cp:lastPrinted>2023-01-13T09:58:00Z</cp:lastPrinted>
  <dcterms:created xsi:type="dcterms:W3CDTF">2023-01-31T08:41:00Z</dcterms:created>
  <dcterms:modified xsi:type="dcterms:W3CDTF">2023-01-31T08:43:00Z</dcterms:modified>
</cp:coreProperties>
</file>