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DDE2" w14:textId="77777777" w:rsidR="00D11EB3" w:rsidRDefault="006805D0" w:rsidP="00C2250A">
      <w:pPr>
        <w:pStyle w:val="Nadpis"/>
        <w:widowControl w:val="0"/>
        <w:spacing w:after="120"/>
        <w:jc w:val="center"/>
        <w:rPr>
          <w:rFonts w:ascii="Arial" w:hAnsi="Arial"/>
          <w:sz w:val="20"/>
          <w:szCs w:val="20"/>
        </w:rPr>
      </w:pPr>
      <w:r w:rsidRPr="00EC2387">
        <w:rPr>
          <w:rFonts w:ascii="Arial" w:hAnsi="Arial"/>
          <w:sz w:val="20"/>
          <w:szCs w:val="20"/>
        </w:rPr>
        <w:t>SMLOUVA O VYUŽITÍ VÝSLEDKŮ</w:t>
      </w:r>
      <w:r>
        <w:rPr>
          <w:rFonts w:ascii="Arial" w:hAnsi="Arial"/>
          <w:sz w:val="20"/>
          <w:szCs w:val="20"/>
        </w:rPr>
        <w:t xml:space="preserve"> </w:t>
      </w:r>
      <w:r w:rsidR="00C2250A" w:rsidRPr="00C2250A">
        <w:rPr>
          <w:rFonts w:ascii="Arial" w:hAnsi="Arial"/>
          <w:sz w:val="20"/>
          <w:szCs w:val="20"/>
        </w:rPr>
        <w:t xml:space="preserve">TH04010485 </w:t>
      </w:r>
    </w:p>
    <w:p w14:paraId="5843BE95" w14:textId="2B07E93A" w:rsidR="00C2250A" w:rsidRPr="00C2250A" w:rsidRDefault="00C2250A" w:rsidP="00C2250A">
      <w:pPr>
        <w:pStyle w:val="Nadpis"/>
        <w:widowControl w:val="0"/>
        <w:spacing w:after="120"/>
        <w:jc w:val="center"/>
        <w:rPr>
          <w:rFonts w:ascii="Arial" w:hAnsi="Arial"/>
          <w:sz w:val="20"/>
          <w:szCs w:val="20"/>
        </w:rPr>
      </w:pPr>
      <w:r w:rsidRPr="00C2250A">
        <w:rPr>
          <w:rFonts w:ascii="Arial" w:hAnsi="Arial"/>
          <w:sz w:val="20"/>
          <w:szCs w:val="20"/>
        </w:rPr>
        <w:t>s názvem “Zajištění bezpečnosti dopravních prostředků, dopravních cest a dopravních procesů, automatick</w:t>
      </w:r>
      <w:r w:rsidR="001479FA">
        <w:rPr>
          <w:rFonts w:ascii="Arial" w:hAnsi="Arial"/>
          <w:sz w:val="20"/>
          <w:szCs w:val="20"/>
        </w:rPr>
        <w:t>é</w:t>
      </w:r>
      <w:r w:rsidRPr="00C2250A">
        <w:rPr>
          <w:rFonts w:ascii="Arial" w:hAnsi="Arial"/>
          <w:sz w:val="20"/>
          <w:szCs w:val="20"/>
        </w:rPr>
        <w:t xml:space="preserve"> metody validace dopravních informací”</w:t>
      </w:r>
    </w:p>
    <w:p w14:paraId="287468E7" w14:textId="77777777" w:rsidR="006805D0" w:rsidRPr="00EC2387" w:rsidRDefault="006805D0" w:rsidP="006805D0">
      <w:pPr>
        <w:widowControl w:val="0"/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14E938CB" w14:textId="77777777" w:rsidR="006805D0" w:rsidRPr="00C61702" w:rsidRDefault="006805D0" w:rsidP="006805D0">
      <w:pPr>
        <w:widowControl w:val="0"/>
        <w:spacing w:before="0" w:line="240" w:lineRule="auto"/>
        <w:contextualSpacing/>
        <w:rPr>
          <w:rFonts w:ascii="Arial" w:hAnsi="Arial" w:cs="Arial"/>
          <w:b/>
          <w:sz w:val="19"/>
          <w:szCs w:val="19"/>
        </w:rPr>
      </w:pPr>
      <w:r w:rsidRPr="00C61702">
        <w:rPr>
          <w:rFonts w:ascii="Arial" w:hAnsi="Arial" w:cs="Arial"/>
          <w:b/>
          <w:sz w:val="19"/>
          <w:szCs w:val="19"/>
        </w:rPr>
        <w:t>Smluvní strany:</w:t>
      </w:r>
    </w:p>
    <w:p w14:paraId="5234732D" w14:textId="6DD31F8F" w:rsidR="006805D0" w:rsidRDefault="006805D0" w:rsidP="006805D0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</w:p>
    <w:p w14:paraId="115EE749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b/>
          <w:bCs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Název účastníka: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proofErr w:type="spellStart"/>
      <w:r w:rsidRPr="00C2250A">
        <w:rPr>
          <w:rFonts w:ascii="Arial" w:hAnsi="Arial" w:cs="Arial"/>
          <w:b/>
          <w:bCs/>
          <w:sz w:val="19"/>
          <w:szCs w:val="19"/>
        </w:rPr>
        <w:t>Denali</w:t>
      </w:r>
      <w:proofErr w:type="spellEnd"/>
      <w:r w:rsidRPr="00C2250A">
        <w:rPr>
          <w:rFonts w:ascii="Arial" w:hAnsi="Arial" w:cs="Arial"/>
          <w:b/>
          <w:bCs/>
          <w:sz w:val="19"/>
          <w:szCs w:val="19"/>
        </w:rPr>
        <w:t xml:space="preserve"> Advisory, a.s.</w:t>
      </w:r>
    </w:p>
    <w:p w14:paraId="00DB9332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se sídlem: 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Na Ořechovce 580/4, 160 00 Praha 6</w:t>
      </w:r>
    </w:p>
    <w:p w14:paraId="02AA9712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IČ: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06458963</w:t>
      </w:r>
    </w:p>
    <w:p w14:paraId="65723FF7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DIČ: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CZ06458963</w:t>
      </w:r>
    </w:p>
    <w:p w14:paraId="6B0CD56F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zastoupená:  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Karlem Lánem</w:t>
      </w:r>
    </w:p>
    <w:p w14:paraId="6664E7BA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odpovědná osoba (řešitel): </w:t>
      </w:r>
      <w:r w:rsidRPr="00C2250A">
        <w:rPr>
          <w:rFonts w:ascii="Arial" w:hAnsi="Arial" w:cs="Arial"/>
          <w:sz w:val="19"/>
          <w:szCs w:val="19"/>
        </w:rPr>
        <w:tab/>
        <w:t>Ing. Lubomír Šembera</w:t>
      </w:r>
    </w:p>
    <w:p w14:paraId="481AB3B2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bankovní spojení: 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 xml:space="preserve">100872826/2250, </w:t>
      </w:r>
      <w:proofErr w:type="spellStart"/>
      <w:r w:rsidRPr="00C2250A">
        <w:rPr>
          <w:rFonts w:ascii="Arial" w:hAnsi="Arial" w:cs="Arial"/>
          <w:sz w:val="19"/>
          <w:szCs w:val="19"/>
        </w:rPr>
        <w:t>Creditas</w:t>
      </w:r>
      <w:proofErr w:type="spellEnd"/>
    </w:p>
    <w:p w14:paraId="436C876F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Zapsán v OR vedeném Městský soud v Praze, B 22857</w:t>
      </w:r>
    </w:p>
    <w:p w14:paraId="35948A03" w14:textId="68FEA6FA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dále jen „Účastník 1“ </w:t>
      </w:r>
      <w:r w:rsidR="00D11EB3">
        <w:rPr>
          <w:rFonts w:ascii="Arial" w:hAnsi="Arial" w:cs="Arial"/>
          <w:sz w:val="19"/>
          <w:szCs w:val="19"/>
        </w:rPr>
        <w:t xml:space="preserve">nebo „Příjemce“) </w:t>
      </w:r>
      <w:r w:rsidRPr="00C2250A">
        <w:rPr>
          <w:rFonts w:ascii="Arial" w:hAnsi="Arial" w:cs="Arial"/>
          <w:sz w:val="19"/>
          <w:szCs w:val="19"/>
        </w:rPr>
        <w:t>na straně jedné</w:t>
      </w:r>
    </w:p>
    <w:p w14:paraId="1E7F6305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</w:p>
    <w:p w14:paraId="180666B3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a</w:t>
      </w:r>
    </w:p>
    <w:p w14:paraId="489E9720" w14:textId="53AC6C7A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Název účastníka: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b/>
          <w:bCs/>
          <w:sz w:val="19"/>
          <w:szCs w:val="19"/>
        </w:rPr>
        <w:t>České vysoké učení technické v Praze, Fakulta strojní</w:t>
      </w:r>
    </w:p>
    <w:p w14:paraId="07188603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adresa: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Technická 4, 160 00 Praha 6 - Dejvice</w:t>
      </w:r>
    </w:p>
    <w:p w14:paraId="52D9DD55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IČ: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68407700</w:t>
      </w:r>
    </w:p>
    <w:p w14:paraId="0B0CE138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DIČ: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CZ68407700</w:t>
      </w:r>
    </w:p>
    <w:p w14:paraId="0828E4EF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zastoupená: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proofErr w:type="gramStart"/>
      <w:r w:rsidRPr="00C2250A">
        <w:rPr>
          <w:rFonts w:ascii="Arial" w:hAnsi="Arial" w:cs="Arial"/>
          <w:sz w:val="19"/>
          <w:szCs w:val="19"/>
        </w:rPr>
        <w:t>Doc.</w:t>
      </w:r>
      <w:proofErr w:type="gramEnd"/>
      <w:r w:rsidRPr="00C2250A">
        <w:rPr>
          <w:rFonts w:ascii="Arial" w:hAnsi="Arial" w:cs="Arial"/>
          <w:sz w:val="19"/>
          <w:szCs w:val="19"/>
        </w:rPr>
        <w:t xml:space="preserve"> Ing. Miroslavem Španielem, CSc., děkanem Fakulty strojní</w:t>
      </w:r>
    </w:p>
    <w:p w14:paraId="23E35228" w14:textId="18CA777D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odpovědná osoba:</w:t>
      </w:r>
      <w:r w:rsidRPr="00C2250A">
        <w:rPr>
          <w:rFonts w:ascii="Arial" w:hAnsi="Arial" w:cs="Arial"/>
          <w:sz w:val="19"/>
          <w:szCs w:val="19"/>
        </w:rPr>
        <w:tab/>
        <w:t xml:space="preserve"> </w:t>
      </w:r>
      <w:r w:rsidRPr="00C2250A">
        <w:rPr>
          <w:rFonts w:ascii="Arial" w:hAnsi="Arial" w:cs="Arial"/>
          <w:sz w:val="19"/>
          <w:szCs w:val="19"/>
        </w:rPr>
        <w:tab/>
        <w:t>Ing. Michal Schmirler, PhD.</w:t>
      </w:r>
    </w:p>
    <w:p w14:paraId="62D39E3F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bankovní spojení: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19-5505030267/0100, Komerční banka</w:t>
      </w:r>
    </w:p>
    <w:p w14:paraId="6B6ACF4B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veřejná vysoká škola univerzitního typu</w:t>
      </w:r>
    </w:p>
    <w:p w14:paraId="7B9F6C79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dále jen „Účastník 2“ na straně druhé</w:t>
      </w:r>
    </w:p>
    <w:p w14:paraId="2E116474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</w:p>
    <w:p w14:paraId="6C4791C7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a</w:t>
      </w:r>
    </w:p>
    <w:p w14:paraId="10B05EC1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Název účastníka:</w:t>
      </w:r>
      <w:r w:rsidRPr="00C2250A">
        <w:rPr>
          <w:rFonts w:ascii="Arial" w:hAnsi="Arial" w:cs="Arial"/>
          <w:sz w:val="19"/>
          <w:szCs w:val="19"/>
        </w:rPr>
        <w:tab/>
        <w:t xml:space="preserve">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b/>
          <w:bCs/>
          <w:sz w:val="19"/>
          <w:szCs w:val="19"/>
        </w:rPr>
        <w:t>ÚAMK a.s.</w:t>
      </w:r>
    </w:p>
    <w:p w14:paraId="592FD579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se sídlem: 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Na Strži 1837/9, 140 00 Praha 4</w:t>
      </w:r>
    </w:p>
    <w:p w14:paraId="1B1D681D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IČ: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60192798</w:t>
      </w:r>
    </w:p>
    <w:p w14:paraId="522FDC41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DIČ: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CZ60192798</w:t>
      </w:r>
    </w:p>
    <w:p w14:paraId="11217A8A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zastoupená:  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JUDr. Oldřichem Vaníčkem, předsedou představenstva</w:t>
      </w:r>
    </w:p>
    <w:p w14:paraId="4C66BA34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odpovědná osoba: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 xml:space="preserve">Ing. Roman </w:t>
      </w:r>
      <w:proofErr w:type="spellStart"/>
      <w:r w:rsidRPr="00C2250A">
        <w:rPr>
          <w:rFonts w:ascii="Arial" w:hAnsi="Arial" w:cs="Arial"/>
          <w:sz w:val="19"/>
          <w:szCs w:val="19"/>
        </w:rPr>
        <w:t>Turza</w:t>
      </w:r>
      <w:proofErr w:type="spellEnd"/>
    </w:p>
    <w:p w14:paraId="1C022DF7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 xml:space="preserve">bankovní spojení:  </w:t>
      </w:r>
      <w:r w:rsidRPr="00C2250A">
        <w:rPr>
          <w:rFonts w:ascii="Arial" w:hAnsi="Arial" w:cs="Arial"/>
          <w:sz w:val="19"/>
          <w:szCs w:val="19"/>
        </w:rPr>
        <w:tab/>
      </w:r>
      <w:r w:rsidRPr="00C2250A">
        <w:rPr>
          <w:rFonts w:ascii="Arial" w:hAnsi="Arial" w:cs="Arial"/>
          <w:sz w:val="19"/>
          <w:szCs w:val="19"/>
        </w:rPr>
        <w:tab/>
        <w:t>5080013516/5500, Raiffeisenbank</w:t>
      </w:r>
    </w:p>
    <w:p w14:paraId="1AAA24BD" w14:textId="77777777" w:rsidR="00C2250A" w:rsidRP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Zapsán v OR vedeném B 2275 vedená u Městského soudu v Praze</w:t>
      </w:r>
    </w:p>
    <w:p w14:paraId="576E9221" w14:textId="0C502F7E" w:rsidR="00C2250A" w:rsidRDefault="00C2250A" w:rsidP="00C2250A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2250A">
        <w:rPr>
          <w:rFonts w:ascii="Arial" w:hAnsi="Arial" w:cs="Arial"/>
          <w:sz w:val="19"/>
          <w:szCs w:val="19"/>
        </w:rPr>
        <w:t>dále jen „Účastník 3” na straně třetí,</w:t>
      </w:r>
    </w:p>
    <w:p w14:paraId="743A3912" w14:textId="64D91A98" w:rsidR="0094229C" w:rsidRPr="00C61702" w:rsidRDefault="0094229C" w:rsidP="006805D0">
      <w:pPr>
        <w:widowControl w:val="0"/>
        <w:spacing w:before="0" w:line="240" w:lineRule="auto"/>
        <w:rPr>
          <w:rFonts w:ascii="Arial" w:hAnsi="Arial" w:cs="Arial"/>
          <w:sz w:val="19"/>
          <w:szCs w:val="19"/>
        </w:rPr>
      </w:pPr>
    </w:p>
    <w:p w14:paraId="5E8D1F81" w14:textId="1F15A40E" w:rsidR="00AD799C" w:rsidRDefault="006805D0" w:rsidP="00B419A7">
      <w:pPr>
        <w:widowControl w:val="0"/>
        <w:spacing w:before="0" w:line="240" w:lineRule="auto"/>
        <w:contextualSpacing/>
        <w:rPr>
          <w:rFonts w:ascii="Arial" w:hAnsi="Arial" w:cs="Arial"/>
          <w:sz w:val="19"/>
          <w:szCs w:val="19"/>
        </w:rPr>
      </w:pPr>
      <w:r w:rsidRPr="00C61702">
        <w:rPr>
          <w:rFonts w:ascii="Arial" w:hAnsi="Arial" w:cs="Arial"/>
          <w:sz w:val="19"/>
          <w:szCs w:val="19"/>
        </w:rPr>
        <w:t>(</w:t>
      </w:r>
      <w:r w:rsidR="001479FA">
        <w:rPr>
          <w:rFonts w:ascii="Arial" w:hAnsi="Arial" w:cs="Arial"/>
          <w:sz w:val="19"/>
          <w:szCs w:val="19"/>
        </w:rPr>
        <w:t xml:space="preserve">každý jednotlivě také jako „Účastník Projektu“ nebo také jako „Smluvní strana“ a </w:t>
      </w:r>
      <w:r w:rsidRPr="00C61702">
        <w:rPr>
          <w:rFonts w:ascii="Arial" w:hAnsi="Arial" w:cs="Arial"/>
          <w:sz w:val="19"/>
          <w:szCs w:val="19"/>
        </w:rPr>
        <w:t>všichni společně jako „</w:t>
      </w:r>
      <w:r w:rsidRPr="00C61702">
        <w:rPr>
          <w:rFonts w:ascii="Arial" w:hAnsi="Arial" w:cs="Arial"/>
          <w:b/>
          <w:sz w:val="19"/>
          <w:szCs w:val="19"/>
        </w:rPr>
        <w:t>Účastníci Projektu</w:t>
      </w:r>
      <w:r w:rsidRPr="00C61702">
        <w:rPr>
          <w:rFonts w:ascii="Arial" w:hAnsi="Arial" w:cs="Arial"/>
          <w:sz w:val="19"/>
          <w:szCs w:val="19"/>
        </w:rPr>
        <w:t>“</w:t>
      </w:r>
      <w:r w:rsidR="001479FA">
        <w:rPr>
          <w:rFonts w:ascii="Arial" w:hAnsi="Arial" w:cs="Arial"/>
          <w:sz w:val="19"/>
          <w:szCs w:val="19"/>
        </w:rPr>
        <w:t xml:space="preserve"> nebo také jako „Smluvní strany“</w:t>
      </w:r>
      <w:r w:rsidRPr="00C61702">
        <w:rPr>
          <w:rFonts w:ascii="Arial" w:hAnsi="Arial" w:cs="Arial"/>
          <w:sz w:val="19"/>
          <w:szCs w:val="19"/>
        </w:rPr>
        <w:t>)</w:t>
      </w:r>
    </w:p>
    <w:p w14:paraId="792C2C64" w14:textId="17523AB2" w:rsidR="00AD799C" w:rsidRDefault="00AD799C" w:rsidP="006805D0">
      <w:pPr>
        <w:widowControl w:val="0"/>
        <w:spacing w:before="0" w:afterLines="60" w:after="144" w:line="240" w:lineRule="auto"/>
        <w:rPr>
          <w:rFonts w:ascii="Arial" w:hAnsi="Arial" w:cs="Arial"/>
          <w:sz w:val="19"/>
          <w:szCs w:val="19"/>
        </w:rPr>
      </w:pPr>
    </w:p>
    <w:p w14:paraId="48A27B22" w14:textId="77777777" w:rsidR="00B419A7" w:rsidRPr="00C61702" w:rsidRDefault="00B419A7" w:rsidP="006805D0">
      <w:pPr>
        <w:widowControl w:val="0"/>
        <w:spacing w:before="0" w:afterLines="60" w:after="144" w:line="240" w:lineRule="auto"/>
        <w:rPr>
          <w:rFonts w:ascii="Arial" w:hAnsi="Arial" w:cs="Arial"/>
          <w:sz w:val="19"/>
          <w:szCs w:val="19"/>
        </w:rPr>
      </w:pPr>
    </w:p>
    <w:p w14:paraId="50353E2E" w14:textId="718C3E18" w:rsidR="006805D0" w:rsidRPr="00C61702" w:rsidRDefault="006805D0" w:rsidP="006805D0">
      <w:pPr>
        <w:widowControl w:val="0"/>
        <w:spacing w:before="0" w:afterLines="60" w:after="144" w:line="240" w:lineRule="auto"/>
        <w:rPr>
          <w:rFonts w:ascii="Arial" w:hAnsi="Arial" w:cs="Arial"/>
          <w:sz w:val="19"/>
          <w:szCs w:val="19"/>
        </w:rPr>
      </w:pPr>
      <w:r w:rsidRPr="00C61702">
        <w:rPr>
          <w:rFonts w:ascii="Arial" w:hAnsi="Arial" w:cs="Arial"/>
          <w:sz w:val="19"/>
          <w:szCs w:val="19"/>
        </w:rPr>
        <w:t>uzavřely níže uvedeného dne, měsíce a roku smlouvu o využití výsledků ve smyslu ustanovení zákona č.</w:t>
      </w:r>
      <w:r w:rsidR="00C61702">
        <w:rPr>
          <w:rFonts w:ascii="Arial" w:hAnsi="Arial" w:cs="Arial"/>
          <w:sz w:val="19"/>
          <w:szCs w:val="19"/>
        </w:rPr>
        <w:t> </w:t>
      </w:r>
      <w:r w:rsidRPr="00C61702">
        <w:rPr>
          <w:rFonts w:ascii="Arial" w:hAnsi="Arial" w:cs="Arial"/>
          <w:sz w:val="19"/>
          <w:szCs w:val="19"/>
        </w:rPr>
        <w:t>130/2002 Sb., o podpoře výzkumu, experimentálního vývoje a inovací z veřejných prostředků a o změně některých souvisejících zákonů (zákon o podpoře výzkumu a vývoje), ve znění pozdějších předpisů (dále jen „</w:t>
      </w:r>
      <w:r w:rsidRPr="00C61702">
        <w:rPr>
          <w:rFonts w:ascii="Arial" w:hAnsi="Arial" w:cs="Arial"/>
          <w:b/>
          <w:sz w:val="19"/>
          <w:szCs w:val="19"/>
        </w:rPr>
        <w:t>Zákon</w:t>
      </w:r>
      <w:r w:rsidRPr="00C61702">
        <w:rPr>
          <w:rFonts w:ascii="Arial" w:hAnsi="Arial" w:cs="Arial"/>
          <w:sz w:val="19"/>
          <w:szCs w:val="19"/>
        </w:rPr>
        <w:t>“):</w:t>
      </w:r>
    </w:p>
    <w:p w14:paraId="03DF455F" w14:textId="77777777" w:rsidR="006805D0" w:rsidRPr="00C61702" w:rsidRDefault="006805D0" w:rsidP="006805D0">
      <w:pPr>
        <w:pStyle w:val="Nadpis1"/>
        <w:keepNext w:val="0"/>
        <w:widowControl w:val="0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Účel a předmět Smlouvy, název a identifikačních údaje Projektu</w:t>
      </w:r>
    </w:p>
    <w:p w14:paraId="2774F214" w14:textId="45646709" w:rsidR="006805D0" w:rsidRPr="00C61702" w:rsidRDefault="006805D0" w:rsidP="006805D0">
      <w:pPr>
        <w:pStyle w:val="Nadpis2"/>
        <w:tabs>
          <w:tab w:val="clear" w:pos="1844"/>
        </w:tabs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Účelem a předmětem této smlouvy o využití výsledků (dále jen </w:t>
      </w:r>
      <w:r w:rsidRPr="00C61702">
        <w:rPr>
          <w:rFonts w:ascii="Arial" w:hAnsi="Arial"/>
          <w:b/>
          <w:sz w:val="19"/>
          <w:szCs w:val="19"/>
        </w:rPr>
        <w:t>„Smlouva“</w:t>
      </w:r>
      <w:r w:rsidRPr="00C61702">
        <w:rPr>
          <w:rFonts w:ascii="Arial" w:hAnsi="Arial"/>
          <w:sz w:val="19"/>
          <w:szCs w:val="19"/>
        </w:rPr>
        <w:t>) je upravit způsob využit</w:t>
      </w:r>
      <w:r w:rsidR="00B419A7">
        <w:rPr>
          <w:rFonts w:ascii="Arial" w:hAnsi="Arial"/>
          <w:sz w:val="19"/>
          <w:szCs w:val="19"/>
        </w:rPr>
        <w:t xml:space="preserve">í výsledků projektu s označením </w:t>
      </w:r>
      <w:r w:rsidR="001479FA">
        <w:rPr>
          <w:rFonts w:ascii="Arial" w:hAnsi="Arial"/>
          <w:sz w:val="19"/>
          <w:szCs w:val="19"/>
        </w:rPr>
        <w:t>„</w:t>
      </w:r>
      <w:r w:rsidR="00C2250A" w:rsidRPr="00C2250A">
        <w:rPr>
          <w:rFonts w:ascii="Arial" w:hAnsi="Arial"/>
          <w:b/>
          <w:sz w:val="19"/>
          <w:szCs w:val="19"/>
        </w:rPr>
        <w:t>Zajištění bezpečnosti dopravních prostředků, dopravních cest a dopravních procesů, automatické metody validace dopravních informací“</w:t>
      </w:r>
      <w:r w:rsidRPr="00B419A7">
        <w:rPr>
          <w:rFonts w:ascii="Arial" w:hAnsi="Arial"/>
          <w:sz w:val="19"/>
          <w:szCs w:val="19"/>
        </w:rPr>
        <w:t xml:space="preserve">, </w:t>
      </w:r>
      <w:r w:rsidRPr="00C61702">
        <w:rPr>
          <w:rFonts w:ascii="Arial" w:hAnsi="Arial"/>
          <w:sz w:val="19"/>
          <w:szCs w:val="19"/>
        </w:rPr>
        <w:t xml:space="preserve">identifikační údaje </w:t>
      </w:r>
      <w:r w:rsidR="00B419A7">
        <w:rPr>
          <w:rFonts w:ascii="Arial" w:hAnsi="Arial"/>
          <w:sz w:val="19"/>
          <w:szCs w:val="19"/>
        </w:rPr>
        <w:t>p</w:t>
      </w:r>
      <w:r w:rsidRPr="00C61702">
        <w:rPr>
          <w:rFonts w:ascii="Arial" w:hAnsi="Arial"/>
          <w:sz w:val="19"/>
          <w:szCs w:val="19"/>
        </w:rPr>
        <w:t xml:space="preserve">rojektu: </w:t>
      </w:r>
      <w:r w:rsidR="00C2250A" w:rsidRPr="00C2250A">
        <w:rPr>
          <w:rFonts w:ascii="Arial" w:hAnsi="Arial"/>
          <w:b/>
          <w:sz w:val="19"/>
          <w:szCs w:val="19"/>
        </w:rPr>
        <w:t xml:space="preserve">TH04010485 </w:t>
      </w:r>
      <w:r w:rsidRPr="00C61702">
        <w:rPr>
          <w:rFonts w:ascii="Arial" w:hAnsi="Arial"/>
          <w:sz w:val="19"/>
          <w:szCs w:val="19"/>
        </w:rPr>
        <w:t>(dále jen „</w:t>
      </w:r>
      <w:r w:rsidRPr="00C61702">
        <w:rPr>
          <w:rFonts w:ascii="Arial" w:hAnsi="Arial"/>
          <w:b/>
          <w:sz w:val="19"/>
          <w:szCs w:val="19"/>
        </w:rPr>
        <w:t>Projekt</w:t>
      </w:r>
      <w:r w:rsidRPr="00C61702">
        <w:rPr>
          <w:rFonts w:ascii="Arial" w:hAnsi="Arial"/>
          <w:sz w:val="19"/>
          <w:szCs w:val="19"/>
        </w:rPr>
        <w:t>“) v souladu se Smlou</w:t>
      </w:r>
      <w:r w:rsidR="00B419A7">
        <w:rPr>
          <w:rFonts w:ascii="Arial" w:hAnsi="Arial"/>
          <w:sz w:val="19"/>
          <w:szCs w:val="19"/>
        </w:rPr>
        <w:t xml:space="preserve">vou o poskytnutí podpory č. </w:t>
      </w:r>
      <w:r w:rsidR="005049EE">
        <w:rPr>
          <w:rFonts w:ascii="Arial" w:hAnsi="Arial"/>
          <w:sz w:val="19"/>
          <w:szCs w:val="19"/>
        </w:rPr>
        <w:t>2018TH04010485</w:t>
      </w:r>
      <w:r w:rsidR="00B419A7">
        <w:rPr>
          <w:rFonts w:ascii="Arial" w:hAnsi="Arial"/>
          <w:sz w:val="19"/>
          <w:szCs w:val="19"/>
        </w:rPr>
        <w:t xml:space="preserve"> ze dne </w:t>
      </w:r>
      <w:r w:rsidR="005049EE">
        <w:rPr>
          <w:rFonts w:ascii="Arial" w:hAnsi="Arial"/>
          <w:sz w:val="19"/>
          <w:szCs w:val="19"/>
        </w:rPr>
        <w:t>14.3.2019</w:t>
      </w:r>
      <w:r w:rsidRPr="00C61702">
        <w:rPr>
          <w:rFonts w:ascii="Arial" w:hAnsi="Arial"/>
          <w:sz w:val="19"/>
          <w:szCs w:val="19"/>
        </w:rPr>
        <w:t>, (dále jen „</w:t>
      </w:r>
      <w:r w:rsidRPr="00C61702">
        <w:rPr>
          <w:rFonts w:ascii="Arial" w:hAnsi="Arial"/>
          <w:b/>
          <w:sz w:val="19"/>
          <w:szCs w:val="19"/>
        </w:rPr>
        <w:t>Smlouva o</w:t>
      </w:r>
      <w:r w:rsidR="00C61702">
        <w:rPr>
          <w:rFonts w:ascii="Arial" w:hAnsi="Arial"/>
          <w:b/>
          <w:sz w:val="19"/>
          <w:szCs w:val="19"/>
        </w:rPr>
        <w:t> </w:t>
      </w:r>
      <w:r w:rsidRPr="00C61702">
        <w:rPr>
          <w:rFonts w:ascii="Arial" w:hAnsi="Arial"/>
          <w:b/>
          <w:sz w:val="19"/>
          <w:szCs w:val="19"/>
        </w:rPr>
        <w:t>poskytnutí dotace</w:t>
      </w:r>
      <w:r w:rsidRPr="00C61702">
        <w:rPr>
          <w:rFonts w:ascii="Arial" w:hAnsi="Arial"/>
          <w:sz w:val="19"/>
          <w:szCs w:val="19"/>
        </w:rPr>
        <w:t>“).</w:t>
      </w:r>
    </w:p>
    <w:p w14:paraId="4C77B551" w14:textId="77777777" w:rsidR="006805D0" w:rsidRPr="00C61702" w:rsidRDefault="006805D0" w:rsidP="006805D0">
      <w:pPr>
        <w:pStyle w:val="Nadpis1"/>
        <w:keepNext w:val="0"/>
        <w:widowControl w:val="0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Vymezení výsledků a jejich srovnání s cíli Projektu</w:t>
      </w:r>
    </w:p>
    <w:p w14:paraId="2773CC47" w14:textId="7777777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Předmět řešení Projektu, jeho cíle, předpokládané výsledky a způsob jejich dosažení a ověření jsou uvedeny v Návrhu řešení Projektu.</w:t>
      </w:r>
    </w:p>
    <w:p w14:paraId="20709031" w14:textId="5ACB986B" w:rsidR="006805D0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Výsledky Projektu (dále jen „</w:t>
      </w:r>
      <w:r w:rsidRPr="00C61702">
        <w:rPr>
          <w:rFonts w:ascii="Arial" w:hAnsi="Arial"/>
          <w:b/>
          <w:sz w:val="19"/>
          <w:szCs w:val="19"/>
        </w:rPr>
        <w:t>Výsledky</w:t>
      </w:r>
      <w:r w:rsidRPr="00C61702">
        <w:rPr>
          <w:rFonts w:ascii="Arial" w:hAnsi="Arial"/>
          <w:sz w:val="19"/>
          <w:szCs w:val="19"/>
        </w:rPr>
        <w:t>“) a jejich zařazení a termín dosažení jsou vymezeny v Příloze č. 1 Smlouvy.</w:t>
      </w:r>
    </w:p>
    <w:p w14:paraId="4FA32460" w14:textId="40B7591B" w:rsidR="00D11EB3" w:rsidRDefault="00D11EB3" w:rsidP="00D11EB3"/>
    <w:p w14:paraId="54E23FAB" w14:textId="77777777" w:rsidR="00D11EB3" w:rsidRPr="00D11EB3" w:rsidRDefault="00D11EB3" w:rsidP="00D11EB3"/>
    <w:p w14:paraId="19587DD2" w14:textId="77777777" w:rsidR="006805D0" w:rsidRPr="00C61702" w:rsidRDefault="006805D0" w:rsidP="006805D0">
      <w:pPr>
        <w:pStyle w:val="Nadpis1"/>
        <w:keepNext w:val="0"/>
        <w:widowControl w:val="0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Úprava vlastnických a užívacích práv k Výsledkům</w:t>
      </w:r>
    </w:p>
    <w:p w14:paraId="72DFA8D8" w14:textId="1BD0CE49" w:rsidR="006805D0" w:rsidRPr="00C61702" w:rsidRDefault="006805D0" w:rsidP="006805D0">
      <w:pPr>
        <w:pStyle w:val="Nadpis2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Smluvní strany prohlašují, že v návaznosti na smlouvu o účasti na řešení projektu </w:t>
      </w:r>
      <w:r w:rsidR="00B419A7" w:rsidRPr="00B419A7">
        <w:rPr>
          <w:rFonts w:ascii="Arial" w:hAnsi="Arial"/>
          <w:b/>
          <w:sz w:val="19"/>
          <w:szCs w:val="19"/>
        </w:rPr>
        <w:t>„</w:t>
      </w:r>
      <w:r w:rsidR="00C2250A" w:rsidRPr="00C2250A">
        <w:rPr>
          <w:rFonts w:ascii="Arial" w:hAnsi="Arial"/>
          <w:b/>
          <w:bCs w:val="0"/>
          <w:sz w:val="18"/>
          <w:szCs w:val="18"/>
          <w:shd w:val="clear" w:color="auto" w:fill="FFFFFF"/>
        </w:rPr>
        <w:t>Zajištění bezpečnosti dopravních prostředků, dopravních cest a dopravních procesů, automatické metody validace dopravních informací</w:t>
      </w:r>
      <w:r w:rsidR="00B419A7" w:rsidRPr="00B419A7">
        <w:rPr>
          <w:rFonts w:ascii="Arial" w:hAnsi="Arial"/>
          <w:b/>
          <w:sz w:val="19"/>
          <w:szCs w:val="19"/>
        </w:rPr>
        <w:t>“</w:t>
      </w:r>
      <w:r w:rsidRPr="00C61702">
        <w:rPr>
          <w:rFonts w:ascii="Arial" w:hAnsi="Arial"/>
          <w:sz w:val="19"/>
          <w:szCs w:val="19"/>
        </w:rPr>
        <w:t xml:space="preserve"> (dále jen „</w:t>
      </w:r>
      <w:r w:rsidRPr="00C61702">
        <w:rPr>
          <w:rFonts w:ascii="Arial" w:hAnsi="Arial"/>
          <w:b/>
          <w:sz w:val="19"/>
          <w:szCs w:val="19"/>
        </w:rPr>
        <w:t>Smlouva o</w:t>
      </w:r>
      <w:r w:rsidR="00C61702">
        <w:rPr>
          <w:rFonts w:ascii="Arial" w:hAnsi="Arial"/>
          <w:b/>
          <w:sz w:val="19"/>
          <w:szCs w:val="19"/>
        </w:rPr>
        <w:t> </w:t>
      </w:r>
      <w:r w:rsidRPr="00C61702">
        <w:rPr>
          <w:rFonts w:ascii="Arial" w:hAnsi="Arial"/>
          <w:b/>
          <w:sz w:val="19"/>
          <w:szCs w:val="19"/>
        </w:rPr>
        <w:t>spolupráci</w:t>
      </w:r>
      <w:r w:rsidRPr="00C61702">
        <w:rPr>
          <w:rFonts w:ascii="Arial" w:hAnsi="Arial"/>
          <w:sz w:val="19"/>
          <w:szCs w:val="19"/>
        </w:rPr>
        <w:t>“) nebylo do Projektu vneseno duševní vlastnictví  Účastníků</w:t>
      </w:r>
      <w:r w:rsidR="001479FA">
        <w:rPr>
          <w:rFonts w:ascii="Arial" w:hAnsi="Arial"/>
          <w:sz w:val="19"/>
          <w:szCs w:val="19"/>
        </w:rPr>
        <w:t xml:space="preserve"> Projektu</w:t>
      </w:r>
      <w:r w:rsidRPr="00C61702">
        <w:rPr>
          <w:rFonts w:ascii="Arial" w:hAnsi="Arial"/>
          <w:sz w:val="19"/>
          <w:szCs w:val="19"/>
        </w:rPr>
        <w:t xml:space="preserve"> (s výjimkou know-how jednotlivých Smluvních stran, kterým disponovali před zahájení řešení Projektu).</w:t>
      </w:r>
    </w:p>
    <w:p w14:paraId="095D5238" w14:textId="77777777" w:rsidR="006805D0" w:rsidRPr="00C61702" w:rsidRDefault="006805D0" w:rsidP="006805D0">
      <w:pPr>
        <w:pStyle w:val="Nadpis2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Práva duševního vlastnictví (zejména práva zaměstnavatele, resp. objednatele dle </w:t>
      </w:r>
      <w:proofErr w:type="spellStart"/>
      <w:r w:rsidRPr="00C61702">
        <w:rPr>
          <w:rFonts w:ascii="Arial" w:hAnsi="Arial"/>
          <w:sz w:val="19"/>
          <w:szCs w:val="19"/>
        </w:rPr>
        <w:t>ust</w:t>
      </w:r>
      <w:proofErr w:type="spellEnd"/>
      <w:r w:rsidRPr="00C61702">
        <w:rPr>
          <w:rFonts w:ascii="Arial" w:hAnsi="Arial"/>
          <w:sz w:val="19"/>
          <w:szCs w:val="19"/>
        </w:rPr>
        <w:t xml:space="preserve">. § 58 </w:t>
      </w:r>
      <w:proofErr w:type="spellStart"/>
      <w:r w:rsidRPr="00C61702">
        <w:rPr>
          <w:rFonts w:ascii="Arial" w:hAnsi="Arial"/>
          <w:sz w:val="19"/>
          <w:szCs w:val="19"/>
        </w:rPr>
        <w:t>z.č</w:t>
      </w:r>
      <w:proofErr w:type="spellEnd"/>
      <w:r w:rsidRPr="00C61702">
        <w:rPr>
          <w:rFonts w:ascii="Arial" w:hAnsi="Arial"/>
          <w:sz w:val="19"/>
          <w:szCs w:val="19"/>
        </w:rPr>
        <w:t>. 121/2000 Sb., autorský zákon (dále jen „</w:t>
      </w:r>
      <w:r w:rsidRPr="00C61702">
        <w:rPr>
          <w:rFonts w:ascii="Arial" w:hAnsi="Arial"/>
          <w:b/>
          <w:sz w:val="19"/>
          <w:szCs w:val="19"/>
        </w:rPr>
        <w:t>Autorský zákon</w:t>
      </w:r>
      <w:r w:rsidRPr="00C61702">
        <w:rPr>
          <w:rFonts w:ascii="Arial" w:hAnsi="Arial"/>
          <w:sz w:val="19"/>
          <w:szCs w:val="19"/>
        </w:rPr>
        <w:t xml:space="preserve">“)) vzniklá z Projektu a týkající se Výsledků – viz příloha č. 1 jsou nehmotnými věcmi dle </w:t>
      </w:r>
      <w:proofErr w:type="spellStart"/>
      <w:r w:rsidRPr="00C61702">
        <w:rPr>
          <w:rFonts w:ascii="Arial" w:hAnsi="Arial"/>
          <w:sz w:val="19"/>
          <w:szCs w:val="19"/>
        </w:rPr>
        <w:t>ust</w:t>
      </w:r>
      <w:proofErr w:type="spellEnd"/>
      <w:r w:rsidRPr="00C61702">
        <w:rPr>
          <w:rFonts w:ascii="Arial" w:hAnsi="Arial"/>
          <w:sz w:val="19"/>
          <w:szCs w:val="19"/>
        </w:rPr>
        <w:t xml:space="preserve">. § 496, odst. 2 z. č. 89/2012 Sb., občanský zákoník. Tyto nehmotné věci jsou mezi spolupracující Účastníky Projektu rozděleny tak, aby byly náležitě zohledněny jejich pracovní oblasti, příspěvky a příslušné zájmy. </w:t>
      </w:r>
    </w:p>
    <w:p w14:paraId="5C27E99C" w14:textId="3158D09E" w:rsidR="006805D0" w:rsidRPr="00C61702" w:rsidRDefault="006805D0" w:rsidP="006805D0">
      <w:pPr>
        <w:pStyle w:val="Nadpis2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Na základě dohody Účastníků Projektu bylo přistoupeno k následujícímu vymezení jejich podílů na předmětných nehmotných věcech v poměru uvedeném v Příloze 1. Jakékoliv budoucí postoupení práv k Výsledkům bude provedeno tak, aby byla dodržena pravidla vyplývající ze Smlouvy o</w:t>
      </w:r>
      <w:r w:rsidR="00C61702">
        <w:rPr>
          <w:rFonts w:ascii="Arial" w:hAnsi="Arial"/>
          <w:sz w:val="19"/>
          <w:szCs w:val="19"/>
        </w:rPr>
        <w:t> </w:t>
      </w:r>
      <w:r w:rsidRPr="00C61702">
        <w:rPr>
          <w:rFonts w:ascii="Arial" w:hAnsi="Arial"/>
          <w:sz w:val="19"/>
          <w:szCs w:val="19"/>
        </w:rPr>
        <w:t>poskytnutí podpory, Smlouvy o účasti na řešení projektu, z ustanovení § 16 Zákona a pravidla vyplývající z Rámce společenství pro veřejnou podporu výzkumu, vývoje a inovací (2014/C 198/01) a Autorského zákona.</w:t>
      </w:r>
    </w:p>
    <w:p w14:paraId="0239F984" w14:textId="77777777" w:rsidR="006805D0" w:rsidRPr="00C61702" w:rsidRDefault="006805D0" w:rsidP="006805D0">
      <w:pPr>
        <w:pStyle w:val="Nadpis1"/>
        <w:keepNext w:val="0"/>
        <w:widowControl w:val="0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Způsob využití Výsledků a doba, ve které budou Výsledky využity</w:t>
      </w:r>
    </w:p>
    <w:p w14:paraId="0525E964" w14:textId="55FA021F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Smluvní strany se zavazují spolupracovat a poskytnout si při využití výsledků vzájemně maximální součinnost.</w:t>
      </w:r>
    </w:p>
    <w:p w14:paraId="1A7749CB" w14:textId="45EF49D4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V případě užití Výsledů komerčně (zejména užití jednou ze Smluvních stran/prodej Výsledků/ pronájem Výsledků/zapůjčení Výsledků/poskytnutí licence) některou ze Smluvních stran nebo třetí osobou/organizací se Smluvní strany zavazují uzavřít navazující smlouvu o Finančním vyrovnání upravující užití Výsledků. Smlouva o Finančním vyrovnání musí být platná a účinná před zahájením komercializace dle první věty tohoto odstavce. </w:t>
      </w:r>
      <w:proofErr w:type="gramStart"/>
      <w:r w:rsidRPr="00C61702">
        <w:rPr>
          <w:rFonts w:ascii="Arial" w:hAnsi="Arial"/>
          <w:sz w:val="19"/>
          <w:szCs w:val="19"/>
        </w:rPr>
        <w:t>Zmaří</w:t>
      </w:r>
      <w:proofErr w:type="gramEnd"/>
      <w:r w:rsidRPr="00C61702">
        <w:rPr>
          <w:rFonts w:ascii="Arial" w:hAnsi="Arial"/>
          <w:sz w:val="19"/>
          <w:szCs w:val="19"/>
        </w:rPr>
        <w:t>-li některá ze Smluvních stran bez závažného důvodu uzavření Smlouvy o finančním vypořádání, představuje takové jednání porušení této Smlouvy. V rámci Smlouvy o finančním vypořádání Smluvní strany zohlední jednak poměr majetkového podílu Smluvních stran na Výsledku a dále náklady, která jednotlivé Smluvní strany vynaložily/</w:t>
      </w:r>
      <w:proofErr w:type="gramStart"/>
      <w:r w:rsidRPr="00C61702">
        <w:rPr>
          <w:rFonts w:ascii="Arial" w:hAnsi="Arial"/>
          <w:sz w:val="19"/>
          <w:szCs w:val="19"/>
        </w:rPr>
        <w:t>vynaloží</w:t>
      </w:r>
      <w:proofErr w:type="gramEnd"/>
      <w:r w:rsidRPr="00C61702">
        <w:rPr>
          <w:rFonts w:ascii="Arial" w:hAnsi="Arial"/>
          <w:sz w:val="19"/>
          <w:szCs w:val="19"/>
        </w:rPr>
        <w:t xml:space="preserve"> na dané komerční využití (náklady na uvedení na</w:t>
      </w:r>
      <w:r w:rsidRPr="00884EB7">
        <w:rPr>
          <w:rFonts w:ascii="Arial" w:hAnsi="Arial"/>
          <w:sz w:val="19"/>
          <w:szCs w:val="19"/>
        </w:rPr>
        <w:t xml:space="preserve"> trh, výrobní náklady, náklady na distribuci atd.). Pro vyloučení pochybností Smluvní strany výslovně prohlašují, že touto Smlouvou nejsou převáděna jakákoliv práva k Výsledkům.</w:t>
      </w:r>
    </w:p>
    <w:p w14:paraId="6D56BE83" w14:textId="7777777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Příjemce prohlašuje, že bude používat příjmy z postoupení Výsledků v souladu s pravidly vyplývajícími z Rámce společenství pro veřejnou podporu výzkumu, vývoje a inovací (2014/C 198/01).</w:t>
      </w:r>
    </w:p>
    <w:p w14:paraId="33D78703" w14:textId="34867EF1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Smluvní strany se zavazují, je-li to vhodné a obvyklé, uvádět na všech Výsledcích dle čl. 3. 3. této </w:t>
      </w:r>
      <w:r w:rsidR="00483AF2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>mlouvy a z nich odvozených produktů viditelným způsobem, identifikaci Smluvních stran, které se podílely na vývoji Výsledků.</w:t>
      </w:r>
    </w:p>
    <w:p w14:paraId="6E635108" w14:textId="7777777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Smluvní strany se dohodly, že všechny Smluvní strany </w:t>
      </w:r>
      <w:bookmarkStart w:id="0" w:name="_Hlk7110296"/>
      <w:r w:rsidRPr="00C61702">
        <w:rPr>
          <w:rFonts w:ascii="Arial" w:hAnsi="Arial"/>
          <w:sz w:val="19"/>
          <w:szCs w:val="19"/>
        </w:rPr>
        <w:t>mají bezplatné užívací právo ke všem Výsledkům pro vzdělávací, výzkumné a jiné nekomerční zájmy Smluvních stran</w:t>
      </w:r>
      <w:bookmarkEnd w:id="0"/>
      <w:r w:rsidRPr="00C61702">
        <w:rPr>
          <w:rFonts w:ascii="Arial" w:hAnsi="Arial"/>
          <w:sz w:val="19"/>
          <w:szCs w:val="19"/>
        </w:rPr>
        <w:t xml:space="preserve">. </w:t>
      </w:r>
    </w:p>
    <w:p w14:paraId="7328A307" w14:textId="7777777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Držitelem prototypů vzniklých v průběhu Projektu je Příjemce, který je povinen prototypy uchovat pro případ kontroly plnění Projektu a na žádost ostatních Účastníků jim je bezplatně vypůjčit.</w:t>
      </w:r>
    </w:p>
    <w:p w14:paraId="79033EF2" w14:textId="7777777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Využití výsledků Projektu bude realizováno nejpozději do 5 let ode dne ukončení řešení projektu.</w:t>
      </w:r>
    </w:p>
    <w:p w14:paraId="0C92D06A" w14:textId="77777777" w:rsidR="006805D0" w:rsidRPr="00C61702" w:rsidRDefault="006805D0" w:rsidP="006805D0">
      <w:pPr>
        <w:pStyle w:val="Nadpis1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Rozsah stupně důvěrnosti údajů a způsob nakládání s nimi</w:t>
      </w:r>
    </w:p>
    <w:p w14:paraId="775227C7" w14:textId="7A0B073B" w:rsidR="006805D0" w:rsidRPr="00C61702" w:rsidRDefault="00884EB7" w:rsidP="006805D0">
      <w:pPr>
        <w:pStyle w:val="Nadpis2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884EB7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 xml:space="preserve">Předmět řešení projektu podléhá obchodnímu tajemství (§ 504 zákona č. 89/2012 Sb., občanský zákoník), ale název </w:t>
      </w:r>
      <w:r w:rsidR="001479FA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>P</w:t>
      </w:r>
      <w:r w:rsidRPr="00884EB7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 xml:space="preserve">rojektu, cíle </w:t>
      </w:r>
      <w:r w:rsidR="001479FA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>P</w:t>
      </w:r>
      <w:r w:rsidRPr="00884EB7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 xml:space="preserve">rojektu a u ukončeného nebo zastaveného </w:t>
      </w:r>
      <w:r w:rsidR="001479FA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>P</w:t>
      </w:r>
      <w:r w:rsidRPr="00884EB7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 xml:space="preserve">rojektu zhodnocení výsledku řešení </w:t>
      </w:r>
      <w:r w:rsidR="001479FA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>P</w:t>
      </w:r>
      <w:r w:rsidRPr="00884EB7">
        <w:rPr>
          <w:rFonts w:ascii="Arial" w:hAnsi="Arial"/>
          <w:bCs w:val="0"/>
          <w:color w:val="333333"/>
          <w:sz w:val="18"/>
          <w:szCs w:val="18"/>
          <w:shd w:val="clear" w:color="auto" w:fill="FFFFFF"/>
        </w:rPr>
        <w:t>rojektu dodané do CEP, jsou upraveny tak, aby byly zveřejnitelné.</w:t>
      </w:r>
      <w:r>
        <w:rPr>
          <w:rFonts w:ascii="Arial" w:hAnsi="Arial"/>
          <w:sz w:val="19"/>
          <w:szCs w:val="19"/>
        </w:rPr>
        <w:t xml:space="preserve"> (rozsah stupně důvěrnosti C</w:t>
      </w:r>
      <w:r w:rsidR="006805D0" w:rsidRPr="00C61702">
        <w:rPr>
          <w:rFonts w:ascii="Arial" w:hAnsi="Arial"/>
          <w:sz w:val="19"/>
          <w:szCs w:val="19"/>
        </w:rPr>
        <w:t>).</w:t>
      </w:r>
    </w:p>
    <w:p w14:paraId="25CD031E" w14:textId="77777777" w:rsidR="006805D0" w:rsidRPr="00C61702" w:rsidRDefault="006805D0" w:rsidP="006805D0">
      <w:pPr>
        <w:pStyle w:val="Nadpis1"/>
        <w:keepNext w:val="0"/>
        <w:widowControl w:val="0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Sankce za porušení této Smlouvy</w:t>
      </w:r>
    </w:p>
    <w:p w14:paraId="44FD5942" w14:textId="60CD892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V případě, že v důsledku porušení povinností Účastníka </w:t>
      </w:r>
      <w:r w:rsidR="001479FA">
        <w:rPr>
          <w:rFonts w:ascii="Arial" w:hAnsi="Arial"/>
          <w:sz w:val="19"/>
          <w:szCs w:val="19"/>
        </w:rPr>
        <w:t xml:space="preserve">Projektu </w:t>
      </w:r>
      <w:r w:rsidRPr="00C61702">
        <w:rPr>
          <w:rFonts w:ascii="Arial" w:hAnsi="Arial"/>
          <w:sz w:val="19"/>
          <w:szCs w:val="19"/>
        </w:rPr>
        <w:t xml:space="preserve">bude ze strany poskytovatele podpory na Projekt Příjemci udělena sankce, je Účastník </w:t>
      </w:r>
      <w:r w:rsidR="001479FA">
        <w:rPr>
          <w:rFonts w:ascii="Arial" w:hAnsi="Arial"/>
          <w:sz w:val="19"/>
          <w:szCs w:val="19"/>
        </w:rPr>
        <w:t xml:space="preserve">Projektu </w:t>
      </w:r>
      <w:r w:rsidRPr="00C61702">
        <w:rPr>
          <w:rFonts w:ascii="Arial" w:hAnsi="Arial"/>
          <w:sz w:val="19"/>
          <w:szCs w:val="19"/>
        </w:rPr>
        <w:t xml:space="preserve">povinen tuto sankci Příjemci uhradit v míře zavinění, jakou přispěl k udělení sankce Příjemci. </w:t>
      </w:r>
    </w:p>
    <w:p w14:paraId="46561E21" w14:textId="28373C3A" w:rsidR="006805D0" w:rsidRPr="00C61702" w:rsidRDefault="006805D0" w:rsidP="006805D0">
      <w:pPr>
        <w:pStyle w:val="Nadpis2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V případě neplnění povinností podle této Smlouvy je druhá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strana oprávněna formou písemného oznámení vyzvat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stranu, která porušuje povinnosti, k upuštění od porušování povinností a nápravě stavu vzniklého porušením povinnosti podle Smlouvy. V případě, že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strana, která porušila / porušuje povinnosti, nenapraví vzniklý stav, nebo neupustí od porušování povinnosti, je tato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strana povinna zaplatit ostatním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mluvním stranám smluvní pokutu </w:t>
      </w:r>
      <w:r w:rsidRPr="00C61702">
        <w:rPr>
          <w:rFonts w:ascii="Arial" w:hAnsi="Arial"/>
          <w:sz w:val="19"/>
          <w:szCs w:val="19"/>
        </w:rPr>
        <w:lastRenderedPageBreak/>
        <w:t>v</w:t>
      </w:r>
      <w:r w:rsidR="00C61702">
        <w:rPr>
          <w:rFonts w:ascii="Arial" w:hAnsi="Arial"/>
          <w:sz w:val="19"/>
          <w:szCs w:val="19"/>
        </w:rPr>
        <w:t> </w:t>
      </w:r>
      <w:r w:rsidRPr="00C61702">
        <w:rPr>
          <w:rFonts w:ascii="Arial" w:hAnsi="Arial"/>
          <w:sz w:val="19"/>
          <w:szCs w:val="19"/>
        </w:rPr>
        <w:t xml:space="preserve">celkové výši 0,1% způsobilých nákladů Projektu připadajících dle projektové žádosti na tuto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stranu porušující povinnosti dle Smlouvy za každý den trvání porušení povinnosti a/nebo stavu vzniklého porušením povinnosti, a to až do celkové výše 10% způsobilých nákladů Projektu připadajících dle projektové žádosti na tuto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stranu, s tím, že smluvní pokuta bude mezi oprávněné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 strany rozdělena podle poměru způsobilých nákladů Projektu připadajících dle projektové žádosti na jednotlivé oprávněné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>mluvní strany.</w:t>
      </w:r>
    </w:p>
    <w:p w14:paraId="70CEBA11" w14:textId="6A0E3783" w:rsidR="006805D0" w:rsidRPr="00C61702" w:rsidRDefault="006805D0" w:rsidP="006805D0">
      <w:pPr>
        <w:pStyle w:val="Nadpis2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Zaplacením smluvní pokuty nejsou dotčeny nároky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>mluvních stran na náhradu škody v částce převyšující hodnotu zaplacené smluvní pokuty.</w:t>
      </w:r>
    </w:p>
    <w:p w14:paraId="45C51576" w14:textId="77777777" w:rsidR="006805D0" w:rsidRPr="00C61702" w:rsidRDefault="006805D0" w:rsidP="006805D0">
      <w:pPr>
        <w:pStyle w:val="Nadpis1"/>
        <w:keepNext w:val="0"/>
        <w:widowControl w:val="0"/>
        <w:spacing w:before="0" w:after="120" w:line="240" w:lineRule="auto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Závěrečná ustanovení</w:t>
      </w:r>
    </w:p>
    <w:p w14:paraId="34D5304D" w14:textId="77777777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Smluvní strany jsou povinny vzájemně se písemně informovat o každé změně údajů uvedených ve Smlouvě či jejích přílohách.</w:t>
      </w:r>
    </w:p>
    <w:p w14:paraId="71AACB0B" w14:textId="3E749081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Změny a doplňky Smlouvy mohou být prováděny pouze dohodou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mluvních stran ve formě číslovaných písemných dodatků k této Smlouvě. </w:t>
      </w:r>
    </w:p>
    <w:p w14:paraId="403C535E" w14:textId="36BD4133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>Vztahy neupravené Smlouvou se řídí zákonem č. 130/2002 Sb., o podpoře výzkumu a vývoje z</w:t>
      </w:r>
      <w:r w:rsidR="00C61702">
        <w:rPr>
          <w:rFonts w:ascii="Arial" w:hAnsi="Arial"/>
          <w:sz w:val="19"/>
          <w:szCs w:val="19"/>
        </w:rPr>
        <w:t> </w:t>
      </w:r>
      <w:r w:rsidRPr="00C61702">
        <w:rPr>
          <w:rFonts w:ascii="Arial" w:hAnsi="Arial"/>
          <w:sz w:val="19"/>
          <w:szCs w:val="19"/>
        </w:rPr>
        <w:t>veřejných prostředků a o změně některých souvisejících zákonů (zákon o podpoře výzkumu a</w:t>
      </w:r>
      <w:r w:rsidR="00C61702">
        <w:rPr>
          <w:rFonts w:ascii="Arial" w:hAnsi="Arial"/>
          <w:sz w:val="19"/>
          <w:szCs w:val="19"/>
        </w:rPr>
        <w:t> </w:t>
      </w:r>
      <w:r w:rsidRPr="00C61702">
        <w:rPr>
          <w:rFonts w:ascii="Arial" w:hAnsi="Arial"/>
          <w:sz w:val="19"/>
          <w:szCs w:val="19"/>
        </w:rPr>
        <w:t>vývoje), v platném a účinném znění, a občanským zákoníkem, zákon č. 89/2012 Sb., v platném a</w:t>
      </w:r>
      <w:r w:rsidR="00C61702">
        <w:rPr>
          <w:rFonts w:ascii="Arial" w:hAnsi="Arial"/>
          <w:sz w:val="19"/>
          <w:szCs w:val="19"/>
        </w:rPr>
        <w:t> </w:t>
      </w:r>
      <w:r w:rsidRPr="00C61702">
        <w:rPr>
          <w:rFonts w:ascii="Arial" w:hAnsi="Arial"/>
          <w:sz w:val="19"/>
          <w:szCs w:val="19"/>
        </w:rPr>
        <w:t>účinném znění.</w:t>
      </w:r>
    </w:p>
    <w:p w14:paraId="6557060D" w14:textId="4CAA8160" w:rsidR="006805D0" w:rsidRPr="00C61702" w:rsidRDefault="00B419A7" w:rsidP="00884EB7">
      <w:pPr>
        <w:pStyle w:val="Nadpis2"/>
        <w:keepNext w:val="0"/>
        <w:widowControl w:val="0"/>
        <w:tabs>
          <w:tab w:val="clear" w:pos="1844"/>
          <w:tab w:val="num" w:pos="567"/>
        </w:tabs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Tato Smlouva je vyhotovena v</w:t>
      </w:r>
      <w:r w:rsidR="006805D0" w:rsidRPr="00C61702">
        <w:rPr>
          <w:rFonts w:ascii="Arial" w:hAnsi="Arial"/>
          <w:sz w:val="19"/>
          <w:szCs w:val="19"/>
        </w:rPr>
        <w:t xml:space="preserve"> </w:t>
      </w:r>
      <w:r w:rsidR="00D11EB3">
        <w:rPr>
          <w:rFonts w:ascii="Arial" w:hAnsi="Arial"/>
          <w:sz w:val="19"/>
          <w:szCs w:val="19"/>
        </w:rPr>
        <w:t>6</w:t>
      </w:r>
      <w:r w:rsidR="006805D0" w:rsidRPr="00C61702">
        <w:rPr>
          <w:rFonts w:ascii="Arial" w:hAnsi="Arial"/>
          <w:sz w:val="19"/>
          <w:szCs w:val="19"/>
        </w:rPr>
        <w:t xml:space="preserve"> stejnopisech</w:t>
      </w:r>
      <w:r w:rsidR="001479FA">
        <w:rPr>
          <w:rFonts w:ascii="Arial" w:hAnsi="Arial"/>
          <w:sz w:val="19"/>
          <w:szCs w:val="19"/>
        </w:rPr>
        <w:t xml:space="preserve"> s platností originálu každého z nich</w:t>
      </w:r>
      <w:r w:rsidR="00D11EB3">
        <w:rPr>
          <w:rFonts w:ascii="Arial" w:hAnsi="Arial"/>
          <w:sz w:val="19"/>
          <w:szCs w:val="19"/>
        </w:rPr>
        <w:t>.</w:t>
      </w:r>
      <w:r w:rsidR="006805D0" w:rsidRPr="00C61702">
        <w:rPr>
          <w:rFonts w:ascii="Arial" w:hAnsi="Arial"/>
          <w:sz w:val="19"/>
          <w:szCs w:val="19"/>
        </w:rPr>
        <w:t xml:space="preserve"> </w:t>
      </w:r>
    </w:p>
    <w:p w14:paraId="569016CF" w14:textId="507404EA" w:rsidR="006805D0" w:rsidRPr="00C61702" w:rsidRDefault="006805D0" w:rsidP="006805D0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Arial" w:hAnsi="Arial"/>
          <w:sz w:val="19"/>
          <w:szCs w:val="19"/>
        </w:rPr>
      </w:pPr>
      <w:r w:rsidRPr="00C61702">
        <w:rPr>
          <w:rFonts w:ascii="Arial" w:hAnsi="Arial"/>
          <w:sz w:val="19"/>
          <w:szCs w:val="19"/>
        </w:rPr>
        <w:t xml:space="preserve">Smlouva nabývá platnosti dnem jejího podpisu zástupci </w:t>
      </w:r>
      <w:r w:rsidR="005049EE">
        <w:rPr>
          <w:rFonts w:ascii="Arial" w:hAnsi="Arial"/>
          <w:sz w:val="19"/>
          <w:szCs w:val="19"/>
        </w:rPr>
        <w:t>všech</w:t>
      </w:r>
      <w:r w:rsidRPr="00C61702">
        <w:rPr>
          <w:rFonts w:ascii="Arial" w:hAnsi="Arial"/>
          <w:sz w:val="19"/>
          <w:szCs w:val="19"/>
        </w:rPr>
        <w:t xml:space="preserve">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mluvních stran a účinnosti okamžikem uveřejnění v registru smluv. Smluvní strany souhlasí s uveřejněním této </w:t>
      </w:r>
      <w:r w:rsidR="00483AF2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mlouvy v registru smluv podle zákona č. 340/2015 Sb., o registru smluv, které zajistí </w:t>
      </w:r>
      <w:r w:rsidR="00D11EB3" w:rsidRPr="00D11EB3">
        <w:rPr>
          <w:rFonts w:ascii="Arial" w:hAnsi="Arial"/>
          <w:bCs w:val="0"/>
          <w:iCs w:val="0"/>
          <w:sz w:val="19"/>
          <w:szCs w:val="19"/>
        </w:rPr>
        <w:t>Účastník 1</w:t>
      </w:r>
      <w:r w:rsidRPr="00C61702">
        <w:rPr>
          <w:rFonts w:ascii="Arial" w:hAnsi="Arial"/>
          <w:sz w:val="19"/>
          <w:szCs w:val="19"/>
        </w:rPr>
        <w:t xml:space="preserve">; pokud některá ze </w:t>
      </w:r>
      <w:r w:rsidR="001479FA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 xml:space="preserve">mluvních stran považuje některé informace uvedené ve </w:t>
      </w:r>
      <w:r w:rsidR="00483AF2">
        <w:rPr>
          <w:rFonts w:ascii="Arial" w:hAnsi="Arial"/>
          <w:sz w:val="19"/>
          <w:szCs w:val="19"/>
        </w:rPr>
        <w:t>S</w:t>
      </w:r>
      <w:r w:rsidRPr="00C61702">
        <w:rPr>
          <w:rFonts w:ascii="Arial" w:hAnsi="Arial"/>
          <w:sz w:val="19"/>
          <w:szCs w:val="19"/>
        </w:rPr>
        <w:t>mlouvě za osobní údaj či za obchodní tajemství, či údaje, které je možné neuveřejnit podle zákona, musí takové informace výslovně takto označit v průběhu kontraktačního procesu.</w:t>
      </w:r>
    </w:p>
    <w:p w14:paraId="1029BBBD" w14:textId="77777777" w:rsidR="00AD799C" w:rsidRPr="00C61702" w:rsidRDefault="00AD799C" w:rsidP="00D11EB3">
      <w:pPr>
        <w:spacing w:before="0" w:after="0" w:line="240" w:lineRule="auto"/>
        <w:rPr>
          <w:rFonts w:ascii="Arial" w:hAnsi="Arial" w:cs="Arial"/>
          <w:b/>
          <w:sz w:val="19"/>
          <w:szCs w:val="19"/>
        </w:rPr>
      </w:pPr>
    </w:p>
    <w:p w14:paraId="70C7E73A" w14:textId="0DED5449" w:rsidR="006805D0" w:rsidRPr="00C61702" w:rsidRDefault="006805D0" w:rsidP="00D11EB3">
      <w:pPr>
        <w:spacing w:before="0" w:after="0" w:line="240" w:lineRule="auto"/>
        <w:rPr>
          <w:rFonts w:ascii="Arial" w:hAnsi="Arial" w:cs="Arial"/>
          <w:sz w:val="19"/>
          <w:szCs w:val="19"/>
        </w:rPr>
      </w:pPr>
      <w:r w:rsidRPr="00C61702">
        <w:rPr>
          <w:rFonts w:ascii="Arial" w:hAnsi="Arial" w:cs="Arial"/>
          <w:b/>
          <w:sz w:val="19"/>
          <w:szCs w:val="19"/>
        </w:rPr>
        <w:t>Příloha</w:t>
      </w:r>
      <w:r w:rsidR="005049EE">
        <w:rPr>
          <w:rFonts w:ascii="Arial" w:hAnsi="Arial" w:cs="Arial"/>
          <w:b/>
          <w:sz w:val="19"/>
          <w:szCs w:val="19"/>
        </w:rPr>
        <w:t xml:space="preserve"> č.1</w:t>
      </w:r>
      <w:r w:rsidRPr="00C61702">
        <w:rPr>
          <w:rFonts w:ascii="Arial" w:hAnsi="Arial" w:cs="Arial"/>
          <w:b/>
          <w:sz w:val="19"/>
          <w:szCs w:val="19"/>
        </w:rPr>
        <w:t xml:space="preserve"> – </w:t>
      </w:r>
      <w:r w:rsidRPr="00C61702">
        <w:rPr>
          <w:rFonts w:ascii="Arial" w:hAnsi="Arial" w:cs="Arial"/>
          <w:bCs/>
          <w:sz w:val="19"/>
          <w:szCs w:val="19"/>
        </w:rPr>
        <w:t>Vymezení</w:t>
      </w:r>
      <w:r w:rsidRPr="00C61702">
        <w:rPr>
          <w:rFonts w:ascii="Arial" w:hAnsi="Arial" w:cs="Arial"/>
          <w:sz w:val="19"/>
          <w:szCs w:val="19"/>
        </w:rPr>
        <w:t xml:space="preserve"> výsledků </w:t>
      </w:r>
      <w:r w:rsidR="00483AF2">
        <w:rPr>
          <w:rFonts w:ascii="Arial" w:hAnsi="Arial" w:cs="Arial"/>
          <w:sz w:val="19"/>
          <w:szCs w:val="19"/>
        </w:rPr>
        <w:t>P</w:t>
      </w:r>
      <w:r w:rsidRPr="00C61702">
        <w:rPr>
          <w:rFonts w:ascii="Arial" w:hAnsi="Arial" w:cs="Arial"/>
          <w:sz w:val="19"/>
          <w:szCs w:val="19"/>
        </w:rPr>
        <w:t>rojektu</w:t>
      </w:r>
    </w:p>
    <w:p w14:paraId="3FFE88B7" w14:textId="77777777" w:rsidR="006805D0" w:rsidRPr="00C61702" w:rsidRDefault="006805D0" w:rsidP="00D11EB3">
      <w:pPr>
        <w:spacing w:before="0" w:after="0" w:line="240" w:lineRule="auto"/>
        <w:rPr>
          <w:rFonts w:ascii="Arial" w:hAnsi="Arial" w:cs="Arial"/>
          <w:sz w:val="19"/>
          <w:szCs w:val="19"/>
        </w:rPr>
      </w:pPr>
    </w:p>
    <w:p w14:paraId="3781EC43" w14:textId="77777777" w:rsid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4F4B88BB" w14:textId="77777777" w:rsid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6480BB68" w14:textId="4A343113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V Praze, dne</w:t>
      </w:r>
    </w:p>
    <w:p w14:paraId="27B56D2C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762A0520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45139C27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…………………………………………..</w:t>
      </w:r>
    </w:p>
    <w:p w14:paraId="1C5A6401" w14:textId="64C72EBD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 xml:space="preserve">Ing. Karel Lán, </w:t>
      </w:r>
      <w:r w:rsidR="00326A9D">
        <w:rPr>
          <w:rFonts w:ascii="Arial" w:hAnsi="Arial" w:cs="Arial"/>
          <w:sz w:val="19"/>
          <w:szCs w:val="19"/>
        </w:rPr>
        <w:t>člen</w:t>
      </w:r>
      <w:r w:rsidRPr="00D11EB3">
        <w:rPr>
          <w:rFonts w:ascii="Arial" w:hAnsi="Arial" w:cs="Arial"/>
          <w:sz w:val="19"/>
          <w:szCs w:val="19"/>
        </w:rPr>
        <w:t xml:space="preserve"> představenstva</w:t>
      </w:r>
    </w:p>
    <w:p w14:paraId="52BB3A0D" w14:textId="4CE2AA69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proofErr w:type="spellStart"/>
      <w:r w:rsidRPr="00D11EB3">
        <w:rPr>
          <w:rFonts w:ascii="Arial" w:hAnsi="Arial" w:cs="Arial"/>
          <w:sz w:val="19"/>
          <w:szCs w:val="19"/>
        </w:rPr>
        <w:t>Denali</w:t>
      </w:r>
      <w:proofErr w:type="spellEnd"/>
      <w:r w:rsidRPr="00D11EB3">
        <w:rPr>
          <w:rFonts w:ascii="Arial" w:hAnsi="Arial" w:cs="Arial"/>
          <w:sz w:val="19"/>
          <w:szCs w:val="19"/>
        </w:rPr>
        <w:t xml:space="preserve"> Advisory</w:t>
      </w:r>
      <w:r w:rsidR="00FA0A7A">
        <w:rPr>
          <w:rFonts w:ascii="Arial" w:hAnsi="Arial" w:cs="Arial"/>
          <w:sz w:val="19"/>
          <w:szCs w:val="19"/>
        </w:rPr>
        <w:t>,</w:t>
      </w:r>
      <w:r w:rsidRPr="00D11EB3">
        <w:rPr>
          <w:rFonts w:ascii="Arial" w:hAnsi="Arial" w:cs="Arial"/>
          <w:sz w:val="19"/>
          <w:szCs w:val="19"/>
        </w:rPr>
        <w:t xml:space="preserve"> a.s.</w:t>
      </w:r>
    </w:p>
    <w:p w14:paraId="257129DA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6C91D559" w14:textId="77777777" w:rsid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2B35CE32" w14:textId="77777777" w:rsid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015F5D60" w14:textId="31B2961E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V Praze, dne</w:t>
      </w:r>
    </w:p>
    <w:p w14:paraId="428DE2CC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58428B6B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0BEB6EFA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620D1DE6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2C40D96C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…………………………………………..</w:t>
      </w:r>
    </w:p>
    <w:p w14:paraId="4EE1C80B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 xml:space="preserve">Doc. Ing. Miroslavem Španiel, CSc., </w:t>
      </w:r>
    </w:p>
    <w:p w14:paraId="46C43699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děkan Fakulty strojní.</w:t>
      </w:r>
    </w:p>
    <w:p w14:paraId="706F54EF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6AEB2E57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5B5DB4DE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V Praze, dne</w:t>
      </w:r>
    </w:p>
    <w:p w14:paraId="34F08CD4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35395EEE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74FBAC05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76033AAB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…………………………………………..</w:t>
      </w:r>
    </w:p>
    <w:p w14:paraId="74EE9FE3" w14:textId="77777777" w:rsidR="00D11EB3" w:rsidRPr="00D11EB3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 xml:space="preserve">JUDr. Oldřich Vaníček, </w:t>
      </w:r>
    </w:p>
    <w:p w14:paraId="399876FB" w14:textId="0178CBB8" w:rsidR="00B419A7" w:rsidRDefault="00D11EB3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  <w:r w:rsidRPr="00D11EB3">
        <w:rPr>
          <w:rFonts w:ascii="Arial" w:hAnsi="Arial" w:cs="Arial"/>
          <w:sz w:val="19"/>
          <w:szCs w:val="19"/>
        </w:rPr>
        <w:t>předseda představenstva.</w:t>
      </w:r>
    </w:p>
    <w:p w14:paraId="04D38162" w14:textId="77777777" w:rsidR="00B419A7" w:rsidRDefault="00B419A7" w:rsidP="00D11EB3">
      <w:pPr>
        <w:spacing w:before="0" w:after="0" w:line="240" w:lineRule="auto"/>
        <w:jc w:val="left"/>
        <w:rPr>
          <w:rFonts w:ascii="Arial" w:hAnsi="Arial" w:cs="Arial"/>
          <w:sz w:val="19"/>
          <w:szCs w:val="19"/>
        </w:rPr>
      </w:pPr>
    </w:p>
    <w:p w14:paraId="108B4F74" w14:textId="77777777" w:rsidR="00B419A7" w:rsidRDefault="00B419A7" w:rsidP="00D11EB3">
      <w:pPr>
        <w:spacing w:before="0" w:after="0" w:line="259" w:lineRule="auto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6868A1DF" w14:textId="7258710B" w:rsidR="006805D0" w:rsidRPr="00EC2387" w:rsidRDefault="006805D0" w:rsidP="006805D0">
      <w:pPr>
        <w:spacing w:before="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2387">
        <w:rPr>
          <w:rFonts w:ascii="Arial" w:hAnsi="Arial" w:cs="Arial"/>
          <w:b/>
          <w:sz w:val="20"/>
          <w:szCs w:val="20"/>
        </w:rPr>
        <w:lastRenderedPageBreak/>
        <w:t>Příloha</w:t>
      </w:r>
      <w:r w:rsidR="005049EE">
        <w:rPr>
          <w:rFonts w:ascii="Arial" w:hAnsi="Arial" w:cs="Arial"/>
          <w:b/>
          <w:sz w:val="20"/>
          <w:szCs w:val="20"/>
        </w:rPr>
        <w:t xml:space="preserve"> č.1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60860F7" w14:textId="4858E7AB" w:rsidR="006805D0" w:rsidRPr="00807633" w:rsidRDefault="006805D0" w:rsidP="00807633">
      <w:pPr>
        <w:spacing w:before="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Vymezení</w:t>
      </w:r>
      <w:r w:rsidRPr="00EC2387">
        <w:rPr>
          <w:rFonts w:ascii="Arial" w:hAnsi="Arial" w:cs="Arial"/>
          <w:b/>
          <w:sz w:val="20"/>
          <w:szCs w:val="20"/>
        </w:rPr>
        <w:t xml:space="preserve"> výsledků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83AF2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rojektu</w:t>
      </w:r>
      <w:r w:rsidR="00807633">
        <w:rPr>
          <w:rFonts w:ascii="Arial" w:hAnsi="Arial" w:cs="Arial"/>
          <w:b/>
          <w:sz w:val="20"/>
          <w:szCs w:val="20"/>
        </w:rPr>
        <w:t xml:space="preserve"> </w:t>
      </w:r>
    </w:p>
    <w:p w14:paraId="7A7CB2ED" w14:textId="77777777" w:rsidR="006805D0" w:rsidRPr="00EC2387" w:rsidRDefault="006805D0" w:rsidP="006805D0">
      <w:pPr>
        <w:spacing w:before="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493" w:type="dxa"/>
        <w:tblInd w:w="-431" w:type="dxa"/>
        <w:tblLook w:val="04A0" w:firstRow="1" w:lastRow="0" w:firstColumn="1" w:lastColumn="0" w:noHBand="0" w:noVBand="1"/>
      </w:tblPr>
      <w:tblGrid>
        <w:gridCol w:w="2127"/>
        <w:gridCol w:w="3969"/>
        <w:gridCol w:w="3397"/>
      </w:tblGrid>
      <w:tr w:rsidR="006805D0" w:rsidRPr="006805D0" w14:paraId="0B627572" w14:textId="77777777" w:rsidTr="006805D0">
        <w:tc>
          <w:tcPr>
            <w:tcW w:w="2127" w:type="dxa"/>
            <w:vAlign w:val="center"/>
          </w:tcPr>
          <w:p w14:paraId="1CE92E14" w14:textId="77777777" w:rsidR="006805D0" w:rsidRPr="006805D0" w:rsidRDefault="006805D0" w:rsidP="00C61702">
            <w:pPr>
              <w:spacing w:before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D0">
              <w:rPr>
                <w:rFonts w:ascii="Arial" w:hAnsi="Arial" w:cs="Arial"/>
                <w:b/>
                <w:sz w:val="18"/>
                <w:szCs w:val="18"/>
              </w:rPr>
              <w:t>Výsledek</w:t>
            </w:r>
          </w:p>
          <w:p w14:paraId="38997209" w14:textId="77777777" w:rsidR="006805D0" w:rsidRPr="006805D0" w:rsidRDefault="006805D0" w:rsidP="00C61702">
            <w:pPr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D0">
              <w:rPr>
                <w:rFonts w:ascii="Arial" w:hAnsi="Arial" w:cs="Arial"/>
                <w:sz w:val="18"/>
                <w:szCs w:val="18"/>
              </w:rPr>
              <w:t>Číslo výsledku</w:t>
            </w:r>
          </w:p>
        </w:tc>
        <w:tc>
          <w:tcPr>
            <w:tcW w:w="3969" w:type="dxa"/>
            <w:vAlign w:val="center"/>
          </w:tcPr>
          <w:p w14:paraId="71B882A8" w14:textId="77777777" w:rsidR="006805D0" w:rsidRPr="006805D0" w:rsidRDefault="006805D0" w:rsidP="00C61702">
            <w:pPr>
              <w:spacing w:before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D0">
              <w:rPr>
                <w:rFonts w:ascii="Arial" w:hAnsi="Arial" w:cs="Arial"/>
                <w:b/>
                <w:sz w:val="18"/>
                <w:szCs w:val="18"/>
              </w:rPr>
              <w:t>Popis</w:t>
            </w:r>
          </w:p>
          <w:p w14:paraId="4E795A7F" w14:textId="2DE5F48F" w:rsidR="006805D0" w:rsidRPr="006805D0" w:rsidRDefault="006805D0" w:rsidP="00884EB7">
            <w:pPr>
              <w:spacing w:before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D0">
              <w:rPr>
                <w:rFonts w:ascii="Arial" w:hAnsi="Arial" w:cs="Arial"/>
                <w:sz w:val="18"/>
                <w:szCs w:val="18"/>
              </w:rPr>
              <w:t>Název/ typ/ termín dosažení</w:t>
            </w:r>
          </w:p>
        </w:tc>
        <w:tc>
          <w:tcPr>
            <w:tcW w:w="3397" w:type="dxa"/>
            <w:vAlign w:val="center"/>
          </w:tcPr>
          <w:p w14:paraId="20919088" w14:textId="77777777" w:rsidR="006805D0" w:rsidRPr="006805D0" w:rsidRDefault="006805D0" w:rsidP="00C61702">
            <w:pPr>
              <w:spacing w:before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5D0">
              <w:rPr>
                <w:rFonts w:ascii="Arial" w:hAnsi="Arial" w:cs="Arial"/>
                <w:b/>
                <w:sz w:val="18"/>
                <w:szCs w:val="18"/>
              </w:rPr>
              <w:t>Vlastnická a užívací práva</w:t>
            </w:r>
          </w:p>
        </w:tc>
      </w:tr>
      <w:tr w:rsidR="006805D0" w:rsidRPr="006805D0" w14:paraId="785985C0" w14:textId="77777777" w:rsidTr="006805D0">
        <w:trPr>
          <w:trHeight w:val="506"/>
        </w:trPr>
        <w:tc>
          <w:tcPr>
            <w:tcW w:w="2127" w:type="dxa"/>
            <w:vAlign w:val="center"/>
          </w:tcPr>
          <w:p w14:paraId="5B404731" w14:textId="740F5C3B" w:rsidR="006805D0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TH04010485-V1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2BD499" w14:textId="12A57373" w:rsid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Komunikační infrastruktura</w:t>
            </w:r>
          </w:p>
          <w:p w14:paraId="5512E841" w14:textId="704AD0A0" w:rsidR="00D11EB3" w:rsidRDefault="00D11EB3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G – funkční</w:t>
            </w:r>
            <w:r w:rsidR="00C2250A"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vzorek</w:t>
            </w:r>
          </w:p>
          <w:p w14:paraId="4BF80628" w14:textId="3487B40B" w:rsidR="006805D0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7B1A5F" w14:textId="77777777" w:rsidR="00C2250A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1 (30 %), </w:t>
            </w:r>
          </w:p>
          <w:p w14:paraId="47DB1D26" w14:textId="77777777" w:rsid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2 (60 %), </w:t>
            </w:r>
          </w:p>
          <w:p w14:paraId="051100D4" w14:textId="4D5B6FC1" w:rsidR="00884EB7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Účastník 3 (10 %)</w:t>
            </w:r>
          </w:p>
        </w:tc>
      </w:tr>
      <w:tr w:rsidR="00884EB7" w:rsidRPr="006805D0" w14:paraId="42DFC8A9" w14:textId="77777777" w:rsidTr="00D9488D">
        <w:trPr>
          <w:trHeight w:val="506"/>
        </w:trPr>
        <w:tc>
          <w:tcPr>
            <w:tcW w:w="2127" w:type="dxa"/>
            <w:vAlign w:val="center"/>
          </w:tcPr>
          <w:p w14:paraId="75DCB6EA" w14:textId="2CAA3B9E" w:rsidR="00884EB7" w:rsidRPr="00D11EB3" w:rsidRDefault="00C2250A" w:rsidP="00D9488D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TH04010485-V2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2D573" w14:textId="500A120E" w:rsidR="00D11EB3" w:rsidRDefault="00C2250A" w:rsidP="0080763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SW pro analýzu obrazu</w:t>
            </w:r>
          </w:p>
          <w:p w14:paraId="2B3D0D2E" w14:textId="5AE7D6D9" w:rsidR="00D11EB3" w:rsidRDefault="00D11EB3" w:rsidP="0080763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R – Software</w:t>
            </w:r>
          </w:p>
          <w:p w14:paraId="2F622FD0" w14:textId="55835ABE" w:rsidR="00884EB7" w:rsidRPr="00D11EB3" w:rsidRDefault="00555B84" w:rsidP="0080763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62026C" w14:textId="77777777" w:rsidR="00C2250A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1 (80 %), </w:t>
            </w:r>
          </w:p>
          <w:p w14:paraId="2BCDED3B" w14:textId="77777777" w:rsidR="00C2250A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2 (10 %), </w:t>
            </w:r>
          </w:p>
          <w:p w14:paraId="6C74409D" w14:textId="3303973E" w:rsidR="00884EB7" w:rsidRPr="00D11EB3" w:rsidRDefault="00C2250A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Účastník 3 (10 %)</w:t>
            </w:r>
          </w:p>
        </w:tc>
      </w:tr>
      <w:tr w:rsidR="00555B84" w:rsidRPr="006805D0" w14:paraId="1DF043CE" w14:textId="77777777" w:rsidTr="00D9488D">
        <w:trPr>
          <w:trHeight w:val="506"/>
        </w:trPr>
        <w:tc>
          <w:tcPr>
            <w:tcW w:w="2127" w:type="dxa"/>
            <w:vAlign w:val="center"/>
          </w:tcPr>
          <w:p w14:paraId="71AF2E05" w14:textId="4C957AB5" w:rsidR="00555B84" w:rsidRPr="00D11EB3" w:rsidRDefault="00C2250A" w:rsidP="00D9488D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TH04010485-V3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BF7142" w14:textId="54F57236" w:rsidR="00D11EB3" w:rsidRDefault="00D11EB3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Digitální dvojče</w:t>
            </w:r>
          </w:p>
          <w:p w14:paraId="03F8C439" w14:textId="672B7587" w:rsidR="00D11EB3" w:rsidRDefault="00D11EB3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R – Software</w:t>
            </w:r>
          </w:p>
          <w:p w14:paraId="68855EB7" w14:textId="1BF79416" w:rsidR="00555B84" w:rsidRPr="00D11EB3" w:rsidRDefault="00555B84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C1CDEB" w14:textId="77777777" w:rsidR="00D11EB3" w:rsidRPr="00D11EB3" w:rsidRDefault="00D11EB3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1 (40 %), </w:t>
            </w:r>
          </w:p>
          <w:p w14:paraId="32075D23" w14:textId="77777777" w:rsidR="00D11EB3" w:rsidRPr="00D11EB3" w:rsidRDefault="00D11EB3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2 (40 %), </w:t>
            </w:r>
          </w:p>
          <w:p w14:paraId="5F8F77B5" w14:textId="14057FDF" w:rsidR="00555B84" w:rsidRPr="00D11EB3" w:rsidRDefault="00D11EB3" w:rsidP="00555B84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Účastník 3 (20 %)</w:t>
            </w:r>
          </w:p>
        </w:tc>
      </w:tr>
      <w:tr w:rsidR="00D11EB3" w:rsidRPr="006805D0" w14:paraId="566A1D89" w14:textId="77777777" w:rsidTr="00D9488D">
        <w:trPr>
          <w:trHeight w:val="506"/>
        </w:trPr>
        <w:tc>
          <w:tcPr>
            <w:tcW w:w="2127" w:type="dxa"/>
            <w:vAlign w:val="center"/>
          </w:tcPr>
          <w:p w14:paraId="13A84EB9" w14:textId="6C807BB2" w:rsidR="00D11EB3" w:rsidRP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TH04010485-V4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DC100" w14:textId="77777777" w:rsid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Dron</w:t>
            </w:r>
          </w:p>
          <w:p w14:paraId="225C753B" w14:textId="4667AEB0" w:rsid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G – funkční vzorek</w:t>
            </w:r>
          </w:p>
          <w:p w14:paraId="3AE0D710" w14:textId="1FA1EF0C" w:rsidR="00D11EB3" w:rsidRP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7B1397E" w14:textId="77777777" w:rsidR="00D11EB3" w:rsidRP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1 (20 %), </w:t>
            </w:r>
          </w:p>
          <w:p w14:paraId="77A75AAA" w14:textId="77777777" w:rsidR="00D11EB3" w:rsidRP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Účastník 2 (70 %), </w:t>
            </w:r>
          </w:p>
          <w:p w14:paraId="5EA76211" w14:textId="14F78B4A" w:rsidR="00D11EB3" w:rsidRPr="00D11EB3" w:rsidRDefault="00D11EB3" w:rsidP="00D11EB3">
            <w:pPr>
              <w:spacing w:before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D11EB3">
              <w:rPr>
                <w:rFonts w:ascii="Arial" w:hAnsi="Arial" w:cs="Arial"/>
                <w:bCs/>
                <w:iCs/>
                <w:sz w:val="19"/>
                <w:szCs w:val="19"/>
              </w:rPr>
              <w:t>Účastník 3 (10 %)</w:t>
            </w:r>
          </w:p>
        </w:tc>
      </w:tr>
    </w:tbl>
    <w:p w14:paraId="3A3774D7" w14:textId="77777777" w:rsidR="006805D0" w:rsidRPr="00EC2387" w:rsidRDefault="006805D0" w:rsidP="006805D0">
      <w:pPr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7C8A321F" w14:textId="77777777" w:rsidR="006805D0" w:rsidRPr="00EC2387" w:rsidRDefault="006805D0" w:rsidP="006805D0">
      <w:pPr>
        <w:spacing w:before="0"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3F9210B1" w14:textId="77777777" w:rsidR="004A34E7" w:rsidRDefault="004A34E7"/>
    <w:sectPr w:rsidR="004A34E7" w:rsidSect="00BB0036">
      <w:footerReference w:type="even" r:id="rId7"/>
      <w:footerReference w:type="default" r:id="rId8"/>
      <w:pgSz w:w="11906" w:h="16838" w:code="9"/>
      <w:pgMar w:top="1135" w:right="1276" w:bottom="993" w:left="180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858C" w14:textId="77777777" w:rsidR="008348F7" w:rsidRDefault="008348F7" w:rsidP="006805D0">
      <w:pPr>
        <w:spacing w:before="0" w:after="0" w:line="240" w:lineRule="auto"/>
      </w:pPr>
      <w:r>
        <w:separator/>
      </w:r>
    </w:p>
  </w:endnote>
  <w:endnote w:type="continuationSeparator" w:id="0">
    <w:p w14:paraId="5E8BD350" w14:textId="77777777" w:rsidR="008348F7" w:rsidRDefault="008348F7" w:rsidP="00680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D2E" w14:textId="77777777" w:rsidR="008203B4" w:rsidRDefault="00F304D3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B37989" w14:textId="77777777" w:rsidR="008203B4" w:rsidRDefault="00F0506A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3956" w14:textId="215CB53A" w:rsidR="008203B4" w:rsidRPr="006805D0" w:rsidRDefault="00F304D3" w:rsidP="00841BD3">
    <w:pPr>
      <w:pStyle w:val="Zpat"/>
      <w:framePr w:wrap="around" w:vAnchor="text" w:hAnchor="margin" w:xAlign="center" w:y="1"/>
      <w:rPr>
        <w:rFonts w:ascii="Arial" w:hAnsi="Arial" w:cs="Arial"/>
        <w:sz w:val="16"/>
        <w:szCs w:val="18"/>
      </w:rPr>
    </w:pPr>
    <w:r w:rsidRPr="006805D0">
      <w:rPr>
        <w:rFonts w:ascii="Arial" w:hAnsi="Arial" w:cs="Arial"/>
        <w:sz w:val="16"/>
        <w:szCs w:val="18"/>
      </w:rPr>
      <w:fldChar w:fldCharType="begin"/>
    </w:r>
    <w:r w:rsidRPr="006805D0">
      <w:rPr>
        <w:rFonts w:ascii="Arial" w:hAnsi="Arial" w:cs="Arial"/>
        <w:sz w:val="16"/>
        <w:szCs w:val="18"/>
      </w:rPr>
      <w:instrText xml:space="preserve">PAGE  </w:instrText>
    </w:r>
    <w:r w:rsidRPr="006805D0">
      <w:rPr>
        <w:rFonts w:ascii="Arial" w:hAnsi="Arial" w:cs="Arial"/>
        <w:sz w:val="16"/>
        <w:szCs w:val="18"/>
      </w:rPr>
      <w:fldChar w:fldCharType="separate"/>
    </w:r>
    <w:r w:rsidR="00FA2CB7">
      <w:rPr>
        <w:rFonts w:ascii="Arial" w:hAnsi="Arial" w:cs="Arial"/>
        <w:noProof/>
        <w:sz w:val="16"/>
        <w:szCs w:val="18"/>
      </w:rPr>
      <w:t>7</w:t>
    </w:r>
    <w:r w:rsidRPr="006805D0">
      <w:rPr>
        <w:rFonts w:ascii="Arial" w:hAnsi="Arial" w:cs="Arial"/>
        <w:sz w:val="16"/>
        <w:szCs w:val="18"/>
      </w:rPr>
      <w:fldChar w:fldCharType="end"/>
    </w:r>
  </w:p>
  <w:p w14:paraId="5C569A04" w14:textId="77777777" w:rsidR="008203B4" w:rsidRPr="006805D0" w:rsidRDefault="00F0506A" w:rsidP="000403EA">
    <w:pPr>
      <w:pStyle w:val="Zpat"/>
      <w:ind w:right="360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DF8E" w14:textId="77777777" w:rsidR="008348F7" w:rsidRDefault="008348F7" w:rsidP="006805D0">
      <w:pPr>
        <w:spacing w:before="0" w:after="0" w:line="240" w:lineRule="auto"/>
      </w:pPr>
      <w:r>
        <w:separator/>
      </w:r>
    </w:p>
  </w:footnote>
  <w:footnote w:type="continuationSeparator" w:id="0">
    <w:p w14:paraId="2063351F" w14:textId="77777777" w:rsidR="008348F7" w:rsidRDefault="008348F7" w:rsidP="006805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716F"/>
    <w:multiLevelType w:val="multilevel"/>
    <w:tmpl w:val="A4FA886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num w:numId="1" w16cid:durableId="893467812">
    <w:abstractNumId w:val="0"/>
  </w:num>
  <w:num w:numId="2" w16cid:durableId="2083133708">
    <w:abstractNumId w:val="0"/>
  </w:num>
  <w:num w:numId="3" w16cid:durableId="1316689901">
    <w:abstractNumId w:val="0"/>
  </w:num>
  <w:num w:numId="4" w16cid:durableId="32239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D0"/>
    <w:rsid w:val="000A0D00"/>
    <w:rsid w:val="00123056"/>
    <w:rsid w:val="001479FA"/>
    <w:rsid w:val="001771E6"/>
    <w:rsid w:val="00326A9D"/>
    <w:rsid w:val="00340447"/>
    <w:rsid w:val="003C620F"/>
    <w:rsid w:val="00483AF2"/>
    <w:rsid w:val="004A34E7"/>
    <w:rsid w:val="004C45B0"/>
    <w:rsid w:val="005049EE"/>
    <w:rsid w:val="00555B84"/>
    <w:rsid w:val="006805D0"/>
    <w:rsid w:val="006C2C8F"/>
    <w:rsid w:val="006C3B94"/>
    <w:rsid w:val="007E357E"/>
    <w:rsid w:val="00807633"/>
    <w:rsid w:val="008348F7"/>
    <w:rsid w:val="00884EB7"/>
    <w:rsid w:val="0094229C"/>
    <w:rsid w:val="00947C85"/>
    <w:rsid w:val="00987832"/>
    <w:rsid w:val="00AD799C"/>
    <w:rsid w:val="00B419A7"/>
    <w:rsid w:val="00B62B74"/>
    <w:rsid w:val="00BB0036"/>
    <w:rsid w:val="00C2250A"/>
    <w:rsid w:val="00C61702"/>
    <w:rsid w:val="00CD3F5A"/>
    <w:rsid w:val="00CD7684"/>
    <w:rsid w:val="00CF56FC"/>
    <w:rsid w:val="00D11EB3"/>
    <w:rsid w:val="00EF74ED"/>
    <w:rsid w:val="00F0506A"/>
    <w:rsid w:val="00F304D3"/>
    <w:rsid w:val="00F31698"/>
    <w:rsid w:val="00F572DC"/>
    <w:rsid w:val="00FA0A7A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C4D0"/>
  <w15:chartTrackingRefBased/>
  <w15:docId w15:val="{3AFD872C-3218-4C96-8F2C-C3226472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5D0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05D0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6805D0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rsid w:val="006805D0"/>
    <w:pPr>
      <w:numPr>
        <w:ilvl w:val="2"/>
      </w:numPr>
      <w:tabs>
        <w:tab w:val="clear" w:pos="1134"/>
        <w:tab w:val="num" w:pos="2160"/>
      </w:tabs>
      <w:ind w:left="2160" w:hanging="360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5D0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05D0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05D0"/>
    <w:rPr>
      <w:rFonts w:ascii="Calibri" w:eastAsia="Times New Roman" w:hAnsi="Calibri" w:cs="Arial"/>
      <w:iCs/>
      <w:szCs w:val="26"/>
      <w:lang w:eastAsia="cs-CZ"/>
    </w:rPr>
  </w:style>
  <w:style w:type="paragraph" w:customStyle="1" w:styleId="Nadpis">
    <w:name w:val="Nadpis"/>
    <w:basedOn w:val="Normln"/>
    <w:next w:val="Normln"/>
    <w:qFormat/>
    <w:rsid w:val="006805D0"/>
    <w:pPr>
      <w:spacing w:before="240"/>
      <w:outlineLvl w:val="0"/>
    </w:pPr>
    <w:rPr>
      <w:rFonts w:cs="Arial"/>
      <w:b/>
      <w:bCs/>
      <w:kern w:val="28"/>
      <w:szCs w:val="32"/>
    </w:rPr>
  </w:style>
  <w:style w:type="paragraph" w:styleId="Zpat">
    <w:name w:val="footer"/>
    <w:basedOn w:val="Normln"/>
    <w:link w:val="ZpatChar"/>
    <w:uiPriority w:val="99"/>
    <w:rsid w:val="00680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D0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99"/>
    <w:rsid w:val="00680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6805D0"/>
    <w:pPr>
      <w:spacing w:before="0" w:after="0" w:line="240" w:lineRule="auto"/>
      <w:jc w:val="left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805D0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6805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D0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1479F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Pilátová</dc:creator>
  <cp:keywords/>
  <dc:description/>
  <cp:lastModifiedBy>Schmirler, Michal</cp:lastModifiedBy>
  <cp:revision>2</cp:revision>
  <cp:lastPrinted>2023-01-30T12:18:00Z</cp:lastPrinted>
  <dcterms:created xsi:type="dcterms:W3CDTF">2023-01-30T16:25:00Z</dcterms:created>
  <dcterms:modified xsi:type="dcterms:W3CDTF">2023-01-30T16:25:00Z</dcterms:modified>
</cp:coreProperties>
</file>