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CB" w:rsidRDefault="002A5D60" w:rsidP="004B35DE">
      <w:pPr>
        <w:pStyle w:val="Style2"/>
        <w:tabs>
          <w:tab w:val="left" w:pos="4747"/>
          <w:tab w:val="left" w:pos="8774"/>
        </w:tabs>
        <w:rPr>
          <w:rStyle w:val="FontStyle24"/>
          <w:rFonts w:eastAsia="Batang"/>
        </w:rPr>
      </w:pPr>
      <w:r>
        <w:rPr>
          <w:rStyle w:val="FontStyle24"/>
          <w:rFonts w:eastAsia="Batang"/>
        </w:rPr>
        <w:t>Smlouva</w:t>
      </w:r>
    </w:p>
    <w:p w:rsidR="002A5D60" w:rsidRPr="00801683" w:rsidRDefault="00C573FD" w:rsidP="004B35DE">
      <w:pPr>
        <w:pStyle w:val="Style3"/>
        <w:tabs>
          <w:tab w:val="left" w:pos="0"/>
        </w:tabs>
        <w:rPr>
          <w:rStyle w:val="FontStyle24"/>
        </w:rPr>
      </w:pPr>
      <w:r w:rsidRPr="00A822AE">
        <w:rPr>
          <w:rStyle w:val="FontStyle24"/>
        </w:rPr>
        <w:t xml:space="preserve">o nájmu </w:t>
      </w:r>
      <w:r w:rsidR="00C95664">
        <w:rPr>
          <w:rStyle w:val="FontStyle24"/>
        </w:rPr>
        <w:t>trolejbusové trati</w:t>
      </w:r>
    </w:p>
    <w:p w:rsidR="005C00E9" w:rsidRDefault="00ED74CB" w:rsidP="004B35DE">
      <w:pPr>
        <w:pStyle w:val="Style4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uzavřená </w:t>
      </w:r>
      <w:r w:rsidR="00C573FD">
        <w:rPr>
          <w:rStyle w:val="FontStyle25"/>
        </w:rPr>
        <w:t xml:space="preserve">ve smyslu ustanovení </w:t>
      </w:r>
      <w:r w:rsidRPr="007C5DC5">
        <w:rPr>
          <w:rStyle w:val="FontStyle26"/>
          <w:b/>
        </w:rPr>
        <w:t xml:space="preserve">§ </w:t>
      </w:r>
      <w:r w:rsidR="00C573FD">
        <w:rPr>
          <w:rStyle w:val="FontStyle26"/>
          <w:b/>
        </w:rPr>
        <w:t>2201 a násl.</w:t>
      </w:r>
      <w:r>
        <w:rPr>
          <w:rStyle w:val="FontStyle26"/>
        </w:rPr>
        <w:t xml:space="preserve"> </w:t>
      </w:r>
      <w:r>
        <w:rPr>
          <w:rStyle w:val="FontStyle25"/>
        </w:rPr>
        <w:t>zákona č. 89</w:t>
      </w:r>
      <w:r w:rsidRPr="007C5DC5">
        <w:rPr>
          <w:rStyle w:val="FontStyle26"/>
          <w:b/>
        </w:rPr>
        <w:t>/2012</w:t>
      </w:r>
      <w:r>
        <w:rPr>
          <w:rStyle w:val="FontStyle26"/>
        </w:rPr>
        <w:t xml:space="preserve"> </w:t>
      </w:r>
      <w:r>
        <w:rPr>
          <w:rStyle w:val="FontStyle25"/>
        </w:rPr>
        <w:t>Sb., občanský zákoník</w:t>
      </w:r>
      <w:r w:rsidR="005C00E9">
        <w:rPr>
          <w:rStyle w:val="FontStyle25"/>
        </w:rPr>
        <w:t>,</w:t>
      </w:r>
    </w:p>
    <w:p w:rsidR="00ED74CB" w:rsidRDefault="0031496A" w:rsidP="004B35DE">
      <w:pPr>
        <w:pStyle w:val="Style4"/>
        <w:spacing w:line="240" w:lineRule="auto"/>
        <w:ind w:firstLine="0"/>
        <w:rPr>
          <w:rStyle w:val="FontStyle25"/>
        </w:rPr>
      </w:pPr>
      <w:r>
        <w:rPr>
          <w:rStyle w:val="FontStyle25"/>
        </w:rPr>
        <w:t>ve znění pozdějších předpisů</w:t>
      </w:r>
      <w:r w:rsidR="00C573FD">
        <w:rPr>
          <w:rStyle w:val="FontStyle25"/>
        </w:rPr>
        <w:t xml:space="preserve"> (dále jen „občanský zákoník“)</w:t>
      </w:r>
    </w:p>
    <w:p w:rsidR="007C5DC5" w:rsidRDefault="007C5DC5" w:rsidP="00D12442">
      <w:pPr>
        <w:pStyle w:val="Style6"/>
        <w:spacing w:after="240" w:line="240" w:lineRule="auto"/>
        <w:rPr>
          <w:rStyle w:val="FontStyle26"/>
        </w:rPr>
      </w:pPr>
    </w:p>
    <w:p w:rsidR="00C573FD" w:rsidRDefault="00C573FD" w:rsidP="00B349BC">
      <w:pPr>
        <w:pStyle w:val="Style6"/>
        <w:numPr>
          <w:ilvl w:val="0"/>
          <w:numId w:val="5"/>
        </w:numPr>
        <w:spacing w:line="240" w:lineRule="auto"/>
        <w:ind w:left="0" w:firstLine="0"/>
        <w:rPr>
          <w:rStyle w:val="FontStyle26"/>
          <w:b/>
        </w:rPr>
      </w:pPr>
    </w:p>
    <w:p w:rsidR="00ED74CB" w:rsidRPr="007C5DC5" w:rsidRDefault="007C5DC5" w:rsidP="004D58E0">
      <w:pPr>
        <w:pStyle w:val="Style6"/>
        <w:spacing w:after="240" w:line="240" w:lineRule="auto"/>
        <w:rPr>
          <w:rStyle w:val="FontStyle26"/>
          <w:b/>
        </w:rPr>
      </w:pPr>
      <w:r w:rsidRPr="007C5DC5">
        <w:rPr>
          <w:rStyle w:val="FontStyle26"/>
          <w:b/>
        </w:rPr>
        <w:t>Smluvní strany</w:t>
      </w:r>
    </w:p>
    <w:p w:rsidR="002A5D60" w:rsidRPr="002A5D60" w:rsidRDefault="00ED74CB" w:rsidP="00C573FD">
      <w:pPr>
        <w:pStyle w:val="Style6"/>
        <w:tabs>
          <w:tab w:val="left" w:pos="426"/>
        </w:tabs>
        <w:spacing w:line="240" w:lineRule="auto"/>
        <w:ind w:left="357"/>
        <w:jc w:val="both"/>
        <w:rPr>
          <w:rStyle w:val="FontStyle26"/>
          <w:b/>
        </w:rPr>
      </w:pPr>
      <w:r w:rsidRPr="002A5D60">
        <w:rPr>
          <w:rStyle w:val="FontStyle26"/>
          <w:b/>
        </w:rPr>
        <w:t>Statutární město Jihlav</w:t>
      </w:r>
      <w:r w:rsidR="0031496A">
        <w:rPr>
          <w:rStyle w:val="FontStyle26"/>
          <w:b/>
        </w:rPr>
        <w:t>a</w:t>
      </w:r>
    </w:p>
    <w:p w:rsidR="00ED74CB" w:rsidRDefault="00C573FD" w:rsidP="00C573FD">
      <w:pPr>
        <w:pStyle w:val="Style6"/>
        <w:tabs>
          <w:tab w:val="left" w:pos="426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se sídlem:</w:t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31496A">
        <w:rPr>
          <w:rStyle w:val="FontStyle26"/>
        </w:rPr>
        <w:t>Masarykovo náměstí 97/1</w:t>
      </w:r>
      <w:r>
        <w:rPr>
          <w:rStyle w:val="FontStyle26"/>
        </w:rPr>
        <w:t xml:space="preserve">, </w:t>
      </w:r>
      <w:r w:rsidR="002A5D60">
        <w:rPr>
          <w:rStyle w:val="FontStyle26"/>
        </w:rPr>
        <w:t>586 01 Jihlava</w:t>
      </w:r>
    </w:p>
    <w:p w:rsidR="00ED74CB" w:rsidRDefault="008E701A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IČO</w:t>
      </w:r>
      <w:r w:rsidR="00ED74CB">
        <w:rPr>
          <w:rStyle w:val="FontStyle26"/>
        </w:rPr>
        <w:t xml:space="preserve">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ED74CB">
        <w:rPr>
          <w:rStyle w:val="FontStyle26"/>
        </w:rPr>
        <w:t>00286010</w:t>
      </w:r>
    </w:p>
    <w:p w:rsidR="00ED74CB" w:rsidRDefault="008E701A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DIČ: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ED74CB">
        <w:rPr>
          <w:rStyle w:val="FontStyle26"/>
        </w:rPr>
        <w:t>CZ00286010</w:t>
      </w:r>
    </w:p>
    <w:p w:rsidR="00ED74CB" w:rsidRPr="00280129" w:rsidRDefault="00C573FD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b</w:t>
      </w:r>
      <w:r w:rsidR="00ED74CB">
        <w:rPr>
          <w:rStyle w:val="FontStyle26"/>
        </w:rPr>
        <w:t>ankovní sp</w:t>
      </w:r>
      <w:r w:rsidR="008E701A">
        <w:rPr>
          <w:rStyle w:val="FontStyle26"/>
        </w:rPr>
        <w:t xml:space="preserve">ojení: </w:t>
      </w:r>
      <w:r w:rsidR="008E701A">
        <w:rPr>
          <w:rStyle w:val="FontStyle26"/>
        </w:rPr>
        <w:tab/>
      </w:r>
      <w:r>
        <w:rPr>
          <w:rStyle w:val="FontStyle26"/>
        </w:rPr>
        <w:tab/>
      </w:r>
      <w:r w:rsidR="008E701A" w:rsidRPr="00280129">
        <w:rPr>
          <w:rStyle w:val="FontStyle26"/>
        </w:rPr>
        <w:t>Česká spořitelna a.s.</w:t>
      </w:r>
    </w:p>
    <w:p w:rsidR="00ED74CB" w:rsidRDefault="00C573FD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č</w:t>
      </w:r>
      <w:r w:rsidR="008E701A" w:rsidRPr="00280129">
        <w:rPr>
          <w:rStyle w:val="FontStyle26"/>
        </w:rPr>
        <w:t xml:space="preserve">íslo účtu: </w:t>
      </w:r>
      <w:r w:rsidR="008E701A" w:rsidRPr="00280129">
        <w:rPr>
          <w:rStyle w:val="FontStyle26"/>
        </w:rPr>
        <w:tab/>
      </w:r>
      <w:r>
        <w:rPr>
          <w:rStyle w:val="FontStyle26"/>
        </w:rPr>
        <w:tab/>
      </w:r>
      <w:r w:rsidR="0031496A" w:rsidRPr="009C3525">
        <w:rPr>
          <w:rStyle w:val="FontStyle26"/>
        </w:rPr>
        <w:t>3643052/0800</w:t>
      </w:r>
    </w:p>
    <w:p w:rsidR="00ED74CB" w:rsidRDefault="00C573FD" w:rsidP="004B35DE">
      <w:pPr>
        <w:pStyle w:val="Style6"/>
        <w:tabs>
          <w:tab w:val="left" w:pos="3149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z</w:t>
      </w:r>
      <w:r w:rsidR="008E701A">
        <w:rPr>
          <w:rStyle w:val="FontStyle26"/>
        </w:rPr>
        <w:t>astoupené:</w:t>
      </w:r>
      <w:r w:rsidR="008E701A">
        <w:rPr>
          <w:rStyle w:val="FontStyle26"/>
        </w:rPr>
        <w:tab/>
      </w:r>
      <w:r>
        <w:rPr>
          <w:rStyle w:val="FontStyle26"/>
        </w:rPr>
        <w:tab/>
        <w:t>Mgr. Petrem Ryškou, primátorem města Jihlavy</w:t>
      </w:r>
    </w:p>
    <w:p w:rsidR="00702818" w:rsidRDefault="00ED74CB" w:rsidP="004B35DE">
      <w:pPr>
        <w:pStyle w:val="Style12"/>
        <w:spacing w:before="240"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dále j</w:t>
      </w:r>
      <w:r w:rsidR="002A5D60">
        <w:rPr>
          <w:rStyle w:val="FontStyle26"/>
        </w:rPr>
        <w:t xml:space="preserve">en </w:t>
      </w:r>
      <w:r w:rsidR="00361201" w:rsidRPr="002853C5">
        <w:rPr>
          <w:rStyle w:val="FontStyle26"/>
          <w:b/>
        </w:rPr>
        <w:t>P</w:t>
      </w:r>
      <w:r w:rsidR="00C573FD" w:rsidRPr="002853C5">
        <w:rPr>
          <w:rStyle w:val="FontStyle26"/>
          <w:b/>
        </w:rPr>
        <w:t>ro</w:t>
      </w:r>
      <w:r w:rsidR="00C573FD">
        <w:rPr>
          <w:rStyle w:val="FontStyle26"/>
          <w:b/>
        </w:rPr>
        <w:t>najímatel</w:t>
      </w:r>
      <w:r w:rsidR="0031496A">
        <w:rPr>
          <w:rStyle w:val="FontStyle26"/>
        </w:rPr>
        <w:t xml:space="preserve"> na straně jedné</w:t>
      </w:r>
    </w:p>
    <w:p w:rsidR="007C5DC5" w:rsidRDefault="0031496A" w:rsidP="00702818">
      <w:pPr>
        <w:pStyle w:val="Style12"/>
        <w:spacing w:before="240"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a</w:t>
      </w:r>
    </w:p>
    <w:p w:rsidR="002A5D60" w:rsidRPr="002A5D60" w:rsidRDefault="002A5D60" w:rsidP="00702818">
      <w:pPr>
        <w:pStyle w:val="Style6"/>
        <w:spacing w:before="240" w:line="240" w:lineRule="auto"/>
        <w:ind w:left="357"/>
        <w:jc w:val="both"/>
        <w:rPr>
          <w:rStyle w:val="FontStyle26"/>
          <w:b/>
        </w:rPr>
      </w:pPr>
      <w:r w:rsidRPr="002A5D60">
        <w:rPr>
          <w:rStyle w:val="FontStyle26"/>
          <w:b/>
        </w:rPr>
        <w:t>Dopravní podnik města Jihlavy, a.s.</w:t>
      </w:r>
    </w:p>
    <w:p w:rsidR="00ED74CB" w:rsidRDefault="00C573FD" w:rsidP="004B35DE">
      <w:pPr>
        <w:pStyle w:val="Style6"/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se sídlem: </w:t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2A5D60">
        <w:rPr>
          <w:rStyle w:val="FontStyle26"/>
        </w:rPr>
        <w:t>Brtnická 1002/23</w:t>
      </w:r>
      <w:r>
        <w:rPr>
          <w:rStyle w:val="FontStyle26"/>
        </w:rPr>
        <w:t xml:space="preserve">, </w:t>
      </w:r>
      <w:r w:rsidR="00ED74CB">
        <w:rPr>
          <w:rStyle w:val="FontStyle26"/>
        </w:rPr>
        <w:t>586 01 Jihlava</w:t>
      </w:r>
    </w:p>
    <w:p w:rsidR="00ED74CB" w:rsidRPr="002A5D60" w:rsidRDefault="001D1513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IČO: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2A5D60" w:rsidRPr="002A5D60">
        <w:rPr>
          <w:bCs/>
          <w:color w:val="000000"/>
          <w:sz w:val="20"/>
          <w:szCs w:val="20"/>
        </w:rPr>
        <w:t>25512897</w:t>
      </w:r>
    </w:p>
    <w:p w:rsidR="00ED74CB" w:rsidRPr="002A5D60" w:rsidRDefault="001D1513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DIČ: </w:t>
      </w:r>
      <w:r>
        <w:rPr>
          <w:rStyle w:val="FontStyle26"/>
        </w:rPr>
        <w:tab/>
      </w:r>
      <w:r w:rsidR="00C573FD">
        <w:rPr>
          <w:rStyle w:val="FontStyle26"/>
        </w:rPr>
        <w:tab/>
      </w:r>
      <w:r w:rsidR="002A5D60" w:rsidRPr="002A5D60">
        <w:rPr>
          <w:rStyle w:val="FontStyle26"/>
        </w:rPr>
        <w:t>CZ</w:t>
      </w:r>
      <w:r w:rsidR="002A5D60" w:rsidRPr="002A5D60">
        <w:rPr>
          <w:bCs/>
          <w:color w:val="000000"/>
          <w:sz w:val="20"/>
          <w:szCs w:val="20"/>
        </w:rPr>
        <w:t>25512897</w:t>
      </w:r>
    </w:p>
    <w:p w:rsidR="00ED74CB" w:rsidRDefault="00C573FD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b</w:t>
      </w:r>
      <w:r w:rsidR="00ED74CB">
        <w:rPr>
          <w:rStyle w:val="FontStyle26"/>
        </w:rPr>
        <w:t>an</w:t>
      </w:r>
      <w:r w:rsidR="001D1513">
        <w:rPr>
          <w:rStyle w:val="FontStyle26"/>
        </w:rPr>
        <w:t xml:space="preserve">kovní spojení: </w:t>
      </w:r>
      <w:r w:rsidR="001D1513">
        <w:rPr>
          <w:rStyle w:val="FontStyle26"/>
        </w:rPr>
        <w:tab/>
      </w:r>
      <w:r>
        <w:rPr>
          <w:rStyle w:val="FontStyle26"/>
        </w:rPr>
        <w:tab/>
      </w:r>
      <w:r w:rsidR="00A53952">
        <w:rPr>
          <w:rStyle w:val="FontStyle26"/>
        </w:rPr>
        <w:t>ČSOB, a.s.</w:t>
      </w:r>
    </w:p>
    <w:p w:rsidR="00ED74CB" w:rsidRDefault="00C573FD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č</w:t>
      </w:r>
      <w:r w:rsidR="001D1513">
        <w:rPr>
          <w:rStyle w:val="FontStyle26"/>
        </w:rPr>
        <w:t xml:space="preserve">íslo účtu: </w:t>
      </w:r>
      <w:r w:rsidR="001D1513">
        <w:rPr>
          <w:rStyle w:val="FontStyle26"/>
        </w:rPr>
        <w:tab/>
      </w:r>
      <w:r>
        <w:rPr>
          <w:rStyle w:val="FontStyle26"/>
        </w:rPr>
        <w:tab/>
      </w:r>
      <w:r w:rsidR="0031496A" w:rsidRPr="009C3525">
        <w:rPr>
          <w:color w:val="000000"/>
          <w:sz w:val="20"/>
          <w:szCs w:val="20"/>
        </w:rPr>
        <w:t>100876798/0300</w:t>
      </w:r>
    </w:p>
    <w:p w:rsidR="00ED74CB" w:rsidRDefault="00C573FD" w:rsidP="004B35DE">
      <w:pPr>
        <w:pStyle w:val="Style6"/>
        <w:tabs>
          <w:tab w:val="left" w:pos="3130"/>
        </w:tabs>
        <w:spacing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z</w:t>
      </w:r>
      <w:r w:rsidR="001D1513">
        <w:rPr>
          <w:rStyle w:val="FontStyle26"/>
        </w:rPr>
        <w:t>astoupen</w:t>
      </w:r>
      <w:r>
        <w:rPr>
          <w:rStyle w:val="FontStyle26"/>
        </w:rPr>
        <w:t>á</w:t>
      </w:r>
      <w:r w:rsidR="001D1513">
        <w:rPr>
          <w:rStyle w:val="FontStyle26"/>
        </w:rPr>
        <w:t xml:space="preserve">: </w:t>
      </w:r>
      <w:r w:rsidR="001D1513">
        <w:rPr>
          <w:rStyle w:val="FontStyle26"/>
        </w:rPr>
        <w:tab/>
      </w:r>
      <w:r>
        <w:rPr>
          <w:rStyle w:val="FontStyle26"/>
        </w:rPr>
        <w:tab/>
      </w:r>
      <w:r w:rsidR="002A5D60">
        <w:rPr>
          <w:rStyle w:val="FontStyle26"/>
        </w:rPr>
        <w:t xml:space="preserve">Ing. Radimem </w:t>
      </w:r>
      <w:proofErr w:type="spellStart"/>
      <w:r w:rsidR="002A5D60">
        <w:rPr>
          <w:rStyle w:val="FontStyle26"/>
        </w:rPr>
        <w:t>Rovnerem</w:t>
      </w:r>
      <w:proofErr w:type="spellEnd"/>
      <w:r w:rsidR="002A5D60">
        <w:rPr>
          <w:rStyle w:val="FontStyle26"/>
        </w:rPr>
        <w:t>, předsedou představenstva</w:t>
      </w:r>
    </w:p>
    <w:p w:rsidR="00EA0B99" w:rsidRDefault="00ED74CB" w:rsidP="004B35DE">
      <w:pPr>
        <w:pStyle w:val="Style12"/>
        <w:spacing w:after="240"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>zapsána v obchodním rejstříku vedené</w:t>
      </w:r>
      <w:r w:rsidR="00EA0B99">
        <w:rPr>
          <w:rStyle w:val="FontStyle26"/>
        </w:rPr>
        <w:t>m Krajským soudem v</w:t>
      </w:r>
      <w:r w:rsidR="00702818">
        <w:rPr>
          <w:rStyle w:val="FontStyle26"/>
        </w:rPr>
        <w:t> </w:t>
      </w:r>
      <w:r w:rsidR="00EA0B99">
        <w:rPr>
          <w:rStyle w:val="FontStyle26"/>
        </w:rPr>
        <w:t>Brně</w:t>
      </w:r>
      <w:r w:rsidR="00702818">
        <w:rPr>
          <w:rStyle w:val="FontStyle26"/>
        </w:rPr>
        <w:t xml:space="preserve">, </w:t>
      </w:r>
      <w:r w:rsidR="00EA0B99">
        <w:rPr>
          <w:rStyle w:val="FontStyle26"/>
        </w:rPr>
        <w:t xml:space="preserve">oddíl </w:t>
      </w:r>
      <w:r w:rsidR="00146502">
        <w:rPr>
          <w:rStyle w:val="FontStyle26"/>
        </w:rPr>
        <w:t>B</w:t>
      </w:r>
      <w:r>
        <w:rPr>
          <w:rStyle w:val="FontStyle26"/>
        </w:rPr>
        <w:t>, vložka</w:t>
      </w:r>
      <w:r w:rsidR="00A91824">
        <w:rPr>
          <w:rStyle w:val="FontStyle26"/>
        </w:rPr>
        <w:t> </w:t>
      </w:r>
      <w:r w:rsidR="00146502">
        <w:rPr>
          <w:rStyle w:val="FontStyle26"/>
        </w:rPr>
        <w:t>2551</w:t>
      </w:r>
    </w:p>
    <w:p w:rsidR="007C5DC5" w:rsidRDefault="00ED74CB" w:rsidP="004B35DE">
      <w:pPr>
        <w:pStyle w:val="Style12"/>
        <w:spacing w:after="240"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dále jen </w:t>
      </w:r>
      <w:r w:rsidR="00361201">
        <w:rPr>
          <w:rStyle w:val="FontStyle26"/>
        </w:rPr>
        <w:t>N</w:t>
      </w:r>
      <w:r w:rsidR="00C573FD">
        <w:rPr>
          <w:rStyle w:val="FontStyle26"/>
          <w:b/>
        </w:rPr>
        <w:t>ájemce</w:t>
      </w:r>
      <w:r w:rsidRPr="006723FB">
        <w:rPr>
          <w:rStyle w:val="FontStyle26"/>
          <w:b/>
        </w:rPr>
        <w:t xml:space="preserve"> </w:t>
      </w:r>
      <w:r>
        <w:rPr>
          <w:rStyle w:val="FontStyle26"/>
        </w:rPr>
        <w:t>na straně druhé</w:t>
      </w:r>
    </w:p>
    <w:p w:rsidR="00C573FD" w:rsidRDefault="00C573FD" w:rsidP="004B35DE">
      <w:pPr>
        <w:pStyle w:val="Style12"/>
        <w:spacing w:after="240" w:line="240" w:lineRule="auto"/>
        <w:ind w:left="357"/>
        <w:jc w:val="both"/>
        <w:rPr>
          <w:rStyle w:val="FontStyle26"/>
        </w:rPr>
      </w:pPr>
      <w:r>
        <w:rPr>
          <w:rStyle w:val="FontStyle26"/>
        </w:rPr>
        <w:t xml:space="preserve">uzavírají tuto smlouvu </w:t>
      </w:r>
      <w:r w:rsidRPr="00A822AE">
        <w:rPr>
          <w:rStyle w:val="FontStyle26"/>
        </w:rPr>
        <w:t xml:space="preserve">o nájmu </w:t>
      </w:r>
      <w:r w:rsidR="00C95664">
        <w:rPr>
          <w:rStyle w:val="FontStyle26"/>
        </w:rPr>
        <w:t>trolejbusové trati</w:t>
      </w:r>
      <w:r w:rsidR="00B15481" w:rsidRPr="00A822AE">
        <w:rPr>
          <w:rStyle w:val="FontStyle26"/>
        </w:rPr>
        <w:t xml:space="preserve"> </w:t>
      </w:r>
      <w:r w:rsidR="003905EA">
        <w:rPr>
          <w:rStyle w:val="FontStyle26"/>
        </w:rPr>
        <w:t>na území statutárního města Jihlavy</w:t>
      </w:r>
      <w:r w:rsidR="000154FE">
        <w:rPr>
          <w:rStyle w:val="FontStyle26"/>
        </w:rPr>
        <w:t xml:space="preserve"> (dále jen </w:t>
      </w:r>
      <w:r w:rsidR="000154FE" w:rsidRPr="000154FE">
        <w:rPr>
          <w:rStyle w:val="FontStyle26"/>
          <w:b/>
          <w:bCs/>
        </w:rPr>
        <w:t>Smlouva</w:t>
      </w:r>
      <w:r w:rsidR="000154FE">
        <w:rPr>
          <w:rStyle w:val="FontStyle26"/>
        </w:rPr>
        <w:t>)</w:t>
      </w:r>
      <w:r w:rsidR="00630C9E">
        <w:rPr>
          <w:rStyle w:val="FontStyle26"/>
        </w:rPr>
        <w:t>.</w:t>
      </w:r>
    </w:p>
    <w:p w:rsidR="00ED74CB" w:rsidRDefault="00ED74CB" w:rsidP="00B349BC">
      <w:pPr>
        <w:pStyle w:val="Style10"/>
        <w:numPr>
          <w:ilvl w:val="0"/>
          <w:numId w:val="5"/>
        </w:numPr>
        <w:rPr>
          <w:rStyle w:val="FontStyle25"/>
        </w:rPr>
      </w:pPr>
    </w:p>
    <w:p w:rsidR="00ED74CB" w:rsidRDefault="00ED74CB" w:rsidP="004D58E0">
      <w:pPr>
        <w:pStyle w:val="Style10"/>
        <w:spacing w:after="240"/>
        <w:rPr>
          <w:rStyle w:val="FontStyle25"/>
        </w:rPr>
      </w:pPr>
      <w:r>
        <w:rPr>
          <w:rStyle w:val="FontStyle25"/>
        </w:rPr>
        <w:t>Předmět a účel smlouvy</w:t>
      </w:r>
    </w:p>
    <w:p w:rsidR="00630C9E" w:rsidRPr="00630C9E" w:rsidRDefault="00735DE2" w:rsidP="00B349BC">
      <w:pPr>
        <w:pStyle w:val="Zkladntext"/>
        <w:numPr>
          <w:ilvl w:val="0"/>
          <w:numId w:val="2"/>
        </w:numPr>
        <w:spacing w:after="240"/>
        <w:rPr>
          <w:rFonts w:ascii="Arial" w:hAnsi="Arial" w:cs="Arial"/>
          <w:bCs/>
          <w:sz w:val="20"/>
        </w:rPr>
      </w:pPr>
      <w:r w:rsidRPr="00A822AE">
        <w:rPr>
          <w:rFonts w:ascii="Arial" w:hAnsi="Arial" w:cs="Arial"/>
          <w:bCs/>
          <w:sz w:val="20"/>
        </w:rPr>
        <w:t xml:space="preserve">Předmětem </w:t>
      </w:r>
      <w:r w:rsidR="00C573FD" w:rsidRPr="00A822AE">
        <w:rPr>
          <w:rFonts w:ascii="Arial" w:hAnsi="Arial" w:cs="Arial"/>
          <w:bCs/>
          <w:sz w:val="20"/>
        </w:rPr>
        <w:t xml:space="preserve">nájmu sjednaného touto smlouvou je </w:t>
      </w:r>
      <w:r w:rsidR="00491847">
        <w:rPr>
          <w:rFonts w:ascii="Arial" w:hAnsi="Arial" w:cs="Arial"/>
          <w:bCs/>
          <w:sz w:val="20"/>
        </w:rPr>
        <w:t>lin</w:t>
      </w:r>
      <w:r w:rsidR="00515200">
        <w:rPr>
          <w:rFonts w:ascii="Arial" w:hAnsi="Arial" w:cs="Arial"/>
          <w:bCs/>
          <w:sz w:val="20"/>
        </w:rPr>
        <w:t xml:space="preserve">iová </w:t>
      </w:r>
      <w:r w:rsidR="00630C9E">
        <w:rPr>
          <w:rFonts w:ascii="Arial" w:hAnsi="Arial" w:cs="Arial"/>
          <w:bCs/>
          <w:sz w:val="20"/>
        </w:rPr>
        <w:t>stavba</w:t>
      </w:r>
      <w:r w:rsidR="00491847">
        <w:rPr>
          <w:rFonts w:ascii="Arial" w:hAnsi="Arial" w:cs="Arial"/>
          <w:bCs/>
          <w:sz w:val="20"/>
        </w:rPr>
        <w:t xml:space="preserve"> </w:t>
      </w:r>
      <w:r w:rsidR="00C573FD" w:rsidRPr="00A822AE">
        <w:rPr>
          <w:rFonts w:ascii="Arial" w:hAnsi="Arial" w:cs="Arial"/>
          <w:bCs/>
          <w:sz w:val="20"/>
        </w:rPr>
        <w:t>ve vlast</w:t>
      </w:r>
      <w:r w:rsidR="00361201" w:rsidRPr="00A822AE">
        <w:rPr>
          <w:rFonts w:ascii="Arial" w:hAnsi="Arial" w:cs="Arial"/>
          <w:bCs/>
          <w:sz w:val="20"/>
        </w:rPr>
        <w:t>nictví Pronajímatele</w:t>
      </w:r>
      <w:r w:rsidR="00B15481" w:rsidRPr="00A822AE">
        <w:rPr>
          <w:rFonts w:ascii="Arial" w:hAnsi="Arial" w:cs="Arial"/>
          <w:bCs/>
          <w:sz w:val="20"/>
        </w:rPr>
        <w:t>,</w:t>
      </w:r>
      <w:r w:rsidR="00B15481">
        <w:rPr>
          <w:rFonts w:ascii="Arial" w:hAnsi="Arial" w:cs="Arial"/>
          <w:bCs/>
          <w:sz w:val="20"/>
        </w:rPr>
        <w:t xml:space="preserve"> kter</w:t>
      </w:r>
      <w:r w:rsidR="00630C9E">
        <w:rPr>
          <w:rFonts w:ascii="Arial" w:hAnsi="Arial" w:cs="Arial"/>
          <w:bCs/>
          <w:sz w:val="20"/>
        </w:rPr>
        <w:t>á</w:t>
      </w:r>
      <w:r w:rsidR="00B15481">
        <w:rPr>
          <w:rFonts w:ascii="Arial" w:hAnsi="Arial" w:cs="Arial"/>
          <w:bCs/>
          <w:sz w:val="20"/>
        </w:rPr>
        <w:t xml:space="preserve"> byl</w:t>
      </w:r>
      <w:r w:rsidR="00630C9E">
        <w:rPr>
          <w:rFonts w:ascii="Arial" w:hAnsi="Arial" w:cs="Arial"/>
          <w:bCs/>
          <w:sz w:val="20"/>
        </w:rPr>
        <w:t>a</w:t>
      </w:r>
      <w:r w:rsidR="00B15481">
        <w:rPr>
          <w:rFonts w:ascii="Arial" w:hAnsi="Arial" w:cs="Arial"/>
          <w:bCs/>
          <w:sz w:val="20"/>
        </w:rPr>
        <w:t xml:space="preserve"> realizován</w:t>
      </w:r>
      <w:r w:rsidR="00630C9E">
        <w:rPr>
          <w:rFonts w:ascii="Arial" w:hAnsi="Arial" w:cs="Arial"/>
          <w:bCs/>
          <w:sz w:val="20"/>
        </w:rPr>
        <w:t>a</w:t>
      </w:r>
      <w:r w:rsidR="00B15481">
        <w:rPr>
          <w:rFonts w:ascii="Arial" w:hAnsi="Arial" w:cs="Arial"/>
          <w:bCs/>
          <w:sz w:val="20"/>
        </w:rPr>
        <w:t xml:space="preserve"> na základě </w:t>
      </w:r>
      <w:r w:rsidR="00003676" w:rsidRPr="00B15481">
        <w:rPr>
          <w:rFonts w:ascii="Arial" w:hAnsi="Arial" w:cs="Arial"/>
          <w:sz w:val="20"/>
        </w:rPr>
        <w:t xml:space="preserve">projektu </w:t>
      </w:r>
      <w:r w:rsidR="00003676" w:rsidRPr="00B15481">
        <w:rPr>
          <w:rFonts w:ascii="Arial" w:hAnsi="Arial" w:cs="Arial"/>
          <w:b/>
          <w:bCs/>
          <w:sz w:val="20"/>
        </w:rPr>
        <w:t>„Rozšíření trolejbusové dopravy Jihlava – sever“</w:t>
      </w:r>
      <w:r w:rsidR="00003676" w:rsidRPr="00B15481">
        <w:rPr>
          <w:rFonts w:ascii="Arial" w:hAnsi="Arial" w:cs="Arial"/>
          <w:sz w:val="20"/>
        </w:rPr>
        <w:t xml:space="preserve">, jehož předmětem je </w:t>
      </w:r>
      <w:r w:rsidR="00630C9E">
        <w:rPr>
          <w:rFonts w:ascii="Arial" w:hAnsi="Arial" w:cs="Arial"/>
          <w:sz w:val="20"/>
        </w:rPr>
        <w:t xml:space="preserve">mimo jiné </w:t>
      </w:r>
      <w:r w:rsidR="00003676" w:rsidRPr="00B15481">
        <w:rPr>
          <w:rFonts w:ascii="Arial" w:hAnsi="Arial" w:cs="Arial"/>
          <w:sz w:val="20"/>
        </w:rPr>
        <w:t>vybudování dopravní infrastruktury rozšiřující stávající síť trolejové infrastruktury o</w:t>
      </w:r>
      <w:r w:rsidR="00630C9E">
        <w:rPr>
          <w:rFonts w:ascii="Arial" w:hAnsi="Arial" w:cs="Arial"/>
          <w:sz w:val="20"/>
        </w:rPr>
        <w:t> </w:t>
      </w:r>
      <w:r w:rsidR="00003676" w:rsidRPr="00B15481">
        <w:rPr>
          <w:rFonts w:ascii="Arial" w:hAnsi="Arial" w:cs="Arial"/>
          <w:sz w:val="20"/>
        </w:rPr>
        <w:t>úsek od okružní křižovatky Romana Havelky – Sokolovská po smyčku u vstupu do areálu společnosti BOSCH DIESEL v Pávově.</w:t>
      </w:r>
      <w:r w:rsidR="00B15481">
        <w:rPr>
          <w:rFonts w:ascii="Arial" w:hAnsi="Arial" w:cs="Arial"/>
          <w:sz w:val="20"/>
        </w:rPr>
        <w:t xml:space="preserve"> </w:t>
      </w:r>
      <w:r w:rsidR="00B15481" w:rsidRPr="00A822AE">
        <w:rPr>
          <w:rFonts w:ascii="Arial" w:hAnsi="Arial" w:cs="Arial"/>
          <w:sz w:val="20"/>
        </w:rPr>
        <w:t>Konkrétní specifikace předmětu nájmu</w:t>
      </w:r>
      <w:r w:rsidR="00630C9E">
        <w:rPr>
          <w:rFonts w:ascii="Arial" w:hAnsi="Arial" w:cs="Arial"/>
          <w:sz w:val="20"/>
        </w:rPr>
        <w:t xml:space="preserve"> je následující</w:t>
      </w:r>
      <w:r w:rsidR="00B15481" w:rsidRPr="00A822AE">
        <w:rPr>
          <w:rFonts w:ascii="Arial" w:hAnsi="Arial" w:cs="Arial"/>
          <w:sz w:val="20"/>
        </w:rPr>
        <w:t>:</w:t>
      </w:r>
    </w:p>
    <w:p w:rsidR="007A18D9" w:rsidRDefault="00630C9E" w:rsidP="000154FE">
      <w:pPr>
        <w:pStyle w:val="Zkladntext"/>
        <w:spacing w:after="240"/>
        <w:ind w:left="644"/>
        <w:rPr>
          <w:rFonts w:ascii="Arial" w:hAnsi="Arial" w:cs="Arial"/>
          <w:sz w:val="20"/>
        </w:rPr>
      </w:pPr>
      <w:r w:rsidRPr="00630C9E">
        <w:rPr>
          <w:rFonts w:ascii="Arial" w:hAnsi="Arial" w:cs="Arial"/>
          <w:sz w:val="20"/>
        </w:rPr>
        <w:t xml:space="preserve">Stavba se nachází na území statutárního města Jihlava, části Bedřichov, </w:t>
      </w:r>
      <w:proofErr w:type="spellStart"/>
      <w:r w:rsidRPr="00630C9E">
        <w:rPr>
          <w:rFonts w:ascii="Arial" w:hAnsi="Arial" w:cs="Arial"/>
          <w:sz w:val="20"/>
        </w:rPr>
        <w:t>Pávov</w:t>
      </w:r>
      <w:proofErr w:type="spellEnd"/>
      <w:r w:rsidRPr="00630C9E">
        <w:rPr>
          <w:rFonts w:ascii="Arial" w:hAnsi="Arial" w:cs="Arial"/>
          <w:sz w:val="20"/>
        </w:rPr>
        <w:t xml:space="preserve"> a zasahuje následující ulice: Romana Havelky, Sokolovská, </w:t>
      </w:r>
      <w:proofErr w:type="spellStart"/>
      <w:r w:rsidRPr="00630C9E">
        <w:rPr>
          <w:rFonts w:ascii="Arial" w:hAnsi="Arial" w:cs="Arial"/>
          <w:sz w:val="20"/>
        </w:rPr>
        <w:t>Pávovská</w:t>
      </w:r>
      <w:proofErr w:type="spellEnd"/>
      <w:r w:rsidRPr="00630C9E">
        <w:rPr>
          <w:rFonts w:ascii="Arial" w:hAnsi="Arial" w:cs="Arial"/>
          <w:sz w:val="20"/>
        </w:rPr>
        <w:t xml:space="preserve">, smyčka Bosch. Trolejbusová trať </w:t>
      </w:r>
      <w:r w:rsidR="00C165A6">
        <w:rPr>
          <w:rFonts w:ascii="Arial" w:hAnsi="Arial" w:cs="Arial"/>
          <w:sz w:val="20"/>
        </w:rPr>
        <w:t xml:space="preserve">je </w:t>
      </w:r>
      <w:r w:rsidRPr="00630C9E">
        <w:rPr>
          <w:rFonts w:ascii="Arial" w:hAnsi="Arial" w:cs="Arial"/>
          <w:sz w:val="20"/>
        </w:rPr>
        <w:t>vedena na výše uvedených komunikacích pojížděných jak automobilovou dopravou, tak MHD.</w:t>
      </w:r>
      <w:r w:rsidR="00B15481" w:rsidRPr="00630C9E">
        <w:rPr>
          <w:rFonts w:ascii="Arial" w:hAnsi="Arial" w:cs="Arial"/>
          <w:sz w:val="20"/>
        </w:rPr>
        <w:t xml:space="preserve"> </w:t>
      </w:r>
      <w:r w:rsidRPr="00630C9E">
        <w:rPr>
          <w:rFonts w:ascii="Arial" w:hAnsi="Arial" w:cs="Arial"/>
          <w:sz w:val="20"/>
        </w:rPr>
        <w:t xml:space="preserve">Stavba obsahuje výstavbu nového trolejového vedení ulicemi Sokolovská, </w:t>
      </w:r>
      <w:proofErr w:type="spellStart"/>
      <w:r w:rsidRPr="00630C9E">
        <w:rPr>
          <w:rFonts w:ascii="Arial" w:hAnsi="Arial" w:cs="Arial"/>
          <w:sz w:val="20"/>
        </w:rPr>
        <w:t>Pávovská</w:t>
      </w:r>
      <w:proofErr w:type="spellEnd"/>
      <w:r w:rsidRPr="00630C9E">
        <w:rPr>
          <w:rFonts w:ascii="Arial" w:hAnsi="Arial" w:cs="Arial"/>
          <w:sz w:val="20"/>
        </w:rPr>
        <w:t xml:space="preserve"> na smyčku Bosch s</w:t>
      </w:r>
      <w:r w:rsidR="000154FE">
        <w:rPr>
          <w:rFonts w:ascii="Arial" w:hAnsi="Arial" w:cs="Arial"/>
          <w:sz w:val="20"/>
        </w:rPr>
        <w:t> </w:t>
      </w:r>
      <w:r w:rsidRPr="00630C9E">
        <w:rPr>
          <w:rFonts w:ascii="Arial" w:hAnsi="Arial" w:cs="Arial"/>
          <w:sz w:val="20"/>
        </w:rPr>
        <w:t xml:space="preserve">napojením do stávajícího trolejového vedení v křižovatce ulic Pražská, Romana Havelky. Nové trolejové vedení (převážná část nového TV) </w:t>
      </w:r>
      <w:r w:rsidR="00C165A6">
        <w:rPr>
          <w:rFonts w:ascii="Arial" w:hAnsi="Arial" w:cs="Arial"/>
          <w:sz w:val="20"/>
        </w:rPr>
        <w:t>je</w:t>
      </w:r>
      <w:r w:rsidRPr="00630C9E">
        <w:rPr>
          <w:rFonts w:ascii="Arial" w:hAnsi="Arial" w:cs="Arial"/>
          <w:sz w:val="20"/>
        </w:rPr>
        <w:t xml:space="preserve"> napájeno z</w:t>
      </w:r>
      <w:r w:rsidR="00C165A6">
        <w:rPr>
          <w:rFonts w:ascii="Arial" w:hAnsi="Arial" w:cs="Arial"/>
          <w:sz w:val="20"/>
        </w:rPr>
        <w:t> </w:t>
      </w:r>
      <w:r w:rsidRPr="00630C9E">
        <w:rPr>
          <w:rFonts w:ascii="Arial" w:hAnsi="Arial" w:cs="Arial"/>
          <w:sz w:val="20"/>
        </w:rPr>
        <w:t>nových měníren MR3 a MR4. Stavba obsahuje kabelovou trasu napájecích a zpětných kabelů z rozpojovacích skříní umístěných v</w:t>
      </w:r>
      <w:r w:rsidR="00C165A6">
        <w:rPr>
          <w:rFonts w:ascii="Arial" w:hAnsi="Arial" w:cs="Arial"/>
          <w:sz w:val="20"/>
        </w:rPr>
        <w:t> </w:t>
      </w:r>
      <w:r w:rsidRPr="00630C9E">
        <w:rPr>
          <w:rFonts w:ascii="Arial" w:hAnsi="Arial" w:cs="Arial"/>
          <w:sz w:val="20"/>
        </w:rPr>
        <w:t>blízkosti objektu HZS na křižovatce ulic Pražská — Královský vršek a rozvod trakčních kabelů z</w:t>
      </w:r>
      <w:r>
        <w:rPr>
          <w:rFonts w:ascii="Arial" w:hAnsi="Arial" w:cs="Arial"/>
          <w:sz w:val="20"/>
        </w:rPr>
        <w:t> </w:t>
      </w:r>
      <w:r w:rsidRPr="00630C9E">
        <w:rPr>
          <w:rFonts w:ascii="Arial" w:hAnsi="Arial" w:cs="Arial"/>
          <w:sz w:val="20"/>
        </w:rPr>
        <w:t>nových měníren MR3 a MR4 k novým napájecím bodům. Vlastní trakční trolejové vedení je rozděleno do d</w:t>
      </w:r>
      <w:r w:rsidR="00C95664">
        <w:rPr>
          <w:rFonts w:ascii="Arial" w:hAnsi="Arial" w:cs="Arial"/>
          <w:sz w:val="20"/>
        </w:rPr>
        <w:t>vo</w:t>
      </w:r>
      <w:r w:rsidRPr="00630C9E">
        <w:rPr>
          <w:rFonts w:ascii="Arial" w:hAnsi="Arial" w:cs="Arial"/>
          <w:sz w:val="20"/>
        </w:rPr>
        <w:t>u stavebních objektů.</w:t>
      </w:r>
    </w:p>
    <w:p w:rsidR="00C165A6" w:rsidRDefault="00C165A6" w:rsidP="000154FE">
      <w:pPr>
        <w:pStyle w:val="Zkladntext"/>
        <w:ind w:firstLine="644"/>
        <w:rPr>
          <w:rFonts w:ascii="Arial" w:hAnsi="Arial" w:cs="Arial"/>
          <w:sz w:val="20"/>
        </w:rPr>
      </w:pPr>
      <w:r w:rsidRPr="00C165A6">
        <w:rPr>
          <w:rFonts w:ascii="Arial" w:hAnsi="Arial" w:cs="Arial"/>
          <w:sz w:val="20"/>
        </w:rPr>
        <w:t>Trakční trolejové vedení — ul. Sokolovská</w:t>
      </w:r>
    </w:p>
    <w:p w:rsidR="00C165A6" w:rsidRDefault="00C165A6" w:rsidP="000154FE">
      <w:pPr>
        <w:pStyle w:val="Zkladntext"/>
        <w:ind w:left="644"/>
        <w:rPr>
          <w:rFonts w:ascii="Arial" w:hAnsi="Arial" w:cs="Arial"/>
          <w:sz w:val="20"/>
        </w:rPr>
      </w:pPr>
      <w:r w:rsidRPr="00C165A6">
        <w:rPr>
          <w:rFonts w:ascii="Arial" w:hAnsi="Arial" w:cs="Arial"/>
          <w:sz w:val="20"/>
        </w:rPr>
        <w:t>Objekt SO 651 obsahuje nové dvoustopé TV v délce cca 2660m ulicí</w:t>
      </w:r>
      <w:r>
        <w:rPr>
          <w:rFonts w:ascii="Arial" w:hAnsi="Arial" w:cs="Arial"/>
          <w:sz w:val="20"/>
        </w:rPr>
        <w:t xml:space="preserve"> </w:t>
      </w:r>
      <w:r w:rsidRPr="00C165A6">
        <w:rPr>
          <w:rFonts w:ascii="Arial" w:hAnsi="Arial" w:cs="Arial"/>
          <w:sz w:val="20"/>
        </w:rPr>
        <w:t>Sokolovská od okružní křižovatky Pražská — Sokolovská — Romana Havelky ke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C165A6">
        <w:rPr>
          <w:rFonts w:ascii="Arial" w:hAnsi="Arial" w:cs="Arial"/>
          <w:sz w:val="20"/>
        </w:rPr>
        <w:t>Kronospanu</w:t>
      </w:r>
      <w:proofErr w:type="spellEnd"/>
      <w:r w:rsidRPr="00C165A6">
        <w:rPr>
          <w:rFonts w:ascii="Arial" w:hAnsi="Arial" w:cs="Arial"/>
          <w:sz w:val="20"/>
        </w:rPr>
        <w:t xml:space="preserve">, kde se napojuje na objekt SO </w:t>
      </w:r>
      <w:r w:rsidRPr="00C165A6">
        <w:rPr>
          <w:rFonts w:ascii="Arial" w:hAnsi="Arial" w:cs="Arial"/>
          <w:sz w:val="20"/>
        </w:rPr>
        <w:lastRenderedPageBreak/>
        <w:t xml:space="preserve">652 TTV — ul. </w:t>
      </w:r>
      <w:proofErr w:type="spellStart"/>
      <w:r w:rsidRPr="00C165A6">
        <w:rPr>
          <w:rFonts w:ascii="Arial" w:hAnsi="Arial" w:cs="Arial"/>
          <w:sz w:val="20"/>
        </w:rPr>
        <w:t>Pávovská</w:t>
      </w:r>
      <w:proofErr w:type="spellEnd"/>
      <w:r w:rsidRPr="00C165A6">
        <w:rPr>
          <w:rFonts w:ascii="Arial" w:hAnsi="Arial" w:cs="Arial"/>
          <w:sz w:val="20"/>
        </w:rPr>
        <w:t>. V</w:t>
      </w:r>
      <w:r>
        <w:rPr>
          <w:rFonts w:ascii="Arial" w:hAnsi="Arial" w:cs="Arial"/>
          <w:sz w:val="20"/>
        </w:rPr>
        <w:t> </w:t>
      </w:r>
      <w:r w:rsidRPr="00C165A6">
        <w:rPr>
          <w:rFonts w:ascii="Arial" w:hAnsi="Arial" w:cs="Arial"/>
          <w:sz w:val="20"/>
        </w:rPr>
        <w:t>rámci</w:t>
      </w:r>
      <w:r>
        <w:rPr>
          <w:rFonts w:ascii="Arial" w:hAnsi="Arial" w:cs="Arial"/>
          <w:sz w:val="20"/>
        </w:rPr>
        <w:t xml:space="preserve"> </w:t>
      </w:r>
      <w:r w:rsidRPr="00C165A6">
        <w:rPr>
          <w:rFonts w:ascii="Arial" w:hAnsi="Arial" w:cs="Arial"/>
          <w:sz w:val="20"/>
        </w:rPr>
        <w:t xml:space="preserve">objektu </w:t>
      </w:r>
      <w:r>
        <w:rPr>
          <w:rFonts w:ascii="Arial" w:hAnsi="Arial" w:cs="Arial"/>
          <w:sz w:val="20"/>
        </w:rPr>
        <w:t>je</w:t>
      </w:r>
      <w:r w:rsidRPr="00C165A6">
        <w:rPr>
          <w:rFonts w:ascii="Arial" w:hAnsi="Arial" w:cs="Arial"/>
          <w:sz w:val="20"/>
        </w:rPr>
        <w:t xml:space="preserve"> vybudováno celkem 123 nových základů s trakčními stožáry včetně</w:t>
      </w:r>
      <w:r>
        <w:rPr>
          <w:rFonts w:ascii="Arial" w:hAnsi="Arial" w:cs="Arial"/>
          <w:sz w:val="20"/>
        </w:rPr>
        <w:t xml:space="preserve"> </w:t>
      </w:r>
      <w:r w:rsidRPr="00C165A6">
        <w:rPr>
          <w:rFonts w:ascii="Arial" w:hAnsi="Arial" w:cs="Arial"/>
          <w:sz w:val="20"/>
        </w:rPr>
        <w:t xml:space="preserve">montáže nosného systému (výložníky, nosná lana) a trolejového drátu </w:t>
      </w:r>
      <w:proofErr w:type="spellStart"/>
      <w:r w:rsidRPr="00C165A6">
        <w:rPr>
          <w:rFonts w:ascii="Arial" w:hAnsi="Arial" w:cs="Arial"/>
          <w:sz w:val="20"/>
        </w:rPr>
        <w:t>Cu</w:t>
      </w:r>
      <w:proofErr w:type="spellEnd"/>
      <w:r w:rsidRPr="00C165A6">
        <w:rPr>
          <w:rFonts w:ascii="Arial" w:hAnsi="Arial" w:cs="Arial"/>
          <w:sz w:val="20"/>
        </w:rPr>
        <w:t xml:space="preserve"> 100mm2.</w:t>
      </w:r>
    </w:p>
    <w:p w:rsidR="00C95664" w:rsidRDefault="00C95664" w:rsidP="00C165A6">
      <w:pPr>
        <w:pStyle w:val="Zkladntext"/>
        <w:ind w:left="720" w:firstLine="720"/>
        <w:rPr>
          <w:rFonts w:ascii="Arial" w:hAnsi="Arial" w:cs="Arial"/>
          <w:sz w:val="20"/>
        </w:rPr>
      </w:pPr>
    </w:p>
    <w:p w:rsidR="00C165A6" w:rsidRPr="00C165A6" w:rsidRDefault="00C165A6" w:rsidP="000154FE">
      <w:pPr>
        <w:pStyle w:val="Zkladntext"/>
        <w:ind w:firstLine="720"/>
        <w:rPr>
          <w:rFonts w:ascii="Arial" w:hAnsi="Arial" w:cs="Arial"/>
          <w:sz w:val="20"/>
        </w:rPr>
      </w:pPr>
      <w:r w:rsidRPr="00C165A6">
        <w:rPr>
          <w:rFonts w:ascii="Arial" w:hAnsi="Arial" w:cs="Arial"/>
          <w:sz w:val="20"/>
        </w:rPr>
        <w:t xml:space="preserve">Trakční trolejové vedení — ul. </w:t>
      </w:r>
      <w:proofErr w:type="spellStart"/>
      <w:r w:rsidRPr="00C165A6">
        <w:rPr>
          <w:rFonts w:ascii="Arial" w:hAnsi="Arial" w:cs="Arial"/>
          <w:sz w:val="20"/>
        </w:rPr>
        <w:t>Pávovská</w:t>
      </w:r>
      <w:proofErr w:type="spellEnd"/>
    </w:p>
    <w:p w:rsidR="00C165A6" w:rsidRDefault="00C165A6" w:rsidP="000154FE">
      <w:pPr>
        <w:pStyle w:val="Zkladntext"/>
        <w:spacing w:after="240"/>
        <w:ind w:left="720"/>
        <w:rPr>
          <w:rFonts w:ascii="Arial" w:hAnsi="Arial" w:cs="Arial"/>
          <w:sz w:val="20"/>
        </w:rPr>
      </w:pPr>
      <w:r w:rsidRPr="00C165A6">
        <w:rPr>
          <w:rFonts w:ascii="Arial" w:hAnsi="Arial" w:cs="Arial"/>
          <w:sz w:val="20"/>
        </w:rPr>
        <w:t>Nový úsek trolejbusové tratě v délce 2,5 km, který navazuje na stavební objekt SO</w:t>
      </w:r>
      <w:r>
        <w:rPr>
          <w:rFonts w:ascii="Arial" w:hAnsi="Arial" w:cs="Arial"/>
          <w:sz w:val="20"/>
        </w:rPr>
        <w:t xml:space="preserve"> </w:t>
      </w:r>
      <w:r w:rsidRPr="00C165A6">
        <w:rPr>
          <w:rFonts w:ascii="Arial" w:hAnsi="Arial" w:cs="Arial"/>
          <w:sz w:val="20"/>
        </w:rPr>
        <w:t xml:space="preserve">651, je navržen jako obousměrný a je zakončen obratištěm v současné autobusové zastávce „Bosch-Diesel”. Popisovaný úsek zahrnuje také obratiště za zastávkou „Škola Bedřichov” ve směru z centra. Součástí je také trolejbusová stopa k zastávce „Bosch-Diesel, </w:t>
      </w:r>
      <w:proofErr w:type="spellStart"/>
      <w:r w:rsidRPr="00C165A6">
        <w:rPr>
          <w:rFonts w:ascii="Arial" w:hAnsi="Arial" w:cs="Arial"/>
          <w:sz w:val="20"/>
        </w:rPr>
        <w:t>odb</w:t>
      </w:r>
      <w:proofErr w:type="spellEnd"/>
      <w:r w:rsidRPr="00C165A6">
        <w:rPr>
          <w:rFonts w:ascii="Arial" w:hAnsi="Arial" w:cs="Arial"/>
          <w:sz w:val="20"/>
        </w:rPr>
        <w:t>.", avšak pouze ve směru do</w:t>
      </w:r>
      <w:r>
        <w:rPr>
          <w:rFonts w:ascii="Arial" w:hAnsi="Arial" w:cs="Arial"/>
          <w:sz w:val="20"/>
        </w:rPr>
        <w:t xml:space="preserve"> </w:t>
      </w:r>
      <w:r w:rsidRPr="00C165A6">
        <w:rPr>
          <w:rFonts w:ascii="Arial" w:hAnsi="Arial" w:cs="Arial"/>
          <w:sz w:val="20"/>
        </w:rPr>
        <w:t xml:space="preserve">centra. Obě obratiště jsou vybavena </w:t>
      </w:r>
      <w:proofErr w:type="spellStart"/>
      <w:r w:rsidRPr="00C165A6">
        <w:rPr>
          <w:rFonts w:ascii="Arial" w:hAnsi="Arial" w:cs="Arial"/>
          <w:sz w:val="20"/>
        </w:rPr>
        <w:t>předjízdnou</w:t>
      </w:r>
      <w:proofErr w:type="spellEnd"/>
      <w:r w:rsidRPr="00C165A6">
        <w:rPr>
          <w:rFonts w:ascii="Arial" w:hAnsi="Arial" w:cs="Arial"/>
          <w:sz w:val="20"/>
        </w:rPr>
        <w:t xml:space="preserve"> stopou pro předjíždění trolejbusů.</w:t>
      </w:r>
    </w:p>
    <w:p w:rsidR="00307E3D" w:rsidRPr="00C165A6" w:rsidRDefault="00307E3D" w:rsidP="000154FE">
      <w:pPr>
        <w:pStyle w:val="Zkladntext"/>
        <w:spacing w:after="24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nájmu je podrobně specifikován </w:t>
      </w:r>
      <w:r w:rsidR="008C5D46">
        <w:rPr>
          <w:rFonts w:ascii="Arial" w:hAnsi="Arial" w:cs="Arial"/>
          <w:sz w:val="20"/>
        </w:rPr>
        <w:t>v</w:t>
      </w:r>
      <w:r w:rsidR="00721E4C">
        <w:rPr>
          <w:rFonts w:ascii="Arial" w:hAnsi="Arial" w:cs="Arial"/>
          <w:sz w:val="20"/>
        </w:rPr>
        <w:t>e stavebním</w:t>
      </w:r>
      <w:r w:rsidR="0012425A">
        <w:rPr>
          <w:rFonts w:ascii="Arial" w:hAnsi="Arial" w:cs="Arial"/>
          <w:sz w:val="20"/>
        </w:rPr>
        <w:t xml:space="preserve"> povolení</w:t>
      </w:r>
      <w:r w:rsidR="00721E4C">
        <w:rPr>
          <w:rFonts w:ascii="Arial" w:hAnsi="Arial" w:cs="Arial"/>
          <w:sz w:val="20"/>
        </w:rPr>
        <w:t>, které vydal dne</w:t>
      </w:r>
      <w:r w:rsidR="00E653EC">
        <w:rPr>
          <w:rFonts w:ascii="Arial" w:hAnsi="Arial" w:cs="Arial"/>
          <w:sz w:val="20"/>
        </w:rPr>
        <w:t xml:space="preserve"> 26. 10. 2020</w:t>
      </w:r>
      <w:r w:rsidR="00721E4C">
        <w:rPr>
          <w:rFonts w:ascii="Arial" w:hAnsi="Arial" w:cs="Arial"/>
          <w:sz w:val="20"/>
        </w:rPr>
        <w:t xml:space="preserve"> pod </w:t>
      </w:r>
      <w:proofErr w:type="gramStart"/>
      <w:r w:rsidR="00721E4C">
        <w:rPr>
          <w:rFonts w:ascii="Arial" w:hAnsi="Arial" w:cs="Arial"/>
          <w:sz w:val="20"/>
        </w:rPr>
        <w:t>č.j.</w:t>
      </w:r>
      <w:proofErr w:type="gramEnd"/>
      <w:r w:rsidR="00721E4C">
        <w:rPr>
          <w:rFonts w:ascii="Arial" w:hAnsi="Arial" w:cs="Arial"/>
          <w:sz w:val="20"/>
        </w:rPr>
        <w:t xml:space="preserve"> </w:t>
      </w:r>
      <w:r w:rsidR="008C5D46">
        <w:rPr>
          <w:rFonts w:ascii="Arial" w:hAnsi="Arial" w:cs="Arial"/>
          <w:sz w:val="20"/>
        </w:rPr>
        <w:t xml:space="preserve"> </w:t>
      </w:r>
      <w:r w:rsidR="00E653EC">
        <w:rPr>
          <w:rFonts w:ascii="Arial" w:hAnsi="Arial" w:cs="Arial"/>
          <w:sz w:val="20"/>
        </w:rPr>
        <w:t>DUCR-60707/20/</w:t>
      </w:r>
      <w:proofErr w:type="spellStart"/>
      <w:r w:rsidR="00E653EC">
        <w:rPr>
          <w:rFonts w:ascii="Arial" w:hAnsi="Arial" w:cs="Arial"/>
          <w:sz w:val="20"/>
        </w:rPr>
        <w:t>Ka</w:t>
      </w:r>
      <w:proofErr w:type="spellEnd"/>
      <w:r w:rsidR="00E653EC">
        <w:rPr>
          <w:rFonts w:ascii="Arial" w:hAnsi="Arial" w:cs="Arial"/>
          <w:sz w:val="20"/>
        </w:rPr>
        <w:t xml:space="preserve"> Drážní úřad, sekce infrastruktury – územní odbor Praha</w:t>
      </w:r>
      <w:r w:rsidR="0012425A">
        <w:rPr>
          <w:rFonts w:ascii="Arial" w:hAnsi="Arial" w:cs="Arial"/>
          <w:sz w:val="20"/>
        </w:rPr>
        <w:t>, v rozhodnutí o umístění stavby vydaném dne 24. 2. 2020 pod č. j. MMJ/SÚ/33973/2020-JaK Stavebním úřadem Magistrátu města Jihlavy</w:t>
      </w:r>
      <w:r w:rsidR="00E653EC">
        <w:rPr>
          <w:rFonts w:ascii="Arial" w:hAnsi="Arial" w:cs="Arial"/>
          <w:sz w:val="20"/>
        </w:rPr>
        <w:t>.</w:t>
      </w:r>
    </w:p>
    <w:p w:rsidR="00630C9E" w:rsidRPr="00630C9E" w:rsidRDefault="00630C9E" w:rsidP="00C165A6">
      <w:pPr>
        <w:pStyle w:val="Zkladntext"/>
        <w:spacing w:after="24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dále jen </w:t>
      </w:r>
      <w:r w:rsidRPr="00630C9E">
        <w:rPr>
          <w:rFonts w:ascii="Arial" w:hAnsi="Arial" w:cs="Arial"/>
          <w:b/>
          <w:bCs/>
          <w:sz w:val="20"/>
        </w:rPr>
        <w:t>Předmět nájmu</w:t>
      </w:r>
      <w:r w:rsidR="000154FE">
        <w:rPr>
          <w:rFonts w:ascii="Arial" w:hAnsi="Arial" w:cs="Arial"/>
          <w:b/>
          <w:bCs/>
          <w:sz w:val="20"/>
        </w:rPr>
        <w:t>.</w:t>
      </w:r>
    </w:p>
    <w:p w:rsidR="00B60FE1" w:rsidRPr="00B60FE1" w:rsidRDefault="007E2606" w:rsidP="0030118B">
      <w:pPr>
        <w:pStyle w:val="Zkladntext"/>
        <w:numPr>
          <w:ilvl w:val="0"/>
          <w:numId w:val="2"/>
        </w:numPr>
        <w:spacing w:after="240"/>
        <w:rPr>
          <w:rFonts w:ascii="Arial" w:hAnsi="Arial" w:cs="Arial"/>
          <w:color w:val="000000"/>
          <w:sz w:val="20"/>
        </w:rPr>
      </w:pPr>
      <w:r w:rsidRPr="00B60FE1">
        <w:rPr>
          <w:rFonts w:ascii="Arial" w:hAnsi="Arial" w:cs="Arial"/>
          <w:bCs/>
          <w:sz w:val="20"/>
        </w:rPr>
        <w:t xml:space="preserve">Účelem nájmu je přenechat nájemci </w:t>
      </w:r>
      <w:r w:rsidR="00871074" w:rsidRPr="00B60FE1">
        <w:rPr>
          <w:rFonts w:ascii="Arial" w:hAnsi="Arial" w:cs="Arial"/>
          <w:bCs/>
          <w:sz w:val="20"/>
        </w:rPr>
        <w:t>předmět nájmu</w:t>
      </w:r>
      <w:r w:rsidR="00C95664" w:rsidRPr="00B60FE1">
        <w:rPr>
          <w:rFonts w:ascii="Arial" w:hAnsi="Arial" w:cs="Arial"/>
          <w:bCs/>
          <w:sz w:val="20"/>
        </w:rPr>
        <w:t xml:space="preserve"> k dočasnému užívání</w:t>
      </w:r>
      <w:r w:rsidR="00871074" w:rsidRPr="00B60FE1">
        <w:rPr>
          <w:rFonts w:ascii="Arial" w:hAnsi="Arial" w:cs="Arial"/>
          <w:bCs/>
          <w:sz w:val="20"/>
        </w:rPr>
        <w:t xml:space="preserve"> za účelem provozování</w:t>
      </w:r>
      <w:r w:rsidR="00C95664" w:rsidRPr="00B60FE1">
        <w:rPr>
          <w:rFonts w:ascii="Arial" w:hAnsi="Arial" w:cs="Arial"/>
          <w:bCs/>
          <w:sz w:val="20"/>
        </w:rPr>
        <w:t xml:space="preserve"> dráhy a</w:t>
      </w:r>
      <w:r w:rsidR="00B60FE1" w:rsidRPr="00B60FE1">
        <w:rPr>
          <w:rFonts w:ascii="Arial" w:hAnsi="Arial" w:cs="Arial"/>
          <w:bCs/>
          <w:sz w:val="20"/>
        </w:rPr>
        <w:t xml:space="preserve"> drážní dopravy k zajištění</w:t>
      </w:r>
      <w:r w:rsidR="008A74E4" w:rsidRPr="00B60FE1">
        <w:rPr>
          <w:rFonts w:ascii="Arial" w:hAnsi="Arial" w:cs="Arial"/>
          <w:bCs/>
          <w:sz w:val="20"/>
        </w:rPr>
        <w:t xml:space="preserve"> městské hromadné dopravy. Nájemce je současně oprávněn předmět nájmu užívat </w:t>
      </w:r>
      <w:r w:rsidR="00584DCB" w:rsidRPr="00B60FE1">
        <w:rPr>
          <w:rFonts w:ascii="Arial" w:hAnsi="Arial" w:cs="Arial"/>
          <w:bCs/>
          <w:sz w:val="20"/>
        </w:rPr>
        <w:t xml:space="preserve">k </w:t>
      </w:r>
      <w:r w:rsidR="008A74E4" w:rsidRPr="00B60FE1">
        <w:rPr>
          <w:rFonts w:ascii="Arial" w:hAnsi="Arial" w:cs="Arial"/>
          <w:bCs/>
          <w:sz w:val="20"/>
        </w:rPr>
        <w:t xml:space="preserve">propagačním účelům městské hromadné dopravy, zejména je oprávněn na předmětu nájmu </w:t>
      </w:r>
      <w:r w:rsidR="00B60FE1" w:rsidRPr="00B60FE1">
        <w:rPr>
          <w:rFonts w:ascii="Arial" w:hAnsi="Arial" w:cs="Arial"/>
          <w:bCs/>
          <w:sz w:val="20"/>
        </w:rPr>
        <w:t>provozovat</w:t>
      </w:r>
      <w:r w:rsidR="00B60FE1">
        <w:rPr>
          <w:rFonts w:ascii="Arial" w:hAnsi="Arial" w:cs="Arial"/>
          <w:bCs/>
          <w:sz w:val="20"/>
        </w:rPr>
        <w:t xml:space="preserve"> jízdy historických vozidel.</w:t>
      </w:r>
    </w:p>
    <w:p w:rsidR="00361201" w:rsidRDefault="00361201" w:rsidP="0030118B">
      <w:pPr>
        <w:pStyle w:val="Zkladntext"/>
        <w:numPr>
          <w:ilvl w:val="0"/>
          <w:numId w:val="2"/>
        </w:numPr>
        <w:spacing w:after="240"/>
        <w:rPr>
          <w:rStyle w:val="FontStyle26"/>
        </w:rPr>
      </w:pPr>
      <w:r>
        <w:rPr>
          <w:rStyle w:val="FontStyle26"/>
        </w:rPr>
        <w:t xml:space="preserve">Pronajímatel se touto smlouvou zavazuje přenechat nájemci předmět nájmu uvedený v čl. II. této </w:t>
      </w:r>
      <w:r w:rsidRPr="00B15481">
        <w:rPr>
          <w:rStyle w:val="FontStyle26"/>
        </w:rPr>
        <w:t>smlouvy k</w:t>
      </w:r>
      <w:r w:rsidR="00B05D34" w:rsidRPr="00B15481">
        <w:rPr>
          <w:rStyle w:val="FontStyle26"/>
        </w:rPr>
        <w:t> </w:t>
      </w:r>
      <w:r w:rsidR="00C95664">
        <w:rPr>
          <w:rStyle w:val="FontStyle26"/>
        </w:rPr>
        <w:t>dočasnému</w:t>
      </w:r>
      <w:r w:rsidR="00C95664" w:rsidRPr="00B15481">
        <w:rPr>
          <w:rStyle w:val="FontStyle26"/>
        </w:rPr>
        <w:t xml:space="preserve"> </w:t>
      </w:r>
      <w:r w:rsidRPr="00B15481">
        <w:rPr>
          <w:rStyle w:val="FontStyle26"/>
        </w:rPr>
        <w:t>užívání</w:t>
      </w:r>
      <w:r>
        <w:rPr>
          <w:rStyle w:val="FontStyle26"/>
        </w:rPr>
        <w:t xml:space="preserve"> a Nájemce se zavazuje platit za to pronajímateli sjednané nájemné a užívat </w:t>
      </w:r>
      <w:r w:rsidR="00570781">
        <w:rPr>
          <w:rStyle w:val="FontStyle26"/>
        </w:rPr>
        <w:t>předmět nájmu</w:t>
      </w:r>
      <w:r>
        <w:rPr>
          <w:rStyle w:val="FontStyle26"/>
        </w:rPr>
        <w:t xml:space="preserve"> k </w:t>
      </w:r>
      <w:r w:rsidR="00C95664">
        <w:rPr>
          <w:rStyle w:val="FontStyle26"/>
        </w:rPr>
        <w:t xml:space="preserve">dohodnutému </w:t>
      </w:r>
      <w:r>
        <w:rPr>
          <w:rStyle w:val="FontStyle26"/>
        </w:rPr>
        <w:t>účelu.</w:t>
      </w:r>
    </w:p>
    <w:p w:rsidR="00ED74CB" w:rsidRPr="00D34C48" w:rsidRDefault="00361201">
      <w:pPr>
        <w:pStyle w:val="Style12"/>
        <w:numPr>
          <w:ilvl w:val="0"/>
          <w:numId w:val="2"/>
        </w:numPr>
        <w:spacing w:after="240" w:line="240" w:lineRule="auto"/>
        <w:jc w:val="both"/>
        <w:rPr>
          <w:rStyle w:val="FontStyle26"/>
          <w:b/>
        </w:rPr>
      </w:pPr>
      <w:r>
        <w:rPr>
          <w:rStyle w:val="FontStyle26"/>
        </w:rPr>
        <w:t xml:space="preserve">Nájemce prohlašuje, že je mu stav </w:t>
      </w:r>
      <w:r w:rsidR="0043343D">
        <w:rPr>
          <w:rStyle w:val="FontStyle26"/>
        </w:rPr>
        <w:t>předmětu nájmu</w:t>
      </w:r>
      <w:r w:rsidR="000B14BA">
        <w:rPr>
          <w:rStyle w:val="FontStyle26"/>
        </w:rPr>
        <w:t xml:space="preserve"> </w:t>
      </w:r>
      <w:r>
        <w:rPr>
          <w:rStyle w:val="FontStyle26"/>
        </w:rPr>
        <w:t>dobře znám</w:t>
      </w:r>
      <w:r w:rsidR="00A87994">
        <w:rPr>
          <w:rStyle w:val="FontStyle26"/>
        </w:rPr>
        <w:t xml:space="preserve"> Předmět nájmu bude Nájemci protokolárně předán, přičemž Nájemce v protokolu potvrdí, že je předmět nájmu ve stavu způsobilém k řád</w:t>
      </w:r>
      <w:r w:rsidR="00B60FE1">
        <w:rPr>
          <w:rStyle w:val="FontStyle26"/>
        </w:rPr>
        <w:t>nému užívání podle této smlouvy.</w:t>
      </w:r>
    </w:p>
    <w:p w:rsidR="00630C9E" w:rsidRPr="000E6AEC" w:rsidRDefault="00630C9E" w:rsidP="000E6AEC">
      <w:pPr>
        <w:pStyle w:val="Style12"/>
        <w:numPr>
          <w:ilvl w:val="0"/>
          <w:numId w:val="5"/>
        </w:numPr>
        <w:spacing w:line="240" w:lineRule="auto"/>
        <w:rPr>
          <w:rStyle w:val="FontStyle26"/>
        </w:rPr>
      </w:pPr>
    </w:p>
    <w:p w:rsidR="00ED74CB" w:rsidRPr="00280129" w:rsidRDefault="00ED74CB" w:rsidP="00630C9E">
      <w:pPr>
        <w:pStyle w:val="Style12"/>
        <w:spacing w:after="240" w:line="240" w:lineRule="auto"/>
        <w:rPr>
          <w:rStyle w:val="FontStyle26"/>
          <w:b/>
        </w:rPr>
      </w:pPr>
      <w:r w:rsidRPr="00280129">
        <w:rPr>
          <w:rStyle w:val="FontStyle26"/>
          <w:b/>
        </w:rPr>
        <w:t>Práva a povinnosti smluvních stran</w:t>
      </w:r>
    </w:p>
    <w:p w:rsidR="008B0AD1" w:rsidRDefault="007E2606" w:rsidP="00630C9E">
      <w:pPr>
        <w:pStyle w:val="Style8"/>
        <w:numPr>
          <w:ilvl w:val="0"/>
          <w:numId w:val="3"/>
        </w:numPr>
        <w:tabs>
          <w:tab w:val="left" w:pos="701"/>
        </w:tabs>
        <w:spacing w:after="240" w:line="240" w:lineRule="auto"/>
        <w:rPr>
          <w:rStyle w:val="FontStyle26"/>
        </w:rPr>
      </w:pPr>
      <w:r>
        <w:rPr>
          <w:rStyle w:val="FontStyle26"/>
        </w:rPr>
        <w:t>Nájemce není oprávněn uzavírat smlouvy o podnájmu či jiném užívání předmětu nájmu či jeho části jinými subjekty</w:t>
      </w:r>
      <w:r w:rsidR="000D4975">
        <w:rPr>
          <w:rStyle w:val="FontStyle26"/>
        </w:rPr>
        <w:t xml:space="preserve"> b</w:t>
      </w:r>
      <w:r w:rsidR="000D4975" w:rsidRPr="000E6AEC">
        <w:rPr>
          <w:rStyle w:val="FontStyle26"/>
        </w:rPr>
        <w:t>ez souhlasu Pronajímatele</w:t>
      </w:r>
    </w:p>
    <w:p w:rsidR="002525C6" w:rsidRDefault="007E2606" w:rsidP="00B349BC">
      <w:pPr>
        <w:pStyle w:val="Style8"/>
        <w:numPr>
          <w:ilvl w:val="0"/>
          <w:numId w:val="3"/>
        </w:numPr>
        <w:tabs>
          <w:tab w:val="left" w:pos="701"/>
        </w:tabs>
        <w:spacing w:after="240" w:line="240" w:lineRule="auto"/>
        <w:rPr>
          <w:rStyle w:val="FontStyle26"/>
        </w:rPr>
      </w:pPr>
      <w:r>
        <w:rPr>
          <w:rStyle w:val="FontStyle26"/>
        </w:rPr>
        <w:t xml:space="preserve">Nájemce není oprávněn užívat předmět nájmu k jinému než sjednanému účelu. </w:t>
      </w:r>
      <w:r w:rsidR="002525C6">
        <w:rPr>
          <w:rStyle w:val="FontStyle26"/>
        </w:rPr>
        <w:t xml:space="preserve">Změna účelu užívání může být dohodnuta pouze písemným dodatkem k této </w:t>
      </w:r>
      <w:r w:rsidR="00B05D34">
        <w:rPr>
          <w:rStyle w:val="FontStyle26"/>
        </w:rPr>
        <w:t>smlouvě.</w:t>
      </w:r>
    </w:p>
    <w:p w:rsidR="000D4975" w:rsidRPr="00CF3989" w:rsidRDefault="000D4975" w:rsidP="000D4975">
      <w:pPr>
        <w:pStyle w:val="Style8"/>
        <w:numPr>
          <w:ilvl w:val="0"/>
          <w:numId w:val="3"/>
        </w:numPr>
        <w:tabs>
          <w:tab w:val="left" w:pos="701"/>
        </w:tabs>
        <w:spacing w:line="240" w:lineRule="auto"/>
        <w:ind w:hanging="357"/>
        <w:rPr>
          <w:rStyle w:val="FontStyle26"/>
          <w:color w:val="auto"/>
        </w:rPr>
      </w:pPr>
      <w:bookmarkStart w:id="0" w:name="_Ref122467787"/>
      <w:r>
        <w:rPr>
          <w:rStyle w:val="FontStyle26"/>
        </w:rPr>
        <w:t>Nájemce nesmí bez předchozího písemného souhlasu Pronajímatele trvale přerušit:</w:t>
      </w:r>
      <w:bookmarkEnd w:id="0"/>
    </w:p>
    <w:p w:rsidR="000D4975" w:rsidRPr="00402F0B" w:rsidRDefault="000D4975" w:rsidP="000D4975">
      <w:pPr>
        <w:pStyle w:val="Style8"/>
        <w:numPr>
          <w:ilvl w:val="0"/>
          <w:numId w:val="14"/>
        </w:numPr>
        <w:tabs>
          <w:tab w:val="left" w:pos="701"/>
        </w:tabs>
        <w:spacing w:line="240" w:lineRule="auto"/>
        <w:ind w:hanging="357"/>
        <w:rPr>
          <w:rStyle w:val="FontStyle26"/>
          <w:color w:val="auto"/>
        </w:rPr>
      </w:pPr>
      <w:r>
        <w:rPr>
          <w:rStyle w:val="FontStyle26"/>
        </w:rPr>
        <w:t>p</w:t>
      </w:r>
      <w:r w:rsidRPr="00541F8D">
        <w:rPr>
          <w:rStyle w:val="FontStyle26"/>
        </w:rPr>
        <w:t xml:space="preserve">rovozování </w:t>
      </w:r>
      <w:r>
        <w:rPr>
          <w:rStyle w:val="FontStyle26"/>
        </w:rPr>
        <w:t>dráhy (§ 2 odst. 3 zák</w:t>
      </w:r>
      <w:r w:rsidR="00B60FE1">
        <w:rPr>
          <w:rStyle w:val="FontStyle26"/>
        </w:rPr>
        <w:t>ona</w:t>
      </w:r>
      <w:r>
        <w:rPr>
          <w:rStyle w:val="FontStyle26"/>
        </w:rPr>
        <w:t xml:space="preserve"> č. 266/1994 Sb.) na předmětu nájmu</w:t>
      </w:r>
      <w:r w:rsidR="00D008FA">
        <w:rPr>
          <w:rStyle w:val="FontStyle26"/>
        </w:rPr>
        <w:t>,</w:t>
      </w:r>
    </w:p>
    <w:p w:rsidR="000D4975" w:rsidRPr="00402F0B" w:rsidRDefault="000D4975" w:rsidP="000E6AEC">
      <w:pPr>
        <w:pStyle w:val="Style8"/>
        <w:numPr>
          <w:ilvl w:val="0"/>
          <w:numId w:val="14"/>
        </w:numPr>
        <w:tabs>
          <w:tab w:val="left" w:pos="701"/>
        </w:tabs>
        <w:spacing w:after="240" w:line="240" w:lineRule="auto"/>
        <w:ind w:hanging="357"/>
        <w:rPr>
          <w:rStyle w:val="FontStyle26"/>
          <w:color w:val="auto"/>
        </w:rPr>
      </w:pPr>
      <w:r>
        <w:rPr>
          <w:rStyle w:val="FontStyle26"/>
        </w:rPr>
        <w:t>p</w:t>
      </w:r>
      <w:r w:rsidRPr="00314157">
        <w:rPr>
          <w:rStyle w:val="FontStyle26"/>
        </w:rPr>
        <w:t>rovozováním drážní dopravy</w:t>
      </w:r>
      <w:r>
        <w:rPr>
          <w:rStyle w:val="FontStyle26"/>
        </w:rPr>
        <w:t xml:space="preserve"> (§ 2 odst. 4 zák</w:t>
      </w:r>
      <w:r w:rsidR="00B60FE1">
        <w:rPr>
          <w:rStyle w:val="FontStyle26"/>
        </w:rPr>
        <w:t>ona</w:t>
      </w:r>
      <w:r>
        <w:rPr>
          <w:rStyle w:val="FontStyle26"/>
        </w:rPr>
        <w:t xml:space="preserve"> č. 266/1994 Sb.) na předmětu nájmu</w:t>
      </w:r>
      <w:r w:rsidR="00D008FA">
        <w:rPr>
          <w:rStyle w:val="FontStyle26"/>
        </w:rPr>
        <w:t>,</w:t>
      </w:r>
    </w:p>
    <w:p w:rsidR="00D008FA" w:rsidRDefault="000D4975" w:rsidP="000154FE">
      <w:pPr>
        <w:pStyle w:val="Style8"/>
        <w:numPr>
          <w:ilvl w:val="0"/>
          <w:numId w:val="3"/>
        </w:numPr>
        <w:tabs>
          <w:tab w:val="left" w:pos="701"/>
        </w:tabs>
        <w:spacing w:after="240" w:line="240" w:lineRule="auto"/>
        <w:rPr>
          <w:rStyle w:val="FontStyle26"/>
        </w:rPr>
      </w:pPr>
      <w:r>
        <w:rPr>
          <w:rStyle w:val="FontStyle26"/>
        </w:rPr>
        <w:t xml:space="preserve">Ujednání odst. </w:t>
      </w:r>
      <w:r>
        <w:rPr>
          <w:rStyle w:val="FontStyle26"/>
        </w:rPr>
        <w:fldChar w:fldCharType="begin"/>
      </w:r>
      <w:r>
        <w:rPr>
          <w:rStyle w:val="FontStyle26"/>
        </w:rPr>
        <w:instrText xml:space="preserve"> REF _Ref122467787 \r \h </w:instrText>
      </w:r>
      <w:r>
        <w:rPr>
          <w:rStyle w:val="FontStyle26"/>
        </w:rPr>
      </w:r>
      <w:r>
        <w:rPr>
          <w:rStyle w:val="FontStyle26"/>
        </w:rPr>
        <w:fldChar w:fldCharType="separate"/>
      </w:r>
      <w:r w:rsidR="0012425A">
        <w:rPr>
          <w:rStyle w:val="FontStyle26"/>
        </w:rPr>
        <w:t>3</w:t>
      </w:r>
      <w:r>
        <w:rPr>
          <w:rStyle w:val="FontStyle26"/>
        </w:rPr>
        <w:fldChar w:fldCharType="end"/>
      </w:r>
      <w:r>
        <w:rPr>
          <w:rStyle w:val="FontStyle26"/>
        </w:rPr>
        <w:t xml:space="preserve"> tohoto čl. se nevztahuje </w:t>
      </w:r>
      <w:proofErr w:type="gramStart"/>
      <w:r>
        <w:rPr>
          <w:rStyle w:val="FontStyle26"/>
        </w:rPr>
        <w:t>na</w:t>
      </w:r>
      <w:proofErr w:type="gramEnd"/>
      <w:r w:rsidR="00CB0597">
        <w:rPr>
          <w:rStyle w:val="FontStyle26"/>
        </w:rPr>
        <w:t>:</w:t>
      </w:r>
    </w:p>
    <w:p w:rsidR="000D4975" w:rsidRPr="00FE5E63" w:rsidRDefault="000D4975" w:rsidP="001D22A0">
      <w:pPr>
        <w:pStyle w:val="Style8"/>
        <w:numPr>
          <w:ilvl w:val="0"/>
          <w:numId w:val="12"/>
        </w:numPr>
        <w:tabs>
          <w:tab w:val="left" w:pos="701"/>
        </w:tabs>
        <w:spacing w:line="240" w:lineRule="auto"/>
        <w:ind w:left="1083" w:hanging="357"/>
        <w:rPr>
          <w:rStyle w:val="FontStyle26"/>
          <w:color w:val="auto"/>
        </w:rPr>
      </w:pPr>
      <w:r>
        <w:rPr>
          <w:rStyle w:val="FontStyle26"/>
        </w:rPr>
        <w:t>přerušení provozování dráhy nebo provozování drážní dopravy za účelem provedení zákonných a povinných kontrol, údržby, oprav technických a provozních závad a překážek po dobu nutnou k jejich odstranění.</w:t>
      </w:r>
    </w:p>
    <w:p w:rsidR="000D4975" w:rsidRPr="00D008FA" w:rsidRDefault="000D4975" w:rsidP="001D22A0">
      <w:pPr>
        <w:pStyle w:val="Style8"/>
        <w:numPr>
          <w:ilvl w:val="0"/>
          <w:numId w:val="12"/>
        </w:numPr>
        <w:tabs>
          <w:tab w:val="left" w:pos="701"/>
        </w:tabs>
        <w:spacing w:line="240" w:lineRule="auto"/>
        <w:ind w:left="1083" w:hanging="357"/>
        <w:rPr>
          <w:sz w:val="20"/>
          <w:szCs w:val="20"/>
        </w:rPr>
      </w:pPr>
      <w:r>
        <w:rPr>
          <w:rStyle w:val="FontStyle26"/>
        </w:rPr>
        <w:t xml:space="preserve">přerušení provozování dráhy nebo provozování drážní dopravy z důvodu </w:t>
      </w:r>
      <w:r w:rsidRPr="005B0528">
        <w:rPr>
          <w:sz w:val="20"/>
          <w:szCs w:val="20"/>
          <w:shd w:val="clear" w:color="auto" w:fill="FFFFFF"/>
        </w:rPr>
        <w:t>vyšší moc</w:t>
      </w:r>
      <w:r>
        <w:rPr>
          <w:sz w:val="20"/>
          <w:szCs w:val="20"/>
          <w:shd w:val="clear" w:color="auto" w:fill="FFFFFF"/>
        </w:rPr>
        <w:t>i, kdy se jedná o </w:t>
      </w:r>
      <w:r w:rsidRPr="005B0528">
        <w:rPr>
          <w:sz w:val="20"/>
          <w:szCs w:val="20"/>
          <w:shd w:val="clear" w:color="auto" w:fill="FFFFFF"/>
        </w:rPr>
        <w:t xml:space="preserve">mimořádnou nepředvídatelnou a nepřekonatelnou překážku plnění smlouvy, dočasného či trvalého charakteru, vzniklou nezávisle na vůli </w:t>
      </w:r>
      <w:r>
        <w:rPr>
          <w:sz w:val="20"/>
          <w:szCs w:val="20"/>
          <w:shd w:val="clear" w:color="auto" w:fill="FFFFFF"/>
        </w:rPr>
        <w:t>Nájemce</w:t>
      </w:r>
      <w:r w:rsidRPr="005B0528">
        <w:rPr>
          <w:sz w:val="20"/>
          <w:szCs w:val="20"/>
          <w:shd w:val="clear" w:color="auto" w:fill="FFFFFF"/>
        </w:rPr>
        <w:t>. </w:t>
      </w:r>
      <w:r>
        <w:rPr>
          <w:sz w:val="20"/>
          <w:szCs w:val="20"/>
          <w:shd w:val="clear" w:color="auto" w:fill="FFFFFF"/>
        </w:rPr>
        <w:t>V případě, že dojde k přerušení provozu z důvodu vyšší moci, bude Pronajímatel informovat poskytovatele dotace o této skutečnosti.</w:t>
      </w:r>
    </w:p>
    <w:p w:rsidR="00D008FA" w:rsidRPr="000E6AEC" w:rsidRDefault="00D008FA" w:rsidP="001D22A0">
      <w:pPr>
        <w:pStyle w:val="Style8"/>
        <w:numPr>
          <w:ilvl w:val="0"/>
          <w:numId w:val="12"/>
        </w:numPr>
        <w:tabs>
          <w:tab w:val="left" w:pos="701"/>
        </w:tabs>
        <w:spacing w:line="240" w:lineRule="auto"/>
        <w:ind w:left="1083" w:hanging="357"/>
        <w:rPr>
          <w:rStyle w:val="FontStyle26"/>
          <w:color w:val="auto"/>
        </w:rPr>
      </w:pPr>
      <w:r w:rsidRPr="000E6AEC">
        <w:rPr>
          <w:sz w:val="20"/>
          <w:szCs w:val="20"/>
        </w:rPr>
        <w:t>dočasné</w:t>
      </w:r>
      <w:r w:rsidRPr="000E6AEC">
        <w:t xml:space="preserve"> </w:t>
      </w:r>
      <w:r>
        <w:rPr>
          <w:rStyle w:val="FontStyle26"/>
        </w:rPr>
        <w:t>přerušení nebo omezení provozování dráhy nebo drážní dopravy z důvodu:</w:t>
      </w:r>
    </w:p>
    <w:p w:rsidR="00D008FA" w:rsidRDefault="00D008FA" w:rsidP="001D22A0">
      <w:pPr>
        <w:pStyle w:val="Style8"/>
        <w:numPr>
          <w:ilvl w:val="1"/>
          <w:numId w:val="12"/>
        </w:numPr>
        <w:tabs>
          <w:tab w:val="left" w:pos="701"/>
        </w:tabs>
        <w:spacing w:line="240" w:lineRule="auto"/>
        <w:ind w:left="1661" w:hanging="357"/>
        <w:rPr>
          <w:rStyle w:val="FontStyle26"/>
          <w:color w:val="auto"/>
        </w:rPr>
      </w:pPr>
      <w:r w:rsidRPr="00973551">
        <w:rPr>
          <w:rStyle w:val="FontStyle26"/>
        </w:rPr>
        <w:t xml:space="preserve">nepříznivých </w:t>
      </w:r>
      <w:r w:rsidRPr="00402F0B">
        <w:rPr>
          <w:rStyle w:val="FontStyle26"/>
        </w:rPr>
        <w:t>meteorologických</w:t>
      </w:r>
      <w:r w:rsidRPr="00973551">
        <w:rPr>
          <w:rStyle w:val="FontStyle26"/>
        </w:rPr>
        <w:t xml:space="preserve"> </w:t>
      </w:r>
      <w:r w:rsidRPr="00402F0B">
        <w:rPr>
          <w:rStyle w:val="FontStyle26"/>
        </w:rPr>
        <w:t>podmínek,</w:t>
      </w:r>
    </w:p>
    <w:p w:rsidR="00D008FA" w:rsidRPr="00402F0B" w:rsidRDefault="00D008FA" w:rsidP="001D22A0">
      <w:pPr>
        <w:pStyle w:val="Style8"/>
        <w:numPr>
          <w:ilvl w:val="1"/>
          <w:numId w:val="12"/>
        </w:numPr>
        <w:tabs>
          <w:tab w:val="left" w:pos="701"/>
        </w:tabs>
        <w:spacing w:line="240" w:lineRule="auto"/>
        <w:ind w:left="1661" w:hanging="357"/>
        <w:rPr>
          <w:rStyle w:val="FontStyle26"/>
          <w:color w:val="auto"/>
        </w:rPr>
      </w:pPr>
      <w:r w:rsidRPr="00402F0B">
        <w:rPr>
          <w:rStyle w:val="FontStyle26"/>
        </w:rPr>
        <w:t>přerušení dodávek elektrického proudu,</w:t>
      </w:r>
    </w:p>
    <w:p w:rsidR="00D008FA" w:rsidRPr="00402F0B" w:rsidRDefault="00D008FA" w:rsidP="001D22A0">
      <w:pPr>
        <w:pStyle w:val="Style8"/>
        <w:numPr>
          <w:ilvl w:val="1"/>
          <w:numId w:val="12"/>
        </w:numPr>
        <w:tabs>
          <w:tab w:val="left" w:pos="701"/>
        </w:tabs>
        <w:spacing w:line="240" w:lineRule="auto"/>
        <w:ind w:left="1661" w:hanging="357"/>
        <w:rPr>
          <w:rStyle w:val="FontStyle26"/>
          <w:color w:val="auto"/>
        </w:rPr>
      </w:pPr>
      <w:r>
        <w:rPr>
          <w:rStyle w:val="FontStyle26"/>
        </w:rPr>
        <w:t>zákonného nebo rozhodnutí veřejnoprávního</w:t>
      </w:r>
      <w:r w:rsidR="00CB0597">
        <w:rPr>
          <w:rStyle w:val="FontStyle26"/>
        </w:rPr>
        <w:t xml:space="preserve"> orgánu, zejména drážního úřadu,</w:t>
      </w:r>
    </w:p>
    <w:p w:rsidR="00D008FA" w:rsidRDefault="00D008FA" w:rsidP="001D22A0">
      <w:pPr>
        <w:pStyle w:val="Style8"/>
        <w:numPr>
          <w:ilvl w:val="1"/>
          <w:numId w:val="12"/>
        </w:numPr>
        <w:tabs>
          <w:tab w:val="left" w:pos="701"/>
        </w:tabs>
        <w:spacing w:line="240" w:lineRule="auto"/>
        <w:ind w:left="1661" w:hanging="357"/>
        <w:rPr>
          <w:rStyle w:val="FontStyle26"/>
          <w:color w:val="auto"/>
        </w:rPr>
      </w:pPr>
      <w:r w:rsidRPr="002923F5">
        <w:rPr>
          <w:rStyle w:val="FontStyle26"/>
          <w:color w:val="auto"/>
        </w:rPr>
        <w:lastRenderedPageBreak/>
        <w:t>bezpečnosti, ochrany zdraví</w:t>
      </w:r>
      <w:r>
        <w:rPr>
          <w:rStyle w:val="FontStyle26"/>
          <w:color w:val="auto"/>
        </w:rPr>
        <w:t>,</w:t>
      </w:r>
    </w:p>
    <w:p w:rsidR="00D008FA" w:rsidRPr="00402F0B" w:rsidRDefault="00D008FA" w:rsidP="001D22A0">
      <w:pPr>
        <w:pStyle w:val="Style8"/>
        <w:numPr>
          <w:ilvl w:val="1"/>
          <w:numId w:val="12"/>
        </w:numPr>
        <w:tabs>
          <w:tab w:val="left" w:pos="701"/>
        </w:tabs>
        <w:spacing w:after="240" w:line="240" w:lineRule="auto"/>
        <w:ind w:left="1661" w:hanging="357"/>
        <w:rPr>
          <w:rStyle w:val="FontStyle26"/>
          <w:color w:val="auto"/>
        </w:rPr>
      </w:pPr>
      <w:r>
        <w:rPr>
          <w:rStyle w:val="FontStyle26"/>
          <w:color w:val="auto"/>
        </w:rPr>
        <w:t>revizí předmětu nájmu, resp. jeho součástí a příslušenství, jejichž provedení je vyžadováno právními předpisy</w:t>
      </w:r>
      <w:r w:rsidR="000154FE">
        <w:rPr>
          <w:rStyle w:val="FontStyle26"/>
          <w:color w:val="auto"/>
        </w:rPr>
        <w:t>.</w:t>
      </w:r>
    </w:p>
    <w:p w:rsidR="00D34C48" w:rsidRDefault="00D34C48" w:rsidP="00D34C48">
      <w:pPr>
        <w:pStyle w:val="Style8"/>
        <w:numPr>
          <w:ilvl w:val="0"/>
          <w:numId w:val="3"/>
        </w:numPr>
        <w:tabs>
          <w:tab w:val="left" w:pos="701"/>
        </w:tabs>
        <w:spacing w:line="240" w:lineRule="auto"/>
        <w:rPr>
          <w:rStyle w:val="FontStyle26"/>
        </w:rPr>
      </w:pPr>
      <w:r>
        <w:rPr>
          <w:rStyle w:val="FontStyle26"/>
        </w:rPr>
        <w:t xml:space="preserve">Pronajímatel se zavazuje </w:t>
      </w:r>
      <w:r w:rsidRPr="002B20B1">
        <w:rPr>
          <w:rStyle w:val="FontStyle26"/>
        </w:rPr>
        <w:t xml:space="preserve">udržovat </w:t>
      </w:r>
      <w:r>
        <w:rPr>
          <w:rStyle w:val="FontStyle26"/>
        </w:rPr>
        <w:t>předmět</w:t>
      </w:r>
      <w:r w:rsidRPr="002B20B1">
        <w:rPr>
          <w:rStyle w:val="FontStyle26"/>
        </w:rPr>
        <w:t xml:space="preserve"> </w:t>
      </w:r>
      <w:r w:rsidR="008B2633">
        <w:rPr>
          <w:rStyle w:val="FontStyle26"/>
        </w:rPr>
        <w:t xml:space="preserve">nájmu </w:t>
      </w:r>
      <w:r w:rsidRPr="002B20B1">
        <w:rPr>
          <w:rStyle w:val="FontStyle26"/>
        </w:rPr>
        <w:t>v takovém stavu, aby mohl sloužit tomu užívání, pro které byl pronajat</w:t>
      </w:r>
      <w:r>
        <w:rPr>
          <w:rStyle w:val="FontStyle26"/>
        </w:rPr>
        <w:t xml:space="preserve">, a </w:t>
      </w:r>
      <w:r w:rsidRPr="002B20B1">
        <w:rPr>
          <w:rStyle w:val="FontStyle26"/>
        </w:rPr>
        <w:t xml:space="preserve">zajistit </w:t>
      </w:r>
      <w:r>
        <w:rPr>
          <w:rStyle w:val="FontStyle26"/>
        </w:rPr>
        <w:t>N</w:t>
      </w:r>
      <w:r w:rsidRPr="002B20B1">
        <w:rPr>
          <w:rStyle w:val="FontStyle26"/>
        </w:rPr>
        <w:t xml:space="preserve">ájemci nerušené užívání </w:t>
      </w:r>
      <w:r>
        <w:rPr>
          <w:rStyle w:val="FontStyle26"/>
        </w:rPr>
        <w:t xml:space="preserve">předmětu nájmu </w:t>
      </w:r>
      <w:r w:rsidRPr="002B20B1">
        <w:rPr>
          <w:rStyle w:val="FontStyle26"/>
        </w:rPr>
        <w:t>po dobu nájmu.</w:t>
      </w:r>
      <w:r w:rsidR="004364DE">
        <w:rPr>
          <w:rStyle w:val="FontStyle26"/>
        </w:rPr>
        <w:t xml:space="preserve"> Tímto ujednáním nejsou dotčeny povinnosti Nájemce </w:t>
      </w:r>
      <w:r w:rsidR="009127C4">
        <w:rPr>
          <w:rStyle w:val="FontStyle26"/>
        </w:rPr>
        <w:t>provádět běžné opravy a běžnou údržbu v rozsahu dohodnutém v</w:t>
      </w:r>
      <w:r w:rsidR="00B60FE1">
        <w:rPr>
          <w:rStyle w:val="FontStyle26"/>
        </w:rPr>
        <w:t> ujednání čl. VII této smlouvy.</w:t>
      </w:r>
    </w:p>
    <w:p w:rsidR="00F2349F" w:rsidRDefault="003B504E" w:rsidP="000154FE">
      <w:pPr>
        <w:pStyle w:val="Style8"/>
        <w:numPr>
          <w:ilvl w:val="0"/>
          <w:numId w:val="3"/>
        </w:numPr>
        <w:tabs>
          <w:tab w:val="left" w:pos="701"/>
        </w:tabs>
        <w:spacing w:after="240" w:line="240" w:lineRule="auto"/>
        <w:rPr>
          <w:rStyle w:val="FontStyle26"/>
        </w:rPr>
      </w:pPr>
      <w:r>
        <w:rPr>
          <w:rStyle w:val="FontStyle26"/>
        </w:rPr>
        <w:t>Nájemce prohlašuje</w:t>
      </w:r>
      <w:r w:rsidR="00F2349F">
        <w:rPr>
          <w:rStyle w:val="FontStyle26"/>
        </w:rPr>
        <w:t xml:space="preserve">, že </w:t>
      </w:r>
      <w:r w:rsidR="00462EEA">
        <w:rPr>
          <w:rStyle w:val="FontStyle26"/>
        </w:rPr>
        <w:t>si je vědom svých povinností vyplývajících mu z právních předpisů, zejména z</w:t>
      </w:r>
      <w:r w:rsidR="00E60D80">
        <w:rPr>
          <w:rStyle w:val="FontStyle26"/>
        </w:rPr>
        <w:t xml:space="preserve">e zák. č. </w:t>
      </w:r>
      <w:r w:rsidR="001E76D3">
        <w:rPr>
          <w:rStyle w:val="FontStyle26"/>
        </w:rPr>
        <w:t xml:space="preserve">266/19994 Sb., o drahách, zák. č. </w:t>
      </w:r>
      <w:r w:rsidR="00210045">
        <w:rPr>
          <w:rStyle w:val="FontStyle26"/>
        </w:rPr>
        <w:t>361/2000 Sb.</w:t>
      </w:r>
      <w:r w:rsidR="00682CEB">
        <w:rPr>
          <w:rStyle w:val="FontStyle26"/>
        </w:rPr>
        <w:t xml:space="preserve">, </w:t>
      </w:r>
      <w:r w:rsidR="00682CEB" w:rsidRPr="00682CEB">
        <w:rPr>
          <w:rStyle w:val="FontStyle26"/>
        </w:rPr>
        <w:t>o provozu na pozemních komunikacích a o změnách některých zákonů</w:t>
      </w:r>
      <w:r w:rsidR="00682CEB">
        <w:rPr>
          <w:rStyle w:val="FontStyle26"/>
        </w:rPr>
        <w:t xml:space="preserve">, </w:t>
      </w:r>
      <w:r w:rsidR="001A60BB">
        <w:rPr>
          <w:rStyle w:val="FontStyle26"/>
        </w:rPr>
        <w:t>a případné odpovědnosti za újmu</w:t>
      </w:r>
      <w:r w:rsidR="00C01E99">
        <w:rPr>
          <w:rStyle w:val="FontStyle26"/>
        </w:rPr>
        <w:t xml:space="preserve"> na</w:t>
      </w:r>
      <w:r w:rsidR="00A61B88">
        <w:rPr>
          <w:rStyle w:val="FontStyle26"/>
        </w:rPr>
        <w:t xml:space="preserve"> zdraví a majetku třetích osob.</w:t>
      </w:r>
    </w:p>
    <w:p w:rsidR="00ED74CB" w:rsidRPr="00280129" w:rsidRDefault="00ED74CB" w:rsidP="00B349BC">
      <w:pPr>
        <w:pStyle w:val="Style10"/>
        <w:numPr>
          <w:ilvl w:val="0"/>
          <w:numId w:val="5"/>
        </w:numPr>
        <w:rPr>
          <w:rStyle w:val="FontStyle25"/>
        </w:rPr>
      </w:pPr>
    </w:p>
    <w:p w:rsidR="00ED74CB" w:rsidRDefault="00B05D34" w:rsidP="004B35DE">
      <w:pPr>
        <w:pStyle w:val="Style12"/>
        <w:spacing w:after="240" w:line="240" w:lineRule="auto"/>
        <w:rPr>
          <w:rStyle w:val="FontStyle26"/>
          <w:b/>
          <w:color w:val="auto"/>
        </w:rPr>
      </w:pPr>
      <w:r>
        <w:rPr>
          <w:rStyle w:val="FontStyle26"/>
          <w:b/>
          <w:color w:val="auto"/>
        </w:rPr>
        <w:t>Doba trvání smlouvy</w:t>
      </w:r>
      <w:r w:rsidR="004D58E0">
        <w:rPr>
          <w:rStyle w:val="FontStyle26"/>
          <w:b/>
          <w:color w:val="auto"/>
        </w:rPr>
        <w:t xml:space="preserve"> a možnosti ukončení smlouvy</w:t>
      </w:r>
    </w:p>
    <w:p w:rsidR="000E6AEC" w:rsidRDefault="002525C6" w:rsidP="000E6AEC">
      <w:pPr>
        <w:pStyle w:val="Style12"/>
        <w:numPr>
          <w:ilvl w:val="0"/>
          <w:numId w:val="7"/>
        </w:numPr>
        <w:spacing w:after="240" w:line="240" w:lineRule="auto"/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 xml:space="preserve">Nájemní smlouva se uzavírá </w:t>
      </w:r>
      <w:r w:rsidRPr="005B0528">
        <w:rPr>
          <w:rStyle w:val="FontStyle26"/>
          <w:color w:val="auto"/>
        </w:rPr>
        <w:t>na dobu neurčitou</w:t>
      </w:r>
      <w:r w:rsidR="005B0528">
        <w:rPr>
          <w:rStyle w:val="FontStyle26"/>
          <w:color w:val="auto"/>
        </w:rPr>
        <w:t>.</w:t>
      </w:r>
      <w:bookmarkStart w:id="1" w:name="_Hlk123656183"/>
    </w:p>
    <w:p w:rsidR="000E6AEC" w:rsidRDefault="00B05D34" w:rsidP="000E6AEC">
      <w:pPr>
        <w:pStyle w:val="Style12"/>
        <w:numPr>
          <w:ilvl w:val="0"/>
          <w:numId w:val="7"/>
        </w:numPr>
        <w:spacing w:after="240" w:line="240" w:lineRule="auto"/>
        <w:jc w:val="both"/>
        <w:rPr>
          <w:rStyle w:val="FontStyle26"/>
          <w:color w:val="auto"/>
        </w:rPr>
      </w:pPr>
      <w:r w:rsidRPr="000E6AEC">
        <w:rPr>
          <w:rStyle w:val="FontStyle26"/>
          <w:color w:val="auto"/>
        </w:rPr>
        <w:t xml:space="preserve">Pronajímatel </w:t>
      </w:r>
      <w:r w:rsidR="003A39F2" w:rsidRPr="000E6AEC">
        <w:rPr>
          <w:rStyle w:val="FontStyle26"/>
          <w:color w:val="auto"/>
        </w:rPr>
        <w:t>je</w:t>
      </w:r>
      <w:bookmarkEnd w:id="1"/>
      <w:r w:rsidR="00873BA8" w:rsidRPr="000E6AEC">
        <w:rPr>
          <w:rStyle w:val="FontStyle26"/>
          <w:color w:val="auto"/>
        </w:rPr>
        <w:t xml:space="preserve"> oprávněn vypovědět nájem bez výpovědní doby též </w:t>
      </w:r>
      <w:r w:rsidR="006C1BE0" w:rsidRPr="000E6AEC">
        <w:rPr>
          <w:rStyle w:val="FontStyle26"/>
          <w:color w:val="auto"/>
        </w:rPr>
        <w:t>v</w:t>
      </w:r>
      <w:r w:rsidR="00F37D82" w:rsidRPr="000E6AEC">
        <w:rPr>
          <w:rStyle w:val="FontStyle26"/>
          <w:color w:val="auto"/>
        </w:rPr>
        <w:t> </w:t>
      </w:r>
      <w:r w:rsidR="006C1BE0" w:rsidRPr="000E6AEC">
        <w:rPr>
          <w:rStyle w:val="FontStyle26"/>
          <w:color w:val="auto"/>
        </w:rPr>
        <w:t>případě</w:t>
      </w:r>
      <w:r w:rsidR="00F37D82" w:rsidRPr="000E6AEC">
        <w:rPr>
          <w:rStyle w:val="FontStyle26"/>
          <w:color w:val="auto"/>
        </w:rPr>
        <w:t>, že</w:t>
      </w:r>
      <w:r w:rsidR="00873BA8" w:rsidRPr="000E6AEC">
        <w:rPr>
          <w:rStyle w:val="FontStyle26"/>
          <w:color w:val="auto"/>
        </w:rPr>
        <w:t>:</w:t>
      </w:r>
    </w:p>
    <w:p w:rsidR="000E6AEC" w:rsidRDefault="001D22A0" w:rsidP="001D22A0">
      <w:pPr>
        <w:pStyle w:val="Style12"/>
        <w:numPr>
          <w:ilvl w:val="0"/>
          <w:numId w:val="23"/>
        </w:numPr>
        <w:spacing w:line="240" w:lineRule="auto"/>
        <w:ind w:left="1083" w:hanging="357"/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n</w:t>
      </w:r>
      <w:r w:rsidR="00E9053B" w:rsidRPr="000E6AEC">
        <w:rPr>
          <w:rStyle w:val="FontStyle26"/>
          <w:color w:val="auto"/>
        </w:rPr>
        <w:t>ájemce užívá předmět nájmu k jinému než sjednanému účelu</w:t>
      </w:r>
      <w:r>
        <w:rPr>
          <w:rStyle w:val="FontStyle26"/>
          <w:color w:val="auto"/>
        </w:rPr>
        <w:t>,</w:t>
      </w:r>
    </w:p>
    <w:p w:rsidR="004626B9" w:rsidRDefault="001D22A0" w:rsidP="001D22A0">
      <w:pPr>
        <w:pStyle w:val="Style12"/>
        <w:numPr>
          <w:ilvl w:val="0"/>
          <w:numId w:val="23"/>
        </w:numPr>
        <w:spacing w:after="240" w:line="240" w:lineRule="auto"/>
        <w:ind w:left="1083" w:hanging="357"/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>n</w:t>
      </w:r>
      <w:r w:rsidR="000E6AEC" w:rsidRPr="000E6AEC">
        <w:rPr>
          <w:rStyle w:val="FontStyle26"/>
          <w:color w:val="auto"/>
        </w:rPr>
        <w:t>ájemce je v prodlení s úhradou nájemného</w:t>
      </w:r>
      <w:r>
        <w:rPr>
          <w:rStyle w:val="FontStyle26"/>
          <w:color w:val="auto"/>
        </w:rPr>
        <w:t>.</w:t>
      </w:r>
    </w:p>
    <w:p w:rsidR="00CD6032" w:rsidRPr="000E6AEC" w:rsidRDefault="00C34B24" w:rsidP="001D22A0">
      <w:pPr>
        <w:pStyle w:val="Style12"/>
        <w:spacing w:after="240" w:line="240" w:lineRule="auto"/>
        <w:ind w:left="720"/>
        <w:jc w:val="both"/>
        <w:rPr>
          <w:rStyle w:val="FontStyle26"/>
          <w:color w:val="auto"/>
        </w:rPr>
      </w:pPr>
      <w:r w:rsidRPr="000E6AEC">
        <w:rPr>
          <w:rStyle w:val="FontStyle26"/>
          <w:color w:val="auto"/>
        </w:rPr>
        <w:t xml:space="preserve">Smluvní strany se dohodly, že Pronajímatel je oprávněn vypovědět nájem bez výpovědní doby podle ujednání tohoto odstavce pouze poté, co písemně Nájemce vyzval k nápravě, dal mu přiměřenou lhůtu k nápravě a upozornil jej na možnost výpovědi bez výpovědní doby </w:t>
      </w:r>
      <w:r w:rsidR="00CB0597">
        <w:rPr>
          <w:rStyle w:val="FontStyle26"/>
          <w:color w:val="auto"/>
        </w:rPr>
        <w:t>v případě neuposlechnutí výzvy.</w:t>
      </w:r>
    </w:p>
    <w:p w:rsidR="00B05D34" w:rsidRDefault="00BF5FF1" w:rsidP="00B349BC">
      <w:pPr>
        <w:pStyle w:val="Style12"/>
        <w:numPr>
          <w:ilvl w:val="0"/>
          <w:numId w:val="7"/>
        </w:numPr>
        <w:spacing w:after="240" w:line="240" w:lineRule="auto"/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 xml:space="preserve">Pronajímatel je oprávněn </w:t>
      </w:r>
      <w:r w:rsidR="001D1893">
        <w:rPr>
          <w:rStyle w:val="FontStyle26"/>
          <w:color w:val="auto"/>
        </w:rPr>
        <w:t xml:space="preserve">od této smlouvy odstoupit dle </w:t>
      </w:r>
      <w:proofErr w:type="spellStart"/>
      <w:r w:rsidR="001D1893">
        <w:rPr>
          <w:rStyle w:val="FontStyle26"/>
          <w:color w:val="auto"/>
        </w:rPr>
        <w:t>ust</w:t>
      </w:r>
      <w:proofErr w:type="spellEnd"/>
      <w:r w:rsidR="001D1893">
        <w:rPr>
          <w:rStyle w:val="FontStyle26"/>
          <w:color w:val="auto"/>
        </w:rPr>
        <w:t xml:space="preserve">. </w:t>
      </w:r>
      <w:r w:rsidR="001D22A0">
        <w:rPr>
          <w:rStyle w:val="FontStyle26"/>
          <w:color w:val="auto"/>
        </w:rPr>
        <w:t xml:space="preserve">§ </w:t>
      </w:r>
      <w:r w:rsidR="001D1893">
        <w:rPr>
          <w:rStyle w:val="FontStyle26"/>
          <w:color w:val="auto"/>
        </w:rPr>
        <w:t>2</w:t>
      </w:r>
      <w:r w:rsidR="00FB3F5B">
        <w:rPr>
          <w:rStyle w:val="FontStyle26"/>
          <w:color w:val="auto"/>
        </w:rPr>
        <w:t>00</w:t>
      </w:r>
      <w:r w:rsidR="001D1893">
        <w:rPr>
          <w:rStyle w:val="FontStyle26"/>
          <w:color w:val="auto"/>
        </w:rPr>
        <w:t>1</w:t>
      </w:r>
      <w:r w:rsidR="008455BC">
        <w:rPr>
          <w:rStyle w:val="FontStyle26"/>
          <w:color w:val="auto"/>
        </w:rPr>
        <w:t xml:space="preserve"> a násl.</w:t>
      </w:r>
      <w:r w:rsidR="001D1893">
        <w:rPr>
          <w:rStyle w:val="FontStyle26"/>
          <w:color w:val="auto"/>
        </w:rPr>
        <w:t xml:space="preserve"> </w:t>
      </w:r>
      <w:r w:rsidR="001D22A0">
        <w:rPr>
          <w:rStyle w:val="FontStyle26"/>
          <w:color w:val="auto"/>
        </w:rPr>
        <w:t>občanského zákoníku</w:t>
      </w:r>
      <w:r w:rsidR="001D1893">
        <w:rPr>
          <w:rStyle w:val="FontStyle26"/>
          <w:color w:val="auto"/>
        </w:rPr>
        <w:t xml:space="preserve"> </w:t>
      </w:r>
      <w:r w:rsidR="008455BC">
        <w:rPr>
          <w:rStyle w:val="FontStyle26"/>
          <w:color w:val="auto"/>
        </w:rPr>
        <w:t xml:space="preserve">v případě, </w:t>
      </w:r>
      <w:r w:rsidR="00B05D34">
        <w:rPr>
          <w:rStyle w:val="FontStyle26"/>
          <w:color w:val="auto"/>
        </w:rPr>
        <w:t xml:space="preserve">že Nájemce poruší </w:t>
      </w:r>
      <w:r w:rsidR="005B627D">
        <w:rPr>
          <w:rStyle w:val="FontStyle26"/>
          <w:color w:val="auto"/>
        </w:rPr>
        <w:t xml:space="preserve">tuto </w:t>
      </w:r>
      <w:r w:rsidR="001D22A0">
        <w:rPr>
          <w:rStyle w:val="FontStyle26"/>
          <w:color w:val="auto"/>
        </w:rPr>
        <w:t>smlouvu podstatným způsobem.</w:t>
      </w:r>
    </w:p>
    <w:p w:rsidR="004626B9" w:rsidRDefault="009E22B0" w:rsidP="004626B9">
      <w:pPr>
        <w:pStyle w:val="Style12"/>
        <w:numPr>
          <w:ilvl w:val="0"/>
          <w:numId w:val="7"/>
        </w:numPr>
        <w:spacing w:after="240" w:line="240" w:lineRule="auto"/>
        <w:jc w:val="both"/>
        <w:rPr>
          <w:rStyle w:val="FontStyle26"/>
          <w:color w:val="auto"/>
        </w:rPr>
      </w:pPr>
      <w:r>
        <w:rPr>
          <w:rStyle w:val="FontStyle26"/>
          <w:color w:val="auto"/>
        </w:rPr>
        <w:t xml:space="preserve">Nájem </w:t>
      </w:r>
      <w:r w:rsidR="00C30409" w:rsidRPr="004626B9">
        <w:rPr>
          <w:rStyle w:val="FontStyle26"/>
          <w:color w:val="auto"/>
        </w:rPr>
        <w:t xml:space="preserve">je možné </w:t>
      </w:r>
      <w:r w:rsidR="004626B9">
        <w:rPr>
          <w:rStyle w:val="FontStyle26"/>
          <w:color w:val="auto"/>
        </w:rPr>
        <w:t xml:space="preserve">písemně </w:t>
      </w:r>
      <w:r w:rsidR="00C30409">
        <w:rPr>
          <w:rStyle w:val="FontStyle26"/>
          <w:color w:val="auto"/>
        </w:rPr>
        <w:t>ukončit též vzájemnou dohodou smluvních stran, a to kdykoli i bez udání důvodu. O takové dohodě musí být uz</w:t>
      </w:r>
      <w:r w:rsidR="00065BB0">
        <w:rPr>
          <w:rStyle w:val="FontStyle26"/>
          <w:color w:val="auto"/>
        </w:rPr>
        <w:t>avřen písemný dodatek</w:t>
      </w:r>
      <w:r w:rsidR="00F75131">
        <w:rPr>
          <w:rStyle w:val="FontStyle26"/>
          <w:color w:val="auto"/>
        </w:rPr>
        <w:t>.</w:t>
      </w:r>
    </w:p>
    <w:p w:rsidR="007D36C4" w:rsidRPr="004626B9" w:rsidRDefault="00AC5951" w:rsidP="004626B9">
      <w:pPr>
        <w:pStyle w:val="Style12"/>
        <w:numPr>
          <w:ilvl w:val="0"/>
          <w:numId w:val="7"/>
        </w:numPr>
        <w:spacing w:after="240" w:line="240" w:lineRule="auto"/>
        <w:jc w:val="both"/>
        <w:rPr>
          <w:rStyle w:val="FontStyle26"/>
          <w:color w:val="auto"/>
        </w:rPr>
      </w:pPr>
      <w:r>
        <w:rPr>
          <w:rStyle w:val="FontStyle26"/>
        </w:rPr>
        <w:t>Nájem</w:t>
      </w:r>
      <w:r w:rsidR="007D36C4">
        <w:rPr>
          <w:rStyle w:val="FontStyle26"/>
        </w:rPr>
        <w:t xml:space="preserve"> je možné vypovědět, a to i bez uvedení důvodu. Výpověď je oprávněna učinit kterákoliv smluvní strana. </w:t>
      </w:r>
      <w:r w:rsidR="007D36C4" w:rsidRPr="00280129">
        <w:rPr>
          <w:rStyle w:val="FontStyle26"/>
        </w:rPr>
        <w:t>Výpovědní lhůta činí 6 měsíců</w:t>
      </w:r>
      <w:r w:rsidR="007D36C4">
        <w:rPr>
          <w:rStyle w:val="FontStyle26"/>
        </w:rPr>
        <w:t xml:space="preserve"> a počíná běžet prvním dnem kalendářního měsíce následujícího po měsíci, v němž byla doručena výpověď druhé smluvní straně.</w:t>
      </w:r>
    </w:p>
    <w:p w:rsidR="004D58E0" w:rsidRPr="004D58E0" w:rsidRDefault="004D58E0" w:rsidP="00B349BC">
      <w:pPr>
        <w:pStyle w:val="Style10"/>
        <w:numPr>
          <w:ilvl w:val="0"/>
          <w:numId w:val="7"/>
        </w:numPr>
        <w:spacing w:after="240"/>
        <w:jc w:val="both"/>
        <w:rPr>
          <w:rStyle w:val="FontStyle25"/>
          <w:b w:val="0"/>
        </w:rPr>
      </w:pPr>
      <w:r>
        <w:rPr>
          <w:rStyle w:val="FontStyle25"/>
          <w:b w:val="0"/>
        </w:rPr>
        <w:t>Nájemce je povinen ke dni ukončení nájmu vrátit předmět nájmu Pronajímateli ve stavu, v jakém jej převzal, s přihlédnutím k obvyklému opotřebení a k úpravám provedeným Nájemcem se souhlasem Pronajímatele, na základě písemného předávacího protokolu.</w:t>
      </w:r>
    </w:p>
    <w:p w:rsidR="004D58E0" w:rsidRDefault="004D58E0" w:rsidP="00B349BC">
      <w:pPr>
        <w:pStyle w:val="Style10"/>
        <w:numPr>
          <w:ilvl w:val="0"/>
          <w:numId w:val="5"/>
        </w:numPr>
        <w:rPr>
          <w:rStyle w:val="FontStyle25"/>
        </w:rPr>
      </w:pPr>
    </w:p>
    <w:p w:rsidR="004D58E0" w:rsidRPr="00DE7008" w:rsidRDefault="004D58E0" w:rsidP="005D4974">
      <w:pPr>
        <w:pStyle w:val="Style10"/>
        <w:spacing w:after="240"/>
        <w:rPr>
          <w:rStyle w:val="FontStyle25"/>
        </w:rPr>
      </w:pPr>
      <w:r w:rsidRPr="004D58E0">
        <w:rPr>
          <w:rStyle w:val="FontStyle25"/>
          <w:color w:val="auto"/>
        </w:rPr>
        <w:t>Výše nájemného</w:t>
      </w:r>
    </w:p>
    <w:p w:rsidR="00DE7008" w:rsidRDefault="002853C5" w:rsidP="00804E31">
      <w:pPr>
        <w:pStyle w:val="Odstavecseseznamem"/>
        <w:numPr>
          <w:ilvl w:val="0"/>
          <w:numId w:val="4"/>
        </w:numPr>
        <w:spacing w:after="240"/>
        <w:jc w:val="both"/>
        <w:rPr>
          <w:rStyle w:val="FontStyle25"/>
          <w:b w:val="0"/>
          <w:color w:val="auto"/>
        </w:rPr>
      </w:pPr>
      <w:bookmarkStart w:id="2" w:name="_Hlk123843869"/>
      <w:r w:rsidRPr="005A3DFB">
        <w:rPr>
          <w:rStyle w:val="FontStyle25"/>
          <w:b w:val="0"/>
          <w:color w:val="auto"/>
        </w:rPr>
        <w:t xml:space="preserve">Nájemné za pronájem předmětu nájmu uvedeného v čl. II. </w:t>
      </w:r>
      <w:r w:rsidR="0047676C" w:rsidRPr="005A3DFB">
        <w:rPr>
          <w:rStyle w:val="FontStyle25"/>
          <w:b w:val="0"/>
          <w:color w:val="auto"/>
        </w:rPr>
        <w:t xml:space="preserve">této smlouvy bylo </w:t>
      </w:r>
      <w:r w:rsidR="006D1115" w:rsidRPr="005A3DFB">
        <w:rPr>
          <w:rStyle w:val="FontStyle25"/>
          <w:b w:val="0"/>
          <w:color w:val="auto"/>
        </w:rPr>
        <w:t xml:space="preserve">dohodnuto </w:t>
      </w:r>
      <w:r w:rsidR="004364DE">
        <w:rPr>
          <w:rStyle w:val="FontStyle25"/>
          <w:b w:val="0"/>
          <w:color w:val="auto"/>
        </w:rPr>
        <w:t xml:space="preserve">částkou </w:t>
      </w:r>
      <w:r w:rsidR="00A0274E" w:rsidRPr="005A3DFB">
        <w:rPr>
          <w:rStyle w:val="FontStyle25"/>
          <w:b w:val="0"/>
          <w:color w:val="auto"/>
        </w:rPr>
        <w:t>ve výši 6.936</w:t>
      </w:r>
      <w:r w:rsidR="00EB4820" w:rsidRPr="005A3DFB">
        <w:rPr>
          <w:rStyle w:val="FontStyle25"/>
          <w:b w:val="0"/>
          <w:color w:val="auto"/>
        </w:rPr>
        <w:t>.000</w:t>
      </w:r>
      <w:r w:rsidR="00B55BC9" w:rsidRPr="005A3DFB">
        <w:rPr>
          <w:rStyle w:val="FontStyle25"/>
          <w:b w:val="0"/>
          <w:color w:val="auto"/>
        </w:rPr>
        <w:t xml:space="preserve"> Kč</w:t>
      </w:r>
      <w:r w:rsidR="00222AF0">
        <w:rPr>
          <w:rStyle w:val="FontStyle25"/>
          <w:b w:val="0"/>
          <w:color w:val="auto"/>
        </w:rPr>
        <w:t xml:space="preserve"> ročně</w:t>
      </w:r>
      <w:r w:rsidR="00E2417B" w:rsidRPr="005A3DFB">
        <w:rPr>
          <w:rStyle w:val="FontStyle25"/>
          <w:b w:val="0"/>
          <w:color w:val="auto"/>
        </w:rPr>
        <w:t xml:space="preserve"> </w:t>
      </w:r>
      <w:r w:rsidR="00BF784E">
        <w:rPr>
          <w:rStyle w:val="FontStyle25"/>
          <w:b w:val="0"/>
          <w:color w:val="auto"/>
        </w:rPr>
        <w:t xml:space="preserve">bez DPH </w:t>
      </w:r>
      <w:r w:rsidR="00E2417B" w:rsidRPr="005A3DFB">
        <w:rPr>
          <w:rStyle w:val="FontStyle25"/>
          <w:b w:val="0"/>
          <w:color w:val="auto"/>
        </w:rPr>
        <w:t>jako nájemné v </w:t>
      </w:r>
      <w:r w:rsidR="00804E31">
        <w:rPr>
          <w:rStyle w:val="FontStyle25"/>
          <w:b w:val="0"/>
          <w:color w:val="auto"/>
        </w:rPr>
        <w:t>místě a čase obvyklé na základě</w:t>
      </w:r>
      <w:r w:rsidR="0047676C" w:rsidRPr="005A3DFB">
        <w:rPr>
          <w:rStyle w:val="FontStyle25"/>
          <w:b w:val="0"/>
          <w:color w:val="auto"/>
        </w:rPr>
        <w:t xml:space="preserve"> </w:t>
      </w:r>
      <w:r w:rsidR="00AB433A">
        <w:rPr>
          <w:rStyle w:val="FontStyle25"/>
          <w:b w:val="0"/>
          <w:color w:val="auto"/>
        </w:rPr>
        <w:t>odborn</w:t>
      </w:r>
      <w:r w:rsidR="00E51EF4">
        <w:rPr>
          <w:rStyle w:val="FontStyle25"/>
          <w:b w:val="0"/>
          <w:color w:val="auto"/>
        </w:rPr>
        <w:t xml:space="preserve">ého </w:t>
      </w:r>
      <w:r w:rsidR="0047676C" w:rsidRPr="005A3DFB">
        <w:rPr>
          <w:rStyle w:val="FontStyle25"/>
          <w:b w:val="0"/>
          <w:color w:val="auto"/>
        </w:rPr>
        <w:t>posudk</w:t>
      </w:r>
      <w:r w:rsidR="00E2417B" w:rsidRPr="005A3DFB">
        <w:rPr>
          <w:rStyle w:val="FontStyle25"/>
          <w:b w:val="0"/>
          <w:color w:val="auto"/>
        </w:rPr>
        <w:t>u</w:t>
      </w:r>
      <w:r w:rsidR="0047676C" w:rsidRPr="005A3DFB">
        <w:rPr>
          <w:rStyle w:val="FontStyle25"/>
          <w:b w:val="0"/>
          <w:color w:val="auto"/>
        </w:rPr>
        <w:t xml:space="preserve"> ze dne </w:t>
      </w:r>
      <w:r w:rsidR="00C165A6" w:rsidRPr="005A3DFB">
        <w:rPr>
          <w:rStyle w:val="FontStyle25"/>
          <w:b w:val="0"/>
          <w:color w:val="auto"/>
        </w:rPr>
        <w:t>20. 12</w:t>
      </w:r>
      <w:r w:rsidR="0047676C" w:rsidRPr="005A3DFB">
        <w:rPr>
          <w:rStyle w:val="FontStyle25"/>
          <w:b w:val="0"/>
          <w:color w:val="auto"/>
        </w:rPr>
        <w:t>. 2022</w:t>
      </w:r>
      <w:r w:rsidR="00FD30E4" w:rsidRPr="005A3DFB">
        <w:rPr>
          <w:rStyle w:val="FontStyle25"/>
          <w:b w:val="0"/>
          <w:color w:val="auto"/>
        </w:rPr>
        <w:t xml:space="preserve"> (který tvoří přílohu č. 2 k této smlouvě)</w:t>
      </w:r>
      <w:r w:rsidR="0047676C" w:rsidRPr="005A3DFB">
        <w:rPr>
          <w:rStyle w:val="FontStyle25"/>
          <w:b w:val="0"/>
          <w:color w:val="auto"/>
        </w:rPr>
        <w:t>, vypracovan</w:t>
      </w:r>
      <w:r w:rsidR="00117FCC">
        <w:rPr>
          <w:rStyle w:val="FontStyle25"/>
          <w:b w:val="0"/>
          <w:color w:val="auto"/>
        </w:rPr>
        <w:t>ého</w:t>
      </w:r>
      <w:r w:rsidR="0047676C" w:rsidRPr="005A3DFB">
        <w:rPr>
          <w:rStyle w:val="FontStyle25"/>
          <w:b w:val="0"/>
          <w:color w:val="auto"/>
        </w:rPr>
        <w:t xml:space="preserve"> </w:t>
      </w:r>
      <w:r w:rsidR="00C165A6" w:rsidRPr="005A3DFB">
        <w:rPr>
          <w:rStyle w:val="FontStyle25"/>
          <w:b w:val="0"/>
          <w:color w:val="auto"/>
        </w:rPr>
        <w:t xml:space="preserve">Ing. Janem Janečkem, </w:t>
      </w:r>
      <w:r w:rsidR="00DD386F" w:rsidRPr="005A3DFB">
        <w:rPr>
          <w:rStyle w:val="FontStyle25"/>
          <w:b w:val="0"/>
          <w:color w:val="auto"/>
        </w:rPr>
        <w:t xml:space="preserve">IČO: 13707281, se sídlem </w:t>
      </w:r>
      <w:r w:rsidR="00C165A6" w:rsidRPr="005A3DFB">
        <w:rPr>
          <w:rStyle w:val="FontStyle25"/>
          <w:b w:val="0"/>
          <w:color w:val="auto"/>
        </w:rPr>
        <w:t xml:space="preserve">Pátkova 774, </w:t>
      </w:r>
      <w:r w:rsidR="00DD386F" w:rsidRPr="005A3DFB">
        <w:rPr>
          <w:rStyle w:val="FontStyle25"/>
          <w:b w:val="0"/>
          <w:color w:val="auto"/>
        </w:rPr>
        <w:t xml:space="preserve">588 32 Brtnice, </w:t>
      </w:r>
      <w:r w:rsidR="0047676C" w:rsidRPr="005A3DFB">
        <w:rPr>
          <w:rStyle w:val="FontStyle25"/>
          <w:b w:val="0"/>
          <w:color w:val="auto"/>
        </w:rPr>
        <w:t>Vedle vlastního nájemného je povinen ná</w:t>
      </w:r>
      <w:r w:rsidR="00804E31">
        <w:rPr>
          <w:rStyle w:val="FontStyle25"/>
          <w:b w:val="0"/>
          <w:color w:val="auto"/>
        </w:rPr>
        <w:t>jemce hradit pronajímateli dále</w:t>
      </w:r>
      <w:r w:rsidR="0047676C" w:rsidRPr="005A3DFB">
        <w:rPr>
          <w:rStyle w:val="FontStyle25"/>
          <w:b w:val="0"/>
          <w:color w:val="auto"/>
        </w:rPr>
        <w:t xml:space="preserve"> daň z přidané hodnoty (dále jen „DPH“), a to vždy ve výši </w:t>
      </w:r>
      <w:r w:rsidR="005A3DFB" w:rsidRPr="005A3DFB">
        <w:rPr>
          <w:rStyle w:val="FontStyle25"/>
          <w:b w:val="0"/>
          <w:color w:val="auto"/>
        </w:rPr>
        <w:t xml:space="preserve">určené podle </w:t>
      </w:r>
      <w:r w:rsidR="0047676C" w:rsidRPr="005A3DFB">
        <w:rPr>
          <w:rStyle w:val="FontStyle25"/>
          <w:b w:val="0"/>
          <w:color w:val="auto"/>
        </w:rPr>
        <w:t xml:space="preserve">příslušné sazby DPH </w:t>
      </w:r>
      <w:r w:rsidR="000B0A44">
        <w:rPr>
          <w:rStyle w:val="FontStyle25"/>
          <w:b w:val="0"/>
          <w:color w:val="auto"/>
        </w:rPr>
        <w:t>dle</w:t>
      </w:r>
      <w:r w:rsidR="005A3DFB" w:rsidRPr="005A3DFB">
        <w:rPr>
          <w:rStyle w:val="FontStyle25"/>
          <w:b w:val="0"/>
          <w:color w:val="auto"/>
        </w:rPr>
        <w:t xml:space="preserve"> příslušný</w:t>
      </w:r>
      <w:r w:rsidR="000B0A44">
        <w:rPr>
          <w:rStyle w:val="FontStyle25"/>
          <w:b w:val="0"/>
          <w:color w:val="auto"/>
        </w:rPr>
        <w:t>ch</w:t>
      </w:r>
      <w:r w:rsidR="005A3DFB" w:rsidRPr="005A3DFB">
        <w:rPr>
          <w:rStyle w:val="FontStyle25"/>
          <w:b w:val="0"/>
          <w:color w:val="auto"/>
        </w:rPr>
        <w:t xml:space="preserve"> právní</w:t>
      </w:r>
      <w:r w:rsidR="000B0A44">
        <w:rPr>
          <w:rStyle w:val="FontStyle25"/>
          <w:b w:val="0"/>
          <w:color w:val="auto"/>
        </w:rPr>
        <w:t>ch</w:t>
      </w:r>
      <w:r w:rsidR="005A3DFB" w:rsidRPr="005A3DFB">
        <w:rPr>
          <w:rStyle w:val="FontStyle25"/>
          <w:b w:val="0"/>
          <w:color w:val="auto"/>
        </w:rPr>
        <w:t xml:space="preserve"> předpis</w:t>
      </w:r>
      <w:r w:rsidR="000B0A44">
        <w:rPr>
          <w:rStyle w:val="FontStyle25"/>
          <w:b w:val="0"/>
          <w:color w:val="auto"/>
        </w:rPr>
        <w:t>ů</w:t>
      </w:r>
      <w:r w:rsidR="005A3DFB" w:rsidRPr="005A3DFB">
        <w:rPr>
          <w:rStyle w:val="FontStyle25"/>
          <w:b w:val="0"/>
          <w:color w:val="auto"/>
        </w:rPr>
        <w:t xml:space="preserve"> účinný</w:t>
      </w:r>
      <w:r w:rsidR="000B0A44">
        <w:rPr>
          <w:rStyle w:val="FontStyle25"/>
          <w:b w:val="0"/>
          <w:color w:val="auto"/>
        </w:rPr>
        <w:t>ch</w:t>
      </w:r>
      <w:r w:rsidR="005A3DFB" w:rsidRPr="005A3DFB">
        <w:rPr>
          <w:rStyle w:val="FontStyle25"/>
          <w:b w:val="0"/>
          <w:color w:val="auto"/>
        </w:rPr>
        <w:t xml:space="preserve"> ke dni zdanitelného plnění</w:t>
      </w:r>
      <w:r w:rsidR="00966E90">
        <w:rPr>
          <w:rStyle w:val="FontStyle25"/>
          <w:b w:val="0"/>
          <w:color w:val="auto"/>
        </w:rPr>
        <w:t xml:space="preserve"> předmětu daně z DPH</w:t>
      </w:r>
      <w:r w:rsidR="005A3DFB" w:rsidRPr="005A3DFB">
        <w:rPr>
          <w:rStyle w:val="FontStyle25"/>
          <w:b w:val="0"/>
          <w:color w:val="auto"/>
        </w:rPr>
        <w:t>.</w:t>
      </w:r>
      <w:bookmarkStart w:id="3" w:name="_Hlk123841926"/>
      <w:bookmarkEnd w:id="2"/>
    </w:p>
    <w:p w:rsidR="00222AF0" w:rsidRDefault="00222AF0" w:rsidP="00804E31">
      <w:pPr>
        <w:pStyle w:val="Odstavecseseznamem"/>
        <w:numPr>
          <w:ilvl w:val="0"/>
          <w:numId w:val="4"/>
        </w:numPr>
        <w:spacing w:after="240"/>
        <w:jc w:val="both"/>
        <w:rPr>
          <w:rStyle w:val="FontStyle25"/>
          <w:b w:val="0"/>
          <w:color w:val="auto"/>
        </w:rPr>
      </w:pPr>
      <w:r w:rsidRPr="00DE7008">
        <w:rPr>
          <w:rStyle w:val="FontStyle25"/>
          <w:b w:val="0"/>
          <w:color w:val="auto"/>
        </w:rPr>
        <w:t xml:space="preserve">Nájemné je splatné čtvrtletně vždy k poslednímu dni prvního </w:t>
      </w:r>
      <w:r w:rsidR="00D40791" w:rsidRPr="00DE7008">
        <w:rPr>
          <w:rStyle w:val="FontStyle25"/>
          <w:b w:val="0"/>
          <w:color w:val="auto"/>
        </w:rPr>
        <w:t xml:space="preserve">kalendářního </w:t>
      </w:r>
      <w:r w:rsidRPr="00DE7008">
        <w:rPr>
          <w:rStyle w:val="FontStyle25"/>
          <w:b w:val="0"/>
          <w:color w:val="auto"/>
        </w:rPr>
        <w:t>měsíce příslušného kalendářního čtvrtletí daného kalendářního roku. Výše každé čtvrtletn</w:t>
      </w:r>
      <w:r w:rsidR="00804E31">
        <w:rPr>
          <w:rStyle w:val="FontStyle25"/>
          <w:b w:val="0"/>
          <w:color w:val="auto"/>
        </w:rPr>
        <w:t>í splátky činí částku 1.734.000 </w:t>
      </w:r>
      <w:r w:rsidRPr="00DE7008">
        <w:rPr>
          <w:rStyle w:val="FontStyle25"/>
          <w:b w:val="0"/>
          <w:color w:val="auto"/>
        </w:rPr>
        <w:t>Kč plus DPH v zákonné výši. Zaplacením se rozumí připsání příslušné částky na účet Pronajímatele.</w:t>
      </w:r>
    </w:p>
    <w:bookmarkEnd w:id="3"/>
    <w:p w:rsidR="00F03619" w:rsidRDefault="00F03619" w:rsidP="00F03619">
      <w:pPr>
        <w:pStyle w:val="Style10"/>
        <w:numPr>
          <w:ilvl w:val="0"/>
          <w:numId w:val="4"/>
        </w:numPr>
        <w:spacing w:after="240"/>
        <w:jc w:val="both"/>
        <w:rPr>
          <w:rStyle w:val="FontStyle25"/>
          <w:b w:val="0"/>
          <w:color w:val="auto"/>
        </w:rPr>
      </w:pPr>
      <w:r w:rsidRPr="00222AF0">
        <w:rPr>
          <w:rStyle w:val="FontStyle25"/>
          <w:b w:val="0"/>
          <w:color w:val="auto"/>
        </w:rPr>
        <w:lastRenderedPageBreak/>
        <w:t xml:space="preserve">Pronajímatel vystaví a doručí </w:t>
      </w:r>
      <w:r w:rsidR="00D40791">
        <w:rPr>
          <w:rStyle w:val="FontStyle25"/>
          <w:b w:val="0"/>
          <w:color w:val="auto"/>
        </w:rPr>
        <w:t>N</w:t>
      </w:r>
      <w:r w:rsidR="00804E31">
        <w:rPr>
          <w:rStyle w:val="FontStyle25"/>
          <w:b w:val="0"/>
          <w:color w:val="auto"/>
        </w:rPr>
        <w:t xml:space="preserve">ájemci vždy nejpozději do </w:t>
      </w:r>
      <w:r w:rsidRPr="00222AF0">
        <w:rPr>
          <w:rStyle w:val="FontStyle25"/>
          <w:b w:val="0"/>
          <w:color w:val="auto"/>
        </w:rPr>
        <w:t>15</w:t>
      </w:r>
      <w:r>
        <w:rPr>
          <w:rStyle w:val="FontStyle25"/>
          <w:b w:val="0"/>
          <w:color w:val="auto"/>
        </w:rPr>
        <w:t>.</w:t>
      </w:r>
      <w:r w:rsidR="00804E31">
        <w:rPr>
          <w:rStyle w:val="FontStyle25"/>
          <w:b w:val="0"/>
          <w:color w:val="auto"/>
        </w:rPr>
        <w:t xml:space="preserve"> dne </w:t>
      </w:r>
      <w:r w:rsidRPr="00222AF0">
        <w:rPr>
          <w:rStyle w:val="FontStyle25"/>
          <w:b w:val="0"/>
          <w:color w:val="auto"/>
        </w:rPr>
        <w:t>kalendářního měsíce, ve kterém je splatná příslušná čtvrtletní splátka nájemného, jako podklad pro placení příslušné čtvrtletní splátky nájemného, daňový do</w:t>
      </w:r>
      <w:r w:rsidR="00804E31">
        <w:rPr>
          <w:rStyle w:val="FontStyle25"/>
          <w:b w:val="0"/>
          <w:color w:val="auto"/>
        </w:rPr>
        <w:t>klad – fakturu.</w:t>
      </w:r>
    </w:p>
    <w:p w:rsidR="00712302" w:rsidRDefault="00712302">
      <w:pPr>
        <w:pStyle w:val="Style1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jc w:val="both"/>
        <w:rPr>
          <w:sz w:val="20"/>
          <w:szCs w:val="20"/>
        </w:rPr>
      </w:pPr>
      <w:r w:rsidRPr="0033606E">
        <w:rPr>
          <w:sz w:val="20"/>
          <w:szCs w:val="20"/>
        </w:rPr>
        <w:t xml:space="preserve">Faktury (daňové doklady) </w:t>
      </w:r>
      <w:r>
        <w:rPr>
          <w:sz w:val="20"/>
          <w:szCs w:val="20"/>
        </w:rPr>
        <w:t>Pronajímatele</w:t>
      </w:r>
      <w:r w:rsidRPr="0033606E">
        <w:rPr>
          <w:sz w:val="20"/>
          <w:szCs w:val="20"/>
        </w:rPr>
        <w:t xml:space="preserve"> musí obsahovat náležitosti řádného daňového dokladu podle příslušných právních předpisů, zejména dle zákona č. 235/2004 Sb., o dani z přidané hodnoty</w:t>
      </w:r>
      <w:r>
        <w:rPr>
          <w:sz w:val="20"/>
          <w:szCs w:val="20"/>
        </w:rPr>
        <w:t>, ve znění pozdějších předpisů,</w:t>
      </w:r>
      <w:r w:rsidRPr="0033606E">
        <w:rPr>
          <w:sz w:val="20"/>
          <w:szCs w:val="20"/>
        </w:rPr>
        <w:t xml:space="preserve"> a zákona č. 563/1991 Sb., o účetnictví, </w:t>
      </w:r>
      <w:r>
        <w:rPr>
          <w:sz w:val="20"/>
          <w:szCs w:val="20"/>
        </w:rPr>
        <w:t>ve znění pozdějších předpisů</w:t>
      </w:r>
      <w:r w:rsidRPr="0033606E">
        <w:rPr>
          <w:sz w:val="20"/>
          <w:szCs w:val="20"/>
        </w:rPr>
        <w:t>.</w:t>
      </w:r>
    </w:p>
    <w:p w:rsidR="0003764C" w:rsidRDefault="0003764C" w:rsidP="0003764C">
      <w:pPr>
        <w:pStyle w:val="Style1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jc w:val="both"/>
        <w:rPr>
          <w:sz w:val="20"/>
          <w:szCs w:val="20"/>
        </w:rPr>
      </w:pPr>
      <w:r>
        <w:rPr>
          <w:rStyle w:val="FontStyle25"/>
          <w:b w:val="0"/>
          <w:color w:val="auto"/>
        </w:rPr>
        <w:t>N</w:t>
      </w:r>
      <w:r w:rsidRPr="00FE5E63">
        <w:rPr>
          <w:rStyle w:val="FontStyle25"/>
          <w:b w:val="0"/>
          <w:color w:val="auto"/>
        </w:rPr>
        <w:t xml:space="preserve">ájemné za </w:t>
      </w:r>
      <w:r>
        <w:rPr>
          <w:rStyle w:val="FontStyle25"/>
          <w:b w:val="0"/>
          <w:color w:val="auto"/>
        </w:rPr>
        <w:t xml:space="preserve">užívání předmětu </w:t>
      </w:r>
      <w:r w:rsidRPr="00FE5E63">
        <w:rPr>
          <w:rStyle w:val="FontStyle25"/>
          <w:b w:val="0"/>
          <w:color w:val="auto"/>
        </w:rPr>
        <w:t>nájmu v roce 2023</w:t>
      </w:r>
      <w:r>
        <w:rPr>
          <w:rStyle w:val="FontStyle25"/>
          <w:b w:val="0"/>
          <w:color w:val="auto"/>
        </w:rPr>
        <w:t xml:space="preserve"> včetně DPH </w:t>
      </w:r>
      <w:r w:rsidRPr="00FE5E63">
        <w:rPr>
          <w:rStyle w:val="FontStyle25"/>
          <w:b w:val="0"/>
          <w:color w:val="auto"/>
        </w:rPr>
        <w:t>bude uhrazen</w:t>
      </w:r>
      <w:r>
        <w:rPr>
          <w:rStyle w:val="FontStyle25"/>
          <w:b w:val="0"/>
          <w:color w:val="auto"/>
        </w:rPr>
        <w:t>o</w:t>
      </w:r>
      <w:r w:rsidRPr="00FE5E63">
        <w:rPr>
          <w:rStyle w:val="FontStyle25"/>
          <w:b w:val="0"/>
          <w:color w:val="auto"/>
        </w:rPr>
        <w:t xml:space="preserve"> ve výši poměrné části ročního nájemného</w:t>
      </w:r>
      <w:r>
        <w:rPr>
          <w:rStyle w:val="FontStyle25"/>
          <w:b w:val="0"/>
          <w:color w:val="auto"/>
        </w:rPr>
        <w:t xml:space="preserve"> podle dnů trvání nájmu v roce 2023.</w:t>
      </w:r>
      <w:r>
        <w:rPr>
          <w:sz w:val="20"/>
          <w:szCs w:val="20"/>
        </w:rPr>
        <w:t xml:space="preserve"> Smluvní strany dohodly, že první čtvrtletní splátka nájemného v roce 2023 bude odchylně od ujednání odst. 2 a 3 tohoto čl</w:t>
      </w:r>
      <w:r w:rsidR="006E1C63">
        <w:rPr>
          <w:sz w:val="20"/>
          <w:szCs w:val="20"/>
        </w:rPr>
        <w:t>ánku</w:t>
      </w:r>
      <w:r>
        <w:rPr>
          <w:sz w:val="20"/>
          <w:szCs w:val="20"/>
        </w:rPr>
        <w:t xml:space="preserve"> zaplacena v poměrné výši na základě daňového dokladu - faktury vystavené Pronajímatelem ve lhůtě splatnosti 15dnů ode dne doručení daňov</w:t>
      </w:r>
      <w:r w:rsidR="006E1C63">
        <w:rPr>
          <w:sz w:val="20"/>
          <w:szCs w:val="20"/>
        </w:rPr>
        <w:t>ého dokladu - faktury Nájemci.</w:t>
      </w:r>
    </w:p>
    <w:p w:rsidR="00DE7008" w:rsidRDefault="00F915DE" w:rsidP="00DE7008">
      <w:pPr>
        <w:pStyle w:val="Style10"/>
        <w:numPr>
          <w:ilvl w:val="0"/>
          <w:numId w:val="4"/>
        </w:numPr>
        <w:spacing w:after="240"/>
        <w:jc w:val="both"/>
        <w:rPr>
          <w:rStyle w:val="FontStyle25"/>
          <w:b w:val="0"/>
          <w:color w:val="auto"/>
        </w:rPr>
      </w:pPr>
      <w:r>
        <w:rPr>
          <w:rStyle w:val="FontStyle25"/>
          <w:b w:val="0"/>
          <w:color w:val="auto"/>
        </w:rPr>
        <w:t xml:space="preserve">Dostane-li se Pronajímatel do prodlení s doručením řádného daňového dokladu </w:t>
      </w:r>
      <w:r w:rsidR="00391393">
        <w:rPr>
          <w:rStyle w:val="FontStyle25"/>
          <w:b w:val="0"/>
          <w:color w:val="auto"/>
        </w:rPr>
        <w:t>–</w:t>
      </w:r>
      <w:r>
        <w:rPr>
          <w:rStyle w:val="FontStyle25"/>
          <w:b w:val="0"/>
          <w:color w:val="auto"/>
        </w:rPr>
        <w:t xml:space="preserve"> faktury</w:t>
      </w:r>
      <w:r w:rsidR="00391393">
        <w:rPr>
          <w:rStyle w:val="FontStyle25"/>
          <w:b w:val="0"/>
          <w:color w:val="auto"/>
        </w:rPr>
        <w:t xml:space="preserve"> Nájemci</w:t>
      </w:r>
      <w:r>
        <w:rPr>
          <w:rStyle w:val="FontStyle25"/>
          <w:b w:val="0"/>
          <w:color w:val="auto"/>
        </w:rPr>
        <w:t xml:space="preserve">, prodlužuje se splatnost příslušné splátky nájemného o shodnou dobu, po </w:t>
      </w:r>
      <w:r w:rsidR="00696F1A">
        <w:rPr>
          <w:rStyle w:val="FontStyle25"/>
          <w:b w:val="0"/>
          <w:color w:val="auto"/>
        </w:rPr>
        <w:t>kterou</w:t>
      </w:r>
      <w:r>
        <w:rPr>
          <w:rStyle w:val="FontStyle25"/>
          <w:b w:val="0"/>
          <w:color w:val="auto"/>
        </w:rPr>
        <w:t xml:space="preserve"> </w:t>
      </w:r>
      <w:r w:rsidR="00D40791">
        <w:rPr>
          <w:rStyle w:val="FontStyle25"/>
          <w:b w:val="0"/>
          <w:color w:val="auto"/>
        </w:rPr>
        <w:t>je</w:t>
      </w:r>
      <w:r>
        <w:rPr>
          <w:rStyle w:val="FontStyle25"/>
          <w:b w:val="0"/>
          <w:color w:val="auto"/>
        </w:rPr>
        <w:t xml:space="preserve"> Pronajímatel v prodlení s doručením daňového dokladu - faktury, který je pokladem pro placením předmětné čtvrtletní splátky nájemného.</w:t>
      </w:r>
    </w:p>
    <w:p w:rsidR="005E00DA" w:rsidRPr="00F47928" w:rsidRDefault="00DE48CE" w:rsidP="00DE7008">
      <w:pPr>
        <w:pStyle w:val="Style10"/>
        <w:numPr>
          <w:ilvl w:val="0"/>
          <w:numId w:val="4"/>
        </w:numPr>
        <w:spacing w:after="240"/>
        <w:jc w:val="both"/>
        <w:rPr>
          <w:rStyle w:val="FontStyle53"/>
          <w:rFonts w:ascii="Arial" w:hAnsi="Arial" w:cs="Arial"/>
          <w:bCs/>
          <w:color w:val="auto"/>
          <w:sz w:val="20"/>
          <w:szCs w:val="20"/>
        </w:rPr>
      </w:pPr>
      <w:r w:rsidRPr="00DE7008">
        <w:rPr>
          <w:rStyle w:val="FontStyle53"/>
          <w:rFonts w:ascii="Arial" w:hAnsi="Arial" w:cs="Arial"/>
          <w:bCs/>
          <w:sz w:val="20"/>
          <w:szCs w:val="20"/>
        </w:rPr>
        <w:t>Nájemné, pojistné a všechny ostatní náklady a výnosy spojené s předmětem nájmu se promítnou v ročním výkazu skutečných nákladů a výnosů Nájemce a budou kompenzovány na základě závazku veřejné služby hrazené Pronajímatelem Nájemci. Navýšení kompenzace pro rok 2023 na úhradu provozní ztráty týkající se předmětného nájmu bude schvalováno příslušnými orgány statutárního města Jihlavy. V dalších letech bude se zvýšenými náklady a výnosy spojenými s předmětem nájmu kalkulováno při sestavení rozpočtu dopravce a odhadu skutečné kompenzace ve výchozím finančním modelu na příslušný rok.</w:t>
      </w:r>
    </w:p>
    <w:p w:rsidR="00F63D0A" w:rsidRPr="00280129" w:rsidRDefault="00F63D0A" w:rsidP="00B349BC">
      <w:pPr>
        <w:pStyle w:val="Style10"/>
        <w:numPr>
          <w:ilvl w:val="0"/>
          <w:numId w:val="5"/>
        </w:numPr>
        <w:spacing w:after="240"/>
        <w:rPr>
          <w:rStyle w:val="FontStyle25"/>
        </w:rPr>
      </w:pPr>
    </w:p>
    <w:p w:rsidR="00003676" w:rsidRPr="00003676" w:rsidRDefault="00F63D0A" w:rsidP="000B278B">
      <w:pPr>
        <w:pStyle w:val="Odstavecseseznamem"/>
        <w:numPr>
          <w:ilvl w:val="0"/>
          <w:numId w:val="8"/>
        </w:numPr>
        <w:ind w:left="714" w:hanging="357"/>
        <w:jc w:val="both"/>
        <w:rPr>
          <w:rStyle w:val="FontStyle25"/>
          <w:rFonts w:hAnsi="Calibri" w:cs="Calibri"/>
          <w:b w:val="0"/>
          <w:bCs w:val="0"/>
          <w:color w:val="auto"/>
        </w:rPr>
      </w:pPr>
      <w:r>
        <w:rPr>
          <w:rStyle w:val="FontStyle25"/>
          <w:b w:val="0"/>
        </w:rPr>
        <w:t xml:space="preserve">Nájemce bere na vědomí, že pořízení předmětu nájmu uvedeného v čl. II. této smlouvy </w:t>
      </w:r>
      <w:r w:rsidR="00003676">
        <w:rPr>
          <w:rStyle w:val="FontStyle25"/>
          <w:b w:val="0"/>
        </w:rPr>
        <w:t>je spolufinancován</w:t>
      </w:r>
      <w:r>
        <w:rPr>
          <w:rStyle w:val="FontStyle25"/>
          <w:b w:val="0"/>
        </w:rPr>
        <w:t xml:space="preserve"> </w:t>
      </w:r>
      <w:r w:rsidR="008A0F34">
        <w:rPr>
          <w:rStyle w:val="FontStyle25"/>
          <w:b w:val="0"/>
        </w:rPr>
        <w:t>z</w:t>
      </w:r>
      <w:r w:rsidR="00003676">
        <w:rPr>
          <w:rStyle w:val="FontStyle25"/>
          <w:b w:val="0"/>
        </w:rPr>
        <w:t> </w:t>
      </w:r>
      <w:r w:rsidR="008A0F34">
        <w:rPr>
          <w:rStyle w:val="FontStyle25"/>
          <w:b w:val="0"/>
        </w:rPr>
        <w:t>O</w:t>
      </w:r>
      <w:r w:rsidR="00003676">
        <w:rPr>
          <w:rStyle w:val="FontStyle25"/>
          <w:b w:val="0"/>
        </w:rPr>
        <w:t>peračního programu doprava 2014-2020</w:t>
      </w:r>
      <w:r w:rsidR="008A0F34">
        <w:rPr>
          <w:rStyle w:val="FontStyle25"/>
          <w:b w:val="0"/>
        </w:rPr>
        <w:t xml:space="preserve"> „Výzva č. 61 – Specifický cíl 1.4 – Jihlava“</w:t>
      </w:r>
      <w:r w:rsidR="00313177">
        <w:rPr>
          <w:rStyle w:val="FontStyle25"/>
          <w:b w:val="0"/>
        </w:rPr>
        <w:t xml:space="preserve"> (dále jen „OPD“)</w:t>
      </w:r>
      <w:r w:rsidR="008A0F34">
        <w:rPr>
          <w:rStyle w:val="FontStyle25"/>
          <w:b w:val="0"/>
        </w:rPr>
        <w:t>, je</w:t>
      </w:r>
      <w:r w:rsidR="00003676">
        <w:rPr>
          <w:rStyle w:val="FontStyle25"/>
          <w:b w:val="0"/>
        </w:rPr>
        <w:t>hož</w:t>
      </w:r>
      <w:r w:rsidR="008A0F34">
        <w:rPr>
          <w:rStyle w:val="FontStyle25"/>
          <w:b w:val="0"/>
        </w:rPr>
        <w:t xml:space="preserve"> předmětem jsou projekty zaměřené na výstavbu a modernizaci infrastruktury systémů městské a příměstské dopravy </w:t>
      </w:r>
      <w:r w:rsidR="00003676">
        <w:rPr>
          <w:rStyle w:val="FontStyle25"/>
          <w:b w:val="0"/>
        </w:rPr>
        <w:t>na drážním principu</w:t>
      </w:r>
      <w:r w:rsidR="00003676" w:rsidRPr="00003676">
        <w:rPr>
          <w:rStyle w:val="FontStyle25"/>
          <w:b w:val="0"/>
        </w:rPr>
        <w:t xml:space="preserve">. </w:t>
      </w:r>
      <w:r w:rsidR="008A0F34">
        <w:rPr>
          <w:rStyle w:val="FontStyle25"/>
          <w:b w:val="0"/>
        </w:rPr>
        <w:t xml:space="preserve">Z tohoto důvodu je Nájemce povinen dodržovat </w:t>
      </w:r>
      <w:r w:rsidR="00C93F11">
        <w:rPr>
          <w:rStyle w:val="FontStyle25"/>
          <w:b w:val="0"/>
        </w:rPr>
        <w:t xml:space="preserve">následující </w:t>
      </w:r>
      <w:r w:rsidR="008A0F34">
        <w:rPr>
          <w:rStyle w:val="FontStyle25"/>
          <w:b w:val="0"/>
        </w:rPr>
        <w:t>povinnosti vyplývající z </w:t>
      </w:r>
      <w:r w:rsidR="00BD404F">
        <w:rPr>
          <w:rStyle w:val="FontStyle25"/>
          <w:b w:val="0"/>
        </w:rPr>
        <w:t>právního aktu</w:t>
      </w:r>
      <w:r w:rsidR="008A0F34">
        <w:rPr>
          <w:rStyle w:val="FontStyle25"/>
          <w:b w:val="0"/>
        </w:rPr>
        <w:t xml:space="preserve"> o poskytnutí dotace na uvedený projekt, který tvoří </w:t>
      </w:r>
      <w:r w:rsidR="008A0F34" w:rsidRPr="009929D8">
        <w:rPr>
          <w:rStyle w:val="FontStyle25"/>
          <w:b w:val="0"/>
        </w:rPr>
        <w:t xml:space="preserve">přílohu č. </w:t>
      </w:r>
      <w:r w:rsidR="00FD30E4">
        <w:rPr>
          <w:rStyle w:val="FontStyle25"/>
          <w:b w:val="0"/>
        </w:rPr>
        <w:t>1</w:t>
      </w:r>
      <w:r w:rsidR="008A0F34" w:rsidRPr="00A822AE">
        <w:rPr>
          <w:rStyle w:val="FontStyle25"/>
          <w:b w:val="0"/>
        </w:rPr>
        <w:t>.</w:t>
      </w:r>
      <w:r w:rsidR="004459BB">
        <w:rPr>
          <w:rStyle w:val="FontStyle25"/>
          <w:b w:val="0"/>
        </w:rPr>
        <w:t xml:space="preserve"> a</w:t>
      </w:r>
      <w:r w:rsidR="004B6572">
        <w:rPr>
          <w:rStyle w:val="FontStyle25"/>
          <w:b w:val="0"/>
        </w:rPr>
        <w:t xml:space="preserve"> </w:t>
      </w:r>
      <w:r w:rsidR="00313177">
        <w:rPr>
          <w:rStyle w:val="FontStyle25"/>
          <w:b w:val="0"/>
        </w:rPr>
        <w:t>Nájemce</w:t>
      </w:r>
      <w:r w:rsidR="00D40791">
        <w:rPr>
          <w:rStyle w:val="FontStyle25"/>
          <w:b w:val="0"/>
        </w:rPr>
        <w:t xml:space="preserve"> je tedy</w:t>
      </w:r>
      <w:r w:rsidR="00003676">
        <w:rPr>
          <w:rStyle w:val="FontStyle25"/>
          <w:b w:val="0"/>
        </w:rPr>
        <w:t xml:space="preserve"> povinen</w:t>
      </w:r>
      <w:r w:rsidR="00C14B4D">
        <w:rPr>
          <w:rStyle w:val="FontStyle25"/>
          <w:b w:val="0"/>
        </w:rPr>
        <w:t>:</w:t>
      </w:r>
    </w:p>
    <w:p w:rsidR="00684B16" w:rsidRPr="00003676" w:rsidRDefault="00684B16" w:rsidP="00CB0597">
      <w:pPr>
        <w:pStyle w:val="Odstavecseseznamem"/>
        <w:numPr>
          <w:ilvl w:val="0"/>
          <w:numId w:val="10"/>
        </w:numPr>
        <w:spacing w:before="240"/>
        <w:ind w:left="1083" w:hanging="357"/>
        <w:jc w:val="both"/>
        <w:rPr>
          <w:rFonts w:hAnsi="Calibri" w:cs="Calibri"/>
          <w:sz w:val="20"/>
          <w:szCs w:val="20"/>
        </w:rPr>
      </w:pPr>
      <w:r w:rsidRPr="00003676">
        <w:rPr>
          <w:sz w:val="20"/>
          <w:szCs w:val="20"/>
        </w:rPr>
        <w:t xml:space="preserve">zajistit řádnou péči o </w:t>
      </w:r>
      <w:r>
        <w:rPr>
          <w:sz w:val="20"/>
          <w:szCs w:val="20"/>
        </w:rPr>
        <w:t>předmět nájmu</w:t>
      </w:r>
      <w:r w:rsidR="00C805D6" w:rsidRPr="00C805D6">
        <w:rPr>
          <w:sz w:val="20"/>
          <w:szCs w:val="20"/>
        </w:rPr>
        <w:t xml:space="preserve"> </w:t>
      </w:r>
      <w:r w:rsidR="00C805D6">
        <w:rPr>
          <w:sz w:val="20"/>
          <w:szCs w:val="20"/>
        </w:rPr>
        <w:t>v rozsahu dohodnutém v této smlouvě</w:t>
      </w:r>
      <w:r w:rsidRPr="00003676">
        <w:rPr>
          <w:sz w:val="20"/>
          <w:szCs w:val="20"/>
        </w:rPr>
        <w:t xml:space="preserve">, aby </w:t>
      </w:r>
      <w:r>
        <w:rPr>
          <w:sz w:val="20"/>
          <w:szCs w:val="20"/>
        </w:rPr>
        <w:t>předmět nájmu</w:t>
      </w:r>
      <w:r w:rsidRPr="00003676">
        <w:rPr>
          <w:sz w:val="20"/>
          <w:szCs w:val="20"/>
        </w:rPr>
        <w:t xml:space="preserve"> mohl být užíván k účelu</w:t>
      </w:r>
      <w:r>
        <w:rPr>
          <w:sz w:val="20"/>
          <w:szCs w:val="20"/>
        </w:rPr>
        <w:t xml:space="preserve"> sjednanému v čl. III </w:t>
      </w:r>
      <w:proofErr w:type="gramStart"/>
      <w:r>
        <w:rPr>
          <w:sz w:val="20"/>
          <w:szCs w:val="20"/>
        </w:rPr>
        <w:t>této</w:t>
      </w:r>
      <w:proofErr w:type="gramEnd"/>
      <w:r>
        <w:rPr>
          <w:sz w:val="20"/>
          <w:szCs w:val="20"/>
        </w:rPr>
        <w:t xml:space="preserve"> smlouvy.</w:t>
      </w:r>
    </w:p>
    <w:p w:rsidR="00003676" w:rsidRPr="00D008FA" w:rsidRDefault="00003676" w:rsidP="006E1C63">
      <w:pPr>
        <w:pStyle w:val="Odstavecseseznamem"/>
        <w:numPr>
          <w:ilvl w:val="0"/>
          <w:numId w:val="10"/>
        </w:numPr>
        <w:ind w:left="1083" w:hanging="357"/>
        <w:jc w:val="both"/>
        <w:rPr>
          <w:sz w:val="20"/>
          <w:szCs w:val="20"/>
        </w:rPr>
      </w:pPr>
      <w:r w:rsidRPr="00D008FA">
        <w:rPr>
          <w:sz w:val="20"/>
          <w:szCs w:val="20"/>
        </w:rPr>
        <w:t xml:space="preserve">poskytnout </w:t>
      </w:r>
      <w:r w:rsidR="00313177" w:rsidRPr="00D008FA">
        <w:rPr>
          <w:sz w:val="20"/>
          <w:szCs w:val="20"/>
        </w:rPr>
        <w:t xml:space="preserve">Pronajímateli </w:t>
      </w:r>
      <w:r w:rsidRPr="00D008FA">
        <w:rPr>
          <w:sz w:val="20"/>
          <w:szCs w:val="20"/>
        </w:rPr>
        <w:t>potřebnou součinnost v případě kontrol poskytovatele dotace či jiných kontrolních orgánů</w:t>
      </w:r>
      <w:r w:rsidR="00313177" w:rsidRPr="00D008FA">
        <w:rPr>
          <w:sz w:val="20"/>
          <w:szCs w:val="20"/>
        </w:rPr>
        <w:t>, zejména poskytnout pro potřeby vyúčtování dotace informace o výdajích spojených s užíváním předmětu nájmu tak, jak vyplývá z </w:t>
      </w:r>
      <w:r w:rsidR="000C0BAB" w:rsidRPr="00D008FA">
        <w:rPr>
          <w:sz w:val="20"/>
          <w:szCs w:val="20"/>
        </w:rPr>
        <w:t xml:space="preserve">právního aktu </w:t>
      </w:r>
      <w:r w:rsidR="00313177" w:rsidRPr="00D008FA">
        <w:rPr>
          <w:sz w:val="20"/>
          <w:szCs w:val="20"/>
        </w:rPr>
        <w:t>o poskytnutí dotace OPD</w:t>
      </w:r>
      <w:r w:rsidRPr="00D008FA">
        <w:rPr>
          <w:sz w:val="20"/>
          <w:szCs w:val="20"/>
        </w:rPr>
        <w:t>;</w:t>
      </w:r>
    </w:p>
    <w:p w:rsidR="00003676" w:rsidRPr="00003676" w:rsidRDefault="00003676" w:rsidP="006E1C63">
      <w:pPr>
        <w:pStyle w:val="Odstavecseseznamem"/>
        <w:numPr>
          <w:ilvl w:val="0"/>
          <w:numId w:val="10"/>
        </w:numPr>
        <w:ind w:left="1083" w:hanging="357"/>
        <w:jc w:val="both"/>
        <w:rPr>
          <w:sz w:val="20"/>
          <w:szCs w:val="20"/>
        </w:rPr>
      </w:pPr>
      <w:r w:rsidRPr="00003676">
        <w:rPr>
          <w:sz w:val="20"/>
          <w:szCs w:val="20"/>
        </w:rPr>
        <w:t>na vyžádání poskytnout nezbytnou spolupráci a relevantní podklady pro účely monitoringu projektu v době udržitelnosti.</w:t>
      </w:r>
      <w:r w:rsidRPr="00003676">
        <w:t xml:space="preserve"> </w:t>
      </w:r>
      <w:r w:rsidRPr="00003676">
        <w:rPr>
          <w:sz w:val="20"/>
          <w:szCs w:val="20"/>
        </w:rPr>
        <w:t xml:space="preserve">V případě změn povinností po dobu udržitelnosti projektu vyplývajících z vydaného </w:t>
      </w:r>
      <w:r w:rsidR="0003275A">
        <w:rPr>
          <w:sz w:val="20"/>
          <w:szCs w:val="20"/>
        </w:rPr>
        <w:t>právního aktu</w:t>
      </w:r>
      <w:r w:rsidR="0003275A" w:rsidRPr="00003676">
        <w:rPr>
          <w:sz w:val="20"/>
          <w:szCs w:val="20"/>
        </w:rPr>
        <w:t xml:space="preserve"> </w:t>
      </w:r>
      <w:r w:rsidRPr="00003676">
        <w:rPr>
          <w:sz w:val="20"/>
          <w:szCs w:val="20"/>
        </w:rPr>
        <w:t xml:space="preserve">o poskytnutí dotace </w:t>
      </w:r>
      <w:r w:rsidR="00A84A52">
        <w:rPr>
          <w:sz w:val="20"/>
          <w:szCs w:val="20"/>
        </w:rPr>
        <w:t xml:space="preserve">OPD </w:t>
      </w:r>
      <w:r w:rsidRPr="00003676">
        <w:rPr>
          <w:sz w:val="20"/>
          <w:szCs w:val="20"/>
        </w:rPr>
        <w:t>dotýkajících se předmětu nájmu je Pronajímatel povinen o tomto bez zbytečného odkladu informovat Nájemce</w:t>
      </w:r>
      <w:r w:rsidR="00C83232">
        <w:rPr>
          <w:sz w:val="20"/>
          <w:szCs w:val="20"/>
        </w:rPr>
        <w:t>;</w:t>
      </w:r>
    </w:p>
    <w:p w:rsidR="00003676" w:rsidRPr="00003676" w:rsidRDefault="00C83232" w:rsidP="006E1C63">
      <w:pPr>
        <w:pStyle w:val="Odstavecseseznamem"/>
        <w:numPr>
          <w:ilvl w:val="0"/>
          <w:numId w:val="10"/>
        </w:numPr>
        <w:spacing w:after="240"/>
        <w:ind w:left="1083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bezodkladně informovat pronajímatele o skutečnostech, </w:t>
      </w:r>
      <w:r w:rsidR="00684B16">
        <w:rPr>
          <w:sz w:val="20"/>
          <w:szCs w:val="20"/>
        </w:rPr>
        <w:t xml:space="preserve">o nichž se Nájemce dozvěděl, a </w:t>
      </w:r>
      <w:r>
        <w:rPr>
          <w:sz w:val="20"/>
          <w:szCs w:val="20"/>
        </w:rPr>
        <w:t>které mohou ohrozit udržitelnost projektu</w:t>
      </w:r>
      <w:r w:rsidRPr="00C83232">
        <w:rPr>
          <w:b/>
          <w:bCs/>
          <w:sz w:val="20"/>
        </w:rPr>
        <w:t xml:space="preserve"> </w:t>
      </w:r>
      <w:r w:rsidRPr="00B15481">
        <w:rPr>
          <w:b/>
          <w:bCs/>
          <w:sz w:val="20"/>
        </w:rPr>
        <w:t>„Rozšíření trolejbusové dopravy Jihlava – sever“</w:t>
      </w:r>
      <w:r>
        <w:rPr>
          <w:b/>
          <w:bCs/>
          <w:sz w:val="20"/>
        </w:rPr>
        <w:t>.</w:t>
      </w:r>
    </w:p>
    <w:p w:rsidR="00B04025" w:rsidRDefault="00B04025" w:rsidP="00DE48CE">
      <w:pPr>
        <w:pStyle w:val="Style10"/>
        <w:numPr>
          <w:ilvl w:val="0"/>
          <w:numId w:val="9"/>
        </w:numPr>
        <w:spacing w:after="240"/>
        <w:ind w:left="714" w:hanging="357"/>
        <w:jc w:val="both"/>
        <w:rPr>
          <w:rStyle w:val="FontStyle25"/>
          <w:b w:val="0"/>
        </w:rPr>
      </w:pPr>
      <w:r>
        <w:rPr>
          <w:rStyle w:val="FontStyle25"/>
          <w:b w:val="0"/>
        </w:rPr>
        <w:t>Nájemce je povinen předložit Pronajímateli na jeho vyžádání doklady týkající se způsobu užívání předmětu nájmu pro potřeby kontroly a monitoringu prováděných ze strany poskytovatele dotace OPD či jiných kontrolních orgán</w:t>
      </w:r>
      <w:r w:rsidR="00C67696">
        <w:rPr>
          <w:rStyle w:val="FontStyle25"/>
          <w:b w:val="0"/>
        </w:rPr>
        <w:t>ů</w:t>
      </w:r>
      <w:r w:rsidR="00DE48CE">
        <w:rPr>
          <w:rStyle w:val="FontStyle25"/>
          <w:b w:val="0"/>
        </w:rPr>
        <w:t>.</w:t>
      </w:r>
    </w:p>
    <w:p w:rsidR="007D4019" w:rsidRDefault="007D4019" w:rsidP="007D4019">
      <w:pPr>
        <w:pStyle w:val="Style10"/>
        <w:spacing w:after="240"/>
        <w:jc w:val="both"/>
        <w:rPr>
          <w:rStyle w:val="FontStyle25"/>
          <w:b w:val="0"/>
        </w:rPr>
      </w:pPr>
    </w:p>
    <w:p w:rsidR="007D4019" w:rsidRDefault="007D4019" w:rsidP="007D4019">
      <w:pPr>
        <w:pStyle w:val="Style10"/>
        <w:spacing w:after="240"/>
        <w:jc w:val="both"/>
        <w:rPr>
          <w:rStyle w:val="FontStyle25"/>
          <w:b w:val="0"/>
        </w:rPr>
      </w:pPr>
    </w:p>
    <w:p w:rsidR="005D4974" w:rsidRDefault="005D4974" w:rsidP="00B349BC">
      <w:pPr>
        <w:pStyle w:val="Style10"/>
        <w:numPr>
          <w:ilvl w:val="0"/>
          <w:numId w:val="5"/>
        </w:numPr>
        <w:rPr>
          <w:rStyle w:val="FontStyle25"/>
        </w:rPr>
      </w:pPr>
    </w:p>
    <w:p w:rsidR="005D4974" w:rsidRPr="004D58E0" w:rsidRDefault="005D4974" w:rsidP="00A550A9">
      <w:pPr>
        <w:pStyle w:val="Style10"/>
        <w:spacing w:after="240"/>
        <w:rPr>
          <w:rStyle w:val="FontStyle25"/>
        </w:rPr>
      </w:pPr>
      <w:r>
        <w:rPr>
          <w:rStyle w:val="FontStyle25"/>
          <w:color w:val="auto"/>
        </w:rPr>
        <w:t>Povinnosti nájemce</w:t>
      </w:r>
    </w:p>
    <w:p w:rsidR="009601B4" w:rsidRPr="009601B4" w:rsidRDefault="006B7D37" w:rsidP="009601B4">
      <w:pPr>
        <w:pStyle w:val="Style10"/>
        <w:numPr>
          <w:ilvl w:val="0"/>
          <w:numId w:val="6"/>
        </w:numPr>
        <w:spacing w:after="240"/>
        <w:ind w:left="714" w:hanging="357"/>
        <w:jc w:val="both"/>
        <w:rPr>
          <w:rStyle w:val="FontStyle25"/>
          <w:b w:val="0"/>
          <w:color w:val="auto"/>
        </w:rPr>
      </w:pPr>
      <w:r>
        <w:rPr>
          <w:rStyle w:val="FontStyle25"/>
          <w:b w:val="0"/>
        </w:rPr>
        <w:t>Nájemce se zavazuje hradit veškeré služby spojené s užíváním předmětu nájmu, tj. zejména náklady na elektrickou energii, a</w:t>
      </w:r>
      <w:r w:rsidR="002F5E13">
        <w:rPr>
          <w:rStyle w:val="FontStyle25"/>
          <w:b w:val="0"/>
        </w:rPr>
        <w:t xml:space="preserve"> ostatní energie a další služby (</w:t>
      </w:r>
      <w:r>
        <w:rPr>
          <w:rStyle w:val="FontStyle25"/>
          <w:b w:val="0"/>
        </w:rPr>
        <w:t>podle skutečné spotřeby</w:t>
      </w:r>
      <w:r w:rsidR="002F5E13">
        <w:rPr>
          <w:rStyle w:val="FontStyle25"/>
          <w:b w:val="0"/>
        </w:rPr>
        <w:t>)</w:t>
      </w:r>
      <w:r>
        <w:rPr>
          <w:rStyle w:val="FontStyle25"/>
          <w:b w:val="0"/>
        </w:rPr>
        <w:t xml:space="preserve"> přímo </w:t>
      </w:r>
      <w:r w:rsidR="002F5E14">
        <w:rPr>
          <w:rStyle w:val="FontStyle25"/>
          <w:b w:val="0"/>
        </w:rPr>
        <w:t xml:space="preserve">těm jednotlivým </w:t>
      </w:r>
      <w:r>
        <w:rPr>
          <w:rStyle w:val="FontStyle25"/>
          <w:b w:val="0"/>
        </w:rPr>
        <w:t>dodavatelům</w:t>
      </w:r>
      <w:r w:rsidR="00B864ED">
        <w:rPr>
          <w:rStyle w:val="FontStyle25"/>
          <w:b w:val="0"/>
        </w:rPr>
        <w:t>,</w:t>
      </w:r>
      <w:r w:rsidR="00F2184C">
        <w:rPr>
          <w:rStyle w:val="FontStyle25"/>
          <w:b w:val="0"/>
        </w:rPr>
        <w:t xml:space="preserve"> </w:t>
      </w:r>
      <w:r w:rsidR="001A4317">
        <w:rPr>
          <w:rStyle w:val="FontStyle25"/>
          <w:b w:val="0"/>
        </w:rPr>
        <w:t>s nimiž bude mít uzavřené smlouvy</w:t>
      </w:r>
      <w:r w:rsidR="00CB0597">
        <w:rPr>
          <w:rStyle w:val="FontStyle25"/>
          <w:b w:val="0"/>
        </w:rPr>
        <w:t>.</w:t>
      </w:r>
    </w:p>
    <w:p w:rsidR="009601B4" w:rsidRPr="009601B4" w:rsidRDefault="006B7D37" w:rsidP="009601B4">
      <w:pPr>
        <w:pStyle w:val="Style10"/>
        <w:numPr>
          <w:ilvl w:val="0"/>
          <w:numId w:val="6"/>
        </w:numPr>
        <w:spacing w:after="240"/>
        <w:ind w:left="714" w:hanging="357"/>
        <w:jc w:val="both"/>
        <w:rPr>
          <w:rStyle w:val="FontStyle25"/>
          <w:b w:val="0"/>
          <w:color w:val="auto"/>
        </w:rPr>
      </w:pPr>
      <w:r w:rsidRPr="009601B4">
        <w:rPr>
          <w:rStyle w:val="FontStyle25"/>
          <w:b w:val="0"/>
        </w:rPr>
        <w:t>Nájemce je povinen</w:t>
      </w:r>
      <w:r w:rsidR="009063FD" w:rsidRPr="009601B4">
        <w:rPr>
          <w:rStyle w:val="FontStyle25"/>
          <w:b w:val="0"/>
        </w:rPr>
        <w:t xml:space="preserve"> provádět</w:t>
      </w:r>
      <w:r w:rsidRPr="009601B4">
        <w:rPr>
          <w:rStyle w:val="FontStyle25"/>
          <w:b w:val="0"/>
        </w:rPr>
        <w:t xml:space="preserve"> a hradit na vlastní náklady běžné opravy a</w:t>
      </w:r>
      <w:r w:rsidR="007D6D62" w:rsidRPr="009601B4">
        <w:rPr>
          <w:rStyle w:val="FontStyle25"/>
          <w:b w:val="0"/>
        </w:rPr>
        <w:t xml:space="preserve"> </w:t>
      </w:r>
      <w:r w:rsidR="00202BF9" w:rsidRPr="009601B4">
        <w:rPr>
          <w:rStyle w:val="FontStyle25"/>
          <w:b w:val="0"/>
        </w:rPr>
        <w:t>běžnou</w:t>
      </w:r>
      <w:r w:rsidRPr="009601B4">
        <w:rPr>
          <w:rStyle w:val="FontStyle25"/>
          <w:b w:val="0"/>
        </w:rPr>
        <w:t xml:space="preserve"> údržbu</w:t>
      </w:r>
      <w:r w:rsidR="009063FD" w:rsidRPr="009601B4">
        <w:rPr>
          <w:rStyle w:val="FontStyle25"/>
          <w:b w:val="0"/>
        </w:rPr>
        <w:t xml:space="preserve"> předmětu nájmu</w:t>
      </w:r>
      <w:r w:rsidR="002B276D" w:rsidRPr="009601B4">
        <w:rPr>
          <w:rStyle w:val="FontStyle25"/>
          <w:b w:val="0"/>
        </w:rPr>
        <w:t xml:space="preserve"> související s užíváním</w:t>
      </w:r>
      <w:r w:rsidRPr="009601B4">
        <w:rPr>
          <w:rStyle w:val="FontStyle25"/>
          <w:b w:val="0"/>
        </w:rPr>
        <w:t xml:space="preserve"> předmětu nájmu</w:t>
      </w:r>
      <w:r w:rsidR="006E1C63">
        <w:rPr>
          <w:rStyle w:val="FontStyle25"/>
          <w:b w:val="0"/>
        </w:rPr>
        <w:t>.</w:t>
      </w:r>
    </w:p>
    <w:p w:rsidR="008D3CF0" w:rsidRPr="009601B4" w:rsidRDefault="00222AF0" w:rsidP="006E1C63">
      <w:pPr>
        <w:pStyle w:val="Style10"/>
        <w:numPr>
          <w:ilvl w:val="1"/>
          <w:numId w:val="24"/>
        </w:numPr>
        <w:spacing w:after="240"/>
        <w:ind w:left="1083" w:hanging="357"/>
        <w:jc w:val="both"/>
        <w:rPr>
          <w:rStyle w:val="FontStyle25"/>
          <w:b w:val="0"/>
          <w:color w:val="auto"/>
        </w:rPr>
      </w:pPr>
      <w:r w:rsidRPr="008D3CF0">
        <w:rPr>
          <w:rStyle w:val="FontStyle25"/>
          <w:b w:val="0"/>
          <w:color w:val="auto"/>
        </w:rPr>
        <w:t xml:space="preserve">Pro účely této nájemní smlouvy se za běžné opravy </w:t>
      </w:r>
      <w:r w:rsidR="00A343D0" w:rsidRPr="009601B4">
        <w:rPr>
          <w:rStyle w:val="FontStyle25"/>
          <w:b w:val="0"/>
          <w:color w:val="auto"/>
        </w:rPr>
        <w:t xml:space="preserve">dle ujednání tohoto </w:t>
      </w:r>
      <w:r w:rsidR="009B0C94" w:rsidRPr="009601B4">
        <w:rPr>
          <w:rStyle w:val="FontStyle25"/>
          <w:b w:val="0"/>
          <w:color w:val="auto"/>
        </w:rPr>
        <w:t>článku</w:t>
      </w:r>
      <w:r w:rsidR="00A343D0" w:rsidRPr="009601B4">
        <w:rPr>
          <w:rStyle w:val="FontStyle25"/>
          <w:b w:val="0"/>
          <w:color w:val="auto"/>
        </w:rPr>
        <w:t xml:space="preserve"> </w:t>
      </w:r>
      <w:r w:rsidRPr="009601B4">
        <w:rPr>
          <w:rStyle w:val="FontStyle25"/>
          <w:b w:val="0"/>
          <w:color w:val="auto"/>
        </w:rPr>
        <w:t xml:space="preserve">považují ty opravy, u kterých náklad vynaložený na jednu opravu nepřesáhne částku 100.000 Kč. Provádí-li se na předmětu nájmu několik oprav, které spolu souvisejí a časově na sebe navazují, je rozhodující součet nákladů na související opravy. Přesáhne-li součet nákladů za </w:t>
      </w:r>
      <w:r w:rsidR="00434340" w:rsidRPr="009601B4">
        <w:rPr>
          <w:rStyle w:val="FontStyle25"/>
          <w:b w:val="0"/>
          <w:color w:val="auto"/>
        </w:rPr>
        <w:t>běžné</w:t>
      </w:r>
      <w:r w:rsidRPr="009601B4">
        <w:rPr>
          <w:rStyle w:val="FontStyle25"/>
          <w:b w:val="0"/>
          <w:color w:val="auto"/>
        </w:rPr>
        <w:t xml:space="preserve"> opravy v kalendářním roce částku rovnající </w:t>
      </w:r>
      <w:r w:rsidR="000C0829" w:rsidRPr="009601B4">
        <w:rPr>
          <w:rStyle w:val="FontStyle25"/>
          <w:b w:val="0"/>
          <w:color w:val="auto"/>
        </w:rPr>
        <w:t>5</w:t>
      </w:r>
      <w:r w:rsidR="00434340" w:rsidRPr="009601B4">
        <w:rPr>
          <w:rStyle w:val="FontStyle25"/>
          <w:b w:val="0"/>
          <w:color w:val="auto"/>
        </w:rPr>
        <w:t>00.000 Kč</w:t>
      </w:r>
      <w:r w:rsidRPr="009601B4">
        <w:rPr>
          <w:rStyle w:val="FontStyle25"/>
          <w:b w:val="0"/>
          <w:color w:val="auto"/>
        </w:rPr>
        <w:t xml:space="preserve">, </w:t>
      </w:r>
      <w:r w:rsidR="00044D9B" w:rsidRPr="009601B4">
        <w:rPr>
          <w:rStyle w:val="FontStyle25"/>
          <w:b w:val="0"/>
          <w:color w:val="auto"/>
        </w:rPr>
        <w:t xml:space="preserve">může </w:t>
      </w:r>
      <w:r w:rsidR="00A977E6" w:rsidRPr="009601B4">
        <w:rPr>
          <w:rStyle w:val="FontStyle25"/>
          <w:b w:val="0"/>
          <w:color w:val="auto"/>
        </w:rPr>
        <w:t>N</w:t>
      </w:r>
      <w:r w:rsidR="00044D9B" w:rsidRPr="009601B4">
        <w:rPr>
          <w:rStyle w:val="FontStyle25"/>
          <w:b w:val="0"/>
          <w:color w:val="auto"/>
        </w:rPr>
        <w:t xml:space="preserve">ájemce požadovat, aby </w:t>
      </w:r>
      <w:r w:rsidRPr="009601B4">
        <w:rPr>
          <w:rStyle w:val="FontStyle25"/>
          <w:b w:val="0"/>
          <w:color w:val="auto"/>
        </w:rPr>
        <w:t>další</w:t>
      </w:r>
      <w:r w:rsidR="00AD7604" w:rsidRPr="009601B4">
        <w:rPr>
          <w:rStyle w:val="FontStyle25"/>
          <w:b w:val="0"/>
          <w:color w:val="auto"/>
        </w:rPr>
        <w:t xml:space="preserve"> běžné</w:t>
      </w:r>
      <w:r w:rsidRPr="009601B4">
        <w:rPr>
          <w:rStyle w:val="FontStyle25"/>
          <w:b w:val="0"/>
          <w:color w:val="auto"/>
        </w:rPr>
        <w:t xml:space="preserve"> opravy v daném kalendářním roce </w:t>
      </w:r>
      <w:r w:rsidR="009D15AC" w:rsidRPr="009601B4">
        <w:rPr>
          <w:rStyle w:val="FontStyle25"/>
          <w:b w:val="0"/>
          <w:color w:val="auto"/>
        </w:rPr>
        <w:t>prov</w:t>
      </w:r>
      <w:r w:rsidR="00D95ABC" w:rsidRPr="009601B4">
        <w:rPr>
          <w:rStyle w:val="FontStyle25"/>
          <w:b w:val="0"/>
          <w:color w:val="auto"/>
        </w:rPr>
        <w:t xml:space="preserve">edl </w:t>
      </w:r>
      <w:r w:rsidR="009D15AC" w:rsidRPr="009601B4">
        <w:rPr>
          <w:rStyle w:val="FontStyle25"/>
          <w:b w:val="0"/>
          <w:color w:val="auto"/>
        </w:rPr>
        <w:t xml:space="preserve">na své náklady </w:t>
      </w:r>
      <w:r w:rsidR="00A977E6" w:rsidRPr="009601B4">
        <w:rPr>
          <w:rStyle w:val="FontStyle25"/>
          <w:b w:val="0"/>
          <w:color w:val="auto"/>
        </w:rPr>
        <w:t>P</w:t>
      </w:r>
      <w:r w:rsidR="009D15AC" w:rsidRPr="009601B4">
        <w:rPr>
          <w:rStyle w:val="FontStyle25"/>
          <w:b w:val="0"/>
          <w:color w:val="auto"/>
        </w:rPr>
        <w:t>ronajímatel</w:t>
      </w:r>
      <w:r w:rsidR="00A977E6" w:rsidRPr="009601B4">
        <w:rPr>
          <w:rStyle w:val="FontStyle25"/>
          <w:b w:val="0"/>
          <w:color w:val="auto"/>
        </w:rPr>
        <w:t xml:space="preserve"> a Pronajímatel je po</w:t>
      </w:r>
      <w:r w:rsidR="000E67F2">
        <w:rPr>
          <w:rStyle w:val="FontStyle25"/>
          <w:b w:val="0"/>
          <w:color w:val="auto"/>
        </w:rPr>
        <w:t>vinen předmětné opravy provést.</w:t>
      </w:r>
    </w:p>
    <w:p w:rsidR="0047091A" w:rsidRPr="008D3CF0" w:rsidRDefault="00222AF0" w:rsidP="006E1C63">
      <w:pPr>
        <w:pStyle w:val="Style10"/>
        <w:numPr>
          <w:ilvl w:val="1"/>
          <w:numId w:val="24"/>
        </w:numPr>
        <w:spacing w:after="240"/>
        <w:ind w:left="1083" w:hanging="357"/>
        <w:jc w:val="both"/>
        <w:rPr>
          <w:rStyle w:val="FontStyle25"/>
          <w:b w:val="0"/>
          <w:color w:val="auto"/>
        </w:rPr>
      </w:pPr>
      <w:r w:rsidRPr="009601B4">
        <w:rPr>
          <w:rStyle w:val="FontStyle25"/>
          <w:b w:val="0"/>
          <w:color w:val="auto"/>
        </w:rPr>
        <w:t>Pro účely této nájemní smlouvy se za běžnou údržbu</w:t>
      </w:r>
      <w:r w:rsidR="00A343D0" w:rsidRPr="009601B4">
        <w:rPr>
          <w:rStyle w:val="FontStyle25"/>
          <w:b w:val="0"/>
          <w:color w:val="auto"/>
        </w:rPr>
        <w:t xml:space="preserve"> dle ujednání tohoto </w:t>
      </w:r>
      <w:r w:rsidR="009B0C94" w:rsidRPr="009601B4">
        <w:rPr>
          <w:rStyle w:val="FontStyle25"/>
          <w:b w:val="0"/>
          <w:color w:val="auto"/>
        </w:rPr>
        <w:t>článku</w:t>
      </w:r>
      <w:r w:rsidRPr="009601B4">
        <w:rPr>
          <w:rStyle w:val="FontStyle25"/>
          <w:b w:val="0"/>
          <w:color w:val="auto"/>
        </w:rPr>
        <w:t xml:space="preserve"> považuje ta údržba, u níž náklad vynaložený na jednotlivou údržbu předmětu nájmu nepřesáhne částku </w:t>
      </w:r>
      <w:r w:rsidR="00434340" w:rsidRPr="009601B4">
        <w:rPr>
          <w:rStyle w:val="FontStyle25"/>
          <w:b w:val="0"/>
          <w:color w:val="auto"/>
        </w:rPr>
        <w:t>100.000</w:t>
      </w:r>
      <w:r w:rsidRPr="009601B4">
        <w:rPr>
          <w:rStyle w:val="FontStyle25"/>
          <w:b w:val="0"/>
          <w:color w:val="auto"/>
        </w:rPr>
        <w:t xml:space="preserve"> Kč a součet nákladů za kalendářní rok částku </w:t>
      </w:r>
      <w:r w:rsidR="00D315A3" w:rsidRPr="009601B4">
        <w:rPr>
          <w:rStyle w:val="FontStyle25"/>
          <w:b w:val="0"/>
          <w:color w:val="auto"/>
        </w:rPr>
        <w:t>5</w:t>
      </w:r>
      <w:r w:rsidR="00434340" w:rsidRPr="009601B4">
        <w:rPr>
          <w:rStyle w:val="FontStyle25"/>
          <w:b w:val="0"/>
          <w:color w:val="auto"/>
        </w:rPr>
        <w:t>00.000</w:t>
      </w:r>
      <w:r w:rsidRPr="009601B4">
        <w:rPr>
          <w:rStyle w:val="FontStyle25"/>
          <w:b w:val="0"/>
          <w:color w:val="auto"/>
        </w:rPr>
        <w:t xml:space="preserve"> Kč. Přesáhne-li součet nákladů za běžn</w:t>
      </w:r>
      <w:r w:rsidR="00E33B1C" w:rsidRPr="009601B4">
        <w:rPr>
          <w:rStyle w:val="FontStyle25"/>
          <w:b w:val="0"/>
          <w:color w:val="auto"/>
        </w:rPr>
        <w:t>ou</w:t>
      </w:r>
      <w:r w:rsidRPr="009601B4">
        <w:rPr>
          <w:rStyle w:val="FontStyle25"/>
          <w:b w:val="0"/>
          <w:color w:val="auto"/>
        </w:rPr>
        <w:t xml:space="preserve"> </w:t>
      </w:r>
      <w:r w:rsidR="00A741DD" w:rsidRPr="009601B4">
        <w:rPr>
          <w:rStyle w:val="FontStyle25"/>
          <w:b w:val="0"/>
          <w:color w:val="auto"/>
        </w:rPr>
        <w:t xml:space="preserve">údržbu </w:t>
      </w:r>
      <w:r w:rsidRPr="009601B4">
        <w:rPr>
          <w:rStyle w:val="FontStyle25"/>
          <w:b w:val="0"/>
          <w:color w:val="auto"/>
        </w:rPr>
        <w:t xml:space="preserve">v kalendářním roce částku rovnající </w:t>
      </w:r>
      <w:r w:rsidR="00591401" w:rsidRPr="009601B4">
        <w:rPr>
          <w:rStyle w:val="FontStyle25"/>
          <w:b w:val="0"/>
          <w:color w:val="auto"/>
        </w:rPr>
        <w:t>5</w:t>
      </w:r>
      <w:r w:rsidR="00434340" w:rsidRPr="009601B4">
        <w:rPr>
          <w:rStyle w:val="FontStyle25"/>
          <w:b w:val="0"/>
          <w:color w:val="auto"/>
        </w:rPr>
        <w:t>00.000 Kč</w:t>
      </w:r>
      <w:r w:rsidR="00867277" w:rsidRPr="009601B4">
        <w:rPr>
          <w:rStyle w:val="FontStyle25"/>
          <w:b w:val="0"/>
          <w:color w:val="auto"/>
        </w:rPr>
        <w:t>,</w:t>
      </w:r>
      <w:r w:rsidRPr="009601B4">
        <w:rPr>
          <w:rStyle w:val="FontStyle25"/>
          <w:b w:val="0"/>
          <w:color w:val="auto"/>
        </w:rPr>
        <w:t xml:space="preserve"> </w:t>
      </w:r>
      <w:r w:rsidR="00657315" w:rsidRPr="009601B4">
        <w:rPr>
          <w:rStyle w:val="FontStyle25"/>
          <w:b w:val="0"/>
          <w:color w:val="auto"/>
        </w:rPr>
        <w:t xml:space="preserve">může </w:t>
      </w:r>
      <w:r w:rsidR="00E20B62" w:rsidRPr="009601B4">
        <w:rPr>
          <w:rStyle w:val="FontStyle25"/>
          <w:b w:val="0"/>
          <w:color w:val="auto"/>
        </w:rPr>
        <w:t>N</w:t>
      </w:r>
      <w:r w:rsidR="00657315" w:rsidRPr="009601B4">
        <w:rPr>
          <w:rStyle w:val="FontStyle25"/>
          <w:b w:val="0"/>
          <w:color w:val="auto"/>
        </w:rPr>
        <w:t>ájemce požadovat, aby další běžn</w:t>
      </w:r>
      <w:r w:rsidR="00877518" w:rsidRPr="009601B4">
        <w:rPr>
          <w:rStyle w:val="FontStyle25"/>
          <w:b w:val="0"/>
          <w:color w:val="auto"/>
        </w:rPr>
        <w:t>ou</w:t>
      </w:r>
      <w:r w:rsidR="00657315" w:rsidRPr="009601B4">
        <w:rPr>
          <w:rStyle w:val="FontStyle25"/>
          <w:b w:val="0"/>
          <w:color w:val="auto"/>
        </w:rPr>
        <w:t xml:space="preserve"> </w:t>
      </w:r>
      <w:r w:rsidR="00591401" w:rsidRPr="009601B4">
        <w:rPr>
          <w:rStyle w:val="FontStyle25"/>
          <w:b w:val="0"/>
          <w:color w:val="auto"/>
        </w:rPr>
        <w:t>údržbu</w:t>
      </w:r>
      <w:r w:rsidR="00657315" w:rsidRPr="009601B4">
        <w:rPr>
          <w:rStyle w:val="FontStyle25"/>
          <w:b w:val="0"/>
          <w:color w:val="auto"/>
        </w:rPr>
        <w:t xml:space="preserve"> v daném kalendářním roce provedl na své náklady</w:t>
      </w:r>
      <w:r w:rsidR="00657315" w:rsidRPr="008D3CF0">
        <w:rPr>
          <w:rStyle w:val="FontStyle25"/>
          <w:b w:val="0"/>
          <w:color w:val="auto"/>
        </w:rPr>
        <w:t xml:space="preserve"> </w:t>
      </w:r>
      <w:r w:rsidR="00E20B62">
        <w:rPr>
          <w:rStyle w:val="FontStyle25"/>
          <w:b w:val="0"/>
          <w:color w:val="auto"/>
        </w:rPr>
        <w:t>P</w:t>
      </w:r>
      <w:r w:rsidR="00657315" w:rsidRPr="008D3CF0">
        <w:rPr>
          <w:rStyle w:val="FontStyle25"/>
          <w:b w:val="0"/>
          <w:color w:val="auto"/>
        </w:rPr>
        <w:t>ronajímatel</w:t>
      </w:r>
      <w:r w:rsidR="00E20B62">
        <w:rPr>
          <w:rStyle w:val="FontStyle25"/>
          <w:b w:val="0"/>
          <w:color w:val="auto"/>
        </w:rPr>
        <w:t xml:space="preserve"> a Pronajímatel je povinen předmětnou údržbu provés</w:t>
      </w:r>
      <w:r w:rsidR="000E67F2">
        <w:rPr>
          <w:rStyle w:val="FontStyle25"/>
          <w:b w:val="0"/>
          <w:color w:val="auto"/>
        </w:rPr>
        <w:t>t.</w:t>
      </w:r>
    </w:p>
    <w:p w:rsidR="00684B16" w:rsidRPr="009623DE" w:rsidRDefault="00684B16" w:rsidP="009601B4">
      <w:pPr>
        <w:pStyle w:val="Style10"/>
        <w:numPr>
          <w:ilvl w:val="0"/>
          <w:numId w:val="19"/>
        </w:numPr>
        <w:spacing w:after="240"/>
        <w:jc w:val="both"/>
        <w:rPr>
          <w:rStyle w:val="FontStyle25"/>
          <w:b w:val="0"/>
        </w:rPr>
      </w:pPr>
      <w:r w:rsidRPr="00684B16">
        <w:rPr>
          <w:rStyle w:val="FontStyle25"/>
          <w:b w:val="0"/>
        </w:rPr>
        <w:t xml:space="preserve">Nájemce je povinen zajistit revize veškerých </w:t>
      </w:r>
      <w:r w:rsidRPr="0040735F">
        <w:rPr>
          <w:rStyle w:val="FontStyle25"/>
          <w:b w:val="0"/>
        </w:rPr>
        <w:t xml:space="preserve">určených </w:t>
      </w:r>
      <w:r w:rsidRPr="00D2486F">
        <w:rPr>
          <w:rStyle w:val="FontStyle25"/>
          <w:b w:val="0"/>
        </w:rPr>
        <w:t xml:space="preserve">technických zařízení </w:t>
      </w:r>
      <w:r w:rsidR="000E67F2">
        <w:rPr>
          <w:rStyle w:val="FontStyle25"/>
          <w:b w:val="0"/>
        </w:rPr>
        <w:t>předmětu nájmu, a to v </w:t>
      </w:r>
      <w:r w:rsidRPr="00684B16">
        <w:rPr>
          <w:rStyle w:val="FontStyle25"/>
          <w:b w:val="0"/>
        </w:rPr>
        <w:t xml:space="preserve">souladu s </w:t>
      </w:r>
      <w:r w:rsidRPr="009623DE">
        <w:rPr>
          <w:rStyle w:val="FontStyle25"/>
          <w:b w:val="0"/>
        </w:rPr>
        <w:t xml:space="preserve">účinnými právními předpisy a technickými normami a v termínech těmito předpisy stanovenými, pokud se předepsané revize těchto zařízení týkají. Kopie revizních zpráv je nájemce povinen do jednoho měsíce od jejich </w:t>
      </w:r>
      <w:r w:rsidRPr="00684B16">
        <w:rPr>
          <w:rStyle w:val="FontStyle25"/>
          <w:b w:val="0"/>
        </w:rPr>
        <w:t>předání Nájemci</w:t>
      </w:r>
      <w:r w:rsidRPr="0040735F">
        <w:rPr>
          <w:rStyle w:val="FontStyle25"/>
          <w:b w:val="0"/>
        </w:rPr>
        <w:t xml:space="preserve"> předat Pronajímateli prostřednictvím Odboru do</w:t>
      </w:r>
      <w:r w:rsidRPr="009623DE">
        <w:rPr>
          <w:rStyle w:val="FontStyle25"/>
          <w:b w:val="0"/>
        </w:rPr>
        <w:t>pravy Magistrátu města Jihlavy.</w:t>
      </w:r>
    </w:p>
    <w:p w:rsidR="00BB4DBD" w:rsidRDefault="00B30F4B" w:rsidP="009601B4">
      <w:pPr>
        <w:pStyle w:val="Style10"/>
        <w:numPr>
          <w:ilvl w:val="0"/>
          <w:numId w:val="19"/>
        </w:numPr>
        <w:spacing w:after="240"/>
        <w:jc w:val="both"/>
        <w:rPr>
          <w:rStyle w:val="FontStyle25"/>
          <w:b w:val="0"/>
        </w:rPr>
      </w:pPr>
      <w:r>
        <w:rPr>
          <w:rStyle w:val="FontStyle25"/>
          <w:b w:val="0"/>
        </w:rPr>
        <w:t>Nájemce je povinen umožnit osobám provádějícím veřejno</w:t>
      </w:r>
      <w:r w:rsidR="00AA3090">
        <w:rPr>
          <w:rStyle w:val="FontStyle25"/>
          <w:b w:val="0"/>
        </w:rPr>
        <w:t>s</w:t>
      </w:r>
      <w:r>
        <w:rPr>
          <w:rStyle w:val="FontStyle25"/>
          <w:b w:val="0"/>
        </w:rPr>
        <w:t xml:space="preserve">právní kontrolu poskytnuté dotace OPD na požádání přístup k předmětu nájmu ke kontrole jeho stavu, způsobu využití či dalších podmínek stanovených </w:t>
      </w:r>
      <w:r w:rsidR="003764B1">
        <w:rPr>
          <w:rStyle w:val="FontStyle25"/>
          <w:b w:val="0"/>
        </w:rPr>
        <w:t>podmínkami</w:t>
      </w:r>
      <w:r>
        <w:rPr>
          <w:rStyle w:val="FontStyle25"/>
          <w:b w:val="0"/>
        </w:rPr>
        <w:t xml:space="preserve"> poskytnutí dotace OPD a poskytnout jim nezbytnou součinnost. </w:t>
      </w:r>
      <w:r w:rsidRPr="00B30F4B">
        <w:rPr>
          <w:rStyle w:val="FontStyle25"/>
          <w:b w:val="0"/>
        </w:rPr>
        <w:t>Nájemce má dále povinnost umožnit osobám provádějícím veřejnosprávní kontrolu poskytnuté</w:t>
      </w:r>
      <w:r>
        <w:rPr>
          <w:rStyle w:val="FontStyle25"/>
          <w:b w:val="0"/>
        </w:rPr>
        <w:t xml:space="preserve"> dotace OPD </w:t>
      </w:r>
      <w:r w:rsidR="00BB4DBD">
        <w:rPr>
          <w:rStyle w:val="FontStyle25"/>
          <w:b w:val="0"/>
        </w:rPr>
        <w:t xml:space="preserve">kontrolu účetní evidence vztahující se k předmětu nájmu, či dalších dokumentů, které si osoby provádějící veřejnosprávní kontrolu </w:t>
      </w:r>
      <w:r w:rsidR="0040735F">
        <w:rPr>
          <w:rStyle w:val="FontStyle25"/>
          <w:b w:val="0"/>
        </w:rPr>
        <w:t xml:space="preserve">v souvislosti s užíváním předmětu nájmu nájemcem </w:t>
      </w:r>
      <w:r w:rsidR="00BB4DBD">
        <w:rPr>
          <w:rStyle w:val="FontStyle25"/>
          <w:b w:val="0"/>
        </w:rPr>
        <w:t>vyžádají.</w:t>
      </w:r>
    </w:p>
    <w:p w:rsidR="00B30F4B" w:rsidRPr="00FF414A" w:rsidRDefault="00B30F4B" w:rsidP="009601B4">
      <w:pPr>
        <w:pStyle w:val="Style10"/>
        <w:numPr>
          <w:ilvl w:val="0"/>
          <w:numId w:val="19"/>
        </w:numPr>
        <w:spacing w:after="240"/>
        <w:jc w:val="both"/>
        <w:rPr>
          <w:rStyle w:val="FontStyle25"/>
          <w:b w:val="0"/>
        </w:rPr>
      </w:pPr>
      <w:r w:rsidRPr="00FF414A">
        <w:rPr>
          <w:rStyle w:val="FontStyle25"/>
          <w:b w:val="0"/>
        </w:rPr>
        <w:t xml:space="preserve">Jakékoli stavební či jiné úpravy předmětu nájmu, technické zhodnocení předmětu nájmu, může Nájemce provádět pouze s předchozím </w:t>
      </w:r>
      <w:r w:rsidR="00AA3090">
        <w:rPr>
          <w:rStyle w:val="FontStyle25"/>
          <w:b w:val="0"/>
        </w:rPr>
        <w:t xml:space="preserve">písemným </w:t>
      </w:r>
      <w:r w:rsidRPr="00FF414A">
        <w:rPr>
          <w:rStyle w:val="FontStyle25"/>
          <w:b w:val="0"/>
        </w:rPr>
        <w:t>souhlasem Pronajímatele a za podmínek v tomto souhlasu uvedených.</w:t>
      </w:r>
      <w:r w:rsidR="00FF414A" w:rsidRPr="00FF414A">
        <w:rPr>
          <w:rStyle w:val="FontStyle25"/>
          <w:b w:val="0"/>
        </w:rPr>
        <w:t xml:space="preserve"> </w:t>
      </w:r>
      <w:r w:rsidRPr="00FF414A">
        <w:rPr>
          <w:rStyle w:val="FontStyle25"/>
          <w:b w:val="0"/>
        </w:rPr>
        <w:t>Nájemce se zavazuje, že záměr provést na předmětu nájmu technické zhodnocení či opravy nad ráme</w:t>
      </w:r>
      <w:r w:rsidR="00AA3090">
        <w:rPr>
          <w:rStyle w:val="FontStyle25"/>
          <w:b w:val="0"/>
        </w:rPr>
        <w:t>c</w:t>
      </w:r>
      <w:r w:rsidRPr="00FF414A">
        <w:rPr>
          <w:rStyle w:val="FontStyle25"/>
          <w:b w:val="0"/>
        </w:rPr>
        <w:t xml:space="preserve"> běžné údržby, projedná předem písemně s Pronajímatelem prostřednictvím Odboru do</w:t>
      </w:r>
      <w:r w:rsidR="001354C8">
        <w:rPr>
          <w:rStyle w:val="FontStyle25"/>
          <w:b w:val="0"/>
        </w:rPr>
        <w:t>pravy Magistrátu města Jihlavy.</w:t>
      </w:r>
    </w:p>
    <w:p w:rsidR="001354C8" w:rsidRDefault="00B30F4B" w:rsidP="009601B4">
      <w:pPr>
        <w:pStyle w:val="Style10"/>
        <w:numPr>
          <w:ilvl w:val="0"/>
          <w:numId w:val="19"/>
        </w:numPr>
        <w:spacing w:after="240"/>
        <w:jc w:val="both"/>
        <w:rPr>
          <w:rStyle w:val="FontStyle25"/>
          <w:b w:val="0"/>
        </w:rPr>
      </w:pPr>
      <w:r w:rsidRPr="00AD2082">
        <w:rPr>
          <w:rStyle w:val="FontStyle25"/>
          <w:b w:val="0"/>
        </w:rPr>
        <w:t xml:space="preserve">Obě smluvní strany se dohodly, že v případě technického zhodnocení předmětu nájmu prováděného Nájemcem, bude před zahájením prací </w:t>
      </w:r>
      <w:r w:rsidR="00282414">
        <w:rPr>
          <w:rStyle w:val="FontStyle25"/>
          <w:b w:val="0"/>
        </w:rPr>
        <w:t>u</w:t>
      </w:r>
      <w:r w:rsidR="00AD2082" w:rsidRPr="00AD2082">
        <w:rPr>
          <w:rStyle w:val="FontStyle25"/>
          <w:b w:val="0"/>
        </w:rPr>
        <w:t>z</w:t>
      </w:r>
      <w:r w:rsidRPr="00AD2082">
        <w:rPr>
          <w:rStyle w:val="FontStyle25"/>
          <w:b w:val="0"/>
        </w:rPr>
        <w:t>avřen</w:t>
      </w:r>
      <w:r w:rsidR="00FF414A">
        <w:rPr>
          <w:rStyle w:val="FontStyle25"/>
          <w:b w:val="0"/>
        </w:rPr>
        <w:t>a</w:t>
      </w:r>
      <w:r w:rsidRPr="00AD2082">
        <w:rPr>
          <w:rStyle w:val="FontStyle25"/>
          <w:b w:val="0"/>
        </w:rPr>
        <w:t xml:space="preserve"> </w:t>
      </w:r>
      <w:r w:rsidR="00AD2082" w:rsidRPr="00AD2082">
        <w:rPr>
          <w:rStyle w:val="FontStyle25"/>
          <w:b w:val="0"/>
        </w:rPr>
        <w:t>samostatná smlouva o technickém zhodn</w:t>
      </w:r>
      <w:r w:rsidR="00AD2082">
        <w:rPr>
          <w:rStyle w:val="FontStyle25"/>
          <w:b w:val="0"/>
        </w:rPr>
        <w:t>o</w:t>
      </w:r>
      <w:r w:rsidR="00AD2082" w:rsidRPr="00AD2082">
        <w:rPr>
          <w:rStyle w:val="FontStyle25"/>
          <w:b w:val="0"/>
        </w:rPr>
        <w:t xml:space="preserve">cení předmětu nájmu, kde budou specifikovány podmínky, za nichž bude nájemce úpravy provádět a upřesněn režim vzájemného vypořádání obou stran. Jako podklad k uzavření takové </w:t>
      </w:r>
      <w:r w:rsidR="00FF414A">
        <w:rPr>
          <w:rStyle w:val="FontStyle25"/>
          <w:b w:val="0"/>
        </w:rPr>
        <w:t>smlouvy</w:t>
      </w:r>
      <w:r w:rsidR="00AD2082" w:rsidRPr="00AD2082">
        <w:rPr>
          <w:rStyle w:val="FontStyle25"/>
          <w:b w:val="0"/>
        </w:rPr>
        <w:t xml:space="preserve"> předloží Nájemce Pronajímateli projektovou dokumentaci zamýšlených prací </w:t>
      </w:r>
      <w:r w:rsidR="00AD2082">
        <w:rPr>
          <w:rStyle w:val="FontStyle25"/>
          <w:b w:val="0"/>
        </w:rPr>
        <w:t xml:space="preserve">vypracovanou v souladu s obecně závaznými předpisy, platnými technickými normami a předchozími požadavky pronajímatele, včetně </w:t>
      </w:r>
      <w:r w:rsidR="001354C8">
        <w:rPr>
          <w:rStyle w:val="FontStyle25"/>
          <w:b w:val="0"/>
        </w:rPr>
        <w:t xml:space="preserve">očekávaných nákladů a </w:t>
      </w:r>
      <w:r w:rsidR="00AD2082">
        <w:rPr>
          <w:rStyle w:val="FontStyle25"/>
          <w:b w:val="0"/>
        </w:rPr>
        <w:t xml:space="preserve">návrhu na způsob vzájemného vypořádání </w:t>
      </w:r>
      <w:r w:rsidR="00AD2082" w:rsidRPr="004D58E0">
        <w:rPr>
          <w:rStyle w:val="FontStyle25"/>
          <w:b w:val="0"/>
          <w:color w:val="auto"/>
        </w:rPr>
        <w:t>stran.</w:t>
      </w:r>
      <w:r w:rsidR="001354C8">
        <w:rPr>
          <w:rStyle w:val="FontStyle25"/>
          <w:b w:val="0"/>
          <w:color w:val="auto"/>
        </w:rPr>
        <w:t xml:space="preserve"> </w:t>
      </w:r>
      <w:r w:rsidR="001354C8">
        <w:rPr>
          <w:rStyle w:val="FontStyle25"/>
          <w:b w:val="0"/>
        </w:rPr>
        <w:t xml:space="preserve">Za </w:t>
      </w:r>
      <w:r w:rsidR="001354C8" w:rsidRPr="00FF414A">
        <w:rPr>
          <w:rStyle w:val="FontStyle25"/>
          <w:b w:val="0"/>
        </w:rPr>
        <w:t>Pronajímatel</w:t>
      </w:r>
      <w:r w:rsidR="001354C8">
        <w:rPr>
          <w:rStyle w:val="FontStyle25"/>
          <w:b w:val="0"/>
        </w:rPr>
        <w:t>e</w:t>
      </w:r>
      <w:r w:rsidR="001354C8" w:rsidRPr="00FF414A">
        <w:rPr>
          <w:rStyle w:val="FontStyle25"/>
          <w:b w:val="0"/>
        </w:rPr>
        <w:t xml:space="preserve"> </w:t>
      </w:r>
      <w:r w:rsidR="001354C8">
        <w:rPr>
          <w:rStyle w:val="FontStyle25"/>
          <w:b w:val="0"/>
        </w:rPr>
        <w:t xml:space="preserve">o </w:t>
      </w:r>
      <w:r w:rsidR="001354C8" w:rsidRPr="00FF414A">
        <w:rPr>
          <w:rStyle w:val="FontStyle25"/>
          <w:b w:val="0"/>
        </w:rPr>
        <w:t>záměr</w:t>
      </w:r>
      <w:r w:rsidR="001354C8">
        <w:rPr>
          <w:rStyle w:val="FontStyle25"/>
          <w:b w:val="0"/>
        </w:rPr>
        <w:t>u</w:t>
      </w:r>
      <w:r w:rsidR="001354C8" w:rsidRPr="00FF414A">
        <w:rPr>
          <w:rStyle w:val="FontStyle25"/>
          <w:b w:val="0"/>
        </w:rPr>
        <w:t xml:space="preserve"> </w:t>
      </w:r>
      <w:r w:rsidR="001354C8">
        <w:rPr>
          <w:rStyle w:val="FontStyle25"/>
          <w:b w:val="0"/>
        </w:rPr>
        <w:t>technického zhodnocení předmětu nájmu a o uzavření smlouvy</w:t>
      </w:r>
      <w:r w:rsidR="001354C8" w:rsidRPr="001354C8">
        <w:t xml:space="preserve"> </w:t>
      </w:r>
      <w:r w:rsidR="000E67F2">
        <w:rPr>
          <w:rStyle w:val="FontStyle25"/>
          <w:b w:val="0"/>
        </w:rPr>
        <w:t>o </w:t>
      </w:r>
      <w:r w:rsidR="001354C8" w:rsidRPr="001354C8">
        <w:rPr>
          <w:rStyle w:val="FontStyle25"/>
          <w:b w:val="0"/>
        </w:rPr>
        <w:t>technickém zhodnocení předmětu nájmu</w:t>
      </w:r>
      <w:r w:rsidR="001354C8">
        <w:rPr>
          <w:rStyle w:val="FontStyle25"/>
          <w:b w:val="0"/>
        </w:rPr>
        <w:t xml:space="preserve"> rozhoduje</w:t>
      </w:r>
      <w:r w:rsidR="001354C8" w:rsidRPr="00FF414A">
        <w:rPr>
          <w:rStyle w:val="FontStyle25"/>
          <w:b w:val="0"/>
        </w:rPr>
        <w:t xml:space="preserve"> </w:t>
      </w:r>
      <w:r w:rsidR="001354C8">
        <w:rPr>
          <w:rStyle w:val="FontStyle25"/>
          <w:b w:val="0"/>
        </w:rPr>
        <w:t>Zastupitelstvo města Jihlavy, které současně</w:t>
      </w:r>
      <w:r w:rsidR="001354C8" w:rsidRPr="00FF414A">
        <w:rPr>
          <w:rStyle w:val="FontStyle25"/>
          <w:b w:val="0"/>
        </w:rPr>
        <w:t xml:space="preserve"> stanoví podmínky, za nichž by jej bylo možno realizovat.</w:t>
      </w:r>
    </w:p>
    <w:p w:rsidR="007D4019" w:rsidRPr="00FF414A" w:rsidRDefault="007D4019" w:rsidP="007D4019">
      <w:pPr>
        <w:pStyle w:val="Style10"/>
        <w:spacing w:after="240"/>
        <w:jc w:val="both"/>
        <w:rPr>
          <w:rStyle w:val="FontStyle25"/>
          <w:b w:val="0"/>
        </w:rPr>
      </w:pPr>
    </w:p>
    <w:p w:rsidR="006B7D37" w:rsidRDefault="006B7D37" w:rsidP="00AB2C44">
      <w:pPr>
        <w:pStyle w:val="Style10"/>
        <w:numPr>
          <w:ilvl w:val="0"/>
          <w:numId w:val="5"/>
        </w:numPr>
        <w:spacing w:after="240"/>
        <w:ind w:left="714" w:hanging="357"/>
        <w:rPr>
          <w:rStyle w:val="FontStyle25"/>
        </w:rPr>
      </w:pPr>
    </w:p>
    <w:p w:rsidR="0027398C" w:rsidRPr="00836EC8" w:rsidRDefault="004D58E0" w:rsidP="00836EC8">
      <w:pPr>
        <w:pStyle w:val="Style10"/>
        <w:numPr>
          <w:ilvl w:val="0"/>
          <w:numId w:val="11"/>
        </w:numPr>
        <w:spacing w:after="240"/>
        <w:ind w:left="714" w:hanging="357"/>
        <w:jc w:val="both"/>
        <w:rPr>
          <w:rStyle w:val="FontStyle25"/>
          <w:b w:val="0"/>
        </w:rPr>
      </w:pPr>
      <w:r>
        <w:rPr>
          <w:rStyle w:val="FontStyle25"/>
          <w:b w:val="0"/>
        </w:rPr>
        <w:t xml:space="preserve">Nájemce </w:t>
      </w:r>
      <w:r w:rsidR="00A84A52">
        <w:rPr>
          <w:rStyle w:val="FontStyle25"/>
          <w:b w:val="0"/>
        </w:rPr>
        <w:t>se zavazuje, že uzavře pojistnou smlouvu</w:t>
      </w:r>
      <w:r w:rsidR="00A26DC7">
        <w:rPr>
          <w:rStyle w:val="FontStyle25"/>
          <w:b w:val="0"/>
        </w:rPr>
        <w:t xml:space="preserve"> (smlouvy)</w:t>
      </w:r>
      <w:r w:rsidR="00F24975">
        <w:rPr>
          <w:rStyle w:val="FontStyle25"/>
          <w:b w:val="0"/>
        </w:rPr>
        <w:t>, jí</w:t>
      </w:r>
      <w:r w:rsidR="002D2E0E">
        <w:rPr>
          <w:rStyle w:val="FontStyle25"/>
          <w:b w:val="0"/>
        </w:rPr>
        <w:t>ž</w:t>
      </w:r>
      <w:r w:rsidR="00A62D72">
        <w:rPr>
          <w:rStyle w:val="FontStyle25"/>
          <w:b w:val="0"/>
        </w:rPr>
        <w:t xml:space="preserve"> (</w:t>
      </w:r>
      <w:r w:rsidR="00A07049">
        <w:rPr>
          <w:rStyle w:val="FontStyle25"/>
          <w:b w:val="0"/>
        </w:rPr>
        <w:t>jimiž)</w:t>
      </w:r>
      <w:r w:rsidR="002D2E0E">
        <w:rPr>
          <w:rStyle w:val="FontStyle25"/>
          <w:b w:val="0"/>
        </w:rPr>
        <w:t xml:space="preserve"> sjedná následující pojištění </w:t>
      </w:r>
      <w:r w:rsidR="00A62D72">
        <w:rPr>
          <w:rStyle w:val="FontStyle25"/>
          <w:b w:val="0"/>
        </w:rPr>
        <w:t>m</w:t>
      </w:r>
      <w:r w:rsidR="00A62D72" w:rsidRPr="00A62D72">
        <w:rPr>
          <w:rStyle w:val="FontStyle25"/>
          <w:b w:val="0"/>
        </w:rPr>
        <w:t>ěnírn</w:t>
      </w:r>
      <w:r w:rsidR="00A07049">
        <w:rPr>
          <w:rStyle w:val="FontStyle25"/>
          <w:b w:val="0"/>
        </w:rPr>
        <w:t>y</w:t>
      </w:r>
      <w:r w:rsidR="00A62D72" w:rsidRPr="00A62D72">
        <w:rPr>
          <w:rStyle w:val="FontStyle25"/>
          <w:b w:val="0"/>
        </w:rPr>
        <w:t xml:space="preserve"> č. MR3 na ul. Sokolovská </w:t>
      </w:r>
      <w:r w:rsidR="00A07049">
        <w:rPr>
          <w:rStyle w:val="FontStyle25"/>
          <w:b w:val="0"/>
        </w:rPr>
        <w:t xml:space="preserve">a </w:t>
      </w:r>
      <w:r w:rsidR="00CB6B22">
        <w:rPr>
          <w:rStyle w:val="FontStyle25"/>
          <w:b w:val="0"/>
        </w:rPr>
        <w:t>mě</w:t>
      </w:r>
      <w:r w:rsidR="00CB6B22" w:rsidRPr="00CB6B22">
        <w:rPr>
          <w:rStyle w:val="FontStyle25"/>
          <w:b w:val="0"/>
        </w:rPr>
        <w:t>nírn</w:t>
      </w:r>
      <w:r w:rsidR="00CB6B22">
        <w:rPr>
          <w:rStyle w:val="FontStyle25"/>
          <w:b w:val="0"/>
        </w:rPr>
        <w:t>y</w:t>
      </w:r>
      <w:r w:rsidR="00CB6B22" w:rsidRPr="00CB6B22">
        <w:rPr>
          <w:rStyle w:val="FontStyle25"/>
          <w:b w:val="0"/>
        </w:rPr>
        <w:t xml:space="preserve"> </w:t>
      </w:r>
      <w:r w:rsidR="00CB6B22">
        <w:rPr>
          <w:rStyle w:val="FontStyle25"/>
          <w:b w:val="0"/>
        </w:rPr>
        <w:t xml:space="preserve">č. </w:t>
      </w:r>
      <w:r w:rsidR="00CB6B22" w:rsidRPr="00CB6B22">
        <w:rPr>
          <w:rStyle w:val="FontStyle25"/>
          <w:b w:val="0"/>
        </w:rPr>
        <w:t xml:space="preserve">MR4 na ul. </w:t>
      </w:r>
      <w:proofErr w:type="spellStart"/>
      <w:r w:rsidR="00CB6B22" w:rsidRPr="00CB6B22">
        <w:rPr>
          <w:rStyle w:val="FontStyle25"/>
          <w:b w:val="0"/>
        </w:rPr>
        <w:t>Pávovská</w:t>
      </w:r>
      <w:proofErr w:type="spellEnd"/>
      <w:r w:rsidR="00CB6B22">
        <w:rPr>
          <w:rStyle w:val="FontStyle25"/>
          <w:b w:val="0"/>
        </w:rPr>
        <w:t>:</w:t>
      </w:r>
    </w:p>
    <w:p w:rsidR="00CE7A8D" w:rsidRDefault="00836EC8" w:rsidP="000E67F2">
      <w:pPr>
        <w:pStyle w:val="Style10"/>
        <w:numPr>
          <w:ilvl w:val="0"/>
          <w:numId w:val="20"/>
        </w:numPr>
        <w:spacing w:after="240"/>
        <w:ind w:left="1083" w:hanging="357"/>
        <w:jc w:val="both"/>
        <w:rPr>
          <w:rStyle w:val="FontStyle25"/>
          <w:b w:val="0"/>
        </w:rPr>
      </w:pPr>
      <w:r>
        <w:rPr>
          <w:rStyle w:val="FontStyle25"/>
          <w:b w:val="0"/>
        </w:rPr>
        <w:t>živelné pojištění v</w:t>
      </w:r>
      <w:r w:rsidR="00CE7A8D">
        <w:rPr>
          <w:rStyle w:val="FontStyle25"/>
          <w:b w:val="0"/>
        </w:rPr>
        <w:t> </w:t>
      </w:r>
      <w:r>
        <w:rPr>
          <w:rStyle w:val="FontStyle25"/>
          <w:b w:val="0"/>
        </w:rPr>
        <w:t>rozsahu</w:t>
      </w:r>
      <w:r w:rsidR="00CE7A8D">
        <w:rPr>
          <w:rStyle w:val="FontStyle25"/>
          <w:b w:val="0"/>
        </w:rPr>
        <w:t>: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</w:r>
      <w:proofErr w:type="spellStart"/>
      <w:r w:rsidRPr="00CE7A8D">
        <w:rPr>
          <w:rStyle w:val="FontStyle25"/>
          <w:b w:val="0"/>
        </w:rPr>
        <w:t>Flexa</w:t>
      </w:r>
      <w:proofErr w:type="spellEnd"/>
      <w:r w:rsidRPr="00CE7A8D">
        <w:rPr>
          <w:rStyle w:val="FontStyle25"/>
          <w:b w:val="0"/>
        </w:rPr>
        <w:t xml:space="preserve"> (tj. požár, výbuch, úder blesku, pád letadla nebo sportovního létajícího zařízení nebo jeho části) Tíha sněhu a námrazy</w:t>
      </w:r>
      <w:r w:rsidR="00132901">
        <w:rPr>
          <w:rStyle w:val="FontStyle25"/>
          <w:b w:val="0"/>
        </w:rPr>
        <w:t>,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>Aerodynamický třesk Kouř</w:t>
      </w:r>
      <w:r w:rsidR="00132901">
        <w:rPr>
          <w:rStyle w:val="FontStyle25"/>
          <w:b w:val="0"/>
        </w:rPr>
        <w:t>,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>Náraz vozidla</w:t>
      </w:r>
      <w:r w:rsidR="00132901">
        <w:rPr>
          <w:rStyle w:val="FontStyle25"/>
          <w:b w:val="0"/>
        </w:rPr>
        <w:t>,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>Pád stromů nebo stožárů nebo jiných věcí Sesuv nebo zřícení sněhových lavin</w:t>
      </w:r>
      <w:r w:rsidR="00132901">
        <w:rPr>
          <w:rStyle w:val="FontStyle25"/>
          <w:b w:val="0"/>
        </w:rPr>
        <w:t>,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>Sesuv půdy, zřícení skal nebo zemin Vichřice, Krupobití</w:t>
      </w:r>
      <w:r w:rsidR="00132901">
        <w:rPr>
          <w:rStyle w:val="FontStyle25"/>
          <w:b w:val="0"/>
        </w:rPr>
        <w:t>,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>Zemětřesení Povodeň a záplava</w:t>
      </w:r>
      <w:r w:rsidR="00132901">
        <w:rPr>
          <w:rStyle w:val="FontStyle25"/>
          <w:b w:val="0"/>
        </w:rPr>
        <w:t>,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 xml:space="preserve">Únik </w:t>
      </w:r>
      <w:r w:rsidR="00A61B88">
        <w:rPr>
          <w:rStyle w:val="FontStyle25"/>
          <w:b w:val="0"/>
        </w:rPr>
        <w:t>kapaliny z technického zařízení,</w:t>
      </w:r>
    </w:p>
    <w:p w:rsidR="00CE7A8D" w:rsidRPr="00CE7A8D" w:rsidRDefault="00CE7A8D" w:rsidP="009601B4">
      <w:pPr>
        <w:pStyle w:val="Bezmezer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>Nepřímý úder blesku</w:t>
      </w:r>
      <w:r w:rsidR="00132901">
        <w:rPr>
          <w:rStyle w:val="FontStyle25"/>
          <w:b w:val="0"/>
        </w:rPr>
        <w:t>,</w:t>
      </w:r>
    </w:p>
    <w:p w:rsidR="0027398C" w:rsidRDefault="00CE7A8D" w:rsidP="00CE7A8D">
      <w:pPr>
        <w:pStyle w:val="Style10"/>
        <w:spacing w:after="240"/>
        <w:ind w:left="1418" w:hanging="284"/>
        <w:jc w:val="both"/>
        <w:rPr>
          <w:rStyle w:val="FontStyle25"/>
          <w:b w:val="0"/>
        </w:rPr>
      </w:pPr>
      <w:r w:rsidRPr="00CE7A8D">
        <w:rPr>
          <w:rStyle w:val="FontStyle25"/>
          <w:b w:val="0"/>
        </w:rPr>
        <w:t>•</w:t>
      </w:r>
      <w:r w:rsidRPr="00CE7A8D">
        <w:rPr>
          <w:rStyle w:val="FontStyle25"/>
          <w:b w:val="0"/>
        </w:rPr>
        <w:tab/>
        <w:t>Atmosférické srážky</w:t>
      </w:r>
      <w:r w:rsidR="00A61B88">
        <w:rPr>
          <w:rStyle w:val="FontStyle25"/>
          <w:b w:val="0"/>
        </w:rPr>
        <w:t>,</w:t>
      </w:r>
    </w:p>
    <w:p w:rsidR="00AA22A9" w:rsidRDefault="00036E72" w:rsidP="009601B4">
      <w:pPr>
        <w:pStyle w:val="Style10"/>
        <w:spacing w:after="240"/>
        <w:ind w:left="1418" w:hanging="284"/>
        <w:jc w:val="both"/>
        <w:rPr>
          <w:rStyle w:val="FontStyle25"/>
          <w:b w:val="0"/>
        </w:rPr>
      </w:pPr>
      <w:r>
        <w:rPr>
          <w:rStyle w:val="FontStyle25"/>
          <w:b w:val="0"/>
        </w:rPr>
        <w:t xml:space="preserve">a to </w:t>
      </w:r>
      <w:r w:rsidR="00130199">
        <w:rPr>
          <w:rStyle w:val="FontStyle25"/>
          <w:b w:val="0"/>
        </w:rPr>
        <w:t xml:space="preserve">na celkovou pojistnou částku </w:t>
      </w:r>
      <w:r w:rsidR="00E63C5A" w:rsidRPr="009601B4">
        <w:rPr>
          <w:rStyle w:val="FontStyle25"/>
          <w:b w:val="0"/>
        </w:rPr>
        <w:t>19 755 598,91</w:t>
      </w:r>
      <w:r w:rsidR="00D813C6" w:rsidRPr="009601B4">
        <w:rPr>
          <w:rStyle w:val="FontStyle25"/>
          <w:b w:val="0"/>
        </w:rPr>
        <w:t xml:space="preserve"> Kč</w:t>
      </w:r>
      <w:r w:rsidR="00E63C5A" w:rsidRPr="009601B4">
        <w:rPr>
          <w:rStyle w:val="FontStyle25"/>
          <w:b w:val="0"/>
        </w:rPr>
        <w:t xml:space="preserve"> bez DPH</w:t>
      </w:r>
      <w:r w:rsidR="00D813C6" w:rsidRPr="009601B4">
        <w:rPr>
          <w:rStyle w:val="FontStyle25"/>
          <w:b w:val="0"/>
        </w:rPr>
        <w:t>.</w:t>
      </w:r>
    </w:p>
    <w:p w:rsidR="00CE7A8D" w:rsidRPr="009601B4" w:rsidRDefault="00BD148F" w:rsidP="000E67F2">
      <w:pPr>
        <w:pStyle w:val="Style10"/>
        <w:numPr>
          <w:ilvl w:val="0"/>
          <w:numId w:val="20"/>
        </w:numPr>
        <w:spacing w:after="240"/>
        <w:ind w:left="1083" w:hanging="357"/>
        <w:jc w:val="both"/>
        <w:rPr>
          <w:rStyle w:val="FontStyle25"/>
          <w:b w:val="0"/>
        </w:rPr>
      </w:pPr>
      <w:r w:rsidRPr="009601B4">
        <w:rPr>
          <w:rStyle w:val="FontStyle25"/>
          <w:b w:val="0"/>
        </w:rPr>
        <w:t xml:space="preserve">Pojištění </w:t>
      </w:r>
      <w:r w:rsidR="00A93C49" w:rsidRPr="009601B4">
        <w:rPr>
          <w:rStyle w:val="FontStyle25"/>
          <w:b w:val="0"/>
        </w:rPr>
        <w:t xml:space="preserve">odcizení a </w:t>
      </w:r>
      <w:r w:rsidR="0031578B" w:rsidRPr="009601B4">
        <w:rPr>
          <w:rStyle w:val="FontStyle25"/>
          <w:b w:val="0"/>
        </w:rPr>
        <w:t>vandalismu v rozsahu:</w:t>
      </w:r>
    </w:p>
    <w:p w:rsidR="00134ACA" w:rsidRPr="009601B4" w:rsidRDefault="00132901" w:rsidP="00132901">
      <w:pPr>
        <w:pStyle w:val="Bezmezer"/>
        <w:numPr>
          <w:ilvl w:val="0"/>
          <w:numId w:val="22"/>
        </w:numPr>
        <w:ind w:left="1560"/>
        <w:jc w:val="left"/>
        <w:rPr>
          <w:rStyle w:val="FontStyle25"/>
          <w:b w:val="0"/>
        </w:rPr>
      </w:pPr>
      <w:r w:rsidRPr="009601B4">
        <w:rPr>
          <w:rStyle w:val="FontStyle25"/>
          <w:b w:val="0"/>
        </w:rPr>
        <w:t>Pojištění odcizení</w:t>
      </w:r>
      <w:r w:rsidR="00DE3E27" w:rsidRPr="009601B4">
        <w:rPr>
          <w:rStyle w:val="FontStyle25"/>
          <w:b w:val="0"/>
        </w:rPr>
        <w:t xml:space="preserve"> krádeží</w:t>
      </w:r>
      <w:r w:rsidR="00AE4D1E" w:rsidRPr="009601B4">
        <w:rPr>
          <w:rStyle w:val="FontStyle25"/>
          <w:b w:val="0"/>
        </w:rPr>
        <w:t xml:space="preserve"> vloupáním</w:t>
      </w:r>
      <w:r w:rsidR="00D72652" w:rsidRPr="009601B4">
        <w:rPr>
          <w:rStyle w:val="FontStyle25"/>
          <w:b w:val="0"/>
        </w:rPr>
        <w:t xml:space="preserve"> a </w:t>
      </w:r>
      <w:r w:rsidR="006A308C" w:rsidRPr="009601B4">
        <w:rPr>
          <w:rStyle w:val="FontStyle25"/>
          <w:b w:val="0"/>
        </w:rPr>
        <w:t>odcizení loupežným přepadením</w:t>
      </w:r>
      <w:r w:rsidR="000E67F2">
        <w:rPr>
          <w:rStyle w:val="FontStyle25"/>
          <w:b w:val="0"/>
        </w:rPr>
        <w:t>,</w:t>
      </w:r>
    </w:p>
    <w:p w:rsidR="00132901" w:rsidRPr="009601B4" w:rsidRDefault="005E5285" w:rsidP="000E67F2">
      <w:pPr>
        <w:pStyle w:val="Bezmezer"/>
        <w:numPr>
          <w:ilvl w:val="0"/>
          <w:numId w:val="22"/>
        </w:numPr>
        <w:spacing w:after="240"/>
        <w:ind w:left="1560"/>
        <w:jc w:val="left"/>
        <w:rPr>
          <w:rStyle w:val="FontStyle25"/>
          <w:b w:val="0"/>
        </w:rPr>
      </w:pPr>
      <w:r w:rsidRPr="009601B4">
        <w:rPr>
          <w:rStyle w:val="FontStyle25"/>
          <w:b w:val="0"/>
        </w:rPr>
        <w:t>Úmyslné poškození zjiš</w:t>
      </w:r>
      <w:r w:rsidR="000E67F2">
        <w:rPr>
          <w:rStyle w:val="FontStyle25"/>
          <w:b w:val="0"/>
        </w:rPr>
        <w:t>těným i nezjištěným pachatelem,</w:t>
      </w:r>
    </w:p>
    <w:p w:rsidR="00DB2053" w:rsidRDefault="00A61B88" w:rsidP="000E67F2">
      <w:pPr>
        <w:pStyle w:val="Bezmezer"/>
        <w:spacing w:after="240"/>
        <w:ind w:left="1200"/>
        <w:jc w:val="left"/>
        <w:rPr>
          <w:rStyle w:val="FontStyle25"/>
          <w:b w:val="0"/>
        </w:rPr>
      </w:pPr>
      <w:r>
        <w:rPr>
          <w:rStyle w:val="FontStyle25"/>
          <w:b w:val="0"/>
        </w:rPr>
        <w:t xml:space="preserve">a to </w:t>
      </w:r>
      <w:r w:rsidR="00DB2053" w:rsidRPr="009601B4">
        <w:rPr>
          <w:rStyle w:val="FontStyle25"/>
          <w:b w:val="0"/>
        </w:rPr>
        <w:t xml:space="preserve">s celkovou pojistnou částkou </w:t>
      </w:r>
      <w:r w:rsidR="00E63C5A" w:rsidRPr="009601B4">
        <w:rPr>
          <w:rStyle w:val="FontStyle25"/>
          <w:b w:val="0"/>
        </w:rPr>
        <w:t>19 755 598,91</w:t>
      </w:r>
      <w:r w:rsidR="00DB2053" w:rsidRPr="009601B4">
        <w:rPr>
          <w:rStyle w:val="FontStyle25"/>
          <w:b w:val="0"/>
        </w:rPr>
        <w:t xml:space="preserve"> Kč</w:t>
      </w:r>
      <w:r w:rsidR="00E63C5A">
        <w:rPr>
          <w:rStyle w:val="FontStyle25"/>
          <w:b w:val="0"/>
        </w:rPr>
        <w:t xml:space="preserve"> bez DPH</w:t>
      </w:r>
      <w:r w:rsidR="00DB2053">
        <w:rPr>
          <w:rStyle w:val="FontStyle25"/>
          <w:b w:val="0"/>
        </w:rPr>
        <w:t>.</w:t>
      </w:r>
    </w:p>
    <w:p w:rsidR="005E39B8" w:rsidRDefault="00C85536" w:rsidP="000E67F2">
      <w:pPr>
        <w:pStyle w:val="Style10"/>
        <w:numPr>
          <w:ilvl w:val="0"/>
          <w:numId w:val="11"/>
        </w:numPr>
        <w:spacing w:after="240"/>
        <w:ind w:left="714" w:hanging="357"/>
        <w:jc w:val="both"/>
        <w:rPr>
          <w:rStyle w:val="FontStyle25"/>
          <w:b w:val="0"/>
        </w:rPr>
      </w:pPr>
      <w:r>
        <w:rPr>
          <w:rStyle w:val="FontStyle25"/>
          <w:b w:val="0"/>
        </w:rPr>
        <w:t xml:space="preserve">Nájemce </w:t>
      </w:r>
      <w:r w:rsidR="00343ADB">
        <w:rPr>
          <w:rStyle w:val="FontStyle25"/>
          <w:b w:val="0"/>
        </w:rPr>
        <w:t>prohlašuje</w:t>
      </w:r>
      <w:r>
        <w:rPr>
          <w:rStyle w:val="FontStyle25"/>
          <w:b w:val="0"/>
        </w:rPr>
        <w:t>, že</w:t>
      </w:r>
      <w:r w:rsidR="00343ADB">
        <w:rPr>
          <w:rStyle w:val="FontStyle25"/>
          <w:b w:val="0"/>
        </w:rPr>
        <w:t xml:space="preserve"> má </w:t>
      </w:r>
      <w:r>
        <w:rPr>
          <w:rStyle w:val="FontStyle25"/>
          <w:b w:val="0"/>
        </w:rPr>
        <w:t>uzavře</w:t>
      </w:r>
      <w:r w:rsidR="00343ADB">
        <w:rPr>
          <w:rStyle w:val="FontStyle25"/>
          <w:b w:val="0"/>
        </w:rPr>
        <w:t xml:space="preserve">nou </w:t>
      </w:r>
      <w:r>
        <w:rPr>
          <w:rStyle w:val="FontStyle25"/>
          <w:b w:val="0"/>
        </w:rPr>
        <w:t>pojistnou smlouvu</w:t>
      </w:r>
      <w:r w:rsidR="00343ADB">
        <w:rPr>
          <w:rStyle w:val="FontStyle25"/>
          <w:b w:val="0"/>
        </w:rPr>
        <w:t xml:space="preserve"> </w:t>
      </w:r>
      <w:r w:rsidR="000F4215">
        <w:rPr>
          <w:rStyle w:val="FontStyle25"/>
          <w:b w:val="0"/>
        </w:rPr>
        <w:t xml:space="preserve">č. </w:t>
      </w:r>
      <w:r w:rsidR="000F4215" w:rsidRPr="000F4215">
        <w:rPr>
          <w:rStyle w:val="FontStyle25"/>
          <w:b w:val="0"/>
        </w:rPr>
        <w:t>0020318316</w:t>
      </w:r>
      <w:r w:rsidR="000F4215">
        <w:rPr>
          <w:rStyle w:val="FontStyle25"/>
          <w:b w:val="0"/>
        </w:rPr>
        <w:t xml:space="preserve"> s pojišťovnou </w:t>
      </w:r>
      <w:r w:rsidR="0024008C" w:rsidRPr="0024008C">
        <w:rPr>
          <w:rStyle w:val="FontStyle25"/>
          <w:b w:val="0"/>
        </w:rPr>
        <w:t xml:space="preserve">Česká podnikatelská pojišťovna, a.s., </w:t>
      </w:r>
      <w:proofErr w:type="spellStart"/>
      <w:r w:rsidR="0024008C" w:rsidRPr="0024008C">
        <w:rPr>
          <w:rStyle w:val="FontStyle25"/>
          <w:b w:val="0"/>
        </w:rPr>
        <w:t>Vienna</w:t>
      </w:r>
      <w:proofErr w:type="spellEnd"/>
      <w:r w:rsidR="0024008C" w:rsidRPr="0024008C">
        <w:rPr>
          <w:rStyle w:val="FontStyle25"/>
          <w:b w:val="0"/>
        </w:rPr>
        <w:t xml:space="preserve"> </w:t>
      </w:r>
      <w:proofErr w:type="spellStart"/>
      <w:r w:rsidR="0024008C" w:rsidRPr="0024008C">
        <w:rPr>
          <w:rStyle w:val="FontStyle25"/>
          <w:b w:val="0"/>
        </w:rPr>
        <w:t>Insurance</w:t>
      </w:r>
      <w:proofErr w:type="spellEnd"/>
      <w:r w:rsidR="0024008C" w:rsidRPr="0024008C">
        <w:rPr>
          <w:rStyle w:val="FontStyle25"/>
          <w:b w:val="0"/>
        </w:rPr>
        <w:t xml:space="preserve"> Group</w:t>
      </w:r>
      <w:r w:rsidR="004552B9">
        <w:rPr>
          <w:rStyle w:val="FontStyle25"/>
          <w:b w:val="0"/>
        </w:rPr>
        <w:t xml:space="preserve">, IČO: </w:t>
      </w:r>
      <w:r w:rsidR="00BF0593" w:rsidRPr="00BF0593">
        <w:rPr>
          <w:rStyle w:val="FontStyle25"/>
          <w:b w:val="0"/>
        </w:rPr>
        <w:t>63998530</w:t>
      </w:r>
      <w:r w:rsidR="00BF0593">
        <w:rPr>
          <w:rStyle w:val="FontStyle25"/>
          <w:b w:val="0"/>
        </w:rPr>
        <w:t xml:space="preserve">, se sídlem </w:t>
      </w:r>
      <w:r w:rsidR="00BF0593" w:rsidRPr="00BF0593">
        <w:rPr>
          <w:rStyle w:val="FontStyle25"/>
          <w:b w:val="0"/>
        </w:rPr>
        <w:t>Praha 8, Pobřežní 665/23, PSČ 18600</w:t>
      </w:r>
      <w:r w:rsidR="00AA5828">
        <w:rPr>
          <w:rStyle w:val="FontStyle25"/>
          <w:b w:val="0"/>
        </w:rPr>
        <w:t xml:space="preserve">, jejímž předmětem </w:t>
      </w:r>
      <w:r w:rsidR="002208F9">
        <w:rPr>
          <w:rStyle w:val="FontStyle25"/>
          <w:b w:val="0"/>
        </w:rPr>
        <w:t xml:space="preserve">je </w:t>
      </w:r>
      <w:r w:rsidR="00AA5828">
        <w:rPr>
          <w:rStyle w:val="FontStyle25"/>
          <w:b w:val="0"/>
        </w:rPr>
        <w:t xml:space="preserve">pojištění odpovědnosti </w:t>
      </w:r>
      <w:r w:rsidR="00246875">
        <w:rPr>
          <w:rStyle w:val="FontStyle25"/>
          <w:b w:val="0"/>
        </w:rPr>
        <w:t>N</w:t>
      </w:r>
      <w:r w:rsidR="00AA5828">
        <w:rPr>
          <w:rStyle w:val="FontStyle25"/>
          <w:b w:val="0"/>
        </w:rPr>
        <w:t>ájemce</w:t>
      </w:r>
      <w:r w:rsidR="00C817C3">
        <w:rPr>
          <w:rStyle w:val="FontStyle25"/>
          <w:b w:val="0"/>
        </w:rPr>
        <w:t xml:space="preserve"> </w:t>
      </w:r>
      <w:r w:rsidR="005815FB" w:rsidRPr="005815FB">
        <w:rPr>
          <w:rStyle w:val="FontStyle25"/>
          <w:b w:val="0"/>
        </w:rPr>
        <w:t xml:space="preserve">s </w:t>
      </w:r>
      <w:r w:rsidR="005815FB">
        <w:rPr>
          <w:rStyle w:val="FontStyle25"/>
          <w:b w:val="0"/>
        </w:rPr>
        <w:t>c</w:t>
      </w:r>
      <w:r w:rsidR="005815FB" w:rsidRPr="005815FB">
        <w:rPr>
          <w:rStyle w:val="FontStyle25"/>
          <w:b w:val="0"/>
        </w:rPr>
        <w:t xml:space="preserve">elkovou pojistnou částkou </w:t>
      </w:r>
      <w:r w:rsidR="005815FB">
        <w:rPr>
          <w:rStyle w:val="FontStyle25"/>
          <w:b w:val="0"/>
        </w:rPr>
        <w:t xml:space="preserve">30.000.000 </w:t>
      </w:r>
      <w:r w:rsidR="005815FB" w:rsidRPr="005815FB">
        <w:rPr>
          <w:rStyle w:val="FontStyle25"/>
          <w:b w:val="0"/>
        </w:rPr>
        <w:t>Kč.</w:t>
      </w:r>
      <w:r w:rsidR="005815FB">
        <w:rPr>
          <w:rStyle w:val="FontStyle25"/>
          <w:b w:val="0"/>
        </w:rPr>
        <w:t xml:space="preserve"> Úplné znění pojistné smlouvy by</w:t>
      </w:r>
      <w:r w:rsidR="000E67F2">
        <w:rPr>
          <w:rStyle w:val="FontStyle25"/>
          <w:b w:val="0"/>
        </w:rPr>
        <w:t>lo zveřejněno v registru smluv.</w:t>
      </w:r>
    </w:p>
    <w:p w:rsidR="004D58E0" w:rsidRDefault="00EC0CAF" w:rsidP="00234BBE">
      <w:pPr>
        <w:pStyle w:val="Style10"/>
        <w:numPr>
          <w:ilvl w:val="0"/>
          <w:numId w:val="11"/>
        </w:numPr>
        <w:spacing w:after="240"/>
        <w:ind w:left="714" w:hanging="357"/>
        <w:jc w:val="both"/>
        <w:rPr>
          <w:rStyle w:val="FontStyle25"/>
          <w:b w:val="0"/>
        </w:rPr>
      </w:pPr>
      <w:r>
        <w:rPr>
          <w:rStyle w:val="FontStyle25"/>
          <w:b w:val="0"/>
        </w:rPr>
        <w:t>Nájemce se zavazuje udržovat pojištění</w:t>
      </w:r>
      <w:r w:rsidR="002208F9">
        <w:rPr>
          <w:rStyle w:val="FontStyle25"/>
          <w:b w:val="0"/>
        </w:rPr>
        <w:t xml:space="preserve"> </w:t>
      </w:r>
      <w:r w:rsidR="00B2193D">
        <w:rPr>
          <w:rStyle w:val="FontStyle25"/>
          <w:b w:val="0"/>
        </w:rPr>
        <w:t>uvedené v odst. 1 a 2 tohoto č</w:t>
      </w:r>
      <w:r w:rsidR="009601B4">
        <w:rPr>
          <w:rStyle w:val="FontStyle25"/>
          <w:b w:val="0"/>
        </w:rPr>
        <w:t>lánku</w:t>
      </w:r>
      <w:r w:rsidR="00B2193D">
        <w:rPr>
          <w:rStyle w:val="FontStyle25"/>
          <w:b w:val="0"/>
        </w:rPr>
        <w:t xml:space="preserve"> </w:t>
      </w:r>
      <w:r w:rsidR="004A268A">
        <w:rPr>
          <w:rStyle w:val="FontStyle25"/>
          <w:b w:val="0"/>
        </w:rPr>
        <w:t>v u</w:t>
      </w:r>
      <w:r w:rsidR="002208F9">
        <w:rPr>
          <w:rStyle w:val="FontStyle25"/>
          <w:b w:val="0"/>
        </w:rPr>
        <w:t>vedeném rozsahu</w:t>
      </w:r>
      <w:r w:rsidR="00A84A52">
        <w:rPr>
          <w:rStyle w:val="FontStyle25"/>
          <w:b w:val="0"/>
        </w:rPr>
        <w:t xml:space="preserve"> po </w:t>
      </w:r>
      <w:r w:rsidR="004A268A">
        <w:rPr>
          <w:rStyle w:val="FontStyle25"/>
          <w:b w:val="0"/>
        </w:rPr>
        <w:t xml:space="preserve">celou </w:t>
      </w:r>
      <w:r w:rsidR="00A84A52">
        <w:rPr>
          <w:rStyle w:val="FontStyle25"/>
          <w:b w:val="0"/>
        </w:rPr>
        <w:t xml:space="preserve">dobu trvání </w:t>
      </w:r>
      <w:r>
        <w:rPr>
          <w:rStyle w:val="FontStyle25"/>
          <w:b w:val="0"/>
        </w:rPr>
        <w:t xml:space="preserve">nájmu </w:t>
      </w:r>
      <w:r w:rsidR="00A84A52">
        <w:rPr>
          <w:rStyle w:val="FontStyle25"/>
          <w:b w:val="0"/>
        </w:rPr>
        <w:t>této nájemní smlouvy.</w:t>
      </w:r>
    </w:p>
    <w:p w:rsidR="00A84A52" w:rsidRDefault="00A84A52" w:rsidP="00B349BC">
      <w:pPr>
        <w:pStyle w:val="Style10"/>
        <w:numPr>
          <w:ilvl w:val="0"/>
          <w:numId w:val="11"/>
        </w:numPr>
        <w:spacing w:after="240"/>
        <w:ind w:left="714" w:hanging="357"/>
        <w:jc w:val="both"/>
        <w:rPr>
          <w:rStyle w:val="FontStyle25"/>
          <w:b w:val="0"/>
        </w:rPr>
      </w:pPr>
      <w:r>
        <w:rPr>
          <w:rStyle w:val="FontStyle25"/>
          <w:b w:val="0"/>
        </w:rPr>
        <w:t xml:space="preserve">Nájemce se zavazuje, že nahlásí pojišťovně a Pronajímateli vznik každé pojistné události, a to nejpozději do </w:t>
      </w:r>
      <w:r w:rsidR="00D2486F">
        <w:rPr>
          <w:rStyle w:val="FontStyle25"/>
          <w:b w:val="0"/>
        </w:rPr>
        <w:t>5 pracovních dnů ode dne, ve kterém se Nájemce dozvěděl o jejím vzniku</w:t>
      </w:r>
      <w:r>
        <w:rPr>
          <w:rStyle w:val="FontStyle25"/>
          <w:b w:val="0"/>
        </w:rPr>
        <w:t>.</w:t>
      </w:r>
    </w:p>
    <w:p w:rsidR="00ED74CB" w:rsidRPr="00280129" w:rsidRDefault="00ED74CB" w:rsidP="00B349BC">
      <w:pPr>
        <w:pStyle w:val="Style10"/>
        <w:numPr>
          <w:ilvl w:val="0"/>
          <w:numId w:val="13"/>
        </w:numPr>
        <w:rPr>
          <w:rStyle w:val="FontStyle25"/>
        </w:rPr>
      </w:pPr>
    </w:p>
    <w:p w:rsidR="00ED74CB" w:rsidRPr="00280129" w:rsidRDefault="007D36C4" w:rsidP="004B35DE">
      <w:pPr>
        <w:pStyle w:val="Style10"/>
        <w:spacing w:after="240"/>
        <w:rPr>
          <w:rStyle w:val="FontStyle25"/>
          <w:b w:val="0"/>
        </w:rPr>
      </w:pPr>
      <w:r>
        <w:rPr>
          <w:rStyle w:val="FontStyle26"/>
          <w:b/>
        </w:rPr>
        <w:t>Závěrečná ustanovení</w:t>
      </w:r>
    </w:p>
    <w:p w:rsidR="001F401A" w:rsidRPr="007D36C4" w:rsidRDefault="007D36C4" w:rsidP="00B349BC">
      <w:pPr>
        <w:pStyle w:val="Style6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FontStyle26"/>
          <w:color w:val="auto"/>
        </w:rPr>
      </w:pPr>
      <w:r>
        <w:rPr>
          <w:rStyle w:val="FontStyle26"/>
        </w:rPr>
        <w:t>Tato smlouva je uzavřena ve smyslu § 2201 a násl. zákona č. 89/2012 Sb., občanský zákoník, ve znění pozdějších předpisů, a vztahy smluvních stran ve smlouvě výslovně neupravené se řídí ustanoveními tohoto zákona. Jakékoliv změny či dodatky této smlouvy je možné činit výhradně formou písemných dodatků schválených oběma smluvními stranami.</w:t>
      </w:r>
    </w:p>
    <w:p w:rsidR="007D36C4" w:rsidRPr="007D36C4" w:rsidRDefault="007D36C4" w:rsidP="00B349BC">
      <w:pPr>
        <w:pStyle w:val="Style6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FontStyle26"/>
          <w:color w:val="auto"/>
        </w:rPr>
      </w:pPr>
      <w:r>
        <w:rPr>
          <w:rStyle w:val="FontStyle26"/>
        </w:rPr>
        <w:t>Je-li nebo stane-li se některé ustanovení této smlouvy neplatným či nevykonatelným, nedotkne se tato neplatnost či nevykonatelnost jiných ustanovení této smlouvy. Strany se zavazují, v co nejkratší lhůtě nahradit neplatné či nevykonatelné ustanovení jiným ustanovením, které bude platné a vykonatelné a které bude svým obsahem obdobné nahrazovanému neplatnému či nevykonatelnému ustanovení.</w:t>
      </w:r>
    </w:p>
    <w:p w:rsidR="007D36C4" w:rsidRPr="007D36C4" w:rsidRDefault="007D36C4" w:rsidP="00B349BC">
      <w:pPr>
        <w:pStyle w:val="Style6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FontStyle26"/>
          <w:color w:val="auto"/>
        </w:rPr>
      </w:pPr>
      <w:r>
        <w:rPr>
          <w:rStyle w:val="FontStyle26"/>
        </w:rPr>
        <w:t>Nedílnou součástí této nájemní smlouvy je</w:t>
      </w:r>
      <w:r w:rsidR="00FD30E4">
        <w:rPr>
          <w:rStyle w:val="FontStyle26"/>
        </w:rPr>
        <w:t xml:space="preserve"> </w:t>
      </w:r>
      <w:r w:rsidRPr="00234BBE">
        <w:rPr>
          <w:rStyle w:val="FontStyle26"/>
        </w:rPr>
        <w:t>příloha</w:t>
      </w:r>
      <w:r w:rsidR="000E67F2">
        <w:rPr>
          <w:rStyle w:val="FontStyle26"/>
        </w:rPr>
        <w:t xml:space="preserve"> </w:t>
      </w:r>
      <w:r w:rsidR="009929D8" w:rsidRPr="009929D8">
        <w:rPr>
          <w:rStyle w:val="FontStyle26"/>
        </w:rPr>
        <w:t>č</w:t>
      </w:r>
      <w:r w:rsidR="009929D8">
        <w:rPr>
          <w:rStyle w:val="FontStyle26"/>
        </w:rPr>
        <w:t xml:space="preserve">. 1 - Právní akt o poskytnutí dotace </w:t>
      </w:r>
      <w:r w:rsidR="009929D8">
        <w:rPr>
          <w:rStyle w:val="FontStyle25"/>
          <w:b w:val="0"/>
        </w:rPr>
        <w:t>z Operačního programu doprava 2014-2020 „Výzva č. 61 – Specifický cíl 1.4 – Jihlava“</w:t>
      </w:r>
      <w:r w:rsidR="00FD30E4">
        <w:rPr>
          <w:rStyle w:val="FontStyle25"/>
          <w:b w:val="0"/>
        </w:rPr>
        <w:t xml:space="preserve"> a příloha č. 2 – Odborný posudek – návrh obvyklého nájemného stavby „Rozšíření trolejbusové dopravy Jihlava – sever“</w:t>
      </w:r>
      <w:r w:rsidR="00FF414A">
        <w:rPr>
          <w:rStyle w:val="FontStyle26"/>
        </w:rPr>
        <w:t>.</w:t>
      </w:r>
    </w:p>
    <w:p w:rsidR="007D36C4" w:rsidRPr="007D36C4" w:rsidRDefault="006D5B40" w:rsidP="00B349BC">
      <w:pPr>
        <w:pStyle w:val="Style6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FontStyle26"/>
          <w:color w:val="auto"/>
        </w:rPr>
      </w:pPr>
      <w:r>
        <w:rPr>
          <w:rStyle w:val="FontStyle26"/>
        </w:rPr>
        <w:lastRenderedPageBreak/>
        <w:t>S</w:t>
      </w:r>
      <w:r w:rsidR="007D36C4">
        <w:rPr>
          <w:rStyle w:val="FontStyle26"/>
        </w:rPr>
        <w:t>mlouva je vyhotovena ve čtyřech vyhotoveních, z nichž všechn</w:t>
      </w:r>
      <w:r w:rsidR="009929D8">
        <w:rPr>
          <w:rStyle w:val="FontStyle26"/>
        </w:rPr>
        <w:t>a</w:t>
      </w:r>
      <w:r w:rsidR="007D36C4">
        <w:rPr>
          <w:rStyle w:val="FontStyle26"/>
        </w:rPr>
        <w:t xml:space="preserve"> mají platnost originálu. Každ</w:t>
      </w:r>
      <w:r w:rsidR="009929D8">
        <w:rPr>
          <w:rStyle w:val="FontStyle26"/>
        </w:rPr>
        <w:t>á</w:t>
      </w:r>
      <w:r w:rsidR="007D36C4">
        <w:rPr>
          <w:rStyle w:val="FontStyle26"/>
        </w:rPr>
        <w:t xml:space="preserve"> ze smluvních stran obdrží dvě vyhotovení.</w:t>
      </w:r>
    </w:p>
    <w:p w:rsidR="007D36C4" w:rsidRPr="006D5B40" w:rsidRDefault="006D5B40" w:rsidP="00B349BC">
      <w:pPr>
        <w:pStyle w:val="Style6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FontStyle26"/>
          <w:color w:val="auto"/>
        </w:rPr>
      </w:pPr>
      <w:r>
        <w:rPr>
          <w:rStyle w:val="FontStyle26"/>
        </w:rPr>
        <w:t>S</w:t>
      </w:r>
      <w:r w:rsidR="007D36C4">
        <w:rPr>
          <w:rStyle w:val="FontStyle26"/>
        </w:rPr>
        <w:t>mlouva nabývá platnosti dnem jejího pod</w:t>
      </w:r>
      <w:r>
        <w:rPr>
          <w:rStyle w:val="FontStyle26"/>
        </w:rPr>
        <w:t xml:space="preserve">pisu </w:t>
      </w:r>
      <w:r w:rsidR="007D36C4">
        <w:rPr>
          <w:rStyle w:val="FontStyle26"/>
        </w:rPr>
        <w:t xml:space="preserve">oprávněnými </w:t>
      </w:r>
      <w:r>
        <w:rPr>
          <w:rStyle w:val="FontStyle26"/>
        </w:rPr>
        <w:t xml:space="preserve">zástupci obou </w:t>
      </w:r>
      <w:r w:rsidR="007D36C4">
        <w:rPr>
          <w:rStyle w:val="FontStyle26"/>
        </w:rPr>
        <w:t>smluvní</w:t>
      </w:r>
      <w:r>
        <w:rPr>
          <w:rStyle w:val="FontStyle26"/>
        </w:rPr>
        <w:t>ch</w:t>
      </w:r>
      <w:r w:rsidR="007D36C4">
        <w:rPr>
          <w:rStyle w:val="FontStyle26"/>
        </w:rPr>
        <w:t xml:space="preserve"> stran a účinnosti dn</w:t>
      </w:r>
      <w:r>
        <w:rPr>
          <w:rStyle w:val="FontStyle26"/>
        </w:rPr>
        <w:t>em uveřejnění smlouvy v registru smluv, není-li ve smlouvě stanovena účinnost pozdější.</w:t>
      </w:r>
    </w:p>
    <w:p w:rsidR="006D5B40" w:rsidRPr="006D5B40" w:rsidRDefault="006D5B40" w:rsidP="00B349BC">
      <w:pPr>
        <w:pStyle w:val="Style6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FontStyle26"/>
          <w:color w:val="auto"/>
        </w:rPr>
      </w:pPr>
      <w:r>
        <w:rPr>
          <w:rStyle w:val="FontStyle26"/>
        </w:rPr>
        <w:t xml:space="preserve">Uveřejnění této smlouvy v registru smluv dle zákona č. 340/2015 Sb., o zvláštních podmínkách účinnosti některých smluv, uveřejňování těchto smluv a o </w:t>
      </w:r>
      <w:r w:rsidR="00DE48CE">
        <w:rPr>
          <w:rStyle w:val="FontStyle26"/>
        </w:rPr>
        <w:t xml:space="preserve">registru </w:t>
      </w:r>
      <w:r>
        <w:rPr>
          <w:rStyle w:val="FontStyle26"/>
        </w:rPr>
        <w:t>smluv (zákon o registru smluv), ve znění pozdějších předpisů, zajistí statutární město Jihlava.</w:t>
      </w:r>
    </w:p>
    <w:p w:rsidR="006D5B40" w:rsidRPr="00AA22A9" w:rsidRDefault="006D5B40" w:rsidP="00B349BC">
      <w:pPr>
        <w:pStyle w:val="Style6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FontStyle26"/>
          <w:color w:val="auto"/>
        </w:rPr>
      </w:pPr>
      <w:r>
        <w:rPr>
          <w:rStyle w:val="FontStyle26"/>
        </w:rPr>
        <w:t>Smluvní strany prohlašují, že tato smlouva byla sepsána podle jejich pravé a svobodné vůle, že nebyla uzavřena pod nátlakem, v tísni, či za nápadně nevýhodných podmínek, a souhlasí proto s jejím obsahem. Na důkaz toho smluvní strany níže připojují své vlastnoruční podpisy.</w:t>
      </w:r>
    </w:p>
    <w:p w:rsidR="000774E7" w:rsidRDefault="00392A1F" w:rsidP="004B35DE">
      <w:pPr>
        <w:spacing w:after="240"/>
        <w:ind w:left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B27A12" w:rsidRPr="00F649D2">
        <w:rPr>
          <w:b/>
          <w:sz w:val="20"/>
          <w:szCs w:val="20"/>
        </w:rPr>
        <w:t xml:space="preserve">oložka: </w:t>
      </w:r>
      <w:r w:rsidR="00B27A12" w:rsidRPr="005953D9">
        <w:rPr>
          <w:sz w:val="20"/>
        </w:rPr>
        <w:t xml:space="preserve">Uzavření této smlouvy schválila Rada města Jihlavy na své </w:t>
      </w:r>
      <w:r w:rsidR="009929D8">
        <w:rPr>
          <w:sz w:val="20"/>
          <w:szCs w:val="20"/>
        </w:rPr>
        <w:t>XX.</w:t>
      </w:r>
      <w:r w:rsidR="00B27A12" w:rsidRPr="00234BBE">
        <w:rPr>
          <w:sz w:val="20"/>
        </w:rPr>
        <w:t xml:space="preserve"> schůzi dne </w:t>
      </w:r>
      <w:r w:rsidR="009929D8">
        <w:rPr>
          <w:sz w:val="20"/>
          <w:szCs w:val="20"/>
        </w:rPr>
        <w:t>19. 1. 2023</w:t>
      </w:r>
      <w:r w:rsidR="00B27A12" w:rsidRPr="00234BBE">
        <w:rPr>
          <w:sz w:val="20"/>
        </w:rPr>
        <w:t xml:space="preserve"> usnesením č. </w:t>
      </w:r>
      <w:r w:rsidR="0016306F">
        <w:rPr>
          <w:sz w:val="20"/>
          <w:szCs w:val="20"/>
        </w:rPr>
        <w:t>321</w:t>
      </w:r>
      <w:r w:rsidR="009929D8">
        <w:rPr>
          <w:sz w:val="20"/>
          <w:szCs w:val="20"/>
        </w:rPr>
        <w:t>/23-RM.</w:t>
      </w:r>
    </w:p>
    <w:p w:rsidR="00D41784" w:rsidRDefault="009929D8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5"/>
          <w:b w:val="0"/>
        </w:rPr>
      </w:pPr>
      <w:r w:rsidRPr="009929D8">
        <w:rPr>
          <w:rStyle w:val="FontStyle26"/>
          <w:b/>
          <w:bCs/>
        </w:rPr>
        <w:t>Příloha č. 1</w:t>
      </w:r>
      <w:r>
        <w:rPr>
          <w:rStyle w:val="FontStyle26"/>
        </w:rPr>
        <w:t xml:space="preserve"> – Právní akt o poskytnutí dotace </w:t>
      </w:r>
      <w:r>
        <w:rPr>
          <w:rStyle w:val="FontStyle25"/>
          <w:b w:val="0"/>
        </w:rPr>
        <w:t>z Operačního programu doprava 2014-2020 „Výzva č. 61 – Specifický cíl 1.4 – Jihlava“</w:t>
      </w:r>
    </w:p>
    <w:p w:rsidR="00FD30E4" w:rsidRDefault="00FD30E4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5"/>
          <w:b w:val="0"/>
        </w:rPr>
      </w:pPr>
      <w:r w:rsidRPr="00FD30E4">
        <w:rPr>
          <w:rStyle w:val="FontStyle25"/>
          <w:bCs w:val="0"/>
        </w:rPr>
        <w:t>Příloha č. 2</w:t>
      </w:r>
      <w:r>
        <w:rPr>
          <w:rStyle w:val="FontStyle25"/>
          <w:b w:val="0"/>
        </w:rPr>
        <w:t xml:space="preserve"> – Odborný posudek – návrh obvyklého nájemného stavby „Rozšíření trolejbusové dopravy Jihlava – sever“</w:t>
      </w:r>
    </w:p>
    <w:p w:rsidR="00AA22A9" w:rsidRDefault="00AA22A9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5"/>
          <w:b w:val="0"/>
        </w:rPr>
      </w:pPr>
    </w:p>
    <w:p w:rsidR="006D5B40" w:rsidRDefault="006D5B40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6"/>
        </w:rPr>
      </w:pPr>
      <w:r>
        <w:rPr>
          <w:rStyle w:val="FontStyle26"/>
        </w:rPr>
        <w:t>V Jihlavě dne</w:t>
      </w:r>
      <w:r w:rsidR="009929D8">
        <w:rPr>
          <w:rStyle w:val="FontStyle26"/>
        </w:rPr>
        <w:t xml:space="preserve"> </w:t>
      </w:r>
      <w:r w:rsidR="009C095F">
        <w:rPr>
          <w:rStyle w:val="FontStyle26"/>
        </w:rPr>
        <w:t xml:space="preserve"> </w:t>
      </w:r>
      <w:r w:rsidR="002C76FB">
        <w:rPr>
          <w:rStyle w:val="FontStyle26"/>
        </w:rPr>
        <w:t>26. 1. 2023</w:t>
      </w:r>
      <w:bookmarkStart w:id="4" w:name="_GoBack"/>
      <w:bookmarkEnd w:id="4"/>
    </w:p>
    <w:p w:rsidR="006D5B40" w:rsidRDefault="006D5B40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6"/>
        </w:rPr>
      </w:pPr>
    </w:p>
    <w:p w:rsidR="00AA22A9" w:rsidRDefault="00AA22A9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6"/>
        </w:rPr>
      </w:pPr>
    </w:p>
    <w:p w:rsidR="000154FE" w:rsidRDefault="000154FE" w:rsidP="004B35DE">
      <w:pPr>
        <w:pStyle w:val="Style8"/>
        <w:tabs>
          <w:tab w:val="left" w:pos="422"/>
        </w:tabs>
        <w:spacing w:after="240" w:line="240" w:lineRule="auto"/>
        <w:ind w:left="357" w:firstLine="0"/>
        <w:rPr>
          <w:rStyle w:val="FontStyle26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51"/>
        <w:gridCol w:w="4589"/>
      </w:tblGrid>
      <w:tr w:rsidR="008E53EF" w:rsidTr="009929D8">
        <w:tc>
          <w:tcPr>
            <w:tcW w:w="4669" w:type="dxa"/>
            <w:shd w:val="clear" w:color="auto" w:fill="auto"/>
          </w:tcPr>
          <w:p w:rsidR="008E53EF" w:rsidRDefault="006D5B40" w:rsidP="006D5B40">
            <w:pPr>
              <w:pStyle w:val="Style8"/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P</w:t>
            </w:r>
            <w:r w:rsidR="002853C5">
              <w:rPr>
                <w:rStyle w:val="FontStyle26"/>
              </w:rPr>
              <w:t>ronajímatel</w:t>
            </w:r>
          </w:p>
          <w:p w:rsidR="008E53EF" w:rsidRDefault="008E53EF" w:rsidP="002933CD">
            <w:pPr>
              <w:pStyle w:val="Style8"/>
              <w:spacing w:line="240" w:lineRule="auto"/>
              <w:ind w:firstLine="0"/>
              <w:jc w:val="center"/>
              <w:rPr>
                <w:rStyle w:val="FontStyle26"/>
              </w:rPr>
            </w:pPr>
            <w:r w:rsidRPr="00D349A3">
              <w:rPr>
                <w:rStyle w:val="FontStyle26"/>
              </w:rPr>
              <w:t>Statutární město Jihlava</w:t>
            </w:r>
          </w:p>
          <w:p w:rsidR="008E53EF" w:rsidRDefault="002853C5" w:rsidP="002933CD">
            <w:pPr>
              <w:pStyle w:val="Style8"/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Mgr. Petr Ryška</w:t>
            </w:r>
          </w:p>
          <w:p w:rsidR="008E53EF" w:rsidRDefault="002853C5" w:rsidP="002933CD">
            <w:pPr>
              <w:pStyle w:val="Style8"/>
              <w:spacing w:line="240" w:lineRule="auto"/>
              <w:ind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primátor</w:t>
            </w:r>
            <w:r w:rsidR="008E53EF" w:rsidRPr="00D349A3">
              <w:rPr>
                <w:rStyle w:val="FontStyle26"/>
              </w:rPr>
              <w:t xml:space="preserve"> města Jihlavy</w:t>
            </w:r>
          </w:p>
        </w:tc>
        <w:tc>
          <w:tcPr>
            <w:tcW w:w="4687" w:type="dxa"/>
            <w:shd w:val="clear" w:color="auto" w:fill="auto"/>
          </w:tcPr>
          <w:p w:rsidR="008E53EF" w:rsidRDefault="002853C5" w:rsidP="000A4397">
            <w:pPr>
              <w:pStyle w:val="Style8"/>
              <w:tabs>
                <w:tab w:val="left" w:pos="422"/>
              </w:tabs>
              <w:spacing w:line="240" w:lineRule="auto"/>
              <w:ind w:left="357"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Nájemce</w:t>
            </w:r>
          </w:p>
          <w:p w:rsidR="008E53EF" w:rsidRDefault="008E53EF" w:rsidP="000A4397">
            <w:pPr>
              <w:pStyle w:val="Style8"/>
              <w:tabs>
                <w:tab w:val="left" w:pos="422"/>
              </w:tabs>
              <w:spacing w:line="240" w:lineRule="auto"/>
              <w:ind w:left="357" w:firstLine="0"/>
              <w:jc w:val="center"/>
              <w:rPr>
                <w:rStyle w:val="FontStyle26"/>
              </w:rPr>
            </w:pPr>
            <w:r w:rsidRPr="00D349A3">
              <w:rPr>
                <w:rStyle w:val="FontStyle26"/>
              </w:rPr>
              <w:t>Dopravní podnik města Jihlavy, a.s.</w:t>
            </w:r>
          </w:p>
          <w:p w:rsidR="008E53EF" w:rsidRDefault="008E53EF" w:rsidP="000A4397">
            <w:pPr>
              <w:pStyle w:val="Style8"/>
              <w:tabs>
                <w:tab w:val="left" w:pos="422"/>
              </w:tabs>
              <w:spacing w:line="240" w:lineRule="auto"/>
              <w:ind w:left="357"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Ing. Radim Rovner</w:t>
            </w:r>
          </w:p>
          <w:p w:rsidR="008E53EF" w:rsidRDefault="008E53EF" w:rsidP="000A4397">
            <w:pPr>
              <w:pStyle w:val="Style8"/>
              <w:tabs>
                <w:tab w:val="left" w:pos="422"/>
              </w:tabs>
              <w:spacing w:line="240" w:lineRule="auto"/>
              <w:ind w:left="357" w:firstLine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předseda</w:t>
            </w:r>
            <w:r w:rsidR="008E5ED6">
              <w:rPr>
                <w:rStyle w:val="FontStyle26"/>
              </w:rPr>
              <w:t xml:space="preserve"> představenstva</w:t>
            </w:r>
          </w:p>
          <w:p w:rsidR="008E53EF" w:rsidRDefault="008E53EF" w:rsidP="000A4397">
            <w:pPr>
              <w:pStyle w:val="Style8"/>
              <w:tabs>
                <w:tab w:val="left" w:pos="422"/>
              </w:tabs>
              <w:spacing w:line="240" w:lineRule="auto"/>
              <w:ind w:firstLine="0"/>
              <w:rPr>
                <w:rStyle w:val="FontStyle26"/>
              </w:rPr>
            </w:pPr>
          </w:p>
        </w:tc>
      </w:tr>
    </w:tbl>
    <w:p w:rsidR="008E53EF" w:rsidRDefault="008E53EF" w:rsidP="004B35DE">
      <w:pPr>
        <w:pStyle w:val="Style8"/>
        <w:tabs>
          <w:tab w:val="left" w:pos="422"/>
        </w:tabs>
        <w:spacing w:line="240" w:lineRule="auto"/>
        <w:ind w:left="357" w:firstLine="0"/>
        <w:rPr>
          <w:rStyle w:val="FontStyle26"/>
        </w:rPr>
      </w:pPr>
    </w:p>
    <w:sectPr w:rsidR="008E53EF" w:rsidSect="007D4019">
      <w:footerReference w:type="default" r:id="rId8"/>
      <w:type w:val="continuous"/>
      <w:pgSz w:w="11906" w:h="16838" w:code="9"/>
      <w:pgMar w:top="1560" w:right="1133" w:bottom="1843" w:left="1276" w:header="708" w:footer="708" w:gutter="0"/>
      <w:cols w:space="6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CF7E" w16cex:dateUtc="2023-01-05T21:36:00Z"/>
  <w16cex:commentExtensible w16cex:durableId="274CBE7E" w16cex:dateUtc="2022-12-20T22:06:00Z"/>
  <w16cex:commentExtensible w16cex:durableId="2761A876" w16cex:dateUtc="2023-01-05T18:50:00Z"/>
  <w16cex:commentExtensible w16cex:durableId="274CC0FD" w16cex:dateUtc="2022-12-20T22:17:00Z"/>
  <w16cex:commentExtensible w16cex:durableId="27670EF0" w16cex:dateUtc="2023-01-09T21:08:00Z"/>
  <w16cex:commentExtensible w16cex:durableId="2767147F" w16cex:dateUtc="2023-01-09T21:32:00Z"/>
  <w16cex:commentExtensible w16cex:durableId="274CC416" w16cex:dateUtc="2022-12-20T22:30:00Z"/>
  <w16cex:commentExtensible w16cex:durableId="274F48A0" w16cex:dateUtc="2022-12-22T20:20:00Z"/>
  <w16cex:commentExtensible w16cex:durableId="274CC4CF" w16cex:dateUtc="2022-12-20T2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B9653" w16cid:durableId="27615F21"/>
  <w16cid:commentId w16cid:paraId="4DA6C0E3" w16cid:durableId="27615F22"/>
  <w16cid:commentId w16cid:paraId="1A924635" w16cid:durableId="2761CF7E"/>
  <w16cid:commentId w16cid:paraId="3AB10FB7" w16cid:durableId="27615F26"/>
  <w16cid:commentId w16cid:paraId="25A0CEFB" w16cid:durableId="27615F27"/>
  <w16cid:commentId w16cid:paraId="7A48B55B" w16cid:durableId="274CBE7E"/>
  <w16cid:commentId w16cid:paraId="60E19011" w16cid:durableId="27615F29"/>
  <w16cid:commentId w16cid:paraId="123A5063" w16cid:durableId="2761A876"/>
  <w16cid:commentId w16cid:paraId="616BBADF" w16cid:durableId="27615F2A"/>
  <w16cid:commentId w16cid:paraId="7D47D7EB" w16cid:durableId="274CC0FD"/>
  <w16cid:commentId w16cid:paraId="18554010" w16cid:durableId="27670EF0"/>
  <w16cid:commentId w16cid:paraId="48009D51" w16cid:durableId="2767147F"/>
  <w16cid:commentId w16cid:paraId="7B5BCD99" w16cid:durableId="27615F2D"/>
  <w16cid:commentId w16cid:paraId="072E2A97" w16cid:durableId="27615F2E"/>
  <w16cid:commentId w16cid:paraId="0F5E3DA3" w16cid:durableId="274CC416"/>
  <w16cid:commentId w16cid:paraId="1FB310C3" w16cid:durableId="274F48A0"/>
  <w16cid:commentId w16cid:paraId="432B4004" w16cid:durableId="27615F31"/>
  <w16cid:commentId w16cid:paraId="69B12D2E" w16cid:durableId="274CC4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95" w:rsidRDefault="00EC0695">
      <w:r>
        <w:separator/>
      </w:r>
    </w:p>
  </w:endnote>
  <w:endnote w:type="continuationSeparator" w:id="0">
    <w:p w:rsidR="00EC0695" w:rsidRDefault="00EC0695">
      <w:r>
        <w:continuationSeparator/>
      </w:r>
    </w:p>
  </w:endnote>
  <w:endnote w:type="continuationNotice" w:id="1">
    <w:p w:rsidR="00EC0695" w:rsidRDefault="00EC0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C5" w:rsidRDefault="002853C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C76FB">
      <w:rPr>
        <w:noProof/>
      </w:rPr>
      <w:t>7</w:t>
    </w:r>
    <w:r>
      <w:fldChar w:fldCharType="end"/>
    </w:r>
  </w:p>
  <w:p w:rsidR="002853C5" w:rsidRDefault="00285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95" w:rsidRDefault="00EC0695">
      <w:r>
        <w:separator/>
      </w:r>
    </w:p>
  </w:footnote>
  <w:footnote w:type="continuationSeparator" w:id="0">
    <w:p w:rsidR="00EC0695" w:rsidRDefault="00EC0695">
      <w:r>
        <w:continuationSeparator/>
      </w:r>
    </w:p>
  </w:footnote>
  <w:footnote w:type="continuationNotice" w:id="1">
    <w:p w:rsidR="00EC0695" w:rsidRDefault="00EC0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26B"/>
    <w:multiLevelType w:val="hybridMultilevel"/>
    <w:tmpl w:val="6E1C9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E1D"/>
    <w:multiLevelType w:val="hybridMultilevel"/>
    <w:tmpl w:val="AFCC9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8FF"/>
    <w:multiLevelType w:val="hybridMultilevel"/>
    <w:tmpl w:val="070A434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167849"/>
    <w:multiLevelType w:val="hybridMultilevel"/>
    <w:tmpl w:val="C882AA38"/>
    <w:lvl w:ilvl="0" w:tplc="040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1866404C"/>
    <w:multiLevelType w:val="multilevel"/>
    <w:tmpl w:val="B7F4BA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18406A"/>
    <w:multiLevelType w:val="hybridMultilevel"/>
    <w:tmpl w:val="9DCAD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715B"/>
    <w:multiLevelType w:val="hybridMultilevel"/>
    <w:tmpl w:val="AF7810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4092F"/>
    <w:multiLevelType w:val="hybridMultilevel"/>
    <w:tmpl w:val="3424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60E2"/>
    <w:multiLevelType w:val="hybridMultilevel"/>
    <w:tmpl w:val="2A6CF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7942"/>
    <w:multiLevelType w:val="hybridMultilevel"/>
    <w:tmpl w:val="C0C49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A3BB0"/>
    <w:multiLevelType w:val="hybridMultilevel"/>
    <w:tmpl w:val="23AAA3F6"/>
    <w:lvl w:ilvl="0" w:tplc="B5AAE17E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F17BF"/>
    <w:multiLevelType w:val="multilevel"/>
    <w:tmpl w:val="FCEA2E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24A6EDC"/>
    <w:multiLevelType w:val="hybridMultilevel"/>
    <w:tmpl w:val="A00C599C"/>
    <w:lvl w:ilvl="0" w:tplc="4CF4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131AF"/>
    <w:multiLevelType w:val="hybridMultilevel"/>
    <w:tmpl w:val="8954CC52"/>
    <w:lvl w:ilvl="0" w:tplc="26AAAC0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763C"/>
    <w:multiLevelType w:val="hybridMultilevel"/>
    <w:tmpl w:val="09EAA17E"/>
    <w:lvl w:ilvl="0" w:tplc="5B96E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B2F58"/>
    <w:multiLevelType w:val="hybridMultilevel"/>
    <w:tmpl w:val="5E487CD6"/>
    <w:lvl w:ilvl="0" w:tplc="0016AC1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ABA1417"/>
    <w:multiLevelType w:val="hybridMultilevel"/>
    <w:tmpl w:val="C1A8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011DE"/>
    <w:multiLevelType w:val="hybridMultilevel"/>
    <w:tmpl w:val="6ACA4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658BE"/>
    <w:multiLevelType w:val="hybridMultilevel"/>
    <w:tmpl w:val="7DBAB99E"/>
    <w:lvl w:ilvl="0" w:tplc="CE7E3B3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717F6"/>
    <w:multiLevelType w:val="hybridMultilevel"/>
    <w:tmpl w:val="EE5022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DF3404"/>
    <w:multiLevelType w:val="hybridMultilevel"/>
    <w:tmpl w:val="0EE85052"/>
    <w:lvl w:ilvl="0" w:tplc="ACD053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51E0F"/>
    <w:multiLevelType w:val="hybridMultilevel"/>
    <w:tmpl w:val="FFD2E824"/>
    <w:lvl w:ilvl="0" w:tplc="21400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43D61"/>
    <w:multiLevelType w:val="hybridMultilevel"/>
    <w:tmpl w:val="8848BA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DF6EDE"/>
    <w:multiLevelType w:val="hybridMultilevel"/>
    <w:tmpl w:val="1B447E28"/>
    <w:lvl w:ilvl="0" w:tplc="4E241E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22"/>
  </w:num>
  <w:num w:numId="13">
    <w:abstractNumId w:val="13"/>
  </w:num>
  <w:num w:numId="14">
    <w:abstractNumId w:val="18"/>
  </w:num>
  <w:num w:numId="15">
    <w:abstractNumId w:val="19"/>
  </w:num>
  <w:num w:numId="16">
    <w:abstractNumId w:val="21"/>
  </w:num>
  <w:num w:numId="17">
    <w:abstractNumId w:val="14"/>
  </w:num>
  <w:num w:numId="18">
    <w:abstractNumId w:val="2"/>
  </w:num>
  <w:num w:numId="19">
    <w:abstractNumId w:val="23"/>
  </w:num>
  <w:num w:numId="20">
    <w:abstractNumId w:val="15"/>
  </w:num>
  <w:num w:numId="21">
    <w:abstractNumId w:val="3"/>
  </w:num>
  <w:num w:numId="22">
    <w:abstractNumId w:val="1"/>
  </w:num>
  <w:num w:numId="23">
    <w:abstractNumId w:val="16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B0"/>
    <w:rsid w:val="00002A12"/>
    <w:rsid w:val="00003676"/>
    <w:rsid w:val="000055B5"/>
    <w:rsid w:val="00011662"/>
    <w:rsid w:val="000154FE"/>
    <w:rsid w:val="000159C4"/>
    <w:rsid w:val="00015AB8"/>
    <w:rsid w:val="00017415"/>
    <w:rsid w:val="00023181"/>
    <w:rsid w:val="00025191"/>
    <w:rsid w:val="00031E04"/>
    <w:rsid w:val="0003275A"/>
    <w:rsid w:val="00035BC6"/>
    <w:rsid w:val="00036704"/>
    <w:rsid w:val="00036E72"/>
    <w:rsid w:val="0003764C"/>
    <w:rsid w:val="00044B50"/>
    <w:rsid w:val="00044D9B"/>
    <w:rsid w:val="00055426"/>
    <w:rsid w:val="00062036"/>
    <w:rsid w:val="00065BB0"/>
    <w:rsid w:val="00070F96"/>
    <w:rsid w:val="0007127C"/>
    <w:rsid w:val="00072378"/>
    <w:rsid w:val="0007253C"/>
    <w:rsid w:val="00076166"/>
    <w:rsid w:val="000774E7"/>
    <w:rsid w:val="00082BD4"/>
    <w:rsid w:val="000839DE"/>
    <w:rsid w:val="00084E81"/>
    <w:rsid w:val="00090404"/>
    <w:rsid w:val="0009472D"/>
    <w:rsid w:val="00094D26"/>
    <w:rsid w:val="00096C0D"/>
    <w:rsid w:val="000A3E85"/>
    <w:rsid w:val="000A4397"/>
    <w:rsid w:val="000A4CA6"/>
    <w:rsid w:val="000B0093"/>
    <w:rsid w:val="000B0A44"/>
    <w:rsid w:val="000B14BA"/>
    <w:rsid w:val="000B278B"/>
    <w:rsid w:val="000B637A"/>
    <w:rsid w:val="000C0829"/>
    <w:rsid w:val="000C0BAB"/>
    <w:rsid w:val="000C3AB4"/>
    <w:rsid w:val="000C65C5"/>
    <w:rsid w:val="000D44F7"/>
    <w:rsid w:val="000D4975"/>
    <w:rsid w:val="000D6F1C"/>
    <w:rsid w:val="000E2A7A"/>
    <w:rsid w:val="000E5A99"/>
    <w:rsid w:val="000E67F2"/>
    <w:rsid w:val="000E6ABE"/>
    <w:rsid w:val="000E6AEC"/>
    <w:rsid w:val="000E7637"/>
    <w:rsid w:val="000F0F2F"/>
    <w:rsid w:val="000F1757"/>
    <w:rsid w:val="000F4215"/>
    <w:rsid w:val="000F64D6"/>
    <w:rsid w:val="000F68D2"/>
    <w:rsid w:val="00100E37"/>
    <w:rsid w:val="00103E5F"/>
    <w:rsid w:val="00104BBF"/>
    <w:rsid w:val="001065E7"/>
    <w:rsid w:val="001145CB"/>
    <w:rsid w:val="00117FCC"/>
    <w:rsid w:val="00123D6B"/>
    <w:rsid w:val="0012425A"/>
    <w:rsid w:val="0012568C"/>
    <w:rsid w:val="00130199"/>
    <w:rsid w:val="00132901"/>
    <w:rsid w:val="00132BE7"/>
    <w:rsid w:val="00132FAE"/>
    <w:rsid w:val="00134ACA"/>
    <w:rsid w:val="001354C8"/>
    <w:rsid w:val="0014312D"/>
    <w:rsid w:val="00143B32"/>
    <w:rsid w:val="00144F17"/>
    <w:rsid w:val="00146502"/>
    <w:rsid w:val="00146AF3"/>
    <w:rsid w:val="00147109"/>
    <w:rsid w:val="0015437A"/>
    <w:rsid w:val="00154DA9"/>
    <w:rsid w:val="00154ED5"/>
    <w:rsid w:val="001566E8"/>
    <w:rsid w:val="00160DFD"/>
    <w:rsid w:val="0016306F"/>
    <w:rsid w:val="00163B73"/>
    <w:rsid w:val="00171DF9"/>
    <w:rsid w:val="0017421A"/>
    <w:rsid w:val="001876B5"/>
    <w:rsid w:val="001910C0"/>
    <w:rsid w:val="0019338D"/>
    <w:rsid w:val="00196678"/>
    <w:rsid w:val="00196CB7"/>
    <w:rsid w:val="001A0D2F"/>
    <w:rsid w:val="001A4317"/>
    <w:rsid w:val="001A60BB"/>
    <w:rsid w:val="001A6421"/>
    <w:rsid w:val="001A6E5C"/>
    <w:rsid w:val="001B1C7F"/>
    <w:rsid w:val="001B3037"/>
    <w:rsid w:val="001B32BC"/>
    <w:rsid w:val="001B552F"/>
    <w:rsid w:val="001C07B5"/>
    <w:rsid w:val="001C7D89"/>
    <w:rsid w:val="001D052F"/>
    <w:rsid w:val="001D0AB3"/>
    <w:rsid w:val="001D1513"/>
    <w:rsid w:val="001D1893"/>
    <w:rsid w:val="001D22A0"/>
    <w:rsid w:val="001E0E54"/>
    <w:rsid w:val="001E7112"/>
    <w:rsid w:val="001E72E9"/>
    <w:rsid w:val="001E76D3"/>
    <w:rsid w:val="001F401A"/>
    <w:rsid w:val="001F5560"/>
    <w:rsid w:val="001F7614"/>
    <w:rsid w:val="00202BF9"/>
    <w:rsid w:val="00203715"/>
    <w:rsid w:val="00203DA9"/>
    <w:rsid w:val="00210045"/>
    <w:rsid w:val="00210A1E"/>
    <w:rsid w:val="002208F9"/>
    <w:rsid w:val="002222FF"/>
    <w:rsid w:val="00222AF0"/>
    <w:rsid w:val="00224180"/>
    <w:rsid w:val="00230863"/>
    <w:rsid w:val="00232227"/>
    <w:rsid w:val="00232D0E"/>
    <w:rsid w:val="00234BBE"/>
    <w:rsid w:val="0024008C"/>
    <w:rsid w:val="00246875"/>
    <w:rsid w:val="00247794"/>
    <w:rsid w:val="002512B4"/>
    <w:rsid w:val="002525C6"/>
    <w:rsid w:val="00255B50"/>
    <w:rsid w:val="0025673A"/>
    <w:rsid w:val="00257F61"/>
    <w:rsid w:val="002655D5"/>
    <w:rsid w:val="00266FC1"/>
    <w:rsid w:val="002707EE"/>
    <w:rsid w:val="002719B1"/>
    <w:rsid w:val="00272645"/>
    <w:rsid w:val="0027398C"/>
    <w:rsid w:val="00273F04"/>
    <w:rsid w:val="00280129"/>
    <w:rsid w:val="00282414"/>
    <w:rsid w:val="00283BC4"/>
    <w:rsid w:val="002853C5"/>
    <w:rsid w:val="00285CC6"/>
    <w:rsid w:val="00287EF1"/>
    <w:rsid w:val="002914D1"/>
    <w:rsid w:val="002923F5"/>
    <w:rsid w:val="002933CD"/>
    <w:rsid w:val="00295607"/>
    <w:rsid w:val="00295A55"/>
    <w:rsid w:val="002A3794"/>
    <w:rsid w:val="002A37D1"/>
    <w:rsid w:val="002A5D60"/>
    <w:rsid w:val="002B100B"/>
    <w:rsid w:val="002B20B1"/>
    <w:rsid w:val="002B276D"/>
    <w:rsid w:val="002B6BAB"/>
    <w:rsid w:val="002C0D46"/>
    <w:rsid w:val="002C0FF5"/>
    <w:rsid w:val="002C3471"/>
    <w:rsid w:val="002C43A0"/>
    <w:rsid w:val="002C5663"/>
    <w:rsid w:val="002C5D09"/>
    <w:rsid w:val="002C76FB"/>
    <w:rsid w:val="002D2E0E"/>
    <w:rsid w:val="002D5ECC"/>
    <w:rsid w:val="002D7AD8"/>
    <w:rsid w:val="002E37B8"/>
    <w:rsid w:val="002E6048"/>
    <w:rsid w:val="002F0B15"/>
    <w:rsid w:val="002F0E9A"/>
    <w:rsid w:val="002F57F4"/>
    <w:rsid w:val="002F5E13"/>
    <w:rsid w:val="002F5E14"/>
    <w:rsid w:val="00301DF4"/>
    <w:rsid w:val="00302D6A"/>
    <w:rsid w:val="00307E3D"/>
    <w:rsid w:val="00313177"/>
    <w:rsid w:val="00314157"/>
    <w:rsid w:val="0031496A"/>
    <w:rsid w:val="0031578B"/>
    <w:rsid w:val="00316436"/>
    <w:rsid w:val="00316E0E"/>
    <w:rsid w:val="00317098"/>
    <w:rsid w:val="0032092C"/>
    <w:rsid w:val="0032100E"/>
    <w:rsid w:val="003218A9"/>
    <w:rsid w:val="00321BA2"/>
    <w:rsid w:val="0032738A"/>
    <w:rsid w:val="003341C6"/>
    <w:rsid w:val="00334AC9"/>
    <w:rsid w:val="003361FC"/>
    <w:rsid w:val="00340E1D"/>
    <w:rsid w:val="00343ADB"/>
    <w:rsid w:val="003454AE"/>
    <w:rsid w:val="00350E8C"/>
    <w:rsid w:val="003552C8"/>
    <w:rsid w:val="00361201"/>
    <w:rsid w:val="0036156B"/>
    <w:rsid w:val="00361E72"/>
    <w:rsid w:val="00365508"/>
    <w:rsid w:val="00370F2B"/>
    <w:rsid w:val="00375489"/>
    <w:rsid w:val="003764B1"/>
    <w:rsid w:val="003778A0"/>
    <w:rsid w:val="003905EA"/>
    <w:rsid w:val="00391393"/>
    <w:rsid w:val="00392A1F"/>
    <w:rsid w:val="0039470B"/>
    <w:rsid w:val="00394A17"/>
    <w:rsid w:val="00396AB5"/>
    <w:rsid w:val="003A292E"/>
    <w:rsid w:val="003A2CB0"/>
    <w:rsid w:val="003A39F2"/>
    <w:rsid w:val="003A5084"/>
    <w:rsid w:val="003B128B"/>
    <w:rsid w:val="003B212F"/>
    <w:rsid w:val="003B2E49"/>
    <w:rsid w:val="003B33C3"/>
    <w:rsid w:val="003B504E"/>
    <w:rsid w:val="003C4D8E"/>
    <w:rsid w:val="003D3710"/>
    <w:rsid w:val="003D4CB5"/>
    <w:rsid w:val="003E1A8D"/>
    <w:rsid w:val="003E1DB1"/>
    <w:rsid w:val="003E6B92"/>
    <w:rsid w:val="003F65C8"/>
    <w:rsid w:val="00400372"/>
    <w:rsid w:val="00402EF4"/>
    <w:rsid w:val="004034B8"/>
    <w:rsid w:val="0040735F"/>
    <w:rsid w:val="00411E07"/>
    <w:rsid w:val="00417518"/>
    <w:rsid w:val="00417574"/>
    <w:rsid w:val="00422021"/>
    <w:rsid w:val="004231E8"/>
    <w:rsid w:val="0043343D"/>
    <w:rsid w:val="00434340"/>
    <w:rsid w:val="004364DE"/>
    <w:rsid w:val="00436778"/>
    <w:rsid w:val="0044310E"/>
    <w:rsid w:val="004459BB"/>
    <w:rsid w:val="004461C1"/>
    <w:rsid w:val="00446851"/>
    <w:rsid w:val="00451F59"/>
    <w:rsid w:val="00453349"/>
    <w:rsid w:val="00454B51"/>
    <w:rsid w:val="004552B9"/>
    <w:rsid w:val="004561B1"/>
    <w:rsid w:val="0045687F"/>
    <w:rsid w:val="00460717"/>
    <w:rsid w:val="004608D1"/>
    <w:rsid w:val="00460F6A"/>
    <w:rsid w:val="004626B9"/>
    <w:rsid w:val="00462EEA"/>
    <w:rsid w:val="004630A2"/>
    <w:rsid w:val="00465C19"/>
    <w:rsid w:val="0047091A"/>
    <w:rsid w:val="00475A36"/>
    <w:rsid w:val="0047676C"/>
    <w:rsid w:val="00483902"/>
    <w:rsid w:val="00483B83"/>
    <w:rsid w:val="00491847"/>
    <w:rsid w:val="004956E4"/>
    <w:rsid w:val="0049765D"/>
    <w:rsid w:val="0049774F"/>
    <w:rsid w:val="004A268A"/>
    <w:rsid w:val="004A285F"/>
    <w:rsid w:val="004A3A03"/>
    <w:rsid w:val="004B00BD"/>
    <w:rsid w:val="004B16AA"/>
    <w:rsid w:val="004B35DE"/>
    <w:rsid w:val="004B4148"/>
    <w:rsid w:val="004B6572"/>
    <w:rsid w:val="004B6E86"/>
    <w:rsid w:val="004C10E8"/>
    <w:rsid w:val="004C23F5"/>
    <w:rsid w:val="004C286D"/>
    <w:rsid w:val="004C7141"/>
    <w:rsid w:val="004D2333"/>
    <w:rsid w:val="004D58E0"/>
    <w:rsid w:val="004D5EC8"/>
    <w:rsid w:val="004E01CA"/>
    <w:rsid w:val="004E16BC"/>
    <w:rsid w:val="004E16FA"/>
    <w:rsid w:val="004E1D5F"/>
    <w:rsid w:val="004E5FAF"/>
    <w:rsid w:val="004E7E3E"/>
    <w:rsid w:val="004F5A70"/>
    <w:rsid w:val="00500CC7"/>
    <w:rsid w:val="00510865"/>
    <w:rsid w:val="00510DF6"/>
    <w:rsid w:val="005119AC"/>
    <w:rsid w:val="00513203"/>
    <w:rsid w:val="00515200"/>
    <w:rsid w:val="00515DB3"/>
    <w:rsid w:val="00516CB3"/>
    <w:rsid w:val="00520DE7"/>
    <w:rsid w:val="00521691"/>
    <w:rsid w:val="00523B4A"/>
    <w:rsid w:val="00524A4C"/>
    <w:rsid w:val="005307C2"/>
    <w:rsid w:val="005315C9"/>
    <w:rsid w:val="0053198F"/>
    <w:rsid w:val="00532B87"/>
    <w:rsid w:val="00534CCF"/>
    <w:rsid w:val="00536F69"/>
    <w:rsid w:val="00540AFD"/>
    <w:rsid w:val="00541A4B"/>
    <w:rsid w:val="00541F8D"/>
    <w:rsid w:val="00543745"/>
    <w:rsid w:val="00554B98"/>
    <w:rsid w:val="00560111"/>
    <w:rsid w:val="0056087E"/>
    <w:rsid w:val="0056125F"/>
    <w:rsid w:val="005623CF"/>
    <w:rsid w:val="00564374"/>
    <w:rsid w:val="00566653"/>
    <w:rsid w:val="00566707"/>
    <w:rsid w:val="00570781"/>
    <w:rsid w:val="00572425"/>
    <w:rsid w:val="0057660B"/>
    <w:rsid w:val="005815FB"/>
    <w:rsid w:val="00584121"/>
    <w:rsid w:val="00584958"/>
    <w:rsid w:val="00584DCB"/>
    <w:rsid w:val="00586B31"/>
    <w:rsid w:val="00587025"/>
    <w:rsid w:val="00591401"/>
    <w:rsid w:val="005919A4"/>
    <w:rsid w:val="00591EC9"/>
    <w:rsid w:val="00594EB3"/>
    <w:rsid w:val="005953D9"/>
    <w:rsid w:val="005A3DFB"/>
    <w:rsid w:val="005A4838"/>
    <w:rsid w:val="005B0528"/>
    <w:rsid w:val="005B1242"/>
    <w:rsid w:val="005B146B"/>
    <w:rsid w:val="005B32B2"/>
    <w:rsid w:val="005B627D"/>
    <w:rsid w:val="005B7930"/>
    <w:rsid w:val="005C00E9"/>
    <w:rsid w:val="005C112F"/>
    <w:rsid w:val="005D1C9F"/>
    <w:rsid w:val="005D4974"/>
    <w:rsid w:val="005E00DA"/>
    <w:rsid w:val="005E0331"/>
    <w:rsid w:val="005E39B8"/>
    <w:rsid w:val="005E5285"/>
    <w:rsid w:val="005E70C6"/>
    <w:rsid w:val="005F1E64"/>
    <w:rsid w:val="005F45DA"/>
    <w:rsid w:val="005F5ED6"/>
    <w:rsid w:val="006009B9"/>
    <w:rsid w:val="0060330D"/>
    <w:rsid w:val="0061200D"/>
    <w:rsid w:val="0062113B"/>
    <w:rsid w:val="00621FE3"/>
    <w:rsid w:val="00630C9E"/>
    <w:rsid w:val="00631943"/>
    <w:rsid w:val="00632936"/>
    <w:rsid w:val="0063627B"/>
    <w:rsid w:val="00640F0F"/>
    <w:rsid w:val="00645C5A"/>
    <w:rsid w:val="0064789B"/>
    <w:rsid w:val="00655091"/>
    <w:rsid w:val="00655964"/>
    <w:rsid w:val="00656D41"/>
    <w:rsid w:val="00657315"/>
    <w:rsid w:val="006579FD"/>
    <w:rsid w:val="00657CA2"/>
    <w:rsid w:val="006616B2"/>
    <w:rsid w:val="00662F39"/>
    <w:rsid w:val="00670FBA"/>
    <w:rsid w:val="0067221D"/>
    <w:rsid w:val="006723FB"/>
    <w:rsid w:val="00674132"/>
    <w:rsid w:val="00682CEB"/>
    <w:rsid w:val="00684309"/>
    <w:rsid w:val="00684B16"/>
    <w:rsid w:val="006913FD"/>
    <w:rsid w:val="00691EDB"/>
    <w:rsid w:val="006920D6"/>
    <w:rsid w:val="00694654"/>
    <w:rsid w:val="0069517A"/>
    <w:rsid w:val="0069581C"/>
    <w:rsid w:val="00696F1A"/>
    <w:rsid w:val="006A308C"/>
    <w:rsid w:val="006A408D"/>
    <w:rsid w:val="006A638D"/>
    <w:rsid w:val="006B1A93"/>
    <w:rsid w:val="006B744C"/>
    <w:rsid w:val="006B7D37"/>
    <w:rsid w:val="006C1828"/>
    <w:rsid w:val="006C1BE0"/>
    <w:rsid w:val="006C45F9"/>
    <w:rsid w:val="006C4CD9"/>
    <w:rsid w:val="006C687C"/>
    <w:rsid w:val="006D1115"/>
    <w:rsid w:val="006D5B40"/>
    <w:rsid w:val="006E1C63"/>
    <w:rsid w:val="006E2761"/>
    <w:rsid w:val="006F1DE9"/>
    <w:rsid w:val="006F5C25"/>
    <w:rsid w:val="00701ED4"/>
    <w:rsid w:val="00702818"/>
    <w:rsid w:val="00707155"/>
    <w:rsid w:val="00711084"/>
    <w:rsid w:val="00712302"/>
    <w:rsid w:val="00713FB8"/>
    <w:rsid w:val="00720377"/>
    <w:rsid w:val="00721E4C"/>
    <w:rsid w:val="007237D8"/>
    <w:rsid w:val="00724655"/>
    <w:rsid w:val="0072507A"/>
    <w:rsid w:val="00725601"/>
    <w:rsid w:val="00727A26"/>
    <w:rsid w:val="00735DE2"/>
    <w:rsid w:val="007361E7"/>
    <w:rsid w:val="007400A8"/>
    <w:rsid w:val="00740657"/>
    <w:rsid w:val="00740F0F"/>
    <w:rsid w:val="00742347"/>
    <w:rsid w:val="00743394"/>
    <w:rsid w:val="00754009"/>
    <w:rsid w:val="007553BE"/>
    <w:rsid w:val="007625F9"/>
    <w:rsid w:val="007638F1"/>
    <w:rsid w:val="00770376"/>
    <w:rsid w:val="007725D8"/>
    <w:rsid w:val="007730DD"/>
    <w:rsid w:val="00776998"/>
    <w:rsid w:val="00781293"/>
    <w:rsid w:val="007875F6"/>
    <w:rsid w:val="00796CCC"/>
    <w:rsid w:val="007A18D9"/>
    <w:rsid w:val="007A1E54"/>
    <w:rsid w:val="007A21D1"/>
    <w:rsid w:val="007A3252"/>
    <w:rsid w:val="007A3DE2"/>
    <w:rsid w:val="007B011C"/>
    <w:rsid w:val="007B0E11"/>
    <w:rsid w:val="007B14C0"/>
    <w:rsid w:val="007B4518"/>
    <w:rsid w:val="007B64A0"/>
    <w:rsid w:val="007C5DC5"/>
    <w:rsid w:val="007D058C"/>
    <w:rsid w:val="007D36C4"/>
    <w:rsid w:val="007D4019"/>
    <w:rsid w:val="007D6D62"/>
    <w:rsid w:val="007E2606"/>
    <w:rsid w:val="007E2B2B"/>
    <w:rsid w:val="007E2C07"/>
    <w:rsid w:val="007E3AA5"/>
    <w:rsid w:val="007E3E74"/>
    <w:rsid w:val="007E4354"/>
    <w:rsid w:val="007E547A"/>
    <w:rsid w:val="007F308C"/>
    <w:rsid w:val="007F56CC"/>
    <w:rsid w:val="007F5B89"/>
    <w:rsid w:val="007F5FBE"/>
    <w:rsid w:val="007F6193"/>
    <w:rsid w:val="007F6B18"/>
    <w:rsid w:val="00800853"/>
    <w:rsid w:val="00801683"/>
    <w:rsid w:val="00802060"/>
    <w:rsid w:val="00804E31"/>
    <w:rsid w:val="00805B4C"/>
    <w:rsid w:val="00807271"/>
    <w:rsid w:val="00810A81"/>
    <w:rsid w:val="00810E34"/>
    <w:rsid w:val="008145A5"/>
    <w:rsid w:val="00816E3E"/>
    <w:rsid w:val="00824793"/>
    <w:rsid w:val="00825ABA"/>
    <w:rsid w:val="00826992"/>
    <w:rsid w:val="00827A33"/>
    <w:rsid w:val="008327EF"/>
    <w:rsid w:val="00836EC8"/>
    <w:rsid w:val="00841E61"/>
    <w:rsid w:val="00842C58"/>
    <w:rsid w:val="00843620"/>
    <w:rsid w:val="008455BC"/>
    <w:rsid w:val="00851066"/>
    <w:rsid w:val="008645C6"/>
    <w:rsid w:val="008647B7"/>
    <w:rsid w:val="00867277"/>
    <w:rsid w:val="00871074"/>
    <w:rsid w:val="00871F37"/>
    <w:rsid w:val="00873BA8"/>
    <w:rsid w:val="00877518"/>
    <w:rsid w:val="00882DB2"/>
    <w:rsid w:val="00883BA6"/>
    <w:rsid w:val="008A0F34"/>
    <w:rsid w:val="008A44DC"/>
    <w:rsid w:val="008A74E4"/>
    <w:rsid w:val="008B0AD1"/>
    <w:rsid w:val="008B16CA"/>
    <w:rsid w:val="008B2633"/>
    <w:rsid w:val="008B2D6B"/>
    <w:rsid w:val="008C0721"/>
    <w:rsid w:val="008C440F"/>
    <w:rsid w:val="008C5D46"/>
    <w:rsid w:val="008D0DFF"/>
    <w:rsid w:val="008D3CF0"/>
    <w:rsid w:val="008D5031"/>
    <w:rsid w:val="008E026B"/>
    <w:rsid w:val="008E2A5F"/>
    <w:rsid w:val="008E38A4"/>
    <w:rsid w:val="008E53EF"/>
    <w:rsid w:val="008E56A8"/>
    <w:rsid w:val="008E5ED6"/>
    <w:rsid w:val="008E701A"/>
    <w:rsid w:val="008F03D9"/>
    <w:rsid w:val="008F6054"/>
    <w:rsid w:val="008F7821"/>
    <w:rsid w:val="0090309F"/>
    <w:rsid w:val="009051F2"/>
    <w:rsid w:val="009063FD"/>
    <w:rsid w:val="00907659"/>
    <w:rsid w:val="009127C4"/>
    <w:rsid w:val="00921C2E"/>
    <w:rsid w:val="00924514"/>
    <w:rsid w:val="00924A91"/>
    <w:rsid w:val="00924B0A"/>
    <w:rsid w:val="009303D9"/>
    <w:rsid w:val="009338D8"/>
    <w:rsid w:val="00940DCE"/>
    <w:rsid w:val="009427C9"/>
    <w:rsid w:val="009544EE"/>
    <w:rsid w:val="009601B4"/>
    <w:rsid w:val="009623DE"/>
    <w:rsid w:val="00966E90"/>
    <w:rsid w:val="009673FF"/>
    <w:rsid w:val="00967CFA"/>
    <w:rsid w:val="00973551"/>
    <w:rsid w:val="00973C5A"/>
    <w:rsid w:val="00976E6B"/>
    <w:rsid w:val="00982004"/>
    <w:rsid w:val="0098475C"/>
    <w:rsid w:val="00987021"/>
    <w:rsid w:val="00990794"/>
    <w:rsid w:val="00991986"/>
    <w:rsid w:val="009929D5"/>
    <w:rsid w:val="009929D8"/>
    <w:rsid w:val="00993B0D"/>
    <w:rsid w:val="009955EE"/>
    <w:rsid w:val="009A1B1A"/>
    <w:rsid w:val="009A69D6"/>
    <w:rsid w:val="009A7489"/>
    <w:rsid w:val="009B0C94"/>
    <w:rsid w:val="009B15BF"/>
    <w:rsid w:val="009B5D12"/>
    <w:rsid w:val="009C079B"/>
    <w:rsid w:val="009C095F"/>
    <w:rsid w:val="009C0BFA"/>
    <w:rsid w:val="009C3525"/>
    <w:rsid w:val="009C4C6E"/>
    <w:rsid w:val="009D15AC"/>
    <w:rsid w:val="009D2286"/>
    <w:rsid w:val="009D24F9"/>
    <w:rsid w:val="009D2694"/>
    <w:rsid w:val="009D3001"/>
    <w:rsid w:val="009E2283"/>
    <w:rsid w:val="009E22B0"/>
    <w:rsid w:val="009E495F"/>
    <w:rsid w:val="009E4C02"/>
    <w:rsid w:val="009E514C"/>
    <w:rsid w:val="009E52A6"/>
    <w:rsid w:val="009F170E"/>
    <w:rsid w:val="009F1AA3"/>
    <w:rsid w:val="00A0274E"/>
    <w:rsid w:val="00A07049"/>
    <w:rsid w:val="00A132F3"/>
    <w:rsid w:val="00A148E5"/>
    <w:rsid w:val="00A21EC1"/>
    <w:rsid w:val="00A23C2F"/>
    <w:rsid w:val="00A26DC7"/>
    <w:rsid w:val="00A273D2"/>
    <w:rsid w:val="00A343D0"/>
    <w:rsid w:val="00A36537"/>
    <w:rsid w:val="00A377E3"/>
    <w:rsid w:val="00A37D51"/>
    <w:rsid w:val="00A40D1E"/>
    <w:rsid w:val="00A44B85"/>
    <w:rsid w:val="00A47407"/>
    <w:rsid w:val="00A50B97"/>
    <w:rsid w:val="00A52CE0"/>
    <w:rsid w:val="00A53952"/>
    <w:rsid w:val="00A550A9"/>
    <w:rsid w:val="00A61076"/>
    <w:rsid w:val="00A61B88"/>
    <w:rsid w:val="00A61C08"/>
    <w:rsid w:val="00A62D72"/>
    <w:rsid w:val="00A657B8"/>
    <w:rsid w:val="00A66796"/>
    <w:rsid w:val="00A717B3"/>
    <w:rsid w:val="00A71D35"/>
    <w:rsid w:val="00A741DD"/>
    <w:rsid w:val="00A746B8"/>
    <w:rsid w:val="00A77DE7"/>
    <w:rsid w:val="00A80530"/>
    <w:rsid w:val="00A822AE"/>
    <w:rsid w:val="00A840FE"/>
    <w:rsid w:val="00A845A5"/>
    <w:rsid w:val="00A84A52"/>
    <w:rsid w:val="00A87994"/>
    <w:rsid w:val="00A91824"/>
    <w:rsid w:val="00A93010"/>
    <w:rsid w:val="00A93C49"/>
    <w:rsid w:val="00A9586A"/>
    <w:rsid w:val="00A977E6"/>
    <w:rsid w:val="00AA22A9"/>
    <w:rsid w:val="00AA3090"/>
    <w:rsid w:val="00AA4950"/>
    <w:rsid w:val="00AA5828"/>
    <w:rsid w:val="00AA6D27"/>
    <w:rsid w:val="00AB2C44"/>
    <w:rsid w:val="00AB34E7"/>
    <w:rsid w:val="00AB433A"/>
    <w:rsid w:val="00AB54BA"/>
    <w:rsid w:val="00AC42D3"/>
    <w:rsid w:val="00AC5951"/>
    <w:rsid w:val="00AD1AA3"/>
    <w:rsid w:val="00AD2082"/>
    <w:rsid w:val="00AD22A9"/>
    <w:rsid w:val="00AD2328"/>
    <w:rsid w:val="00AD3B52"/>
    <w:rsid w:val="00AD42E0"/>
    <w:rsid w:val="00AD4346"/>
    <w:rsid w:val="00AD5C67"/>
    <w:rsid w:val="00AD7604"/>
    <w:rsid w:val="00AE1113"/>
    <w:rsid w:val="00AE4D1E"/>
    <w:rsid w:val="00AE5173"/>
    <w:rsid w:val="00AF1E6E"/>
    <w:rsid w:val="00B03852"/>
    <w:rsid w:val="00B04025"/>
    <w:rsid w:val="00B05473"/>
    <w:rsid w:val="00B05D34"/>
    <w:rsid w:val="00B07960"/>
    <w:rsid w:val="00B07D1C"/>
    <w:rsid w:val="00B12044"/>
    <w:rsid w:val="00B15481"/>
    <w:rsid w:val="00B15B8D"/>
    <w:rsid w:val="00B16C55"/>
    <w:rsid w:val="00B2050B"/>
    <w:rsid w:val="00B2193D"/>
    <w:rsid w:val="00B24679"/>
    <w:rsid w:val="00B27789"/>
    <w:rsid w:val="00B27A12"/>
    <w:rsid w:val="00B30F4B"/>
    <w:rsid w:val="00B32A84"/>
    <w:rsid w:val="00B34785"/>
    <w:rsid w:val="00B349BC"/>
    <w:rsid w:val="00B378BC"/>
    <w:rsid w:val="00B409C1"/>
    <w:rsid w:val="00B44C36"/>
    <w:rsid w:val="00B55BC9"/>
    <w:rsid w:val="00B57DA9"/>
    <w:rsid w:val="00B60A60"/>
    <w:rsid w:val="00B60FE1"/>
    <w:rsid w:val="00B6256F"/>
    <w:rsid w:val="00B6345D"/>
    <w:rsid w:val="00B64A5E"/>
    <w:rsid w:val="00B64E48"/>
    <w:rsid w:val="00B66339"/>
    <w:rsid w:val="00B73753"/>
    <w:rsid w:val="00B75117"/>
    <w:rsid w:val="00B766A9"/>
    <w:rsid w:val="00B8165D"/>
    <w:rsid w:val="00B83627"/>
    <w:rsid w:val="00B8434A"/>
    <w:rsid w:val="00B84D36"/>
    <w:rsid w:val="00B864ED"/>
    <w:rsid w:val="00B9546A"/>
    <w:rsid w:val="00BA0FE8"/>
    <w:rsid w:val="00BA18FB"/>
    <w:rsid w:val="00BA3857"/>
    <w:rsid w:val="00BA3CD5"/>
    <w:rsid w:val="00BA3F79"/>
    <w:rsid w:val="00BB31AC"/>
    <w:rsid w:val="00BB3523"/>
    <w:rsid w:val="00BB4DBD"/>
    <w:rsid w:val="00BB55CF"/>
    <w:rsid w:val="00BB58A1"/>
    <w:rsid w:val="00BC0D0D"/>
    <w:rsid w:val="00BC0E1B"/>
    <w:rsid w:val="00BC101D"/>
    <w:rsid w:val="00BC42FB"/>
    <w:rsid w:val="00BC44DB"/>
    <w:rsid w:val="00BD0A33"/>
    <w:rsid w:val="00BD148F"/>
    <w:rsid w:val="00BD404F"/>
    <w:rsid w:val="00BD5B6E"/>
    <w:rsid w:val="00BD6089"/>
    <w:rsid w:val="00BD693F"/>
    <w:rsid w:val="00BD7690"/>
    <w:rsid w:val="00BF0593"/>
    <w:rsid w:val="00BF16B5"/>
    <w:rsid w:val="00BF3285"/>
    <w:rsid w:val="00BF5FF1"/>
    <w:rsid w:val="00BF784E"/>
    <w:rsid w:val="00C01B3A"/>
    <w:rsid w:val="00C01E99"/>
    <w:rsid w:val="00C05C05"/>
    <w:rsid w:val="00C12AD7"/>
    <w:rsid w:val="00C13BD1"/>
    <w:rsid w:val="00C144C6"/>
    <w:rsid w:val="00C14B4D"/>
    <w:rsid w:val="00C152B0"/>
    <w:rsid w:val="00C165A6"/>
    <w:rsid w:val="00C26B47"/>
    <w:rsid w:val="00C30409"/>
    <w:rsid w:val="00C311E4"/>
    <w:rsid w:val="00C318A7"/>
    <w:rsid w:val="00C325C9"/>
    <w:rsid w:val="00C348BB"/>
    <w:rsid w:val="00C34B24"/>
    <w:rsid w:val="00C3563D"/>
    <w:rsid w:val="00C432C6"/>
    <w:rsid w:val="00C436DB"/>
    <w:rsid w:val="00C52B6E"/>
    <w:rsid w:val="00C53EDC"/>
    <w:rsid w:val="00C573FD"/>
    <w:rsid w:val="00C575E2"/>
    <w:rsid w:val="00C66AC0"/>
    <w:rsid w:val="00C67696"/>
    <w:rsid w:val="00C767D6"/>
    <w:rsid w:val="00C805D6"/>
    <w:rsid w:val="00C80B23"/>
    <w:rsid w:val="00C817C3"/>
    <w:rsid w:val="00C83232"/>
    <w:rsid w:val="00C840A4"/>
    <w:rsid w:val="00C85536"/>
    <w:rsid w:val="00C85EA4"/>
    <w:rsid w:val="00C93F11"/>
    <w:rsid w:val="00C94B89"/>
    <w:rsid w:val="00C95664"/>
    <w:rsid w:val="00C9614C"/>
    <w:rsid w:val="00CA370E"/>
    <w:rsid w:val="00CA5995"/>
    <w:rsid w:val="00CB0597"/>
    <w:rsid w:val="00CB314B"/>
    <w:rsid w:val="00CB4DB2"/>
    <w:rsid w:val="00CB6B22"/>
    <w:rsid w:val="00CB73BC"/>
    <w:rsid w:val="00CC5B81"/>
    <w:rsid w:val="00CD2E59"/>
    <w:rsid w:val="00CD4B34"/>
    <w:rsid w:val="00CD6032"/>
    <w:rsid w:val="00CE1033"/>
    <w:rsid w:val="00CE1194"/>
    <w:rsid w:val="00CE7A8D"/>
    <w:rsid w:val="00CF3989"/>
    <w:rsid w:val="00CF631C"/>
    <w:rsid w:val="00D008FA"/>
    <w:rsid w:val="00D038B2"/>
    <w:rsid w:val="00D103CB"/>
    <w:rsid w:val="00D110C1"/>
    <w:rsid w:val="00D12442"/>
    <w:rsid w:val="00D16268"/>
    <w:rsid w:val="00D204BD"/>
    <w:rsid w:val="00D22617"/>
    <w:rsid w:val="00D2486F"/>
    <w:rsid w:val="00D3052A"/>
    <w:rsid w:val="00D315A3"/>
    <w:rsid w:val="00D349A3"/>
    <w:rsid w:val="00D34C48"/>
    <w:rsid w:val="00D35E27"/>
    <w:rsid w:val="00D40791"/>
    <w:rsid w:val="00D41784"/>
    <w:rsid w:val="00D4214F"/>
    <w:rsid w:val="00D43F22"/>
    <w:rsid w:val="00D45598"/>
    <w:rsid w:val="00D513A4"/>
    <w:rsid w:val="00D55265"/>
    <w:rsid w:val="00D568A7"/>
    <w:rsid w:val="00D57487"/>
    <w:rsid w:val="00D57AAB"/>
    <w:rsid w:val="00D61292"/>
    <w:rsid w:val="00D654DB"/>
    <w:rsid w:val="00D70327"/>
    <w:rsid w:val="00D71E5D"/>
    <w:rsid w:val="00D72652"/>
    <w:rsid w:val="00D76E8D"/>
    <w:rsid w:val="00D77694"/>
    <w:rsid w:val="00D80039"/>
    <w:rsid w:val="00D80840"/>
    <w:rsid w:val="00D813C6"/>
    <w:rsid w:val="00D81847"/>
    <w:rsid w:val="00D8283C"/>
    <w:rsid w:val="00D927C0"/>
    <w:rsid w:val="00D9415D"/>
    <w:rsid w:val="00D95ABC"/>
    <w:rsid w:val="00D97DC8"/>
    <w:rsid w:val="00DA1907"/>
    <w:rsid w:val="00DA4F5E"/>
    <w:rsid w:val="00DA7FE6"/>
    <w:rsid w:val="00DB025C"/>
    <w:rsid w:val="00DB1E2B"/>
    <w:rsid w:val="00DB2053"/>
    <w:rsid w:val="00DB4801"/>
    <w:rsid w:val="00DC20E6"/>
    <w:rsid w:val="00DD378E"/>
    <w:rsid w:val="00DD386F"/>
    <w:rsid w:val="00DD44B1"/>
    <w:rsid w:val="00DD6F64"/>
    <w:rsid w:val="00DE2A58"/>
    <w:rsid w:val="00DE303C"/>
    <w:rsid w:val="00DE3E27"/>
    <w:rsid w:val="00DE48CE"/>
    <w:rsid w:val="00DE5041"/>
    <w:rsid w:val="00DE7008"/>
    <w:rsid w:val="00E02D8B"/>
    <w:rsid w:val="00E031F3"/>
    <w:rsid w:val="00E03A51"/>
    <w:rsid w:val="00E10030"/>
    <w:rsid w:val="00E147F9"/>
    <w:rsid w:val="00E20838"/>
    <w:rsid w:val="00E20B62"/>
    <w:rsid w:val="00E2417B"/>
    <w:rsid w:val="00E33B1C"/>
    <w:rsid w:val="00E36989"/>
    <w:rsid w:val="00E44E1D"/>
    <w:rsid w:val="00E454E0"/>
    <w:rsid w:val="00E4721B"/>
    <w:rsid w:val="00E517D4"/>
    <w:rsid w:val="00E51EF4"/>
    <w:rsid w:val="00E55AAA"/>
    <w:rsid w:val="00E55E50"/>
    <w:rsid w:val="00E57288"/>
    <w:rsid w:val="00E60311"/>
    <w:rsid w:val="00E605EE"/>
    <w:rsid w:val="00E60D80"/>
    <w:rsid w:val="00E63C5A"/>
    <w:rsid w:val="00E653EC"/>
    <w:rsid w:val="00E6637A"/>
    <w:rsid w:val="00E70B0B"/>
    <w:rsid w:val="00E74361"/>
    <w:rsid w:val="00E752D2"/>
    <w:rsid w:val="00E755D6"/>
    <w:rsid w:val="00E80621"/>
    <w:rsid w:val="00E80D33"/>
    <w:rsid w:val="00E84323"/>
    <w:rsid w:val="00E84F15"/>
    <w:rsid w:val="00E86E8E"/>
    <w:rsid w:val="00E904A5"/>
    <w:rsid w:val="00E9053B"/>
    <w:rsid w:val="00E954BA"/>
    <w:rsid w:val="00E96B80"/>
    <w:rsid w:val="00E96F69"/>
    <w:rsid w:val="00E97593"/>
    <w:rsid w:val="00EA0904"/>
    <w:rsid w:val="00EA0B99"/>
    <w:rsid w:val="00EA120E"/>
    <w:rsid w:val="00EA1B46"/>
    <w:rsid w:val="00EB09EC"/>
    <w:rsid w:val="00EB16A1"/>
    <w:rsid w:val="00EB4820"/>
    <w:rsid w:val="00EB5AEC"/>
    <w:rsid w:val="00EC0695"/>
    <w:rsid w:val="00EC0CAF"/>
    <w:rsid w:val="00ED15C4"/>
    <w:rsid w:val="00ED4888"/>
    <w:rsid w:val="00ED74CB"/>
    <w:rsid w:val="00EF5060"/>
    <w:rsid w:val="00EF5387"/>
    <w:rsid w:val="00EF69CB"/>
    <w:rsid w:val="00EF70A2"/>
    <w:rsid w:val="00F03619"/>
    <w:rsid w:val="00F0459C"/>
    <w:rsid w:val="00F063A9"/>
    <w:rsid w:val="00F10C07"/>
    <w:rsid w:val="00F14B09"/>
    <w:rsid w:val="00F15356"/>
    <w:rsid w:val="00F16D98"/>
    <w:rsid w:val="00F208C2"/>
    <w:rsid w:val="00F20DC3"/>
    <w:rsid w:val="00F21763"/>
    <w:rsid w:val="00F2184C"/>
    <w:rsid w:val="00F2349F"/>
    <w:rsid w:val="00F24052"/>
    <w:rsid w:val="00F24975"/>
    <w:rsid w:val="00F31A70"/>
    <w:rsid w:val="00F325F7"/>
    <w:rsid w:val="00F37D82"/>
    <w:rsid w:val="00F40352"/>
    <w:rsid w:val="00F40FBB"/>
    <w:rsid w:val="00F41E38"/>
    <w:rsid w:val="00F42931"/>
    <w:rsid w:val="00F45946"/>
    <w:rsid w:val="00F4600A"/>
    <w:rsid w:val="00F47928"/>
    <w:rsid w:val="00F53ED7"/>
    <w:rsid w:val="00F55F64"/>
    <w:rsid w:val="00F6365F"/>
    <w:rsid w:val="00F63917"/>
    <w:rsid w:val="00F63D0A"/>
    <w:rsid w:val="00F642E8"/>
    <w:rsid w:val="00F6483D"/>
    <w:rsid w:val="00F6722A"/>
    <w:rsid w:val="00F67C91"/>
    <w:rsid w:val="00F75131"/>
    <w:rsid w:val="00F77986"/>
    <w:rsid w:val="00F77DA1"/>
    <w:rsid w:val="00F81B80"/>
    <w:rsid w:val="00F85213"/>
    <w:rsid w:val="00F864D8"/>
    <w:rsid w:val="00F915DE"/>
    <w:rsid w:val="00F951FC"/>
    <w:rsid w:val="00F973A4"/>
    <w:rsid w:val="00F979A4"/>
    <w:rsid w:val="00FA00A5"/>
    <w:rsid w:val="00FA6DD6"/>
    <w:rsid w:val="00FB00FA"/>
    <w:rsid w:val="00FB1A2F"/>
    <w:rsid w:val="00FB3066"/>
    <w:rsid w:val="00FB3F5B"/>
    <w:rsid w:val="00FB42B4"/>
    <w:rsid w:val="00FB4417"/>
    <w:rsid w:val="00FB4616"/>
    <w:rsid w:val="00FB4900"/>
    <w:rsid w:val="00FB5E76"/>
    <w:rsid w:val="00FB78AC"/>
    <w:rsid w:val="00FC012E"/>
    <w:rsid w:val="00FC33FC"/>
    <w:rsid w:val="00FC5B3D"/>
    <w:rsid w:val="00FC64CC"/>
    <w:rsid w:val="00FC65C2"/>
    <w:rsid w:val="00FD01F0"/>
    <w:rsid w:val="00FD268C"/>
    <w:rsid w:val="00FD2F7C"/>
    <w:rsid w:val="00FD30E4"/>
    <w:rsid w:val="00FD355E"/>
    <w:rsid w:val="00FD4AAB"/>
    <w:rsid w:val="00FD4E0F"/>
    <w:rsid w:val="00FD5121"/>
    <w:rsid w:val="00FD5FB0"/>
    <w:rsid w:val="00FE1F7F"/>
    <w:rsid w:val="00FE4C08"/>
    <w:rsid w:val="00FE5E63"/>
    <w:rsid w:val="00FF0259"/>
    <w:rsid w:val="00FF13F7"/>
    <w:rsid w:val="00FF414A"/>
    <w:rsid w:val="00FF664E"/>
    <w:rsid w:val="00FF67F4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D23FF8"/>
  <w14:defaultImageDpi w14:val="0"/>
  <w15:chartTrackingRefBased/>
  <w15:docId w15:val="{AA2F9178-BE35-4575-8CC6-31654176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center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50" w:lineRule="exact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35" w:lineRule="exact"/>
      <w:ind w:firstLine="2798"/>
    </w:pPr>
  </w:style>
  <w:style w:type="paragraph" w:customStyle="1" w:styleId="Style5">
    <w:name w:val="Style5"/>
    <w:basedOn w:val="Normln"/>
    <w:uiPriority w:val="99"/>
    <w:pPr>
      <w:spacing w:line="232" w:lineRule="exact"/>
      <w:ind w:hanging="370"/>
      <w:jc w:val="both"/>
    </w:pPr>
  </w:style>
  <w:style w:type="paragraph" w:customStyle="1" w:styleId="Style6">
    <w:name w:val="Style6"/>
    <w:basedOn w:val="Normln"/>
    <w:uiPriority w:val="99"/>
    <w:pPr>
      <w:spacing w:line="230" w:lineRule="exact"/>
    </w:pPr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29" w:lineRule="exact"/>
      <w:ind w:hanging="355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</w:style>
  <w:style w:type="paragraph" w:customStyle="1" w:styleId="Style11">
    <w:name w:val="Style11"/>
    <w:basedOn w:val="Normln"/>
    <w:uiPriority w:val="99"/>
    <w:pPr>
      <w:spacing w:line="242" w:lineRule="exact"/>
      <w:jc w:val="both"/>
    </w:pPr>
  </w:style>
  <w:style w:type="paragraph" w:customStyle="1" w:styleId="Style12">
    <w:name w:val="Style12"/>
    <w:basedOn w:val="Normln"/>
    <w:uiPriority w:val="99"/>
    <w:pPr>
      <w:spacing w:line="461" w:lineRule="exact"/>
    </w:pPr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</w:style>
  <w:style w:type="paragraph" w:customStyle="1" w:styleId="Style15">
    <w:name w:val="Style15"/>
    <w:basedOn w:val="Normln"/>
    <w:uiPriority w:val="99"/>
    <w:rsid w:val="006F1DE9"/>
    <w:pPr>
      <w:spacing w:line="161" w:lineRule="exact"/>
    </w:pPr>
  </w:style>
  <w:style w:type="paragraph" w:customStyle="1" w:styleId="Style16">
    <w:name w:val="Style16"/>
    <w:basedOn w:val="Normln"/>
    <w:uiPriority w:val="99"/>
  </w:style>
  <w:style w:type="paragraph" w:customStyle="1" w:styleId="Style17">
    <w:name w:val="Style17"/>
    <w:basedOn w:val="Normln"/>
    <w:uiPriority w:val="99"/>
    <w:pPr>
      <w:spacing w:line="226" w:lineRule="exact"/>
      <w:ind w:hanging="278"/>
    </w:pPr>
  </w:style>
  <w:style w:type="paragraph" w:customStyle="1" w:styleId="Style18">
    <w:name w:val="Style18"/>
    <w:basedOn w:val="Normln"/>
    <w:uiPriority w:val="99"/>
    <w:rsid w:val="006F1DE9"/>
  </w:style>
  <w:style w:type="paragraph" w:customStyle="1" w:styleId="Style19">
    <w:name w:val="Style19"/>
    <w:basedOn w:val="Normln"/>
    <w:uiPriority w:val="99"/>
    <w:pPr>
      <w:spacing w:line="224" w:lineRule="exact"/>
      <w:ind w:hanging="350"/>
      <w:jc w:val="both"/>
    </w:pPr>
  </w:style>
  <w:style w:type="character" w:customStyle="1" w:styleId="FontStyle21">
    <w:name w:val="Font Style21"/>
    <w:uiPriority w:val="99"/>
    <w:rPr>
      <w:rFonts w:ascii="Arial" w:hAnsi="Arial" w:cs="Arial"/>
      <w:smallCaps/>
      <w:color w:val="000000"/>
      <w:spacing w:val="20"/>
      <w:sz w:val="22"/>
      <w:szCs w:val="22"/>
    </w:rPr>
  </w:style>
  <w:style w:type="character" w:customStyle="1" w:styleId="FontStyle22">
    <w:name w:val="Font Style22"/>
    <w:uiPriority w:val="99"/>
    <w:rPr>
      <w:rFonts w:ascii="Arial" w:hAnsi="Arial" w:cs="Arial"/>
      <w:b/>
      <w:bCs/>
      <w:color w:val="000000"/>
      <w:spacing w:val="-10"/>
      <w:sz w:val="26"/>
      <w:szCs w:val="26"/>
    </w:rPr>
  </w:style>
  <w:style w:type="character" w:customStyle="1" w:styleId="FontStyle23">
    <w:name w:val="Font Style23"/>
    <w:uiPriority w:val="99"/>
    <w:rPr>
      <w:rFonts w:ascii="Batang" w:eastAsia="Batang" w:cs="Batang"/>
      <w:i/>
      <w:iCs/>
      <w:color w:val="000000"/>
      <w:sz w:val="32"/>
      <w:szCs w:val="32"/>
    </w:rPr>
  </w:style>
  <w:style w:type="character" w:customStyle="1" w:styleId="FontStyle24">
    <w:name w:val="Font Style24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7">
    <w:name w:val="Font Style27"/>
    <w:uiPriority w:val="99"/>
    <w:rPr>
      <w:rFonts w:ascii="Impact" w:hAnsi="Impact" w:cs="Impact"/>
      <w:i/>
      <w:iCs/>
      <w:color w:val="000000"/>
      <w:sz w:val="10"/>
      <w:szCs w:val="10"/>
    </w:rPr>
  </w:style>
  <w:style w:type="character" w:customStyle="1" w:styleId="FontStyle28">
    <w:name w:val="Font Style28"/>
    <w:uiPriority w:val="99"/>
    <w:rPr>
      <w:rFonts w:ascii="Batang" w:eastAsia="Batang" w:cs="Batang"/>
      <w:b/>
      <w:bCs/>
      <w:color w:val="000000"/>
      <w:sz w:val="16"/>
      <w:szCs w:val="16"/>
    </w:rPr>
  </w:style>
  <w:style w:type="character" w:customStyle="1" w:styleId="FontStyle29">
    <w:name w:val="Font Style29"/>
    <w:uiPriority w:val="99"/>
    <w:rPr>
      <w:rFonts w:ascii="Batang" w:eastAsia="Batang" w:cs="Batang"/>
      <w:b/>
      <w:bCs/>
      <w:color w:val="000000"/>
      <w:sz w:val="20"/>
      <w:szCs w:val="20"/>
    </w:rPr>
  </w:style>
  <w:style w:type="character" w:customStyle="1" w:styleId="FontStyle30">
    <w:name w:val="Font Style30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styleId="Hypertextovodkaz">
    <w:name w:val="Hyperlink"/>
    <w:uiPriority w:val="99"/>
    <w:rPr>
      <w:color w:val="0066CC"/>
      <w:u w:val="single"/>
    </w:rPr>
  </w:style>
  <w:style w:type="character" w:styleId="Odkaznakoment">
    <w:name w:val="annotation reference"/>
    <w:uiPriority w:val="99"/>
    <w:semiHidden/>
    <w:unhideWhenUsed/>
    <w:rsid w:val="00EA0B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0B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A0B99"/>
    <w:rPr>
      <w:rFonts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B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0B99"/>
    <w:rPr>
      <w:rFonts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A0B99"/>
    <w:rPr>
      <w:rFonts w:ascii="Segoe UI" w:hAnsi="Segoe UI" w:cs="Segoe UI"/>
      <w:sz w:val="18"/>
      <w:szCs w:val="18"/>
    </w:rPr>
  </w:style>
  <w:style w:type="character" w:styleId="PromnnHTML">
    <w:name w:val="HTML Variable"/>
    <w:uiPriority w:val="99"/>
    <w:semiHidden/>
    <w:unhideWhenUsed/>
    <w:rsid w:val="00E4721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E3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3AA5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3A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3AA5"/>
    <w:rPr>
      <w:rFonts w:hAnsi="Arial" w:cs="Arial"/>
      <w:sz w:val="24"/>
      <w:szCs w:val="24"/>
    </w:rPr>
  </w:style>
  <w:style w:type="paragraph" w:styleId="Revize">
    <w:name w:val="Revision"/>
    <w:hidden/>
    <w:uiPriority w:val="99"/>
    <w:semiHidden/>
    <w:rsid w:val="00B27789"/>
    <w:pPr>
      <w:jc w:val="center"/>
    </w:pPr>
    <w:rPr>
      <w:rFonts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6F1DE9"/>
    <w:pPr>
      <w:jc w:val="both"/>
    </w:pPr>
    <w:rPr>
      <w:rFonts w:ascii="Times New Roman" w:hAnsi="Times New Roman" w:cs="Times New Roman"/>
      <w:szCs w:val="20"/>
    </w:rPr>
  </w:style>
  <w:style w:type="character" w:customStyle="1" w:styleId="ZkladntextChar">
    <w:name w:val="Základní text Char"/>
    <w:link w:val="Zkladntext"/>
    <w:rsid w:val="00735DE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C64CC"/>
    <w:pPr>
      <w:ind w:left="708"/>
    </w:pPr>
  </w:style>
  <w:style w:type="table" w:styleId="Mkatabulky">
    <w:name w:val="Table Grid"/>
    <w:basedOn w:val="Normlntabulka"/>
    <w:uiPriority w:val="39"/>
    <w:rsid w:val="008E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2A3794"/>
    <w:rPr>
      <w:color w:val="605E5C"/>
      <w:shd w:val="clear" w:color="auto" w:fill="E1DFDD"/>
    </w:rPr>
  </w:style>
  <w:style w:type="character" w:customStyle="1" w:styleId="FontStyle53">
    <w:name w:val="Font Style53"/>
    <w:uiPriority w:val="99"/>
    <w:rsid w:val="005B0528"/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12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712302"/>
    <w:rPr>
      <w:rFonts w:hAnsi="Arial" w:cs="Arial"/>
      <w:sz w:val="16"/>
      <w:szCs w:val="16"/>
    </w:rPr>
  </w:style>
  <w:style w:type="character" w:customStyle="1" w:styleId="cf01">
    <w:name w:val="cf01"/>
    <w:basedOn w:val="Standardnpsmoodstavce"/>
    <w:rsid w:val="005E00DA"/>
    <w:rPr>
      <w:rFonts w:ascii="Segoe UI" w:hAnsi="Segoe UI" w:cs="Segoe UI" w:hint="default"/>
      <w:sz w:val="18"/>
      <w:szCs w:val="18"/>
    </w:rPr>
  </w:style>
  <w:style w:type="character" w:customStyle="1" w:styleId="Nevyeenzmnka2">
    <w:name w:val="Nevyřešená zmínka2"/>
    <w:uiPriority w:val="99"/>
    <w:semiHidden/>
    <w:unhideWhenUsed/>
    <w:rsid w:val="00E74361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3F5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E7A8D"/>
    <w:pPr>
      <w:jc w:val="center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5591-018E-4AD9-A5D2-6A8F05C8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2921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marketa.svobodova@jihlava-city.cz</dc:creator>
  <cp:keywords/>
  <cp:lastModifiedBy>TROJAN Karel Ing. Bc. Ph.D.</cp:lastModifiedBy>
  <cp:revision>5</cp:revision>
  <cp:lastPrinted>2023-01-13T07:48:00Z</cp:lastPrinted>
  <dcterms:created xsi:type="dcterms:W3CDTF">2023-01-13T08:25:00Z</dcterms:created>
  <dcterms:modified xsi:type="dcterms:W3CDTF">2023-01-27T13:32:00Z</dcterms:modified>
</cp:coreProperties>
</file>