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27" w:rsidRDefault="002934CD">
      <w:pPr>
        <w:pStyle w:val="Zkladntext20"/>
        <w:shd w:val="clear" w:color="auto" w:fill="auto"/>
        <w:spacing w:after="380"/>
        <w:ind w:left="0" w:right="180"/>
        <w:jc w:val="right"/>
      </w:pPr>
      <w:r>
        <w:t xml:space="preserve">KRAJSKÁ </w:t>
      </w:r>
      <w:r>
        <w:rPr>
          <w:smallCaps/>
          <w:sz w:val="18"/>
          <w:szCs w:val="18"/>
        </w:rPr>
        <w:t>správa</w:t>
      </w:r>
      <w:r>
        <w:t xml:space="preserve"> A ÚDRŽBA </w:t>
      </w:r>
      <w:proofErr w:type="spellStart"/>
      <w:r>
        <w:t>SilNIC</w:t>
      </w:r>
      <w:proofErr w:type="spellEnd"/>
      <w:r>
        <w:t xml:space="preserve"> VYSOČINY</w:t>
      </w:r>
    </w:p>
    <w:p w:rsidR="00DE7C27" w:rsidRDefault="002934CD">
      <w:pPr>
        <w:pStyle w:val="Zkladntext20"/>
        <w:shd w:val="clear" w:color="auto" w:fill="auto"/>
        <w:spacing w:after="100"/>
        <w:ind w:left="8480" w:righ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38100</wp:posOffset>
                </wp:positionV>
                <wp:extent cx="1436370" cy="2705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PŘÍLOHA č. 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900000000000006pt;margin-top:3.pt;width:113.09999999999999pt;height:21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u w:val="single"/>
        </w:rPr>
        <w:t>Laslen</w:t>
      </w:r>
      <w:proofErr w:type="spellEnd"/>
      <w:r>
        <w:rPr>
          <w:u w:val="single"/>
        </w:rPr>
        <w:t>-.;</w:t>
      </w:r>
    </w:p>
    <w:p w:rsidR="00DE7C27" w:rsidRDefault="002934CD">
      <w:pPr>
        <w:pStyle w:val="Zkladntext1"/>
        <w:shd w:val="clear" w:color="auto" w:fill="auto"/>
        <w:spacing w:after="680"/>
        <w:rPr>
          <w:sz w:val="24"/>
          <w:szCs w:val="24"/>
        </w:rPr>
      </w:pPr>
      <w:r>
        <w:rPr>
          <w:sz w:val="24"/>
          <w:szCs w:val="24"/>
        </w:rPr>
        <w:t xml:space="preserve">ke smlouvě č. 324/01/99 ze dne </w:t>
      </w:r>
      <w:proofErr w:type="gramStart"/>
      <w:r>
        <w:rPr>
          <w:sz w:val="24"/>
          <w:szCs w:val="24"/>
        </w:rPr>
        <w:t>1.1.2008</w:t>
      </w:r>
      <w:proofErr w:type="gramEnd"/>
      <w:r>
        <w:rPr>
          <w:sz w:val="24"/>
          <w:szCs w:val="24"/>
        </w:rPr>
        <w:t xml:space="preserve"> o podmínkách svozu, využití a zneškodnění odpadů uzavřenou mezi společností Krajská správa a údržba silnic Vysočina jako objednatelem a společností </w:t>
      </w:r>
      <w:r>
        <w:rPr>
          <w:sz w:val="24"/>
          <w:szCs w:val="24"/>
        </w:rPr>
        <w:t>ESKO-T s.r.o. Třebíč jako zhotovitelem.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2568"/>
        <w:gridCol w:w="1140"/>
        <w:gridCol w:w="1902"/>
        <w:gridCol w:w="978"/>
        <w:gridCol w:w="1056"/>
        <w:gridCol w:w="1332"/>
        <w:gridCol w:w="1104"/>
        <w:gridCol w:w="1728"/>
      </w:tblGrid>
      <w:tr w:rsidR="00DE7C2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Kód odpadu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Název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Druh nádoby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Číslo známky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Počet nádob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Počet svozů za rok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pronájem nádoby/ měsíc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1 svoz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 cena za rok/ks Bez DPH</w:t>
            </w:r>
          </w:p>
        </w:tc>
      </w:tr>
      <w:tr w:rsidR="00DE7C27">
        <w:tblPrEx>
          <w:tblCellMar>
            <w:top w:w="0" w:type="dxa"/>
            <w:bottom w:w="0" w:type="dxa"/>
          </w:tblCellMar>
        </w:tblPrEx>
        <w:trPr>
          <w:trHeight w:hRule="exact" w:val="58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</w:pPr>
            <w:r>
              <w:t>20 03 01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</w:tcPr>
          <w:p w:rsidR="00DE7C27" w:rsidRDefault="002934CD">
            <w:pPr>
              <w:pStyle w:val="Jin0"/>
              <w:shd w:val="clear" w:color="auto" w:fill="auto"/>
            </w:pPr>
            <w:r>
              <w:t>Směsný komunální odpad - jednorázové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ind w:firstLine="420"/>
            </w:pPr>
            <w:r>
              <w:t>110 I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</w:tcPr>
          <w:p w:rsidR="00DE7C27" w:rsidRDefault="00DE7C27">
            <w:pPr>
              <w:rPr>
                <w:sz w:val="10"/>
                <w:szCs w:val="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</w:tcPr>
          <w:p w:rsidR="00DE7C27" w:rsidRDefault="00DE7C27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</w:tcPr>
          <w:p w:rsidR="00DE7C27" w:rsidRDefault="00DE7C27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</w:tcPr>
          <w:p w:rsidR="00DE7C27" w:rsidRDefault="00DE7C2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E8DB"/>
            <w:vAlign w:val="center"/>
          </w:tcPr>
          <w:p w:rsidR="00DE7C27" w:rsidRDefault="002934CD">
            <w:pPr>
              <w:pStyle w:val="Jin0"/>
              <w:shd w:val="clear" w:color="auto" w:fill="auto"/>
              <w:jc w:val="right"/>
            </w:pPr>
            <w:r>
              <w:t>124,-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8DB"/>
          </w:tcPr>
          <w:p w:rsidR="00DE7C27" w:rsidRDefault="00DE7C27">
            <w:pPr>
              <w:rPr>
                <w:sz w:val="10"/>
                <w:szCs w:val="10"/>
              </w:rPr>
            </w:pPr>
          </w:p>
        </w:tc>
      </w:tr>
    </w:tbl>
    <w:p w:rsidR="00DE7C27" w:rsidRDefault="00DE7C27">
      <w:pPr>
        <w:spacing w:after="99" w:line="1" w:lineRule="exact"/>
      </w:pPr>
    </w:p>
    <w:p w:rsidR="00DE7C27" w:rsidRDefault="002934CD">
      <w:pPr>
        <w:pStyle w:val="Zkladntext1"/>
        <w:shd w:val="clear" w:color="auto" w:fill="auto"/>
      </w:pPr>
      <w:r>
        <w:t xml:space="preserve">Cena je platná </w:t>
      </w:r>
      <w:proofErr w:type="gramStart"/>
      <w:r>
        <w:t>1.1.2023</w:t>
      </w:r>
      <w:proofErr w:type="gramEnd"/>
      <w:r>
        <w:t xml:space="preserve"> a zahrnuje: odvoz odpadu, likvidaci .</w:t>
      </w:r>
    </w:p>
    <w:p w:rsidR="00DE7C27" w:rsidRDefault="002934CD">
      <w:pPr>
        <w:spacing w:line="1" w:lineRule="exact"/>
        <w:sectPr w:rsidR="00DE7C27">
          <w:pgSz w:w="16840" w:h="11900" w:orient="landscape"/>
          <w:pgMar w:top="219" w:right="1103" w:bottom="1512" w:left="1421" w:header="0" w:footer="1084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836295" distL="0" distR="0" simplePos="0" relativeHeight="125829380" behindDoc="0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0</wp:posOffset>
                </wp:positionV>
                <wp:extent cx="868680" cy="1885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88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Místo svozu: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72.549999999999997pt;margin-top:0;width:68.400000000000006pt;height:14.85pt;z-index:-125829373;mso-wrap-distance-left:0;mso-wrap-distance-right:0;mso-wrap-distance-bottom:65.84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 svozu: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" distB="693420" distL="0" distR="0" simplePos="0" relativeHeight="125829382" behindDoc="0" locked="0" layoutInCell="1" allowOverlap="1">
                <wp:simplePos x="0" y="0"/>
                <wp:positionH relativeFrom="page">
                  <wp:posOffset>2047240</wp:posOffset>
                </wp:positionH>
                <wp:positionV relativeFrom="paragraph">
                  <wp:posOffset>60960</wp:posOffset>
                </wp:positionV>
                <wp:extent cx="1169670" cy="2705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70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IČP</w:t>
                            </w:r>
                          </w:p>
                          <w:p w:rsidR="00DE7C27" w:rsidRDefault="002934C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(Identifikační </w:t>
                            </w:r>
                            <w:proofErr w:type="spellStart"/>
                            <w:r>
                              <w:t>čislo</w:t>
                            </w:r>
                            <w:proofErr w:type="spellEnd"/>
                            <w:r>
                              <w:t xml:space="preserve"> provozovny)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1.19999999999999pt;margin-top:4.7999999999999998pt;width:92.099999999999994pt;height:21.300000000000001pt;z-index:-125829371;mso-wrap-distance-left:0;mso-wrap-distance-top:4.7999999999999998pt;mso-wrap-distance-right:0;mso-wrap-distance-bottom:54.6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IČP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(Identifikační čislo provozovny)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395" distB="741045" distL="0" distR="0" simplePos="0" relativeHeight="125829384" behindDoc="0" locked="0" layoutInCell="1" allowOverlap="1">
                <wp:simplePos x="0" y="0"/>
                <wp:positionH relativeFrom="page">
                  <wp:posOffset>3346450</wp:posOffset>
                </wp:positionH>
                <wp:positionV relativeFrom="paragraph">
                  <wp:posOffset>112395</wp:posOffset>
                </wp:positionV>
                <wp:extent cx="457200" cy="1714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63.5pt;margin-top:8.8499999999999996pt;width:36.pt;height:13.5pt;z-index:-125829369;mso-wrap-distance-left:0;mso-wrap-distance-top:8.8499999999999996pt;mso-wrap-distance-right:0;mso-wrap-distance-bottom:58.3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Adresa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2930" distB="270510" distL="0" distR="0" simplePos="0" relativeHeight="125829386" behindDoc="0" locked="0" layoutInCell="1" allowOverlap="1">
                <wp:simplePos x="0" y="0"/>
                <wp:positionH relativeFrom="page">
                  <wp:posOffset>2272030</wp:posOffset>
                </wp:positionH>
                <wp:positionV relativeFrom="paragraph">
                  <wp:posOffset>582930</wp:posOffset>
                </wp:positionV>
                <wp:extent cx="727710" cy="171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1000881130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78.90000000000001pt;margin-top:45.899999999999999pt;width:57.299999999999997pt;height:13.5pt;z-index:-125829367;mso-wrap-distance-left:0;mso-wrap-distance-top:45.899999999999999pt;mso-wrap-distance-right:0;mso-wrap-distance-bottom:21.3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1000881130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850" distB="17145" distL="0" distR="0" simplePos="0" relativeHeight="125829388" behindDoc="0" locked="0" layoutInCell="1" allowOverlap="1">
                <wp:simplePos x="0" y="0"/>
                <wp:positionH relativeFrom="page">
                  <wp:posOffset>3346450</wp:posOffset>
                </wp:positionH>
                <wp:positionV relativeFrom="paragraph">
                  <wp:posOffset>323850</wp:posOffset>
                </wp:positionV>
                <wp:extent cx="4139565" cy="6838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683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Rudíkov, Okříšky, Želetava - 1ks/měsíc - první týden v měsíci </w:t>
                            </w:r>
                            <w:r>
                              <w:rPr>
                                <w:b/>
                                <w:bCs/>
                              </w:rPr>
                              <w:t>Likvidace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tříděného odpadu prováděna na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dotřiďovací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lince, Hrotovická ul. Třebíč dle aktuálního ceníku na webu ESKO -T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63.5pt;margin-top:25.5pt;width:325.94999999999999pt;height:53.850000000000001pt;z-index:-125829365;mso-wrap-distance-left:0;mso-wrap-distance-top:25.5pt;mso-wrap-distance-right:0;mso-wrap-distance-bottom:1.35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Rudíkov, Okříšky, Želetava - 1ks/měsíc - první týden v měsíci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Likvidace tříděného odpadu prováděna na dotřiďovací lince, Hrotovická ul. Třebíč dle aktuálního ceníku na webu ESKO -T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30" distB="657225" distL="0" distR="0" simplePos="0" relativeHeight="125829390" behindDoc="0" locked="0" layoutInCell="1" allowOverlap="1">
                <wp:simplePos x="0" y="0"/>
                <wp:positionH relativeFrom="page">
                  <wp:posOffset>7807960</wp:posOffset>
                </wp:positionH>
                <wp:positionV relativeFrom="paragraph">
                  <wp:posOffset>49530</wp:posOffset>
                </wp:positionV>
                <wp:extent cx="927735" cy="3181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318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 prvního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svozu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614.79999999999995pt;margin-top:3.8999999999999999pt;width:73.049999999999997pt;height:25.050000000000001pt;z-index:-125829363;mso-wrap-distance-left:0;mso-wrap-distance-top:3.8999999999999999pt;mso-wrap-distance-right:0;mso-wrap-distance-bottom:51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prvního</w:t>
                        <w:br/>
                        <w:t>svozu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42900" distB="0" distL="0" distR="0" simplePos="0" relativeHeight="125829392" behindDoc="0" locked="0" layoutInCell="1" allowOverlap="1">
            <wp:simplePos x="0" y="0"/>
            <wp:positionH relativeFrom="page">
              <wp:posOffset>7586980</wp:posOffset>
            </wp:positionH>
            <wp:positionV relativeFrom="paragraph">
              <wp:posOffset>342900</wp:posOffset>
            </wp:positionV>
            <wp:extent cx="1371600" cy="68262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16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C27" w:rsidRDefault="00DE7C27">
      <w:pPr>
        <w:spacing w:line="117" w:lineRule="exact"/>
        <w:rPr>
          <w:sz w:val="9"/>
          <w:szCs w:val="9"/>
        </w:rPr>
      </w:pPr>
    </w:p>
    <w:p w:rsidR="00DE7C27" w:rsidRDefault="00DE7C27">
      <w:pPr>
        <w:spacing w:line="1" w:lineRule="exact"/>
        <w:sectPr w:rsidR="00DE7C27">
          <w:type w:val="continuous"/>
          <w:pgSz w:w="16840" w:h="11900" w:orient="landscape"/>
          <w:pgMar w:top="219" w:right="0" w:bottom="219" w:left="0" w:header="0" w:footer="3" w:gutter="0"/>
          <w:cols w:space="720"/>
          <w:noEndnote/>
          <w:docGrid w:linePitch="360"/>
        </w:sectPr>
      </w:pPr>
    </w:p>
    <w:p w:rsidR="00DE7C27" w:rsidRDefault="002934CD">
      <w:pPr>
        <w:pStyle w:val="Zkladntext1"/>
        <w:shd w:val="clear" w:color="auto" w:fill="auto"/>
        <w:spacing w:after="120"/>
      </w:pPr>
      <w:r>
        <w:lastRenderedPageBreak/>
        <w:t>Kontakt na osobu, která zpracovává roční hlášení (pouze kdo podává hlášení)</w:t>
      </w:r>
    </w:p>
    <w:p w:rsidR="00DE7C27" w:rsidRDefault="002934CD">
      <w:pPr>
        <w:pStyle w:val="Zkladntext1"/>
        <w:shd w:val="clear" w:color="auto" w:fill="auto"/>
        <w:spacing w:after="800"/>
      </w:pPr>
      <w:r>
        <w:rPr>
          <w:noProof/>
          <w:lang w:bidi="ar-SA"/>
        </w:rP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2988310</wp:posOffset>
            </wp:positionH>
            <wp:positionV relativeFrom="paragraph">
              <wp:posOffset>762000</wp:posOffset>
            </wp:positionV>
            <wp:extent cx="1085215" cy="353695"/>
            <wp:effectExtent l="0" t="0" r="0" b="0"/>
            <wp:wrapSquare wrapText="righ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8521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 </w:t>
      </w:r>
      <w:r>
        <w:t>účtovaným částkám se připočítá daň z přidané hodnoty (DPH), případně další spotřební daně či jiné nepřímé daně (základní poplatek, rezerva na rekultivaci) stanovené platnými právními předpisy ke dni uskutečnění zdanitelného plnění nebo ke dni přijetí úplat</w:t>
      </w:r>
      <w:r>
        <w:t>y a řídí se ceníkem ESKO-T, který je uveden na webových stránkách.</w:t>
      </w:r>
    </w:p>
    <w:p w:rsidR="00DE7C27" w:rsidRDefault="002934CD">
      <w:pPr>
        <w:pStyle w:val="Zkladntext1"/>
        <w:shd w:val="clear" w:color="auto" w:fill="auto"/>
        <w:spacing w:after="800"/>
        <w:ind w:left="4400"/>
      </w:pPr>
      <w:r>
        <w:t>V </w:t>
      </w:r>
      <w:proofErr w:type="spellStart"/>
      <w:r>
        <w:t>Třebči</w:t>
      </w:r>
      <w:proofErr w:type="spellEnd"/>
      <w:r>
        <w:t xml:space="preserve"> dne</w:t>
      </w:r>
      <w:bookmarkStart w:id="0" w:name="_GoBack"/>
      <w:bookmarkEnd w:id="0"/>
      <w:r>
        <w:t xml:space="preserve"> 9.1,2023</w:t>
      </w:r>
    </w:p>
    <w:p w:rsidR="00DE7C27" w:rsidRDefault="002934CD">
      <w:pPr>
        <w:pStyle w:val="Zkladntext1"/>
        <w:shd w:val="clear" w:color="auto" w:fill="auto"/>
        <w:ind w:left="292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7388860</wp:posOffset>
                </wp:positionH>
                <wp:positionV relativeFrom="paragraph">
                  <wp:posOffset>12700</wp:posOffset>
                </wp:positionV>
                <wp:extent cx="963930" cy="2019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7C27" w:rsidRDefault="002934CD">
                            <w:pPr>
                              <w:pStyle w:val="Zkladntext1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81.79999999999995pt;margin-top:1.pt;width:75.900000000000006pt;height:15.9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</w:t>
      </w:r>
      <w:proofErr w:type="spellStart"/>
      <w:r>
        <w:rPr>
          <w:i/>
          <w:iCs/>
          <w:sz w:val="24"/>
          <w:szCs w:val="24"/>
        </w:rPr>
        <w:t>obiednatele</w:t>
      </w:r>
      <w:proofErr w:type="spellEnd"/>
    </w:p>
    <w:sectPr w:rsidR="00DE7C27">
      <w:type w:val="continuous"/>
      <w:pgSz w:w="16840" w:h="11900" w:orient="landscape"/>
      <w:pgMar w:top="219" w:right="1103" w:bottom="219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4CD">
      <w:r>
        <w:separator/>
      </w:r>
    </w:p>
  </w:endnote>
  <w:endnote w:type="continuationSeparator" w:id="0">
    <w:p w:rsidR="00000000" w:rsidRDefault="0029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27" w:rsidRDefault="00DE7C27"/>
  </w:footnote>
  <w:footnote w:type="continuationSeparator" w:id="0">
    <w:p w:rsidR="00DE7C27" w:rsidRDefault="00DE7C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7C27"/>
    <w:rsid w:val="002934CD"/>
    <w:rsid w:val="00D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4240" w:right="90"/>
    </w:pPr>
    <w:rPr>
      <w:rFonts w:ascii="Tahoma" w:eastAsia="Tahoma" w:hAnsi="Tahoma" w:cs="Tahoma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4240" w:right="90"/>
    </w:pPr>
    <w:rPr>
      <w:rFonts w:ascii="Tahoma" w:eastAsia="Tahoma" w:hAnsi="Tahoma" w:cs="Tahoma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2023-01-30T13:06:00Z</dcterms:created>
  <dcterms:modified xsi:type="dcterms:W3CDTF">2023-01-30T13:08:00Z</dcterms:modified>
</cp:coreProperties>
</file>