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0739" w14:textId="77777777" w:rsidR="00C76848" w:rsidRDefault="00C76848">
      <w:pPr>
        <w:pStyle w:val="Zkladntext"/>
        <w:rPr>
          <w:rFonts w:ascii="Times New Roman"/>
          <w:sz w:val="20"/>
        </w:rPr>
      </w:pPr>
    </w:p>
    <w:p w14:paraId="2FF2721E" w14:textId="14B55331" w:rsidR="00C76848" w:rsidRDefault="00C76848">
      <w:pPr>
        <w:pStyle w:val="Zkladntext"/>
        <w:rPr>
          <w:rFonts w:ascii="Century Gothic"/>
          <w:b/>
          <w:sz w:val="18"/>
        </w:rPr>
      </w:pPr>
    </w:p>
    <w:p w14:paraId="0B4542D7" w14:textId="77777777" w:rsidR="00596258" w:rsidRDefault="00596258">
      <w:pPr>
        <w:pStyle w:val="Zkladntext"/>
        <w:rPr>
          <w:rFonts w:ascii="Century Gothic"/>
          <w:b/>
          <w:sz w:val="18"/>
        </w:rPr>
      </w:pPr>
    </w:p>
    <w:p w14:paraId="0310ADD6" w14:textId="77777777" w:rsidR="00C76848" w:rsidRDefault="00C76848">
      <w:pPr>
        <w:pStyle w:val="Zkladntext"/>
        <w:rPr>
          <w:rFonts w:ascii="Century Gothic"/>
          <w:b/>
          <w:sz w:val="18"/>
        </w:rPr>
      </w:pPr>
    </w:p>
    <w:p w14:paraId="31E9A26A" w14:textId="77777777" w:rsidR="00C76848" w:rsidRDefault="00C76848">
      <w:pPr>
        <w:pStyle w:val="Zkladntext"/>
        <w:rPr>
          <w:rFonts w:ascii="Century Gothic"/>
          <w:b/>
          <w:sz w:val="18"/>
        </w:rPr>
      </w:pPr>
    </w:p>
    <w:p w14:paraId="6B0894C6" w14:textId="77777777" w:rsidR="00C76848" w:rsidRDefault="00C76848">
      <w:pPr>
        <w:pStyle w:val="Zkladntext"/>
        <w:rPr>
          <w:rFonts w:ascii="Century Gothic"/>
          <w:b/>
          <w:sz w:val="18"/>
        </w:rPr>
      </w:pPr>
    </w:p>
    <w:p w14:paraId="43405FB9" w14:textId="77777777" w:rsidR="00C76848" w:rsidRDefault="00C76848">
      <w:pPr>
        <w:pStyle w:val="Zkladntext"/>
        <w:spacing w:before="4"/>
        <w:rPr>
          <w:rFonts w:ascii="Century Gothic"/>
          <w:b/>
          <w:sz w:val="22"/>
        </w:rPr>
      </w:pPr>
    </w:p>
    <w:p w14:paraId="17A51659" w14:textId="77777777" w:rsidR="00C76848" w:rsidRDefault="0034784B">
      <w:pPr>
        <w:pStyle w:val="Nadpis1"/>
        <w:spacing w:line="321" w:lineRule="auto"/>
        <w:ind w:left="5744" w:right="715"/>
      </w:pP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Žerotínovo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9</w:t>
      </w:r>
    </w:p>
    <w:p w14:paraId="33571B84" w14:textId="77777777" w:rsidR="00C76848" w:rsidRDefault="0034784B">
      <w:pPr>
        <w:spacing w:line="214" w:lineRule="exact"/>
        <w:ind w:left="5744"/>
        <w:rPr>
          <w:b/>
          <w:sz w:val="19"/>
        </w:rPr>
      </w:pPr>
      <w:r>
        <w:rPr>
          <w:b/>
          <w:sz w:val="19"/>
        </w:rPr>
        <w:t>601 77 Brno</w:t>
      </w:r>
    </w:p>
    <w:p w14:paraId="2FC75FDC" w14:textId="77777777" w:rsidR="00C76848" w:rsidRDefault="00C76848">
      <w:pPr>
        <w:pStyle w:val="Zkladntext"/>
        <w:spacing w:before="11"/>
        <w:rPr>
          <w:b/>
          <w:sz w:val="31"/>
        </w:rPr>
      </w:pPr>
    </w:p>
    <w:p w14:paraId="0EB54AA6" w14:textId="77777777" w:rsidR="00C76848" w:rsidRDefault="0034784B">
      <w:pPr>
        <w:pStyle w:val="Zkladntext"/>
        <w:ind w:left="5722"/>
      </w:pPr>
      <w:r>
        <w:t>Brno 17.1. 2023</w:t>
      </w:r>
    </w:p>
    <w:p w14:paraId="5BFD7FF8" w14:textId="77777777" w:rsidR="00C76848" w:rsidRDefault="00C76848">
      <w:pPr>
        <w:pStyle w:val="Zkladntext"/>
        <w:rPr>
          <w:sz w:val="20"/>
        </w:rPr>
      </w:pPr>
    </w:p>
    <w:p w14:paraId="272339BE" w14:textId="77777777" w:rsidR="00C76848" w:rsidRDefault="00C76848">
      <w:pPr>
        <w:pStyle w:val="Zkladntext"/>
        <w:spacing w:before="8"/>
        <w:rPr>
          <w:sz w:val="20"/>
        </w:rPr>
      </w:pPr>
    </w:p>
    <w:p w14:paraId="0D6AF00A" w14:textId="77777777" w:rsidR="00C76848" w:rsidRDefault="0034784B">
      <w:pPr>
        <w:pStyle w:val="Nadpis1"/>
        <w:spacing w:line="247" w:lineRule="auto"/>
        <w:ind w:right="715"/>
      </w:pPr>
      <w:r>
        <w:t xml:space="preserve">AULA </w:t>
      </w:r>
      <w:proofErr w:type="spellStart"/>
      <w:r>
        <w:t>PrF</w:t>
      </w:r>
      <w:proofErr w:type="spellEnd"/>
      <w:r>
        <w:t>, VEVEŘÍ 70, BRNO – ZŘÍZENÍ NOVÝCH KABELOVÝCH TRAS, INSTALACE NOVÉHO KAMEROVÉHO SYSTÉMU, DÍLČÍ ÚPRAVY ELEKTROINSTALACE A SOUVISEJÍCÍ STAVEBNÍ ÚPRAVY – UPRAVENÁ NABÍDKA PROJEKTOVÝCH PRACÍ</w:t>
      </w:r>
    </w:p>
    <w:p w14:paraId="5A876415" w14:textId="77777777" w:rsidR="00C76848" w:rsidRDefault="0034784B">
      <w:pPr>
        <w:pStyle w:val="Zkladntext"/>
        <w:spacing w:before="121" w:line="242" w:lineRule="auto"/>
        <w:ind w:left="100" w:right="715"/>
      </w:pPr>
      <w:proofErr w:type="spellStart"/>
      <w:r>
        <w:t>Dle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projektových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v </w:t>
      </w:r>
      <w:proofErr w:type="spellStart"/>
      <w:r>
        <w:t>požadovaném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. V </w:t>
      </w:r>
      <w:proofErr w:type="spellStart"/>
      <w:r>
        <w:t>souladu</w:t>
      </w:r>
      <w:proofErr w:type="spellEnd"/>
      <w:r>
        <w:t xml:space="preserve">   s </w:t>
      </w:r>
      <w:proofErr w:type="spellStart"/>
      <w:r>
        <w:t>jednáním</w:t>
      </w:r>
      <w:proofErr w:type="spellEnd"/>
      <w:r>
        <w:t xml:space="preserve"> o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slevu</w:t>
      </w:r>
      <w:proofErr w:type="spellEnd"/>
      <w:r>
        <w:t xml:space="preserve"> 7,5%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</w:t>
      </w:r>
      <w:proofErr w:type="spellEnd"/>
      <w:r>
        <w:rPr>
          <w:spacing w:val="42"/>
        </w:rPr>
        <w:t xml:space="preserve"> </w:t>
      </w:r>
      <w:proofErr w:type="spellStart"/>
      <w:r>
        <w:t>stavby</w:t>
      </w:r>
      <w:proofErr w:type="spellEnd"/>
      <w:r>
        <w:t>.</w:t>
      </w:r>
    </w:p>
    <w:p w14:paraId="1717592A" w14:textId="77777777" w:rsidR="00C76848" w:rsidRDefault="00C76848">
      <w:pPr>
        <w:pStyle w:val="Zkladntext"/>
        <w:rPr>
          <w:sz w:val="21"/>
        </w:rPr>
      </w:pPr>
    </w:p>
    <w:p w14:paraId="75C46A6F" w14:textId="77777777" w:rsidR="00C76848" w:rsidRDefault="00C76848">
      <w:pPr>
        <w:rPr>
          <w:sz w:val="21"/>
        </w:rPr>
        <w:sectPr w:rsidR="00C76848">
          <w:type w:val="continuous"/>
          <w:pgSz w:w="11910" w:h="16840"/>
          <w:pgMar w:top="1580" w:right="1260" w:bottom="280" w:left="1280" w:header="708" w:footer="708" w:gutter="0"/>
          <w:cols w:space="708"/>
        </w:sectPr>
      </w:pPr>
    </w:p>
    <w:p w14:paraId="0B341DC9" w14:textId="77777777" w:rsidR="00C76848" w:rsidRDefault="0034784B">
      <w:pPr>
        <w:pStyle w:val="Nadpis1"/>
        <w:numPr>
          <w:ilvl w:val="0"/>
          <w:numId w:val="3"/>
        </w:numPr>
        <w:tabs>
          <w:tab w:val="left" w:pos="319"/>
        </w:tabs>
        <w:spacing w:before="98"/>
      </w:pPr>
      <w:proofErr w:type="spellStart"/>
      <w:r>
        <w:t>Identifikace</w:t>
      </w:r>
      <w:proofErr w:type="spellEnd"/>
      <w:r>
        <w:rPr>
          <w:spacing w:val="7"/>
        </w:rPr>
        <w:t xml:space="preserve"> </w:t>
      </w:r>
      <w:proofErr w:type="spellStart"/>
      <w:r>
        <w:t>uchazeče</w:t>
      </w:r>
      <w:proofErr w:type="spellEnd"/>
    </w:p>
    <w:p w14:paraId="69676C6D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spacing w:before="129"/>
        <w:rPr>
          <w:sz w:val="19"/>
        </w:rPr>
      </w:pPr>
      <w:proofErr w:type="spellStart"/>
      <w:r>
        <w:rPr>
          <w:sz w:val="19"/>
        </w:rPr>
        <w:t>obchodní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jméno</w:t>
      </w:r>
      <w:proofErr w:type="spellEnd"/>
      <w:r>
        <w:rPr>
          <w:spacing w:val="32"/>
          <w:sz w:val="19"/>
        </w:rPr>
        <w:t xml:space="preserve"> </w:t>
      </w:r>
      <w:proofErr w:type="spellStart"/>
      <w:r>
        <w:rPr>
          <w:sz w:val="19"/>
        </w:rPr>
        <w:t>uchazeče</w:t>
      </w:r>
      <w:proofErr w:type="spellEnd"/>
      <w:r>
        <w:rPr>
          <w:sz w:val="19"/>
        </w:rPr>
        <w:t>:</w:t>
      </w:r>
    </w:p>
    <w:p w14:paraId="3FB78B95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spacing w:before="5"/>
        <w:rPr>
          <w:sz w:val="19"/>
        </w:rPr>
      </w:pPr>
      <w:proofErr w:type="spellStart"/>
      <w:r>
        <w:rPr>
          <w:sz w:val="19"/>
        </w:rPr>
        <w:t>adresa</w:t>
      </w:r>
      <w:proofErr w:type="spellEnd"/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kanceláře</w:t>
      </w:r>
      <w:proofErr w:type="spellEnd"/>
      <w:r>
        <w:rPr>
          <w:sz w:val="19"/>
        </w:rPr>
        <w:t>:</w:t>
      </w:r>
    </w:p>
    <w:p w14:paraId="7F72A1E0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rPr>
          <w:sz w:val="19"/>
        </w:rPr>
      </w:pPr>
      <w:proofErr w:type="spellStart"/>
      <w:r>
        <w:rPr>
          <w:sz w:val="19"/>
        </w:rPr>
        <w:t>sídlo</w:t>
      </w:r>
      <w:proofErr w:type="spellEnd"/>
      <w:r>
        <w:rPr>
          <w:sz w:val="19"/>
        </w:rPr>
        <w:t>:</w:t>
      </w:r>
    </w:p>
    <w:p w14:paraId="6BB90AE7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spacing w:before="2"/>
        <w:rPr>
          <w:sz w:val="19"/>
        </w:rPr>
      </w:pPr>
      <w:proofErr w:type="spellStart"/>
      <w:r>
        <w:rPr>
          <w:sz w:val="19"/>
        </w:rPr>
        <w:t>statutární</w:t>
      </w:r>
      <w:proofErr w:type="spellEnd"/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zástupce</w:t>
      </w:r>
      <w:proofErr w:type="spellEnd"/>
      <w:r>
        <w:rPr>
          <w:sz w:val="19"/>
        </w:rPr>
        <w:t>:</w:t>
      </w:r>
    </w:p>
    <w:p w14:paraId="34E43BED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rPr>
          <w:sz w:val="19"/>
        </w:rPr>
      </w:pPr>
      <w:proofErr w:type="spellStart"/>
      <w:r>
        <w:rPr>
          <w:sz w:val="19"/>
        </w:rPr>
        <w:t>odpovědný</w:t>
      </w:r>
      <w:proofErr w:type="spellEnd"/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zástupce</w:t>
      </w:r>
      <w:proofErr w:type="spellEnd"/>
    </w:p>
    <w:p w14:paraId="32DBBE40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1"/>
        </w:tabs>
        <w:spacing w:before="5"/>
        <w:ind w:left="220" w:hanging="121"/>
        <w:rPr>
          <w:sz w:val="19"/>
        </w:rPr>
      </w:pPr>
      <w:proofErr w:type="spellStart"/>
      <w:r>
        <w:rPr>
          <w:sz w:val="19"/>
        </w:rPr>
        <w:t>telefon</w:t>
      </w:r>
      <w:proofErr w:type="spellEnd"/>
      <w:r>
        <w:rPr>
          <w:sz w:val="19"/>
        </w:rPr>
        <w:t>:</w:t>
      </w:r>
    </w:p>
    <w:p w14:paraId="331E7E35" w14:textId="77777777" w:rsidR="00C76848" w:rsidRDefault="0034784B">
      <w:pPr>
        <w:pStyle w:val="Odstavecseseznamem"/>
        <w:numPr>
          <w:ilvl w:val="0"/>
          <w:numId w:val="2"/>
        </w:numPr>
        <w:tabs>
          <w:tab w:val="left" w:pos="222"/>
        </w:tabs>
        <w:rPr>
          <w:sz w:val="19"/>
        </w:rPr>
      </w:pPr>
      <w:r>
        <w:rPr>
          <w:sz w:val="19"/>
        </w:rPr>
        <w:t>e-</w:t>
      </w:r>
      <w:proofErr w:type="spellStart"/>
      <w:r>
        <w:rPr>
          <w:sz w:val="19"/>
        </w:rPr>
        <w:t>mailová</w:t>
      </w:r>
      <w:proofErr w:type="spellEnd"/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adresa</w:t>
      </w:r>
      <w:proofErr w:type="spellEnd"/>
      <w:r>
        <w:rPr>
          <w:sz w:val="19"/>
        </w:rPr>
        <w:t>:</w:t>
      </w:r>
    </w:p>
    <w:p w14:paraId="33DC92BE" w14:textId="77777777" w:rsidR="00C76848" w:rsidRDefault="0034784B">
      <w:pPr>
        <w:pStyle w:val="Zkladntext"/>
        <w:rPr>
          <w:sz w:val="22"/>
        </w:rPr>
      </w:pPr>
      <w:r>
        <w:br w:type="column"/>
      </w:r>
    </w:p>
    <w:p w14:paraId="2FF6548C" w14:textId="77777777" w:rsidR="00C76848" w:rsidRDefault="0034784B">
      <w:pPr>
        <w:pStyle w:val="Zkladntext"/>
        <w:spacing w:before="193" w:line="247" w:lineRule="auto"/>
        <w:ind w:left="100" w:right="2858"/>
      </w:pPr>
      <w:r>
        <w:t xml:space="preserve">IN AD,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Rybkova</w:t>
      </w:r>
      <w:proofErr w:type="spellEnd"/>
      <w:r>
        <w:t xml:space="preserve"> 4, 602 00 Brno</w:t>
      </w:r>
    </w:p>
    <w:p w14:paraId="18164A51" w14:textId="77777777" w:rsidR="00C76848" w:rsidRDefault="0034784B">
      <w:pPr>
        <w:pStyle w:val="Zkladntext"/>
        <w:spacing w:line="216" w:lineRule="exact"/>
        <w:ind w:left="100"/>
      </w:pPr>
      <w:proofErr w:type="spellStart"/>
      <w:r>
        <w:t>Postranní</w:t>
      </w:r>
      <w:proofErr w:type="spellEnd"/>
      <w:r>
        <w:t xml:space="preserve"> 2a, 616 00 Brno</w:t>
      </w:r>
    </w:p>
    <w:p w14:paraId="2A2DB588" w14:textId="77777777" w:rsidR="00C76848" w:rsidRDefault="0034784B">
      <w:pPr>
        <w:pStyle w:val="Zkladntext"/>
        <w:spacing w:before="5"/>
        <w:ind w:left="100"/>
      </w:pPr>
      <w:r>
        <w:t xml:space="preserve">Ing. arch. Martin </w:t>
      </w:r>
      <w:proofErr w:type="spellStart"/>
      <w:r>
        <w:t>Mikšík</w:t>
      </w:r>
      <w:proofErr w:type="spellEnd"/>
      <w:r>
        <w:t xml:space="preserve"> – </w:t>
      </w:r>
      <w:proofErr w:type="spellStart"/>
      <w:r>
        <w:t>jednatel</w:t>
      </w:r>
      <w:proofErr w:type="spellEnd"/>
    </w:p>
    <w:p w14:paraId="3699ED69" w14:textId="77777777" w:rsidR="00C76848" w:rsidRDefault="0034784B">
      <w:pPr>
        <w:pStyle w:val="Zkladntext"/>
        <w:spacing w:before="6" w:line="247" w:lineRule="auto"/>
        <w:ind w:left="100" w:right="3896"/>
        <w:jc w:val="both"/>
      </w:pPr>
      <w:r>
        <w:t xml:space="preserve">XXXXXXXXX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14:paraId="4A35A82A" w14:textId="77777777" w:rsidR="00C76848" w:rsidRDefault="00C76848">
      <w:pPr>
        <w:spacing w:line="247" w:lineRule="auto"/>
        <w:jc w:val="both"/>
        <w:sectPr w:rsidR="00C76848">
          <w:type w:val="continuous"/>
          <w:pgSz w:w="11910" w:h="16840"/>
          <w:pgMar w:top="1580" w:right="1260" w:bottom="280" w:left="1280" w:header="708" w:footer="708" w:gutter="0"/>
          <w:cols w:num="2" w:space="708" w:equalWidth="0">
            <w:col w:w="2639" w:space="1565"/>
            <w:col w:w="5166"/>
          </w:cols>
        </w:sectPr>
      </w:pPr>
    </w:p>
    <w:p w14:paraId="078136FE" w14:textId="77777777" w:rsidR="00C76848" w:rsidRDefault="00C76848">
      <w:pPr>
        <w:pStyle w:val="Zkladntext"/>
        <w:spacing w:before="11"/>
      </w:pPr>
    </w:p>
    <w:p w14:paraId="032758B0" w14:textId="77777777" w:rsidR="00C76848" w:rsidRDefault="0034784B">
      <w:pPr>
        <w:pStyle w:val="Nadpis1"/>
        <w:numPr>
          <w:ilvl w:val="0"/>
          <w:numId w:val="3"/>
        </w:numPr>
        <w:tabs>
          <w:tab w:val="left" w:pos="321"/>
        </w:tabs>
        <w:spacing w:before="97"/>
        <w:ind w:left="320" w:hanging="221"/>
      </w:pPr>
      <w:proofErr w:type="spellStart"/>
      <w:r>
        <w:t>Rozsah</w:t>
      </w:r>
      <w:proofErr w:type="spellEnd"/>
      <w:r>
        <w:t xml:space="preserve"> a </w:t>
      </w:r>
      <w:proofErr w:type="spellStart"/>
      <w:r>
        <w:t>nabídková</w:t>
      </w:r>
      <w:proofErr w:type="spellEnd"/>
      <w:r>
        <w:rPr>
          <w:spacing w:val="6"/>
        </w:rPr>
        <w:t xml:space="preserve"> </w:t>
      </w:r>
      <w:proofErr w:type="spellStart"/>
      <w:r>
        <w:t>cena</w:t>
      </w:r>
      <w:proofErr w:type="spellEnd"/>
    </w:p>
    <w:p w14:paraId="17820413" w14:textId="723D5089" w:rsidR="00C76848" w:rsidRDefault="0034784B">
      <w:pPr>
        <w:pStyle w:val="Odstavecseseznamem"/>
        <w:numPr>
          <w:ilvl w:val="0"/>
          <w:numId w:val="1"/>
        </w:numPr>
        <w:tabs>
          <w:tab w:val="left" w:pos="451"/>
          <w:tab w:val="left" w:pos="3603"/>
          <w:tab w:val="left" w:pos="7808"/>
        </w:tabs>
        <w:spacing w:before="123" w:line="247" w:lineRule="auto"/>
        <w:ind w:right="111"/>
        <w:rPr>
          <w:b/>
          <w:sz w:val="19"/>
        </w:rPr>
      </w:pPr>
      <w:proofErr w:type="spellStart"/>
      <w:r>
        <w:rPr>
          <w:b/>
          <w:sz w:val="19"/>
        </w:rPr>
        <w:t>projekt</w:t>
      </w:r>
      <w:proofErr w:type="spellEnd"/>
      <w:r>
        <w:rPr>
          <w:b/>
          <w:sz w:val="19"/>
        </w:rPr>
        <w:t xml:space="preserve"> pro </w:t>
      </w:r>
      <w:proofErr w:type="spellStart"/>
      <w:r>
        <w:rPr>
          <w:b/>
          <w:sz w:val="19"/>
        </w:rPr>
        <w:t>provádění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stavby</w:t>
      </w:r>
      <w:proofErr w:type="spellEnd"/>
      <w:r>
        <w:rPr>
          <w:b/>
          <w:sz w:val="19"/>
        </w:rPr>
        <w:t xml:space="preserve"> </w:t>
      </w:r>
      <w:proofErr w:type="spellStart"/>
      <w:proofErr w:type="gramStart"/>
      <w:r>
        <w:rPr>
          <w:b/>
          <w:sz w:val="19"/>
        </w:rPr>
        <w:t>dle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Stavebního</w:t>
      </w:r>
      <w:proofErr w:type="spellEnd"/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zákona</w:t>
      </w:r>
      <w:proofErr w:type="spellEnd"/>
      <w:r>
        <w:rPr>
          <w:b/>
          <w:sz w:val="19"/>
        </w:rPr>
        <w:t xml:space="preserve"> a  </w:t>
      </w:r>
      <w:proofErr w:type="spellStart"/>
      <w:r>
        <w:rPr>
          <w:b/>
          <w:sz w:val="19"/>
        </w:rPr>
        <w:t>prováděcích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vyhlášek</w:t>
      </w:r>
      <w:proofErr w:type="spellEnd"/>
      <w:r>
        <w:rPr>
          <w:b/>
          <w:sz w:val="19"/>
        </w:rPr>
        <w:t xml:space="preserve">  v </w:t>
      </w:r>
      <w:proofErr w:type="spellStart"/>
      <w:r>
        <w:rPr>
          <w:b/>
          <w:sz w:val="19"/>
        </w:rPr>
        <w:t>platném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znění</w:t>
      </w:r>
      <w:proofErr w:type="spellEnd"/>
      <w:r>
        <w:rPr>
          <w:b/>
          <w:sz w:val="19"/>
        </w:rPr>
        <w:t xml:space="preserve">   </w:t>
      </w:r>
      <w:r w:rsidR="00596258">
        <w:rPr>
          <w:b/>
          <w:sz w:val="19"/>
        </w:rPr>
        <w:br/>
      </w:r>
      <w:r>
        <w:rPr>
          <w:b/>
          <w:sz w:val="19"/>
        </w:rPr>
        <w:t xml:space="preserve">v </w:t>
      </w:r>
      <w:proofErr w:type="spellStart"/>
      <w:r>
        <w:rPr>
          <w:b/>
          <w:sz w:val="19"/>
        </w:rPr>
        <w:t>rozsahu</w:t>
      </w:r>
      <w:proofErr w:type="spellEnd"/>
      <w:r>
        <w:rPr>
          <w:b/>
          <w:spacing w:val="26"/>
          <w:sz w:val="19"/>
        </w:rPr>
        <w:t xml:space="preserve"> </w:t>
      </w:r>
      <w:proofErr w:type="spellStart"/>
      <w:r>
        <w:rPr>
          <w:b/>
          <w:sz w:val="19"/>
        </w:rPr>
        <w:t>dle</w:t>
      </w:r>
      <w:proofErr w:type="spellEnd"/>
      <w:r>
        <w:rPr>
          <w:b/>
          <w:spacing w:val="15"/>
          <w:sz w:val="19"/>
        </w:rPr>
        <w:t xml:space="preserve"> </w:t>
      </w:r>
      <w:proofErr w:type="spellStart"/>
      <w:r>
        <w:rPr>
          <w:b/>
          <w:sz w:val="19"/>
        </w:rPr>
        <w:t>poptávky</w:t>
      </w:r>
      <w:proofErr w:type="spellEnd"/>
      <w:r>
        <w:rPr>
          <w:b/>
          <w:sz w:val="19"/>
        </w:rPr>
        <w:tab/>
        <w:t xml:space="preserve">162 000,- </w:t>
      </w:r>
      <w:proofErr w:type="spellStart"/>
      <w:r>
        <w:rPr>
          <w:b/>
          <w:sz w:val="19"/>
        </w:rPr>
        <w:t>Kč</w:t>
      </w:r>
      <w:proofErr w:type="spellEnd"/>
      <w:r>
        <w:rPr>
          <w:b/>
          <w:sz w:val="19"/>
        </w:rPr>
        <w:t xml:space="preserve"> – </w:t>
      </w:r>
      <w:proofErr w:type="spellStart"/>
      <w:r>
        <w:rPr>
          <w:b/>
          <w:sz w:val="19"/>
        </w:rPr>
        <w:t>sleva</w:t>
      </w:r>
      <w:proofErr w:type="spellEnd"/>
      <w:r>
        <w:rPr>
          <w:b/>
          <w:sz w:val="19"/>
        </w:rPr>
        <w:t xml:space="preserve"> 12 150,-</w:t>
      </w:r>
      <w:r>
        <w:rPr>
          <w:b/>
          <w:spacing w:val="52"/>
          <w:sz w:val="19"/>
        </w:rPr>
        <w:t xml:space="preserve"> </w:t>
      </w:r>
      <w:proofErr w:type="spellStart"/>
      <w:r>
        <w:rPr>
          <w:b/>
          <w:sz w:val="19"/>
        </w:rPr>
        <w:t>Kč</w:t>
      </w:r>
      <w:proofErr w:type="spellEnd"/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(7,5%)</w:t>
      </w:r>
      <w:r>
        <w:rPr>
          <w:b/>
          <w:sz w:val="19"/>
        </w:rPr>
        <w:tab/>
        <w:t>149 850,-</w:t>
      </w:r>
      <w:r>
        <w:rPr>
          <w:b/>
          <w:spacing w:val="9"/>
          <w:sz w:val="19"/>
        </w:rPr>
        <w:t xml:space="preserve"> </w:t>
      </w:r>
      <w:proofErr w:type="spellStart"/>
      <w:r>
        <w:rPr>
          <w:b/>
          <w:sz w:val="19"/>
        </w:rPr>
        <w:t>Kč</w:t>
      </w:r>
      <w:proofErr w:type="spellEnd"/>
    </w:p>
    <w:p w14:paraId="71E2FFDA" w14:textId="432EB75D" w:rsidR="00C76848" w:rsidRDefault="0034784B">
      <w:pPr>
        <w:pStyle w:val="Odstavecseseznamem"/>
        <w:numPr>
          <w:ilvl w:val="0"/>
          <w:numId w:val="1"/>
        </w:numPr>
        <w:tabs>
          <w:tab w:val="left" w:pos="340"/>
          <w:tab w:val="left" w:pos="7918"/>
        </w:tabs>
        <w:spacing w:before="0" w:line="217" w:lineRule="exact"/>
        <w:ind w:left="339" w:hanging="240"/>
        <w:rPr>
          <w:b/>
          <w:sz w:val="19"/>
        </w:rPr>
      </w:pPr>
      <w:proofErr w:type="spellStart"/>
      <w:r>
        <w:rPr>
          <w:b/>
          <w:sz w:val="19"/>
        </w:rPr>
        <w:t>zajištění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stanovisek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dotčených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orgánů</w:t>
      </w:r>
      <w:proofErr w:type="spellEnd"/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5"/>
          <w:sz w:val="19"/>
        </w:rPr>
        <w:t xml:space="preserve"> </w:t>
      </w:r>
      <w:proofErr w:type="spellStart"/>
      <w:r>
        <w:rPr>
          <w:b/>
          <w:sz w:val="19"/>
        </w:rPr>
        <w:t>organizací</w:t>
      </w:r>
      <w:proofErr w:type="spellEnd"/>
      <w:r>
        <w:rPr>
          <w:b/>
          <w:sz w:val="19"/>
        </w:rPr>
        <w:tab/>
        <w:t xml:space="preserve">12 </w:t>
      </w:r>
      <w:proofErr w:type="gramStart"/>
      <w:r>
        <w:rPr>
          <w:b/>
          <w:sz w:val="19"/>
        </w:rPr>
        <w:t>000,-</w:t>
      </w:r>
      <w:proofErr w:type="gram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Kč</w:t>
      </w:r>
      <w:proofErr w:type="spellEnd"/>
    </w:p>
    <w:p w14:paraId="2C7E52D2" w14:textId="6E42F23C" w:rsidR="00C76848" w:rsidRDefault="0034784B">
      <w:pPr>
        <w:pStyle w:val="Odstavecseseznamem"/>
        <w:numPr>
          <w:ilvl w:val="0"/>
          <w:numId w:val="1"/>
        </w:numPr>
        <w:tabs>
          <w:tab w:val="left" w:pos="330"/>
          <w:tab w:val="left" w:pos="6406"/>
          <w:tab w:val="left" w:pos="7918"/>
        </w:tabs>
        <w:ind w:left="329" w:hanging="230"/>
        <w:rPr>
          <w:b/>
          <w:sz w:val="19"/>
        </w:rPr>
      </w:pPr>
      <w:proofErr w:type="spellStart"/>
      <w:r>
        <w:rPr>
          <w:b/>
          <w:sz w:val="19"/>
        </w:rPr>
        <w:t>autorský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dozor</w:t>
      </w:r>
      <w:proofErr w:type="spellEnd"/>
      <w:r>
        <w:rPr>
          <w:b/>
          <w:sz w:val="19"/>
        </w:rPr>
        <w:t xml:space="preserve"> v </w:t>
      </w:r>
      <w:proofErr w:type="spellStart"/>
      <w:r>
        <w:rPr>
          <w:b/>
          <w:sz w:val="19"/>
        </w:rPr>
        <w:t>rozsahu</w:t>
      </w:r>
      <w:proofErr w:type="spellEnd"/>
      <w:r>
        <w:rPr>
          <w:b/>
          <w:sz w:val="19"/>
        </w:rPr>
        <w:t xml:space="preserve"> 15 </w:t>
      </w:r>
      <w:proofErr w:type="spellStart"/>
      <w:r>
        <w:rPr>
          <w:b/>
          <w:sz w:val="19"/>
        </w:rPr>
        <w:t>hodin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vyzvání</w:t>
      </w:r>
      <w:proofErr w:type="spellEnd"/>
      <w:r>
        <w:rPr>
          <w:b/>
          <w:spacing w:val="16"/>
          <w:sz w:val="19"/>
        </w:rPr>
        <w:t xml:space="preserve"> </w:t>
      </w:r>
      <w:proofErr w:type="spellStart"/>
      <w:r>
        <w:rPr>
          <w:b/>
          <w:sz w:val="19"/>
        </w:rPr>
        <w:t>objednatelem</w:t>
      </w:r>
      <w:proofErr w:type="spellEnd"/>
      <w:r>
        <w:rPr>
          <w:b/>
          <w:sz w:val="19"/>
        </w:rPr>
        <w:tab/>
      </w:r>
      <w:r w:rsidRPr="00596258">
        <w:rPr>
          <w:b/>
          <w:spacing w:val="-107"/>
          <w:sz w:val="19"/>
          <w:u w:val="single"/>
        </w:rPr>
        <w:t>1</w:t>
      </w:r>
      <w:r w:rsidRPr="00596258">
        <w:rPr>
          <w:b/>
          <w:spacing w:val="63"/>
          <w:sz w:val="19"/>
          <w:u w:val="single"/>
        </w:rPr>
        <w:t xml:space="preserve"> </w:t>
      </w:r>
      <w:r w:rsidRPr="00596258">
        <w:rPr>
          <w:b/>
          <w:sz w:val="19"/>
          <w:u w:val="single"/>
        </w:rPr>
        <w:t>5</w:t>
      </w:r>
      <w:r w:rsidRPr="00596258">
        <w:rPr>
          <w:b/>
          <w:spacing w:val="5"/>
          <w:sz w:val="19"/>
          <w:u w:val="single"/>
        </w:rPr>
        <w:t xml:space="preserve"> </w:t>
      </w:r>
      <w:r w:rsidRPr="00596258">
        <w:rPr>
          <w:b/>
          <w:sz w:val="19"/>
          <w:u w:val="single"/>
        </w:rPr>
        <w:t>x</w:t>
      </w:r>
      <w:r w:rsidRPr="00596258">
        <w:rPr>
          <w:b/>
          <w:spacing w:val="5"/>
          <w:sz w:val="19"/>
          <w:u w:val="single"/>
        </w:rPr>
        <w:t xml:space="preserve"> </w:t>
      </w:r>
      <w:proofErr w:type="gramStart"/>
      <w:r w:rsidRPr="00596258">
        <w:rPr>
          <w:b/>
          <w:sz w:val="19"/>
          <w:u w:val="single"/>
        </w:rPr>
        <w:t>800,-</w:t>
      </w:r>
      <w:proofErr w:type="gramEnd"/>
      <w:r w:rsidRPr="00596258">
        <w:rPr>
          <w:b/>
          <w:sz w:val="19"/>
          <w:u w:val="single"/>
        </w:rPr>
        <w:tab/>
        <w:t>12 000,-</w:t>
      </w:r>
      <w:r w:rsidRPr="00596258">
        <w:rPr>
          <w:b/>
          <w:spacing w:val="20"/>
          <w:sz w:val="19"/>
          <w:u w:val="single"/>
        </w:rPr>
        <w:t xml:space="preserve"> </w:t>
      </w:r>
      <w:proofErr w:type="spellStart"/>
      <w:r w:rsidRPr="00596258">
        <w:rPr>
          <w:b/>
          <w:sz w:val="19"/>
          <w:u w:val="single"/>
        </w:rPr>
        <w:t>Kč</w:t>
      </w:r>
      <w:proofErr w:type="spellEnd"/>
    </w:p>
    <w:p w14:paraId="053C0940" w14:textId="77777777" w:rsidR="00C76848" w:rsidRDefault="0034784B">
      <w:pPr>
        <w:tabs>
          <w:tab w:val="left" w:pos="7808"/>
        </w:tabs>
        <w:spacing w:before="122"/>
        <w:ind w:left="100"/>
        <w:rPr>
          <w:b/>
          <w:sz w:val="19"/>
        </w:rPr>
      </w:pPr>
      <w:proofErr w:type="spellStart"/>
      <w:r>
        <w:rPr>
          <w:b/>
          <w:sz w:val="19"/>
        </w:rPr>
        <w:t>Celkembez</w:t>
      </w:r>
      <w:proofErr w:type="spellEnd"/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DPH</w:t>
      </w:r>
      <w:r>
        <w:rPr>
          <w:b/>
          <w:sz w:val="19"/>
        </w:rPr>
        <w:tab/>
        <w:t xml:space="preserve">173 </w:t>
      </w:r>
      <w:proofErr w:type="gramStart"/>
      <w:r>
        <w:rPr>
          <w:b/>
          <w:sz w:val="19"/>
        </w:rPr>
        <w:t>850,-</w:t>
      </w:r>
      <w:proofErr w:type="gramEnd"/>
      <w:r>
        <w:rPr>
          <w:b/>
          <w:spacing w:val="22"/>
          <w:sz w:val="19"/>
        </w:rPr>
        <w:t xml:space="preserve"> </w:t>
      </w:r>
      <w:proofErr w:type="spellStart"/>
      <w:r>
        <w:rPr>
          <w:b/>
          <w:sz w:val="19"/>
        </w:rPr>
        <w:t>Kč</w:t>
      </w:r>
      <w:proofErr w:type="spellEnd"/>
    </w:p>
    <w:p w14:paraId="6B3B903F" w14:textId="77777777" w:rsidR="00C76848" w:rsidRDefault="0034784B">
      <w:pPr>
        <w:pStyle w:val="Zkladntext"/>
        <w:spacing w:before="127" w:line="244" w:lineRule="auto"/>
        <w:ind w:left="100" w:right="3523"/>
      </w:pPr>
      <w:r>
        <w:t xml:space="preserve">K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přičteno</w:t>
      </w:r>
      <w:proofErr w:type="spellEnd"/>
      <w:r>
        <w:t xml:space="preserve"> DPH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k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fakturace</w:t>
      </w:r>
      <w:proofErr w:type="spellEnd"/>
      <w:r>
        <w:t xml:space="preserve"> </w:t>
      </w:r>
      <w:proofErr w:type="spellStart"/>
      <w:r>
        <w:t>Nabídková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</w:t>
      </w:r>
      <w:proofErr w:type="spellStart"/>
      <w:r>
        <w:t>platná</w:t>
      </w:r>
      <w:proofErr w:type="spellEnd"/>
      <w:r>
        <w:t xml:space="preserve"> do 12.2.2023</w:t>
      </w:r>
    </w:p>
    <w:p w14:paraId="6719C356" w14:textId="77777777" w:rsidR="00C76848" w:rsidRDefault="0034784B">
      <w:pPr>
        <w:pStyle w:val="Zkladntext"/>
        <w:spacing w:before="3"/>
        <w:ind w:left="100"/>
      </w:pPr>
      <w:proofErr w:type="spellStart"/>
      <w:r>
        <w:t>Poznámka</w:t>
      </w:r>
      <w:proofErr w:type="spellEnd"/>
      <w:r>
        <w:t>:</w:t>
      </w:r>
    </w:p>
    <w:p w14:paraId="62679D38" w14:textId="77777777" w:rsidR="00C76848" w:rsidRDefault="0034784B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ind w:right="113"/>
        <w:rPr>
          <w:sz w:val="19"/>
        </w:rPr>
      </w:pPr>
      <w:proofErr w:type="spellStart"/>
      <w:r>
        <w:rPr>
          <w:sz w:val="19"/>
        </w:rPr>
        <w:t>Součástí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nabídkové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ceny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nejsou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destruktivní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průzkumy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např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sondy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konstrukcí</w:t>
      </w:r>
      <w:proofErr w:type="spellEnd"/>
      <w:r>
        <w:rPr>
          <w:sz w:val="19"/>
        </w:rPr>
        <w:t xml:space="preserve">) a </w:t>
      </w:r>
      <w:proofErr w:type="spellStart"/>
      <w:r>
        <w:rPr>
          <w:sz w:val="19"/>
        </w:rPr>
        <w:t>další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podklady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jejichž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potřeba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vznikne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průběhu</w:t>
      </w:r>
      <w:proofErr w:type="spellEnd"/>
      <w:r>
        <w:rPr>
          <w:spacing w:val="22"/>
          <w:sz w:val="19"/>
        </w:rPr>
        <w:t xml:space="preserve"> </w:t>
      </w:r>
      <w:proofErr w:type="spellStart"/>
      <w:r>
        <w:rPr>
          <w:sz w:val="19"/>
        </w:rPr>
        <w:t>prací</w:t>
      </w:r>
      <w:proofErr w:type="spellEnd"/>
    </w:p>
    <w:p w14:paraId="3C076B86" w14:textId="77777777" w:rsidR="00C76848" w:rsidRDefault="0034784B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spacing w:before="9"/>
        <w:rPr>
          <w:sz w:val="19"/>
        </w:rPr>
      </w:pPr>
      <w:proofErr w:type="spellStart"/>
      <w:r>
        <w:rPr>
          <w:sz w:val="19"/>
        </w:rPr>
        <w:t>Práce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rámec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dohodnuté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ceny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budou</w:t>
      </w:r>
      <w:proofErr w:type="spellEnd"/>
      <w:r>
        <w:rPr>
          <w:spacing w:val="14"/>
          <w:sz w:val="19"/>
        </w:rPr>
        <w:t xml:space="preserve"> </w:t>
      </w:r>
      <w:proofErr w:type="spellStart"/>
      <w:r>
        <w:rPr>
          <w:sz w:val="19"/>
        </w:rPr>
        <w:t>prováděny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základě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samostatné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objednávky</w:t>
      </w:r>
      <w:proofErr w:type="spellEnd"/>
    </w:p>
    <w:p w14:paraId="03B4C907" w14:textId="77777777" w:rsidR="00C76848" w:rsidRDefault="0034784B">
      <w:pPr>
        <w:pStyle w:val="Odstavecseseznamem"/>
        <w:numPr>
          <w:ilvl w:val="1"/>
          <w:numId w:val="1"/>
        </w:numPr>
        <w:tabs>
          <w:tab w:val="left" w:pos="800"/>
          <w:tab w:val="left" w:pos="801"/>
        </w:tabs>
        <w:spacing w:before="5"/>
        <w:rPr>
          <w:sz w:val="19"/>
        </w:rPr>
      </w:pPr>
      <w:proofErr w:type="spellStart"/>
      <w:r>
        <w:rPr>
          <w:sz w:val="19"/>
        </w:rPr>
        <w:t>Součástí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nabídkové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ceny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nejsou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také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správní</w:t>
      </w:r>
      <w:proofErr w:type="spellEnd"/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poplatky</w:t>
      </w:r>
      <w:proofErr w:type="spellEnd"/>
    </w:p>
    <w:p w14:paraId="4990C0BF" w14:textId="77777777" w:rsidR="00C76848" w:rsidRDefault="00C76848">
      <w:pPr>
        <w:pStyle w:val="Zkladntext"/>
        <w:spacing w:before="1"/>
      </w:pPr>
    </w:p>
    <w:p w14:paraId="513F49DC" w14:textId="77777777" w:rsidR="00C76848" w:rsidRDefault="0034784B">
      <w:pPr>
        <w:pStyle w:val="Nadpis1"/>
        <w:numPr>
          <w:ilvl w:val="0"/>
          <w:numId w:val="3"/>
        </w:numPr>
        <w:tabs>
          <w:tab w:val="left" w:pos="319"/>
        </w:tabs>
      </w:pPr>
      <w:proofErr w:type="spellStart"/>
      <w:r>
        <w:t>Objednatel</w:t>
      </w:r>
      <w:proofErr w:type="spellEnd"/>
      <w:r>
        <w:rPr>
          <w:spacing w:val="5"/>
        </w:rPr>
        <w:t xml:space="preserve"> </w:t>
      </w:r>
      <w:proofErr w:type="spellStart"/>
      <w:r>
        <w:t>zajistí</w:t>
      </w:r>
      <w:proofErr w:type="spellEnd"/>
    </w:p>
    <w:p w14:paraId="04015B09" w14:textId="77777777" w:rsidR="00C76848" w:rsidRDefault="0034784B">
      <w:pPr>
        <w:pStyle w:val="Odstavecseseznamem"/>
        <w:numPr>
          <w:ilvl w:val="1"/>
          <w:numId w:val="3"/>
        </w:numPr>
        <w:tabs>
          <w:tab w:val="left" w:pos="800"/>
          <w:tab w:val="left" w:pos="801"/>
        </w:tabs>
        <w:spacing w:before="131"/>
        <w:rPr>
          <w:sz w:val="19"/>
        </w:rPr>
      </w:pPr>
      <w:proofErr w:type="spellStart"/>
      <w:r>
        <w:rPr>
          <w:sz w:val="19"/>
        </w:rPr>
        <w:t>Přístup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budovy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pozemek</w:t>
      </w:r>
      <w:proofErr w:type="spellEnd"/>
      <w:r>
        <w:rPr>
          <w:sz w:val="19"/>
        </w:rPr>
        <w:t xml:space="preserve"> po </w:t>
      </w:r>
      <w:proofErr w:type="spellStart"/>
      <w:r>
        <w:rPr>
          <w:sz w:val="19"/>
        </w:rPr>
        <w:t>dobu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prací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této</w:t>
      </w:r>
      <w:proofErr w:type="spellEnd"/>
      <w:r>
        <w:rPr>
          <w:spacing w:val="46"/>
          <w:sz w:val="19"/>
        </w:rPr>
        <w:t xml:space="preserve"> </w:t>
      </w:r>
      <w:proofErr w:type="spellStart"/>
      <w:r>
        <w:rPr>
          <w:sz w:val="19"/>
        </w:rPr>
        <w:t>nabídky</w:t>
      </w:r>
      <w:proofErr w:type="spellEnd"/>
    </w:p>
    <w:p w14:paraId="430E2124" w14:textId="77777777" w:rsidR="00C76848" w:rsidRDefault="0034784B">
      <w:pPr>
        <w:pStyle w:val="Odstavecseseznamem"/>
        <w:numPr>
          <w:ilvl w:val="1"/>
          <w:numId w:val="3"/>
        </w:numPr>
        <w:tabs>
          <w:tab w:val="left" w:pos="800"/>
          <w:tab w:val="left" w:pos="801"/>
        </w:tabs>
        <w:spacing w:before="2"/>
        <w:rPr>
          <w:sz w:val="19"/>
        </w:rPr>
      </w:pPr>
      <w:proofErr w:type="spellStart"/>
      <w:r>
        <w:rPr>
          <w:sz w:val="19"/>
        </w:rPr>
        <w:t>Dokumentaci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stávajícího</w:t>
      </w:r>
      <w:proofErr w:type="spellEnd"/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stavu</w:t>
      </w:r>
      <w:proofErr w:type="spellEnd"/>
    </w:p>
    <w:p w14:paraId="101A36C0" w14:textId="77777777" w:rsidR="00C76848" w:rsidRDefault="00C76848">
      <w:pPr>
        <w:pStyle w:val="Zkladntext"/>
        <w:spacing w:before="1"/>
      </w:pPr>
    </w:p>
    <w:p w14:paraId="58B320F7" w14:textId="77777777" w:rsidR="00C76848" w:rsidRDefault="0034784B">
      <w:pPr>
        <w:pStyle w:val="Nadpis1"/>
        <w:numPr>
          <w:ilvl w:val="0"/>
          <w:numId w:val="3"/>
        </w:numPr>
        <w:tabs>
          <w:tab w:val="left" w:pos="321"/>
        </w:tabs>
        <w:ind w:left="320" w:hanging="221"/>
      </w:pPr>
      <w:proofErr w:type="spellStart"/>
      <w:r>
        <w:t>Fakturace</w:t>
      </w:r>
      <w:proofErr w:type="spellEnd"/>
      <w:r>
        <w:t>:</w:t>
      </w:r>
    </w:p>
    <w:p w14:paraId="6B048CED" w14:textId="77777777" w:rsidR="00C76848" w:rsidRDefault="0034784B">
      <w:pPr>
        <w:pStyle w:val="Odstavecseseznamem"/>
        <w:numPr>
          <w:ilvl w:val="1"/>
          <w:numId w:val="3"/>
        </w:numPr>
        <w:tabs>
          <w:tab w:val="left" w:pos="800"/>
          <w:tab w:val="left" w:pos="801"/>
        </w:tabs>
        <w:spacing w:before="14"/>
        <w:rPr>
          <w:sz w:val="19"/>
        </w:rPr>
      </w:pPr>
      <w:proofErr w:type="spellStart"/>
      <w:r>
        <w:rPr>
          <w:sz w:val="19"/>
        </w:rPr>
        <w:t>Dílčí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fakturace</w:t>
      </w:r>
      <w:proofErr w:type="spellEnd"/>
      <w:r>
        <w:rPr>
          <w:sz w:val="19"/>
        </w:rPr>
        <w:t xml:space="preserve"> k </w:t>
      </w:r>
      <w:proofErr w:type="spellStart"/>
      <w:r>
        <w:rPr>
          <w:sz w:val="19"/>
        </w:rPr>
        <w:t>datu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ukončení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dílčí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části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díla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bodu</w:t>
      </w:r>
      <w:proofErr w:type="spellEnd"/>
      <w:r>
        <w:rPr>
          <w:sz w:val="19"/>
        </w:rPr>
        <w:t xml:space="preserve"> 2.a) – c), </w:t>
      </w:r>
      <w:proofErr w:type="spellStart"/>
      <w:r>
        <w:rPr>
          <w:sz w:val="19"/>
        </w:rPr>
        <w:t>doba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splatnosti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 xml:space="preserve">10 </w:t>
      </w:r>
      <w:proofErr w:type="spellStart"/>
      <w:r>
        <w:rPr>
          <w:sz w:val="19"/>
        </w:rPr>
        <w:t>dní</w:t>
      </w:r>
      <w:proofErr w:type="spellEnd"/>
    </w:p>
    <w:p w14:paraId="289F6133" w14:textId="77777777" w:rsidR="00C76848" w:rsidRDefault="0034784B">
      <w:pPr>
        <w:pStyle w:val="Zkladntext"/>
        <w:tabs>
          <w:tab w:val="right" w:pos="8271"/>
        </w:tabs>
        <w:spacing w:before="226"/>
        <w:ind w:left="100"/>
      </w:pPr>
      <w:r>
        <w:t>S</w:t>
      </w:r>
      <w:r>
        <w:rPr>
          <w:spacing w:val="3"/>
        </w:rPr>
        <w:t xml:space="preserve"> </w:t>
      </w:r>
      <w:proofErr w:type="spellStart"/>
      <w:r>
        <w:t>pozdravem</w:t>
      </w:r>
      <w:proofErr w:type="spellEnd"/>
      <w:r>
        <w:tab/>
        <w:t>XXXXXXXXX</w:t>
      </w:r>
    </w:p>
    <w:p w14:paraId="0560BA2C" w14:textId="77777777" w:rsidR="00C76848" w:rsidRDefault="0034784B">
      <w:pPr>
        <w:spacing w:before="148"/>
        <w:ind w:right="13"/>
        <w:jc w:val="center"/>
        <w:rPr>
          <w:sz w:val="15"/>
        </w:rPr>
      </w:pPr>
      <w:r>
        <w:rPr>
          <w:w w:val="105"/>
          <w:sz w:val="15"/>
        </w:rPr>
        <w:t>- 1-</w:t>
      </w:r>
    </w:p>
    <w:p w14:paraId="6AD2D8E3" w14:textId="77777777" w:rsidR="00C76848" w:rsidRDefault="0034784B">
      <w:pPr>
        <w:spacing w:before="5"/>
        <w:ind w:right="13"/>
        <w:jc w:val="center"/>
        <w:rPr>
          <w:rFonts w:ascii="Century Gothic"/>
          <w:sz w:val="15"/>
        </w:rPr>
      </w:pPr>
      <w:r>
        <w:rPr>
          <w:w w:val="105"/>
          <w:sz w:val="15"/>
        </w:rPr>
        <w:t xml:space="preserve">IN AD, </w:t>
      </w:r>
      <w:proofErr w:type="spellStart"/>
      <w:r>
        <w:rPr>
          <w:w w:val="105"/>
          <w:sz w:val="15"/>
        </w:rPr>
        <w:t>spol</w:t>
      </w:r>
      <w:proofErr w:type="spellEnd"/>
      <w:r>
        <w:rPr>
          <w:w w:val="105"/>
          <w:sz w:val="15"/>
        </w:rPr>
        <w:t xml:space="preserve">. s </w:t>
      </w:r>
      <w:proofErr w:type="spellStart"/>
      <w:r>
        <w:rPr>
          <w:w w:val="105"/>
          <w:sz w:val="15"/>
        </w:rPr>
        <w:t>r.o</w:t>
      </w:r>
      <w:proofErr w:type="spellEnd"/>
      <w:r>
        <w:rPr>
          <w:w w:val="105"/>
          <w:sz w:val="15"/>
        </w:rPr>
        <w:t xml:space="preserve">., </w:t>
      </w:r>
      <w:proofErr w:type="spellStart"/>
      <w:r>
        <w:rPr>
          <w:w w:val="105"/>
          <w:sz w:val="15"/>
        </w:rPr>
        <w:t>Rybkova</w:t>
      </w:r>
      <w:proofErr w:type="spellEnd"/>
      <w:r>
        <w:rPr>
          <w:w w:val="105"/>
          <w:sz w:val="15"/>
        </w:rPr>
        <w:t xml:space="preserve"> 4, 602 00 BRNO, </w:t>
      </w:r>
      <w:proofErr w:type="spellStart"/>
      <w:r>
        <w:rPr>
          <w:w w:val="105"/>
          <w:sz w:val="15"/>
        </w:rPr>
        <w:t>tel</w:t>
      </w:r>
      <w:proofErr w:type="spellEnd"/>
      <w:r>
        <w:rPr>
          <w:w w:val="105"/>
          <w:sz w:val="15"/>
        </w:rPr>
        <w:t xml:space="preserve">: 602 515 805, </w:t>
      </w:r>
      <w:r>
        <w:rPr>
          <w:rFonts w:ascii="Century Gothic"/>
          <w:w w:val="105"/>
          <w:sz w:val="15"/>
        </w:rPr>
        <w:t xml:space="preserve">mail: </w:t>
      </w:r>
      <w:r>
        <w:rPr>
          <w:rFonts w:ascii="Century Gothic"/>
          <w:color w:val="0000FF"/>
          <w:w w:val="105"/>
          <w:sz w:val="15"/>
        </w:rPr>
        <w:t>XXXXXXXXX</w:t>
      </w:r>
    </w:p>
    <w:p w14:paraId="35D7716E" w14:textId="77777777" w:rsidR="00C76848" w:rsidRDefault="0034784B">
      <w:pPr>
        <w:spacing w:before="6"/>
        <w:ind w:right="13"/>
        <w:jc w:val="center"/>
        <w:rPr>
          <w:sz w:val="15"/>
        </w:rPr>
      </w:pPr>
      <w:r>
        <w:rPr>
          <w:rFonts w:ascii="Times New Roman"/>
          <w:color w:val="0000FF"/>
          <w:w w:val="104"/>
          <w:sz w:val="15"/>
          <w:u w:val="single" w:color="0000FF"/>
        </w:rPr>
        <w:t xml:space="preserve"> </w:t>
      </w:r>
      <w:hyperlink r:id="rId7">
        <w:r>
          <w:rPr>
            <w:color w:val="0000FF"/>
            <w:w w:val="105"/>
            <w:sz w:val="15"/>
            <w:u w:val="single" w:color="0000FF"/>
          </w:rPr>
          <w:t>www.inad.cz</w:t>
        </w:r>
      </w:hyperlink>
    </w:p>
    <w:sectPr w:rsidR="00C76848">
      <w:type w:val="continuous"/>
      <w:pgSz w:w="11910" w:h="16840"/>
      <w:pgMar w:top="1580" w:right="12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AE50" w14:textId="77777777" w:rsidR="0034784B" w:rsidRDefault="0034784B" w:rsidP="0034784B">
      <w:r>
        <w:separator/>
      </w:r>
    </w:p>
  </w:endnote>
  <w:endnote w:type="continuationSeparator" w:id="0">
    <w:p w14:paraId="1160A667" w14:textId="77777777" w:rsidR="0034784B" w:rsidRDefault="0034784B" w:rsidP="003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5EFF" w14:textId="77777777" w:rsidR="0034784B" w:rsidRDefault="0034784B" w:rsidP="0034784B">
      <w:r>
        <w:separator/>
      </w:r>
    </w:p>
  </w:footnote>
  <w:footnote w:type="continuationSeparator" w:id="0">
    <w:p w14:paraId="24614837" w14:textId="77777777" w:rsidR="0034784B" w:rsidRDefault="0034784B" w:rsidP="0034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BBC"/>
    <w:multiLevelType w:val="hybridMultilevel"/>
    <w:tmpl w:val="FF761272"/>
    <w:lvl w:ilvl="0" w:tplc="1326D56C">
      <w:start w:val="1"/>
      <w:numFmt w:val="lowerLetter"/>
      <w:lvlText w:val="%1)"/>
      <w:lvlJc w:val="left"/>
      <w:pPr>
        <w:ind w:left="450" w:hanging="351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19E4B94A">
      <w:numFmt w:val="bullet"/>
      <w:lvlText w:val=""/>
      <w:lvlJc w:val="left"/>
      <w:pPr>
        <w:ind w:left="800" w:hanging="351"/>
      </w:pPr>
      <w:rPr>
        <w:rFonts w:ascii="Symbol" w:eastAsia="Symbol" w:hAnsi="Symbol" w:cs="Symbol" w:hint="default"/>
        <w:w w:val="102"/>
        <w:sz w:val="19"/>
        <w:szCs w:val="19"/>
      </w:rPr>
    </w:lvl>
    <w:lvl w:ilvl="2" w:tplc="E7D43F80">
      <w:numFmt w:val="bullet"/>
      <w:lvlText w:val="•"/>
      <w:lvlJc w:val="left"/>
      <w:pPr>
        <w:ind w:left="1751" w:hanging="351"/>
      </w:pPr>
      <w:rPr>
        <w:rFonts w:hint="default"/>
      </w:rPr>
    </w:lvl>
    <w:lvl w:ilvl="3" w:tplc="96663EA0">
      <w:numFmt w:val="bullet"/>
      <w:lvlText w:val="•"/>
      <w:lvlJc w:val="left"/>
      <w:pPr>
        <w:ind w:left="2703" w:hanging="351"/>
      </w:pPr>
      <w:rPr>
        <w:rFonts w:hint="default"/>
      </w:rPr>
    </w:lvl>
    <w:lvl w:ilvl="4" w:tplc="EFDC5574">
      <w:numFmt w:val="bullet"/>
      <w:lvlText w:val="•"/>
      <w:lvlJc w:val="left"/>
      <w:pPr>
        <w:ind w:left="3655" w:hanging="351"/>
      </w:pPr>
      <w:rPr>
        <w:rFonts w:hint="default"/>
      </w:rPr>
    </w:lvl>
    <w:lvl w:ilvl="5" w:tplc="B6508D34">
      <w:numFmt w:val="bullet"/>
      <w:lvlText w:val="•"/>
      <w:lvlJc w:val="left"/>
      <w:pPr>
        <w:ind w:left="4607" w:hanging="351"/>
      </w:pPr>
      <w:rPr>
        <w:rFonts w:hint="default"/>
      </w:rPr>
    </w:lvl>
    <w:lvl w:ilvl="6" w:tplc="6C603B0A">
      <w:numFmt w:val="bullet"/>
      <w:lvlText w:val="•"/>
      <w:lvlJc w:val="left"/>
      <w:pPr>
        <w:ind w:left="5559" w:hanging="351"/>
      </w:pPr>
      <w:rPr>
        <w:rFonts w:hint="default"/>
      </w:rPr>
    </w:lvl>
    <w:lvl w:ilvl="7" w:tplc="548868F8">
      <w:numFmt w:val="bullet"/>
      <w:lvlText w:val="•"/>
      <w:lvlJc w:val="left"/>
      <w:pPr>
        <w:ind w:left="6510" w:hanging="351"/>
      </w:pPr>
      <w:rPr>
        <w:rFonts w:hint="default"/>
      </w:rPr>
    </w:lvl>
    <w:lvl w:ilvl="8" w:tplc="86A020F8">
      <w:numFmt w:val="bullet"/>
      <w:lvlText w:val="•"/>
      <w:lvlJc w:val="left"/>
      <w:pPr>
        <w:ind w:left="7462" w:hanging="351"/>
      </w:pPr>
      <w:rPr>
        <w:rFonts w:hint="default"/>
      </w:rPr>
    </w:lvl>
  </w:abstractNum>
  <w:abstractNum w:abstractNumId="1" w15:restartNumberingAfterBreak="0">
    <w:nsid w:val="1D197681"/>
    <w:multiLevelType w:val="hybridMultilevel"/>
    <w:tmpl w:val="0B38E7C8"/>
    <w:lvl w:ilvl="0" w:tplc="A86A9B3E">
      <w:numFmt w:val="bullet"/>
      <w:lvlText w:val="-"/>
      <w:lvlJc w:val="left"/>
      <w:pPr>
        <w:ind w:left="221" w:hanging="122"/>
      </w:pPr>
      <w:rPr>
        <w:rFonts w:ascii="Arial" w:eastAsia="Arial" w:hAnsi="Arial" w:cs="Arial" w:hint="default"/>
        <w:w w:val="102"/>
        <w:sz w:val="19"/>
        <w:szCs w:val="19"/>
      </w:rPr>
    </w:lvl>
    <w:lvl w:ilvl="1" w:tplc="46E4F3DA">
      <w:numFmt w:val="bullet"/>
      <w:lvlText w:val="•"/>
      <w:lvlJc w:val="left"/>
      <w:pPr>
        <w:ind w:left="461" w:hanging="122"/>
      </w:pPr>
      <w:rPr>
        <w:rFonts w:hint="default"/>
      </w:rPr>
    </w:lvl>
    <w:lvl w:ilvl="2" w:tplc="B7305CDC">
      <w:numFmt w:val="bullet"/>
      <w:lvlText w:val="•"/>
      <w:lvlJc w:val="left"/>
      <w:pPr>
        <w:ind w:left="703" w:hanging="122"/>
      </w:pPr>
      <w:rPr>
        <w:rFonts w:hint="default"/>
      </w:rPr>
    </w:lvl>
    <w:lvl w:ilvl="3" w:tplc="FC5AB144">
      <w:numFmt w:val="bullet"/>
      <w:lvlText w:val="•"/>
      <w:lvlJc w:val="left"/>
      <w:pPr>
        <w:ind w:left="945" w:hanging="122"/>
      </w:pPr>
      <w:rPr>
        <w:rFonts w:hint="default"/>
      </w:rPr>
    </w:lvl>
    <w:lvl w:ilvl="4" w:tplc="16703ED6">
      <w:numFmt w:val="bullet"/>
      <w:lvlText w:val="•"/>
      <w:lvlJc w:val="left"/>
      <w:pPr>
        <w:ind w:left="1187" w:hanging="122"/>
      </w:pPr>
      <w:rPr>
        <w:rFonts w:hint="default"/>
      </w:rPr>
    </w:lvl>
    <w:lvl w:ilvl="5" w:tplc="027CBDDA">
      <w:numFmt w:val="bullet"/>
      <w:lvlText w:val="•"/>
      <w:lvlJc w:val="left"/>
      <w:pPr>
        <w:ind w:left="1429" w:hanging="122"/>
      </w:pPr>
      <w:rPr>
        <w:rFonts w:hint="default"/>
      </w:rPr>
    </w:lvl>
    <w:lvl w:ilvl="6" w:tplc="0392403A">
      <w:numFmt w:val="bullet"/>
      <w:lvlText w:val="•"/>
      <w:lvlJc w:val="left"/>
      <w:pPr>
        <w:ind w:left="1671" w:hanging="122"/>
      </w:pPr>
      <w:rPr>
        <w:rFonts w:hint="default"/>
      </w:rPr>
    </w:lvl>
    <w:lvl w:ilvl="7" w:tplc="43FA2D04">
      <w:numFmt w:val="bullet"/>
      <w:lvlText w:val="•"/>
      <w:lvlJc w:val="left"/>
      <w:pPr>
        <w:ind w:left="1913" w:hanging="122"/>
      </w:pPr>
      <w:rPr>
        <w:rFonts w:hint="default"/>
      </w:rPr>
    </w:lvl>
    <w:lvl w:ilvl="8" w:tplc="6E400B0E">
      <w:numFmt w:val="bullet"/>
      <w:lvlText w:val="•"/>
      <w:lvlJc w:val="left"/>
      <w:pPr>
        <w:ind w:left="2154" w:hanging="122"/>
      </w:pPr>
      <w:rPr>
        <w:rFonts w:hint="default"/>
      </w:rPr>
    </w:lvl>
  </w:abstractNum>
  <w:abstractNum w:abstractNumId="2" w15:restartNumberingAfterBreak="0">
    <w:nsid w:val="2CAE3F6A"/>
    <w:multiLevelType w:val="hybridMultilevel"/>
    <w:tmpl w:val="0CE6449C"/>
    <w:lvl w:ilvl="0" w:tplc="68166DFA">
      <w:start w:val="1"/>
      <w:numFmt w:val="decimal"/>
      <w:lvlText w:val="%1."/>
      <w:lvlJc w:val="left"/>
      <w:pPr>
        <w:ind w:left="318" w:hanging="219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88C0C2D2">
      <w:numFmt w:val="bullet"/>
      <w:lvlText w:val=""/>
      <w:lvlJc w:val="left"/>
      <w:pPr>
        <w:ind w:left="800" w:hanging="351"/>
      </w:pPr>
      <w:rPr>
        <w:rFonts w:ascii="Symbol" w:eastAsia="Symbol" w:hAnsi="Symbol" w:cs="Symbol" w:hint="default"/>
        <w:w w:val="102"/>
        <w:sz w:val="19"/>
        <w:szCs w:val="19"/>
      </w:rPr>
    </w:lvl>
    <w:lvl w:ilvl="2" w:tplc="79E6EBEE">
      <w:numFmt w:val="bullet"/>
      <w:lvlText w:val="•"/>
      <w:lvlJc w:val="left"/>
      <w:pPr>
        <w:ind w:left="1004" w:hanging="351"/>
      </w:pPr>
      <w:rPr>
        <w:rFonts w:hint="default"/>
      </w:rPr>
    </w:lvl>
    <w:lvl w:ilvl="3" w:tplc="98321CE6">
      <w:numFmt w:val="bullet"/>
      <w:lvlText w:val="•"/>
      <w:lvlJc w:val="left"/>
      <w:pPr>
        <w:ind w:left="1208" w:hanging="351"/>
      </w:pPr>
      <w:rPr>
        <w:rFonts w:hint="default"/>
      </w:rPr>
    </w:lvl>
    <w:lvl w:ilvl="4" w:tplc="F4AC0E9C">
      <w:numFmt w:val="bullet"/>
      <w:lvlText w:val="•"/>
      <w:lvlJc w:val="left"/>
      <w:pPr>
        <w:ind w:left="1412" w:hanging="351"/>
      </w:pPr>
      <w:rPr>
        <w:rFonts w:hint="default"/>
      </w:rPr>
    </w:lvl>
    <w:lvl w:ilvl="5" w:tplc="FB1856C0">
      <w:numFmt w:val="bullet"/>
      <w:lvlText w:val="•"/>
      <w:lvlJc w:val="left"/>
      <w:pPr>
        <w:ind w:left="1617" w:hanging="351"/>
      </w:pPr>
      <w:rPr>
        <w:rFonts w:hint="default"/>
      </w:rPr>
    </w:lvl>
    <w:lvl w:ilvl="6" w:tplc="60EA8F0E">
      <w:numFmt w:val="bullet"/>
      <w:lvlText w:val="•"/>
      <w:lvlJc w:val="left"/>
      <w:pPr>
        <w:ind w:left="1821" w:hanging="351"/>
      </w:pPr>
      <w:rPr>
        <w:rFonts w:hint="default"/>
      </w:rPr>
    </w:lvl>
    <w:lvl w:ilvl="7" w:tplc="7F66EE58">
      <w:numFmt w:val="bullet"/>
      <w:lvlText w:val="•"/>
      <w:lvlJc w:val="left"/>
      <w:pPr>
        <w:ind w:left="2025" w:hanging="351"/>
      </w:pPr>
      <w:rPr>
        <w:rFonts w:hint="default"/>
      </w:rPr>
    </w:lvl>
    <w:lvl w:ilvl="8" w:tplc="26EA59FC">
      <w:numFmt w:val="bullet"/>
      <w:lvlText w:val="•"/>
      <w:lvlJc w:val="left"/>
      <w:pPr>
        <w:ind w:left="2230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48"/>
    <w:rsid w:val="0034784B"/>
    <w:rsid w:val="00596258"/>
    <w:rsid w:val="00A67CB5"/>
    <w:rsid w:val="00C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58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7"/>
      <w:ind w:left="221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47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84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47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8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2023-01-30T11:04:00Z</dcterms:created>
  <dcterms:modified xsi:type="dcterms:W3CDTF">2023-01-30T11:06:00Z</dcterms:modified>
</cp:coreProperties>
</file>