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2D52" w:rsidRDefault="00952D52">
      <w:pPr>
        <w:spacing w:after="0" w:line="240" w:lineRule="auto"/>
        <w:contextualSpacing/>
        <w:rPr>
          <w:b/>
        </w:rPr>
      </w:pPr>
    </w:p>
    <w:p w:rsidR="00952D52" w:rsidRDefault="00925D1B">
      <w:pPr>
        <w:spacing w:after="0" w:line="240" w:lineRule="auto"/>
        <w:contextualSpacing/>
        <w:rPr>
          <w:b/>
        </w:rPr>
      </w:pPr>
      <w:r>
        <w:rPr>
          <w:b/>
        </w:rPr>
        <w:t>Čj. NPÚ – 450/</w:t>
      </w:r>
      <w:r w:rsidR="00F20E85">
        <w:rPr>
          <w:b/>
        </w:rPr>
        <w:t>3442</w:t>
      </w:r>
      <w:r w:rsidR="004B0DFD">
        <w:rPr>
          <w:b/>
        </w:rPr>
        <w:t>/2023</w:t>
      </w:r>
    </w:p>
    <w:p w:rsidR="00952D52" w:rsidRDefault="00925D1B">
      <w:pPr>
        <w:spacing w:after="0" w:line="240" w:lineRule="auto"/>
        <w:contextualSpacing/>
        <w:rPr>
          <w:b/>
        </w:rPr>
      </w:pPr>
      <w:r>
        <w:rPr>
          <w:b/>
        </w:rPr>
        <w:t>KLVZ:NPÚ – 450/</w:t>
      </w:r>
      <w:r w:rsidR="00FA10BB">
        <w:rPr>
          <w:b/>
        </w:rPr>
        <w:t>207</w:t>
      </w:r>
      <w:r>
        <w:rPr>
          <w:b/>
        </w:rPr>
        <w:t>/2022</w:t>
      </w:r>
    </w:p>
    <w:p w:rsidR="00952D52" w:rsidRDefault="00952D52">
      <w:pPr>
        <w:spacing w:after="0" w:line="240" w:lineRule="auto"/>
        <w:contextualSpacing/>
        <w:rPr>
          <w:b/>
        </w:rPr>
      </w:pPr>
    </w:p>
    <w:p w:rsidR="00952D52" w:rsidRDefault="00952D52">
      <w:pPr>
        <w:spacing w:after="0" w:line="240" w:lineRule="auto"/>
        <w:contextualSpacing/>
        <w:rPr>
          <w:b/>
        </w:rPr>
      </w:pPr>
    </w:p>
    <w:p w:rsidR="00952D52" w:rsidRDefault="00925D1B">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952D52" w:rsidRDefault="00925D1B">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952D52" w:rsidRDefault="00925D1B">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952D52" w:rsidRDefault="00925D1B">
      <w:pPr>
        <w:spacing w:after="0" w:line="240" w:lineRule="auto"/>
        <w:contextualSpacing/>
        <w:rPr>
          <w:rFonts w:cs="Arial"/>
          <w:b/>
        </w:rPr>
      </w:pPr>
      <w:r>
        <w:rPr>
          <w:rFonts w:cs="Arial"/>
          <w:b/>
        </w:rPr>
        <w:t>zastoupen: Ing. Petr Šubík, ředitel NPÚ ÚPS v Kroměříži</w:t>
      </w:r>
      <w:r>
        <w:rPr>
          <w:rFonts w:cs="Arial"/>
          <w:b/>
        </w:rPr>
        <w:tab/>
      </w:r>
    </w:p>
    <w:p w:rsidR="00952D52" w:rsidRDefault="00925D1B">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952D52" w:rsidRDefault="00925D1B">
      <w:pPr>
        <w:pStyle w:val="Default"/>
        <w:jc w:val="both"/>
      </w:pPr>
      <w:r>
        <w:rPr>
          <w:rFonts w:cs="Arial"/>
          <w:bCs/>
          <w:iCs/>
          <w:sz w:val="22"/>
          <w:szCs w:val="22"/>
        </w:rPr>
        <w:t xml:space="preserve">Doručovací adresa: </w:t>
      </w:r>
    </w:p>
    <w:p w:rsidR="00952D52" w:rsidRDefault="00925D1B">
      <w:pPr>
        <w:pStyle w:val="Default"/>
      </w:pPr>
      <w:r>
        <w:rPr>
          <w:rFonts w:cs="Arial"/>
          <w:b/>
          <w:sz w:val="22"/>
          <w:szCs w:val="22"/>
        </w:rPr>
        <w:t>Národní památkový ústav, ÚPS v Kroměříži</w:t>
      </w:r>
    </w:p>
    <w:p w:rsidR="00952D52" w:rsidRDefault="00925D1B">
      <w:pPr>
        <w:pStyle w:val="Default"/>
        <w:rPr>
          <w:rFonts w:cs="Arial"/>
          <w:sz w:val="22"/>
          <w:szCs w:val="22"/>
        </w:rPr>
      </w:pPr>
      <w:r>
        <w:rPr>
          <w:rFonts w:cs="Arial"/>
          <w:b/>
          <w:sz w:val="22"/>
          <w:szCs w:val="22"/>
        </w:rPr>
        <w:t>Sněmovní nám. 1, Kroměříž 767 01</w:t>
      </w:r>
    </w:p>
    <w:p w:rsidR="00952D52" w:rsidRDefault="00925D1B">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č. ú.: 500005-60039011/0710</w:t>
      </w:r>
    </w:p>
    <w:p w:rsidR="00952D52" w:rsidRDefault="00952D52">
      <w:pPr>
        <w:pStyle w:val="Default"/>
        <w:jc w:val="both"/>
        <w:rPr>
          <w:rFonts w:cs="Arial"/>
          <w:sz w:val="22"/>
          <w:szCs w:val="22"/>
        </w:rPr>
      </w:pPr>
    </w:p>
    <w:p w:rsidR="00952D52" w:rsidRDefault="00925D1B">
      <w:pPr>
        <w:pStyle w:val="Default"/>
        <w:rPr>
          <w:rFonts w:cs="Arial"/>
          <w:sz w:val="22"/>
          <w:szCs w:val="22"/>
        </w:rPr>
      </w:pPr>
      <w:r>
        <w:rPr>
          <w:rFonts w:cs="Arial"/>
          <w:sz w:val="22"/>
          <w:szCs w:val="22"/>
        </w:rPr>
        <w:t xml:space="preserve">Zástupce pro věcná jednání: </w:t>
      </w:r>
      <w:r w:rsidR="004B0DFD">
        <w:rPr>
          <w:sz w:val="22"/>
          <w:szCs w:val="22"/>
        </w:rPr>
        <w:t>xxxxxxxxxxxxxxxxxxx</w:t>
      </w:r>
    </w:p>
    <w:p w:rsidR="00952D52" w:rsidRDefault="00925D1B">
      <w:pPr>
        <w:pStyle w:val="Default"/>
        <w:rPr>
          <w:rFonts w:cs="Arial"/>
          <w:sz w:val="22"/>
          <w:szCs w:val="22"/>
        </w:rPr>
      </w:pPr>
      <w:r>
        <w:rPr>
          <w:rFonts w:cs="Arial"/>
          <w:sz w:val="22"/>
          <w:szCs w:val="22"/>
        </w:rPr>
        <w:t>tel.:</w:t>
      </w:r>
      <w:r w:rsidR="004B0DFD">
        <w:rPr>
          <w:rFonts w:cs="Arial"/>
          <w:sz w:val="22"/>
          <w:szCs w:val="22"/>
        </w:rPr>
        <w:t>xxxxxxxxxxxxxxx</w:t>
      </w:r>
      <w:r>
        <w:rPr>
          <w:rFonts w:cs="Arial"/>
          <w:sz w:val="22"/>
          <w:szCs w:val="22"/>
        </w:rPr>
        <w:t xml:space="preserve">, e-mail: </w:t>
      </w:r>
      <w:r w:rsidR="004B0DFD">
        <w:rPr>
          <w:sz w:val="22"/>
          <w:szCs w:val="22"/>
        </w:rPr>
        <w:t>xxxxxxxxxxxxxxxxxxxxxxxxxxx</w:t>
      </w:r>
    </w:p>
    <w:p w:rsidR="00952D52" w:rsidRDefault="00925D1B">
      <w:pPr>
        <w:pStyle w:val="Default"/>
        <w:rPr>
          <w:rFonts w:cs="Arial"/>
          <w:sz w:val="22"/>
          <w:szCs w:val="22"/>
        </w:rPr>
      </w:pPr>
      <w:r>
        <w:rPr>
          <w:rFonts w:cs="Arial"/>
          <w:sz w:val="22"/>
          <w:szCs w:val="22"/>
        </w:rPr>
        <w:t xml:space="preserve">Zástupce pro věci technické: </w:t>
      </w:r>
      <w:r w:rsidR="004B0DFD">
        <w:rPr>
          <w:rFonts w:cs="Arial"/>
          <w:sz w:val="22"/>
          <w:szCs w:val="22"/>
        </w:rPr>
        <w:t>xxxxxxxxxxxxx</w:t>
      </w:r>
    </w:p>
    <w:p w:rsidR="00952D52" w:rsidRDefault="00925D1B">
      <w:pPr>
        <w:pStyle w:val="Default"/>
        <w:rPr>
          <w:rFonts w:cs="Arial"/>
          <w:sz w:val="22"/>
          <w:szCs w:val="22"/>
        </w:rPr>
      </w:pPr>
      <w:r>
        <w:rPr>
          <w:rFonts w:cs="Arial"/>
          <w:sz w:val="22"/>
          <w:szCs w:val="22"/>
        </w:rPr>
        <w:t xml:space="preserve">Tel. </w:t>
      </w:r>
      <w:r w:rsidR="004B0DFD">
        <w:rPr>
          <w:rFonts w:cs="Arial"/>
          <w:sz w:val="22"/>
          <w:szCs w:val="22"/>
        </w:rPr>
        <w:t>xxxxxxxxxxxxxxxxxx</w:t>
      </w:r>
      <w:r>
        <w:rPr>
          <w:rFonts w:cs="Arial"/>
          <w:sz w:val="22"/>
          <w:szCs w:val="22"/>
        </w:rPr>
        <w:t xml:space="preserve"> email: </w:t>
      </w:r>
      <w:r w:rsidR="004B0DFD">
        <w:rPr>
          <w:rFonts w:cs="Arial"/>
          <w:sz w:val="22"/>
          <w:szCs w:val="22"/>
        </w:rPr>
        <w:t>xxxxxxxxxxxxxxxx</w:t>
      </w:r>
    </w:p>
    <w:p w:rsidR="00952D52" w:rsidRDefault="00925D1B">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952D52" w:rsidRDefault="00952D52">
      <w:pPr>
        <w:pStyle w:val="Default"/>
        <w:jc w:val="both"/>
        <w:rPr>
          <w:rFonts w:cs="Arial"/>
          <w:sz w:val="22"/>
          <w:szCs w:val="22"/>
        </w:rPr>
      </w:pPr>
    </w:p>
    <w:p w:rsidR="00952D52" w:rsidRDefault="00925D1B">
      <w:pPr>
        <w:pStyle w:val="Default"/>
        <w:jc w:val="both"/>
        <w:rPr>
          <w:rFonts w:cs="Arial"/>
          <w:sz w:val="22"/>
          <w:szCs w:val="22"/>
        </w:rPr>
      </w:pPr>
      <w:r>
        <w:rPr>
          <w:rFonts w:cs="Arial"/>
          <w:sz w:val="22"/>
          <w:szCs w:val="22"/>
        </w:rPr>
        <w:t>a</w:t>
      </w:r>
    </w:p>
    <w:p w:rsidR="00952D52" w:rsidRDefault="00952D52">
      <w:pPr>
        <w:pStyle w:val="Bezmezer"/>
        <w:rPr>
          <w:b/>
          <w:highlight w:val="yellow"/>
        </w:rPr>
      </w:pPr>
    </w:p>
    <w:p w:rsidR="00952D52" w:rsidRPr="00847F45" w:rsidRDefault="00FA10BB">
      <w:pPr>
        <w:pStyle w:val="Bezmezer"/>
        <w:rPr>
          <w:rFonts w:asciiTheme="minorHAnsi" w:hAnsiTheme="minorHAnsi" w:cstheme="minorHAnsi"/>
          <w:b/>
        </w:rPr>
      </w:pPr>
      <w:r>
        <w:rPr>
          <w:rFonts w:asciiTheme="minorHAnsi" w:hAnsiTheme="minorHAnsi" w:cstheme="minorHAnsi"/>
          <w:b/>
        </w:rPr>
        <w:t>Brandl s.r.o.</w:t>
      </w:r>
    </w:p>
    <w:p w:rsidR="00952D52" w:rsidRPr="00847F45" w:rsidRDefault="00FA10BB">
      <w:pPr>
        <w:pStyle w:val="Bezmezer"/>
        <w:rPr>
          <w:rFonts w:asciiTheme="minorHAnsi" w:hAnsiTheme="minorHAnsi" w:cstheme="minorHAnsi"/>
        </w:rPr>
      </w:pPr>
      <w:r>
        <w:rPr>
          <w:rFonts w:asciiTheme="minorHAnsi" w:hAnsiTheme="minorHAnsi" w:cstheme="minorHAnsi"/>
        </w:rPr>
        <w:t>se sídlem: Azalková 1214/25, 102 00 Praha 10</w:t>
      </w:r>
      <w:r w:rsidR="00925D1B" w:rsidRPr="00847F45">
        <w:rPr>
          <w:rFonts w:asciiTheme="minorHAnsi" w:hAnsiTheme="minorHAnsi" w:cstheme="minorHAnsi"/>
        </w:rPr>
        <w:t xml:space="preserve"> </w:t>
      </w:r>
    </w:p>
    <w:p w:rsidR="00952D52" w:rsidRPr="00847F45" w:rsidRDefault="00925D1B">
      <w:pPr>
        <w:spacing w:after="0"/>
        <w:rPr>
          <w:rFonts w:asciiTheme="minorHAnsi" w:eastAsia="Times New Roman" w:hAnsiTheme="minorHAnsi" w:cstheme="minorHAnsi"/>
          <w:color w:val="000000"/>
          <w:kern w:val="0"/>
          <w:lang w:eastAsia="cs-CZ"/>
        </w:rPr>
      </w:pPr>
      <w:r w:rsidRPr="00847F45">
        <w:rPr>
          <w:rFonts w:asciiTheme="minorHAnsi" w:hAnsiTheme="minorHAnsi" w:cstheme="minorHAnsi"/>
        </w:rPr>
        <w:t xml:space="preserve">IČ: </w:t>
      </w:r>
      <w:r w:rsidR="00FA10BB">
        <w:rPr>
          <w:rFonts w:asciiTheme="minorHAnsi" w:hAnsiTheme="minorHAnsi" w:cstheme="minorHAnsi"/>
        </w:rPr>
        <w:t>41188292</w:t>
      </w:r>
      <w:r w:rsidRPr="00847F45">
        <w:rPr>
          <w:rFonts w:asciiTheme="minorHAnsi" w:eastAsia="Times New Roman" w:hAnsiTheme="minorHAnsi" w:cstheme="minorHAnsi"/>
          <w:color w:val="000000"/>
          <w:kern w:val="0"/>
          <w:lang w:eastAsia="cs-CZ"/>
        </w:rPr>
        <w:t xml:space="preserve"> </w:t>
      </w:r>
      <w:r w:rsidR="007F4CB0">
        <w:rPr>
          <w:rFonts w:asciiTheme="minorHAnsi" w:eastAsia="Times New Roman" w:hAnsiTheme="minorHAnsi" w:cstheme="minorHAnsi"/>
          <w:color w:val="000000"/>
          <w:kern w:val="0"/>
          <w:lang w:eastAsia="cs-CZ"/>
        </w:rPr>
        <w:t xml:space="preserve"> </w:t>
      </w:r>
      <w:r w:rsidRPr="00847F45">
        <w:rPr>
          <w:rFonts w:asciiTheme="minorHAnsi" w:hAnsiTheme="minorHAnsi" w:cstheme="minorHAnsi"/>
        </w:rPr>
        <w:t xml:space="preserve">DIČ: </w:t>
      </w:r>
      <w:r w:rsidR="00FA10BB">
        <w:rPr>
          <w:rFonts w:asciiTheme="minorHAnsi" w:hAnsiTheme="minorHAnsi" w:cstheme="minorHAnsi"/>
        </w:rPr>
        <w:t>CZ41188292</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číslo r</w:t>
      </w:r>
      <w:r w:rsidR="00847F45">
        <w:rPr>
          <w:rFonts w:asciiTheme="minorHAnsi" w:hAnsiTheme="minorHAnsi" w:cstheme="minorHAnsi"/>
        </w:rPr>
        <w:t xml:space="preserve">estaurátorské licence:  MK ČR: </w:t>
      </w:r>
      <w:r w:rsidR="00FA10BB">
        <w:rPr>
          <w:rFonts w:asciiTheme="minorHAnsi" w:hAnsiTheme="minorHAnsi" w:cstheme="minorHAnsi"/>
        </w:rPr>
        <w:t xml:space="preserve">5698/2007 </w:t>
      </w:r>
      <w:r w:rsidRPr="00847F45">
        <w:rPr>
          <w:rFonts w:asciiTheme="minorHAnsi" w:hAnsiTheme="minorHAnsi" w:cstheme="minorHAnsi"/>
        </w:rPr>
        <w:t xml:space="preserve">ze dne </w:t>
      </w:r>
      <w:r w:rsidR="00FA10BB">
        <w:rPr>
          <w:rFonts w:asciiTheme="minorHAnsi" w:hAnsiTheme="minorHAnsi" w:cstheme="minorHAnsi"/>
        </w:rPr>
        <w:t>9.5.2007</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 xml:space="preserve">bankovní spojení: </w:t>
      </w:r>
      <w:r w:rsidR="004B0DFD">
        <w:rPr>
          <w:rFonts w:asciiTheme="minorHAnsi" w:hAnsiTheme="minorHAnsi" w:cstheme="minorHAnsi"/>
        </w:rPr>
        <w:t>xxxxxxxxxxxxxxxx</w:t>
      </w:r>
      <w:r w:rsidRPr="00847F45">
        <w:rPr>
          <w:rFonts w:asciiTheme="minorHAnsi" w:hAnsiTheme="minorHAnsi" w:cstheme="minorHAnsi"/>
        </w:rPr>
        <w:t xml:space="preserve">, číslo účtu:  </w:t>
      </w:r>
      <w:r w:rsidR="004B0DFD">
        <w:rPr>
          <w:rFonts w:asciiTheme="minorHAnsi" w:hAnsiTheme="minorHAnsi" w:cstheme="minorHAnsi"/>
        </w:rPr>
        <w:t>xxxxxxxxxxxxxx</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email:</w:t>
      </w:r>
      <w:r w:rsidR="00FA10BB">
        <w:rPr>
          <w:rFonts w:asciiTheme="minorHAnsi" w:hAnsiTheme="minorHAnsi" w:cstheme="minorHAnsi"/>
        </w:rPr>
        <w:t xml:space="preserve"> </w:t>
      </w:r>
      <w:hyperlink r:id="rId7" w:history="1">
        <w:r w:rsidR="004B0DFD">
          <w:rPr>
            <w:rStyle w:val="Hypertextovodkaz"/>
            <w:rFonts w:asciiTheme="minorHAnsi" w:hAnsiTheme="minorHAnsi" w:cstheme="minorHAnsi"/>
          </w:rPr>
          <w:t>xxxxxxxxxxxxxxxxxxxxxx</w:t>
        </w:r>
      </w:hyperlink>
      <w:r w:rsidR="00FA10BB">
        <w:rPr>
          <w:rFonts w:asciiTheme="minorHAnsi" w:hAnsiTheme="minorHAnsi" w:cstheme="minorHAnsi"/>
        </w:rPr>
        <w:t xml:space="preserve">, </w:t>
      </w:r>
      <w:r w:rsidRPr="007F4CB0">
        <w:rPr>
          <w:rFonts w:asciiTheme="minorHAnsi" w:hAnsiTheme="minorHAnsi" w:cstheme="minorHAnsi"/>
        </w:rPr>
        <w:t>t</w:t>
      </w:r>
      <w:r w:rsidR="007F4CB0">
        <w:rPr>
          <w:rFonts w:asciiTheme="minorHAnsi" w:hAnsiTheme="minorHAnsi" w:cstheme="minorHAnsi"/>
        </w:rPr>
        <w:t>el.</w:t>
      </w:r>
      <w:r w:rsidR="00FA10BB">
        <w:rPr>
          <w:rFonts w:asciiTheme="minorHAnsi" w:hAnsiTheme="minorHAnsi" w:cstheme="minorHAnsi"/>
        </w:rPr>
        <w:t xml:space="preserve"> </w:t>
      </w:r>
      <w:r w:rsidR="004B0DFD">
        <w:rPr>
          <w:rFonts w:asciiTheme="minorHAnsi" w:hAnsiTheme="minorHAnsi" w:cstheme="minorHAnsi"/>
        </w:rPr>
        <w:t>xxxxxxxxxxxxx</w:t>
      </w:r>
    </w:p>
    <w:p w:rsidR="00952D52" w:rsidRDefault="00925D1B">
      <w:pPr>
        <w:pStyle w:val="Bezmezer"/>
        <w:rPr>
          <w:b/>
        </w:rPr>
      </w:pPr>
      <w:r>
        <w:t xml:space="preserve"> (dále jen „</w:t>
      </w:r>
      <w:r>
        <w:rPr>
          <w:b/>
          <w:bCs/>
        </w:rPr>
        <w:t>zhotovitel</w:t>
      </w:r>
      <w:r>
        <w:t xml:space="preserve">“) </w:t>
      </w:r>
    </w:p>
    <w:p w:rsidR="00952D52" w:rsidRDefault="00952D52">
      <w:pPr>
        <w:spacing w:after="0" w:line="240" w:lineRule="auto"/>
        <w:ind w:left="720" w:right="-426"/>
        <w:contextualSpacing/>
        <w:rPr>
          <w:rFonts w:cs="Arial"/>
          <w:b/>
        </w:rPr>
      </w:pPr>
      <w:bookmarkStart w:id="0" w:name="H1_ORG"/>
      <w:bookmarkEnd w:id="0"/>
    </w:p>
    <w:p w:rsidR="00952D52" w:rsidRDefault="00952D52">
      <w:pPr>
        <w:shd w:val="clear" w:color="auto" w:fill="FFFFFF"/>
        <w:spacing w:after="0" w:line="240" w:lineRule="auto"/>
        <w:contextualSpacing/>
        <w:rPr>
          <w:b/>
          <w:bCs/>
          <w:color w:val="000000"/>
        </w:rPr>
      </w:pPr>
    </w:p>
    <w:p w:rsidR="00952D52" w:rsidRDefault="00925D1B">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952D52" w:rsidRDefault="00925D1B">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952D52" w:rsidRDefault="00952D52">
      <w:pPr>
        <w:shd w:val="clear" w:color="auto" w:fill="FFFFFF"/>
        <w:spacing w:after="0" w:line="240" w:lineRule="auto"/>
        <w:contextualSpacing/>
        <w:jc w:val="center"/>
      </w:pPr>
    </w:p>
    <w:p w:rsidR="00952D52" w:rsidRDefault="00925D1B">
      <w:pPr>
        <w:shd w:val="clear" w:color="auto" w:fill="FFFFFF"/>
        <w:spacing w:after="0" w:line="240" w:lineRule="auto"/>
        <w:contextualSpacing/>
        <w:rPr>
          <w:rFonts w:eastAsia="Times New Roman"/>
          <w:b/>
          <w:color w:val="000000"/>
        </w:rPr>
      </w:pPr>
      <w:r>
        <w:rPr>
          <w:rFonts w:eastAsia="Times New Roman"/>
          <w:color w:val="000000"/>
        </w:rPr>
        <w:t xml:space="preserve"> </w:t>
      </w:r>
    </w:p>
    <w:p w:rsidR="00952D52" w:rsidRDefault="00925D1B">
      <w:pPr>
        <w:shd w:val="clear" w:color="auto" w:fill="FFFFFF"/>
        <w:spacing w:after="0" w:line="240" w:lineRule="auto"/>
        <w:contextualSpacing/>
        <w:jc w:val="center"/>
      </w:pPr>
      <w:r>
        <w:rPr>
          <w:rFonts w:eastAsia="Times New Roman"/>
          <w:b/>
          <w:color w:val="000000"/>
        </w:rPr>
        <w:t>I. Úvodní ustanovení a předmět smlouvy</w:t>
      </w:r>
    </w:p>
    <w:p w:rsidR="00952D52" w:rsidRDefault="00925D1B">
      <w:pPr>
        <w:numPr>
          <w:ilvl w:val="0"/>
          <w:numId w:val="10"/>
        </w:numPr>
        <w:spacing w:after="0" w:line="240" w:lineRule="auto"/>
        <w:jc w:val="both"/>
        <w:rPr>
          <w:color w:val="000000"/>
        </w:rPr>
      </w:pPr>
      <w:r>
        <w:t xml:space="preserve">Objednatel je příslušný hospodařit s níže uvedenými movitými věcmi ve vlastnictví České republiky z mobiliárního fondu zámku Uherčice, </w:t>
      </w:r>
      <w:r>
        <w:rPr>
          <w:color w:val="000000"/>
        </w:rPr>
        <w:t>jejichž seznam je uveden v příloze č. 1 této smlouvy (dále jen „předmět restaurování").</w:t>
      </w:r>
    </w:p>
    <w:p w:rsidR="00952D52" w:rsidRDefault="00925D1B">
      <w:pPr>
        <w:numPr>
          <w:ilvl w:val="0"/>
          <w:numId w:val="10"/>
        </w:numPr>
        <w:spacing w:after="0" w:line="240" w:lineRule="auto"/>
        <w:jc w:val="both"/>
        <w:rPr>
          <w:color w:val="000000"/>
        </w:rPr>
      </w:pPr>
      <w:r>
        <w:t xml:space="preserve">Předmětem této smlouvy je úprava podmínek, za kterých zhotovitel provede pro objednatele následující dílo: </w:t>
      </w:r>
      <w:r>
        <w:rPr>
          <w:color w:val="000000"/>
        </w:rPr>
        <w:t>restaurování předmětu restaurování za podmínek dle této smlouvy, a to včetně zajištění transportu předmětu restaurování při jeho převzetí a vrácení (dále jen „dílo“).</w:t>
      </w:r>
    </w:p>
    <w:p w:rsidR="00952D52" w:rsidRDefault="00925D1B">
      <w:pPr>
        <w:numPr>
          <w:ilvl w:val="0"/>
          <w:numId w:val="10"/>
        </w:numPr>
        <w:spacing w:after="0" w:line="240" w:lineRule="auto"/>
        <w:jc w:val="both"/>
        <w:rPr>
          <w:color w:val="000000"/>
        </w:rPr>
      </w:pPr>
      <w:r>
        <w:t xml:space="preserve">Pokladem pro uzavření této smlouvy je nabídka zhotovitele ze dne </w:t>
      </w:r>
      <w:r w:rsidR="00FA10BB">
        <w:t xml:space="preserve">3. 1. 2023 </w:t>
      </w:r>
      <w:r>
        <w:t>podaná k veřejné zakázce evidované prostřednictvím elektronického tržišt</w:t>
      </w:r>
      <w:r w:rsidR="00FA10BB">
        <w:t>ě NEN č. zakázky N006/22/V00032701.</w:t>
      </w:r>
    </w:p>
    <w:p w:rsidR="00952D52" w:rsidRDefault="00925D1B">
      <w:pPr>
        <w:numPr>
          <w:ilvl w:val="0"/>
          <w:numId w:val="10"/>
        </w:numPr>
        <w:spacing w:after="0" w:line="240" w:lineRule="auto"/>
        <w:jc w:val="both"/>
        <w:rPr>
          <w:color w:val="000000"/>
        </w:rPr>
      </w:pPr>
      <w:r>
        <w:t>Zhotovitel se zavazuje na své náklady a na své nebezpečí provést dílo řádně, kvalitně a včas. Objednatel se zavazuje řádně zhotovené dílo převzít a včas zaplatit cenu sjednanou podle této smlouvy.</w:t>
      </w:r>
    </w:p>
    <w:p w:rsidR="00952D52" w:rsidRDefault="00925D1B">
      <w:pPr>
        <w:numPr>
          <w:ilvl w:val="0"/>
          <w:numId w:val="10"/>
        </w:numPr>
        <w:spacing w:after="0" w:line="240" w:lineRule="auto"/>
        <w:jc w:val="both"/>
        <w:rPr>
          <w:color w:val="000000"/>
        </w:rPr>
      </w:pPr>
      <w:r>
        <w:lastRenderedPageBreak/>
        <w:t>Zhotovitel bere na vědomí, že předmět restaurování je chráněn dle zákona č. 20/1987 Sb., o státní památkové péči, ve znění pozdějších předpisů.</w:t>
      </w:r>
    </w:p>
    <w:p w:rsidR="00952D52" w:rsidRDefault="00925D1B">
      <w:pPr>
        <w:numPr>
          <w:ilvl w:val="0"/>
          <w:numId w:val="10"/>
        </w:numPr>
        <w:spacing w:after="0" w:line="240" w:lineRule="auto"/>
        <w:jc w:val="both"/>
        <w:rPr>
          <w:color w:val="000000"/>
        </w:rPr>
      </w:pPr>
      <w:r>
        <w:t>Zhotovitel se zavazuje dílo provést:</w:t>
      </w:r>
    </w:p>
    <w:p w:rsidR="00952D52" w:rsidRDefault="00925D1B">
      <w:pPr>
        <w:numPr>
          <w:ilvl w:val="0"/>
          <w:numId w:val="9"/>
        </w:numPr>
      </w:pPr>
      <w:r>
        <w:t xml:space="preserve">dle </w:t>
      </w:r>
      <w:r w:rsidR="007F4CB0">
        <w:t xml:space="preserve">přiložených </w:t>
      </w:r>
      <w:r>
        <w:t xml:space="preserve">restaurátorských záměrů </w:t>
      </w:r>
      <w:r w:rsidR="004B0DFD">
        <w:t>xxxxxxxxxxxxxxxxxxxxxxxxxxxxxx</w:t>
      </w:r>
    </w:p>
    <w:p w:rsidR="00952D52" w:rsidRDefault="00925D1B" w:rsidP="002B4A93">
      <w:pPr>
        <w:numPr>
          <w:ilvl w:val="0"/>
          <w:numId w:val="9"/>
        </w:numPr>
      </w:pPr>
      <w:r>
        <w:t xml:space="preserve">dle </w:t>
      </w:r>
      <w:r w:rsidR="007F4CB0">
        <w:t xml:space="preserve">přiložených </w:t>
      </w:r>
      <w:r>
        <w:t xml:space="preserve">závazných stanovisek orgánu památkové péče </w:t>
      </w:r>
      <w:r w:rsidR="007F4CB0">
        <w:t>Městského úřadu Znojmo.</w:t>
      </w:r>
    </w:p>
    <w:p w:rsidR="00952D52" w:rsidRDefault="00925D1B" w:rsidP="004B0DFD">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Zhotovitel prohlašuje, že převzal všechny dokumenty související s řádným provedením díla.</w:t>
      </w:r>
    </w:p>
    <w:p w:rsidR="009D73FB" w:rsidRDefault="00925D1B" w:rsidP="004B0DFD">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w:t>
      </w:r>
      <w:r w:rsidRPr="007F4CB0">
        <w:rPr>
          <w:rFonts w:asciiTheme="minorHAnsi" w:hAnsiTheme="minorHAnsi" w:cstheme="minorHAnsi"/>
          <w:b/>
          <w:sz w:val="22"/>
          <w:szCs w:val="22"/>
        </w:rPr>
        <w:t>v listinné podobě ve dvou vyhotoveních</w:t>
      </w:r>
      <w:r>
        <w:rPr>
          <w:rFonts w:asciiTheme="minorHAnsi" w:hAnsiTheme="minorHAnsi" w:cstheme="minorHAnsi"/>
          <w:sz w:val="22"/>
          <w:szCs w:val="22"/>
        </w:rPr>
        <w:t xml:space="preserve"> a v elektronické podobě na email: </w:t>
      </w:r>
    </w:p>
    <w:p w:rsidR="00952D52" w:rsidRDefault="00486B47" w:rsidP="004B0DFD">
      <w:pPr>
        <w:pStyle w:val="Odstavecseseznamem"/>
        <w:ind w:left="360"/>
        <w:jc w:val="both"/>
        <w:rPr>
          <w:rFonts w:asciiTheme="minorHAnsi" w:hAnsiTheme="minorHAnsi" w:cstheme="minorHAnsi"/>
          <w:sz w:val="22"/>
          <w:szCs w:val="22"/>
        </w:rPr>
      </w:pPr>
      <w:hyperlink r:id="rId8" w:history="1">
        <w:r w:rsidR="004B0DFD">
          <w:rPr>
            <w:rStyle w:val="Hypertextovodkaz"/>
            <w:rFonts w:asciiTheme="minorHAnsi" w:hAnsiTheme="minorHAnsi" w:cstheme="minorHAnsi"/>
            <w:sz w:val="22"/>
            <w:szCs w:val="22"/>
          </w:rPr>
          <w:t>xxxxxxxxxxxxxxxxxxxxxxxxx</w:t>
        </w:r>
      </w:hyperlink>
    </w:p>
    <w:p w:rsidR="00952D52" w:rsidRDefault="00925D1B" w:rsidP="004B0DFD">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952D52" w:rsidRDefault="00925D1B" w:rsidP="004B0DFD">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color w:val="000000"/>
          <w:sz w:val="22"/>
          <w:szCs w:val="22"/>
        </w:rPr>
        <w:t>Je</w:t>
      </w:r>
      <w:r>
        <w:rPr>
          <w:rFonts w:asciiTheme="minorHAnsi" w:hAnsiTheme="minorHAnsi" w:cstheme="minorHAnsi"/>
          <w:sz w:val="22"/>
          <w:szCs w:val="22"/>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952D52" w:rsidRDefault="00952D52">
      <w:pPr>
        <w:pStyle w:val="Odstavecseseznamem1"/>
        <w:spacing w:after="0" w:line="240" w:lineRule="auto"/>
        <w:ind w:left="426"/>
        <w:jc w:val="both"/>
        <w:rPr>
          <w:rFonts w:asciiTheme="minorHAnsi" w:hAnsiTheme="minorHAnsi" w:cstheme="minorHAnsi"/>
        </w:rPr>
      </w:pPr>
    </w:p>
    <w:p w:rsidR="00952D52" w:rsidRDefault="00952D52">
      <w:pPr>
        <w:shd w:val="clear" w:color="auto" w:fill="FFFFFF"/>
        <w:spacing w:after="0" w:line="240" w:lineRule="auto"/>
        <w:contextualSpacing/>
        <w:jc w:val="center"/>
        <w:rPr>
          <w:rFonts w:asciiTheme="minorHAnsi" w:hAnsiTheme="minorHAnsi" w:cstheme="minorHAnsi"/>
          <w:b/>
          <w:bCs/>
          <w:color w:val="000000"/>
        </w:rPr>
      </w:pPr>
    </w:p>
    <w:p w:rsidR="00952D52" w:rsidRDefault="00925D1B">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952D52" w:rsidRDefault="00925D1B">
      <w:pPr>
        <w:numPr>
          <w:ilvl w:val="3"/>
          <w:numId w:val="1"/>
        </w:numPr>
        <w:spacing w:after="0" w:line="240" w:lineRule="auto"/>
        <w:ind w:left="426" w:hanging="426"/>
        <w:jc w:val="both"/>
      </w:pPr>
      <w:r>
        <w:t xml:space="preserve">Smluvní strany se dohodly, že </w:t>
      </w:r>
      <w:r>
        <w:rPr>
          <w:b/>
        </w:rPr>
        <w:t xml:space="preserve">cena za provedení díla dle této smlouvy činí celkem bez DPH </w:t>
      </w:r>
      <w:r w:rsidR="00FA10BB">
        <w:rPr>
          <w:b/>
        </w:rPr>
        <w:t>486 000,-</w:t>
      </w:r>
      <w:r>
        <w:rPr>
          <w:b/>
        </w:rPr>
        <w:t>Kč,</w:t>
      </w:r>
      <w:r>
        <w:t xml:space="preserve"> slovy:</w:t>
      </w:r>
      <w:r w:rsidR="00FA10BB">
        <w:t xml:space="preserve"> čtyři sta osmdesát šest tisíc</w:t>
      </w:r>
      <w:r>
        <w:t xml:space="preserve"> korun českých bez DPH. Zhotovitel je plátce DPH. </w:t>
      </w:r>
      <w:r>
        <w:rPr>
          <w:color w:val="000000"/>
        </w:rPr>
        <w:t xml:space="preserve">K ceně bude připočteno DPH v sazbě aktuální ke dni uskutečnění zdanitelného plnění. Ke dni podpisu smlouvy je zhotovitel plátcem DPH v sazbě </w:t>
      </w:r>
      <w:r w:rsidR="00FA10BB">
        <w:rPr>
          <w:color w:val="000000"/>
        </w:rPr>
        <w:t>15%.</w:t>
      </w:r>
      <w:r>
        <w:rPr>
          <w:color w:val="000000"/>
        </w:rPr>
        <w:t xml:space="preserve"> </w:t>
      </w:r>
      <w:r>
        <w:rPr>
          <w:b/>
          <w:color w:val="000000"/>
        </w:rPr>
        <w:t xml:space="preserve">Celková cena za provedení díla včetně DPH činí </w:t>
      </w:r>
      <w:r w:rsidR="00FA10BB">
        <w:rPr>
          <w:b/>
          <w:color w:val="000000"/>
        </w:rPr>
        <w:t>558 900,-</w:t>
      </w:r>
      <w:r>
        <w:rPr>
          <w:b/>
          <w:color w:val="000000"/>
        </w:rPr>
        <w:t xml:space="preserve">Kč, </w:t>
      </w:r>
      <w:r>
        <w:rPr>
          <w:color w:val="000000"/>
        </w:rPr>
        <w:t xml:space="preserve">slovy: </w:t>
      </w:r>
      <w:r w:rsidR="00FA10BB">
        <w:rPr>
          <w:color w:val="000000"/>
        </w:rPr>
        <w:t xml:space="preserve">pět set padesát osm tisíc devět set </w:t>
      </w:r>
      <w:r>
        <w:rPr>
          <w:color w:val="000000"/>
        </w:rPr>
        <w:t>korun českých včetně DPH.</w:t>
      </w:r>
      <w:r>
        <w:rPr>
          <w:b/>
          <w:color w:val="000000"/>
        </w:rPr>
        <w:t xml:space="preserve"> </w:t>
      </w:r>
      <w:r>
        <w:rPr>
          <w:color w:val="000000"/>
        </w:rPr>
        <w:t xml:space="preserve">Cenová nabídka zhotovitele ze dne </w:t>
      </w:r>
      <w:r w:rsidR="00FA10BB">
        <w:rPr>
          <w:color w:val="000000"/>
        </w:rPr>
        <w:t>3.1.2023</w:t>
      </w:r>
      <w:r>
        <w:rPr>
          <w:color w:val="000000"/>
        </w:rPr>
        <w:t xml:space="preserve"> tvoří přílohu č. 2 této smlouvy. </w:t>
      </w:r>
    </w:p>
    <w:p w:rsidR="00952D52" w:rsidRDefault="00925D1B">
      <w:pPr>
        <w:numPr>
          <w:ilvl w:val="3"/>
          <w:numId w:val="1"/>
        </w:numPr>
        <w:spacing w:after="0" w:line="240" w:lineRule="auto"/>
        <w:ind w:left="426" w:hanging="426"/>
        <w:jc w:val="both"/>
      </w:pPr>
      <w:r>
        <w:rPr>
          <w:color w:val="000000"/>
        </w:rPr>
        <w:t>Cena uveden</w:t>
      </w:r>
      <w:r>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952D52" w:rsidRDefault="00925D1B">
      <w:pPr>
        <w:pStyle w:val="Bezmezer"/>
        <w:numPr>
          <w:ilvl w:val="3"/>
          <w:numId w:val="1"/>
        </w:numPr>
        <w:ind w:left="426" w:hanging="426"/>
      </w:pPr>
      <w:r>
        <w:rPr>
          <w:color w:val="000000"/>
        </w:rPr>
        <w:t>Objednatel je povinen zaplatit zhotoviteli cenu sjednanou v t</w:t>
      </w:r>
      <w:r>
        <w:rPr>
          <w:rFonts w:eastAsia="Times New Roman"/>
          <w:color w:val="000000"/>
        </w:rPr>
        <w:t>éto smlouvě za řádně a včas provedené dílo bez vad a nedodělků. Objednatel neposkytuje žádné zálohy.</w:t>
      </w:r>
    </w:p>
    <w:p w:rsidR="00952D52" w:rsidRDefault="00925D1B" w:rsidP="004B0DFD">
      <w:pPr>
        <w:numPr>
          <w:ilvl w:val="3"/>
          <w:numId w:val="1"/>
        </w:numPr>
        <w:spacing w:after="0" w:line="240" w:lineRule="auto"/>
        <w:ind w:left="426" w:hanging="426"/>
        <w:jc w:val="both"/>
      </w:pPr>
      <w:r>
        <w:rPr>
          <w:color w:val="000000"/>
        </w:rPr>
        <w:t>Smluvní strany se dohodly na možnosti částečné fakturace dle cenové nabídky zhotovitele, která je přílohou této smlouvy. Zhotovitel je oprávněn předat bez vad a nedodělků část hotového díla, a to po dokončení celého kusu nebo souboru kusů (předmět restaurování), a vystavit fakturu na dílčí plnění. Předávací protokol potvrzený objednatelem bude přílohou takto vystavené faktury.</w:t>
      </w:r>
    </w:p>
    <w:p w:rsidR="00952D52" w:rsidRDefault="00925D1B" w:rsidP="004B0DFD">
      <w:pPr>
        <w:pStyle w:val="Bezmezer"/>
        <w:numPr>
          <w:ilvl w:val="3"/>
          <w:numId w:val="1"/>
        </w:numPr>
        <w:ind w:left="426" w:hanging="426"/>
        <w:jc w:val="both"/>
      </w:pPr>
      <w:r>
        <w:rPr>
          <w:color w:val="000000"/>
        </w:rPr>
        <w:t>Lh</w:t>
      </w:r>
      <w:r>
        <w:rPr>
          <w:rFonts w:eastAsia="Times New Roman"/>
          <w:color w:val="000000"/>
        </w:rPr>
        <w:t xml:space="preserve">ůta splatnosti daňového dokladu – faktury, </w:t>
      </w:r>
      <w:r>
        <w:rPr>
          <w:rFonts w:eastAsia="Times New Roman"/>
          <w:bCs/>
          <w:color w:val="000000"/>
        </w:rPr>
        <w:t>je 21 dní</w:t>
      </w:r>
      <w:r>
        <w:rPr>
          <w:rFonts w:eastAsia="Times New Roman"/>
          <w:b/>
          <w:bCs/>
          <w:color w:val="000000"/>
        </w:rPr>
        <w:t xml:space="preserve"> </w:t>
      </w:r>
      <w:r>
        <w:rPr>
          <w:rFonts w:eastAsia="Times New Roman"/>
          <w:color w:val="000000"/>
        </w:rPr>
        <w:t xml:space="preserve">ode dne jejího doručení objednateli na adresu uvedenou v záhlaví nebo emailovou adresu: </w:t>
      </w:r>
      <w:r w:rsidR="004B0DFD">
        <w:rPr>
          <w:rFonts w:eastAsia="Times New Roman"/>
          <w:b/>
          <w:color w:val="000000"/>
        </w:rPr>
        <w:t>xxxxxxxxxxxxxxx</w:t>
      </w:r>
    </w:p>
    <w:p w:rsidR="00952D52" w:rsidRDefault="00925D1B" w:rsidP="004B0DFD">
      <w:pPr>
        <w:pStyle w:val="Bezmezer"/>
        <w:numPr>
          <w:ilvl w:val="3"/>
          <w:numId w:val="1"/>
        </w:numPr>
        <w:ind w:left="426" w:hanging="426"/>
        <w:jc w:val="both"/>
      </w:pPr>
      <w:r>
        <w:rPr>
          <w:color w:val="000000"/>
        </w:rPr>
        <w:t>Da</w:t>
      </w:r>
      <w:r>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952D52" w:rsidRDefault="00925D1B">
      <w:pPr>
        <w:pStyle w:val="Bezmezer"/>
        <w:numPr>
          <w:ilvl w:val="3"/>
          <w:numId w:val="1"/>
        </w:numPr>
        <w:ind w:left="426" w:hanging="426"/>
      </w:pPr>
      <w:r>
        <w:rPr>
          <w:b/>
          <w:bCs/>
          <w:color w:val="000000"/>
        </w:rPr>
        <w:t>Faktura</w:t>
      </w:r>
      <w:r>
        <w:rPr>
          <w:rFonts w:eastAsia="Times New Roman"/>
          <w:b/>
          <w:bCs/>
          <w:color w:val="000000"/>
        </w:rPr>
        <w:t>ční adresa objednatele:</w:t>
      </w:r>
    </w:p>
    <w:p w:rsidR="00952D52" w:rsidRDefault="00925D1B">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nám.3, PSČ 118 01</w:t>
      </w:r>
    </w:p>
    <w:p w:rsidR="00952D52" w:rsidRDefault="00925D1B">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952D52" w:rsidRDefault="00925D1B">
      <w:pPr>
        <w:pStyle w:val="Odstavecseseznamem1"/>
        <w:shd w:val="clear" w:color="auto" w:fill="FFFFFF"/>
        <w:spacing w:after="0" w:line="240" w:lineRule="auto"/>
        <w:ind w:left="426"/>
        <w:jc w:val="both"/>
        <w:rPr>
          <w:rFonts w:eastAsia="Times New Roman"/>
          <w:b/>
          <w:color w:val="000000"/>
        </w:rPr>
      </w:pPr>
      <w:r>
        <w:rPr>
          <w:b/>
          <w:color w:val="000000"/>
        </w:rPr>
        <w:t>N</w:t>
      </w:r>
      <w:r>
        <w:rPr>
          <w:rFonts w:eastAsia="Times New Roman"/>
          <w:b/>
          <w:color w:val="000000"/>
        </w:rPr>
        <w:t>árodní památkový ústav, územní památková správa v Kroměříži, Sněmovní náměstí 1, 767 01 Kroměříž.</w:t>
      </w:r>
    </w:p>
    <w:p w:rsidR="00952D52" w:rsidRDefault="00925D1B">
      <w:pPr>
        <w:pStyle w:val="Odstavecseseznamem1"/>
        <w:numPr>
          <w:ilvl w:val="3"/>
          <w:numId w:val="1"/>
        </w:numPr>
        <w:shd w:val="clear" w:color="auto" w:fill="FFFFFF"/>
        <w:spacing w:after="0" w:line="240" w:lineRule="auto"/>
        <w:ind w:left="426" w:hanging="426"/>
        <w:jc w:val="both"/>
        <w:rPr>
          <w:color w:val="000000"/>
        </w:rPr>
      </w:pPr>
      <w:r>
        <w:rPr>
          <w:color w:val="000000"/>
        </w:rPr>
        <w:t>Zhotovitel prohla</w:t>
      </w:r>
      <w:r>
        <w:rPr>
          <w:rFonts w:eastAsia="Times New Roman"/>
          <w:color w:val="000000"/>
        </w:rPr>
        <w:t xml:space="preserve">šuje, že ke dni podpisu smlouvy není nespolehlivým plátcem DPH dle § 106 zákona </w:t>
      </w:r>
      <w:r>
        <w:rPr>
          <w:rFonts w:eastAsia="Times New Roman"/>
          <w:color w:val="000000"/>
        </w:rPr>
        <w:br/>
        <w:t>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952D52" w:rsidRDefault="00952D52">
      <w:pPr>
        <w:shd w:val="clear" w:color="auto" w:fill="FFFFFF"/>
        <w:spacing w:after="0" w:line="240" w:lineRule="auto"/>
        <w:contextualSpacing/>
        <w:rPr>
          <w:b/>
          <w:bCs/>
          <w:color w:val="000000"/>
        </w:rPr>
      </w:pPr>
    </w:p>
    <w:p w:rsidR="00952D52" w:rsidRDefault="00925D1B">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952D52" w:rsidRDefault="00925D1B">
      <w:pPr>
        <w:pStyle w:val="Odstavecseseznamem1"/>
        <w:numPr>
          <w:ilvl w:val="0"/>
          <w:numId w:val="2"/>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 xml:space="preserve">í náklady převoz předmětu restaurování ze SZ Uherčice na místo provádění díla a po řádném provedení díla zajistit zpětný převoz předmětu restaurování na SZ Uherčice.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952D52" w:rsidRDefault="00925D1B">
      <w:pPr>
        <w:pStyle w:val="Odstavecseseznamem1"/>
        <w:numPr>
          <w:ilvl w:val="0"/>
          <w:numId w:val="2"/>
        </w:numPr>
        <w:shd w:val="clear" w:color="auto" w:fill="FFFFFF"/>
        <w:spacing w:after="0" w:line="240" w:lineRule="auto"/>
        <w:ind w:left="426"/>
        <w:jc w:val="both"/>
        <w:rPr>
          <w:b/>
          <w:bCs/>
          <w:color w:val="000000"/>
        </w:rPr>
      </w:pPr>
      <w:r>
        <w:rPr>
          <w:b/>
        </w:rPr>
        <w:t>Zhotovitel je povinen zahájit restaurátorské práce za podmínek stanovených v této smlouvě nejpozději do 30 dnů od účinnosti této smlouvy.</w:t>
      </w:r>
    </w:p>
    <w:p w:rsidR="00952D52" w:rsidRDefault="00925D1B">
      <w:pPr>
        <w:pStyle w:val="Odstavecseseznamem1"/>
        <w:numPr>
          <w:ilvl w:val="0"/>
          <w:numId w:val="2"/>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w:t>
      </w:r>
      <w:r w:rsidR="002647D2">
        <w:rPr>
          <w:rFonts w:eastAsia="Times New Roman"/>
          <w:b/>
          <w:bCs/>
          <w:color w:val="000000"/>
        </w:rPr>
        <w:t xml:space="preserve">ých touto smlouvou nejdéle do </w:t>
      </w:r>
      <w:r w:rsidR="005B4A0B">
        <w:rPr>
          <w:rFonts w:eastAsia="Times New Roman"/>
          <w:b/>
          <w:bCs/>
          <w:color w:val="000000"/>
        </w:rPr>
        <w:t>30. 9</w:t>
      </w:r>
      <w:r>
        <w:rPr>
          <w:rFonts w:eastAsia="Times New Roman"/>
          <w:b/>
          <w:bCs/>
          <w:color w:val="000000"/>
        </w:rPr>
        <w:t>.</w:t>
      </w:r>
      <w:r w:rsidR="005B4A0B">
        <w:rPr>
          <w:rFonts w:eastAsia="Times New Roman"/>
          <w:b/>
          <w:bCs/>
          <w:color w:val="000000"/>
        </w:rPr>
        <w:t xml:space="preserve"> </w:t>
      </w:r>
      <w:r>
        <w:rPr>
          <w:rFonts w:eastAsia="Times New Roman"/>
          <w:b/>
          <w:bCs/>
          <w:color w:val="000000"/>
        </w:rPr>
        <w:t>2023.</w:t>
      </w:r>
    </w:p>
    <w:p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952D52" w:rsidRDefault="00925D1B">
      <w:pPr>
        <w:pStyle w:val="Odstavecseseznamem1"/>
        <w:numPr>
          <w:ilvl w:val="0"/>
          <w:numId w:val="2"/>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 – převozový reverz.</w:t>
      </w:r>
    </w:p>
    <w:p w:rsidR="00952D52" w:rsidRDefault="00952D52">
      <w:pPr>
        <w:pStyle w:val="Odstavecseseznamem1"/>
        <w:shd w:val="clear" w:color="auto" w:fill="FFFFFF"/>
        <w:spacing w:after="0" w:line="240" w:lineRule="auto"/>
        <w:ind w:left="426"/>
        <w:jc w:val="both"/>
      </w:pPr>
    </w:p>
    <w:p w:rsidR="00952D52" w:rsidRDefault="00925D1B">
      <w:pPr>
        <w:shd w:val="clear" w:color="auto" w:fill="FFFFFF"/>
        <w:spacing w:after="0" w:line="240" w:lineRule="auto"/>
        <w:contextualSpacing/>
        <w:jc w:val="center"/>
        <w:rPr>
          <w:color w:val="000000"/>
        </w:rPr>
      </w:pPr>
      <w:r>
        <w:rPr>
          <w:b/>
          <w:color w:val="000000"/>
        </w:rPr>
        <w:t>IV. Povinnosti zhotovitele</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rFonts w:eastAsia="Times New Roman"/>
          <w:color w:val="000000"/>
        </w:rPr>
        <w:lastRenderedPageBreak/>
        <w:t xml:space="preserve">Zhotovitel je povinen zajistit po celou dobu, kdy bude předmět restaurování v jeho dispozici, jeho bezpečné uložení a dodržení klimatických podmínek vhodných pro jeho skladování. </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Objednatel kontroluje postup, zp</w:t>
      </w:r>
      <w:r>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Pr>
          <w:color w:val="000000"/>
        </w:rPr>
        <w:t>Term</w:t>
      </w:r>
      <w:r>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952D52" w:rsidRDefault="00925D1B">
      <w:pPr>
        <w:pStyle w:val="Odstavecseseznamem1"/>
        <w:numPr>
          <w:ilvl w:val="0"/>
          <w:numId w:val="3"/>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952D52" w:rsidRDefault="00952D52">
      <w:pPr>
        <w:shd w:val="clear" w:color="auto" w:fill="FFFFFF"/>
        <w:spacing w:after="0" w:line="240" w:lineRule="auto"/>
        <w:contextualSpacing/>
        <w:jc w:val="center"/>
        <w:rPr>
          <w:b/>
          <w:bCs/>
          <w:color w:val="000000"/>
        </w:rPr>
      </w:pPr>
    </w:p>
    <w:p w:rsidR="00952D52" w:rsidRDefault="00925D1B">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952D52" w:rsidRDefault="00925D1B">
      <w:pPr>
        <w:pStyle w:val="Odstavecseseznamem1"/>
        <w:numPr>
          <w:ilvl w:val="0"/>
          <w:numId w:val="4"/>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952D52" w:rsidRDefault="00925D1B">
      <w:pPr>
        <w:pStyle w:val="Odstavecseseznamem1"/>
        <w:numPr>
          <w:ilvl w:val="0"/>
          <w:numId w:val="4"/>
        </w:numPr>
        <w:spacing w:after="0" w:line="240" w:lineRule="auto"/>
        <w:ind w:left="426"/>
        <w:jc w:val="both"/>
        <w:rPr>
          <w:rFonts w:cs="Calibri"/>
        </w:rPr>
      </w:pPr>
      <w:r>
        <w:t>Zhotovitel poskytuje objednateli záruku za jakost díla v délce 60 měsíců ode dne předání díla (tj. od data podpisu protokolu  - převozového reverzu o vrácení předmětu restaurování z restaurování). Záruční</w:t>
      </w:r>
      <w:r>
        <w:rPr>
          <w:rFonts w:cs="Arial"/>
        </w:rPr>
        <w:t xml:space="preserve"> doba na reklamovanou část díla neběží po dobu počínající dnem uplatnění reklamace a končící dnem odstranění vady.</w:t>
      </w:r>
    </w:p>
    <w:p w:rsidR="00952D52" w:rsidRDefault="00925D1B">
      <w:pPr>
        <w:pStyle w:val="Odstavecseseznamem1"/>
        <w:numPr>
          <w:ilvl w:val="0"/>
          <w:numId w:val="4"/>
        </w:numPr>
        <w:spacing w:after="0" w:line="240" w:lineRule="auto"/>
        <w:ind w:left="426"/>
        <w:jc w:val="both"/>
      </w:pPr>
      <w:r>
        <w:rPr>
          <w:rFonts w:cs="Calibri"/>
        </w:rPr>
        <w:t xml:space="preserve">Zhotovitel se zavazuje reklamované vady na svůj náklad bezodkladně odstranit, nejpozději </w:t>
      </w:r>
      <w:r>
        <w:t xml:space="preserve">však do 30 kalendářních dnů ode dne oznámení vad objednatelem, nedohodnou-li se strany vzhledem k charakteru vad na lhůtě delší. </w:t>
      </w:r>
    </w:p>
    <w:p w:rsidR="00952D52" w:rsidRDefault="00952D52">
      <w:pPr>
        <w:pStyle w:val="Odstavecseseznamem1"/>
        <w:spacing w:after="0" w:line="240" w:lineRule="auto"/>
        <w:ind w:left="426"/>
        <w:jc w:val="both"/>
      </w:pPr>
    </w:p>
    <w:p w:rsidR="00952D52" w:rsidRDefault="00925D1B">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dohodou smluvních stran,</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výpovědí,</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odstoupením od smlouvy.</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odstraněním jakékoliv vady nebo nedodělku díla podle této smlouvy po dobu delší než 30 kalendářních dnů,</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lastRenderedPageBreak/>
        <w:t>nedodržování technologických postupů zhotovitelem, které vyplývají z všeobecně závazných norem nebo všeobecně závazných předpisů, nebo této smlouvy včetně jejích příloh či pokynů objednatele.</w:t>
      </w:r>
    </w:p>
    <w:p w:rsidR="00952D52" w:rsidRDefault="00925D1B">
      <w:pPr>
        <w:pStyle w:val="Odstavecseseznamem1"/>
        <w:numPr>
          <w:ilvl w:val="0"/>
          <w:numId w:val="5"/>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952D52" w:rsidRDefault="00952D52">
      <w:pPr>
        <w:pStyle w:val="Odstavecseseznamem1"/>
        <w:shd w:val="clear" w:color="auto" w:fill="FFFFFF"/>
        <w:spacing w:after="0" w:line="240" w:lineRule="auto"/>
        <w:ind w:left="426"/>
        <w:jc w:val="both"/>
      </w:pPr>
    </w:p>
    <w:p w:rsidR="00952D52" w:rsidRDefault="00925D1B">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t xml:space="preserve">1.000 Kč </w:t>
      </w:r>
      <w:r>
        <w:rPr>
          <w:rFonts w:eastAsia="Times New Roman"/>
          <w:color w:val="000000"/>
        </w:rPr>
        <w:t xml:space="preserve">za každé jednotlivé porušení povinnosti. </w:t>
      </w:r>
    </w:p>
    <w:p w:rsidR="00952D52" w:rsidRDefault="00925D1B">
      <w:pPr>
        <w:pStyle w:val="Odstavecseseznamem1"/>
        <w:numPr>
          <w:ilvl w:val="0"/>
          <w:numId w:val="6"/>
        </w:numPr>
        <w:shd w:val="clear" w:color="auto" w:fill="FFFFFF"/>
        <w:spacing w:after="0" w:line="240" w:lineRule="auto"/>
        <w:ind w:left="426"/>
        <w:jc w:val="both"/>
        <w:rPr>
          <w:color w:val="000000"/>
        </w:rPr>
      </w:pPr>
      <w:r>
        <w:rPr>
          <w:rFonts w:eastAsia="Times New Roman"/>
          <w:color w:val="000000"/>
        </w:rPr>
        <w:t>Smluvní pokuta pro případ prodlení s odstraněním vad dle této smlouvy se sjednává ve výši 1.000 Kč za každý den prodlení a každou vadu od porušení povinnosti.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zhotovitele s řádným plněním díla, je tento povinen zaplatit objednateli smluvní pokutu ve výši 0,2 % z ceny díla bez DPH za každý den prodlení.</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Za porušení povinnosti mlčenlivosti specifikované v této smlouvě zhotovitel povinen uhradit objednateli smluvní pokutu ve výši 5 000,- Kč, a to za každý jednotlivý případ porušení povinnosti.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 xml:space="preserve">V případě porušení některé z povinnosti v čl. II. odst. 9 smlouvy je zhotovitel povinen uhradit objednateli smluvní pokutu ve výši 50 000,- Kč. </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Pr>
          <w:color w:val="000000"/>
        </w:rPr>
        <w:t>Uhrazením smluvní pokuty není dotčen nárok na náhradu škody. Nárok na úhradu smluvní pokuty ani škody není nikterak dotčen odstoupením od smlouvy.</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objednatele se zaplacením daňového dokladu - faktury je oprávněn zhotovitel požadovat úrok z prodlení v zákonné výši.</w:t>
      </w:r>
    </w:p>
    <w:p w:rsidR="00952D52" w:rsidRDefault="00952D52">
      <w:pPr>
        <w:shd w:val="clear" w:color="auto" w:fill="FFFFFF"/>
        <w:spacing w:after="0" w:line="240" w:lineRule="auto"/>
        <w:contextualSpacing/>
        <w:jc w:val="center"/>
        <w:rPr>
          <w:b/>
          <w:bCs/>
          <w:color w:val="000000"/>
        </w:rPr>
      </w:pPr>
    </w:p>
    <w:p w:rsidR="00952D52" w:rsidRDefault="00925D1B">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952D52" w:rsidRDefault="00925D1B">
      <w:pPr>
        <w:pStyle w:val="Odstavecseseznamem1"/>
        <w:numPr>
          <w:ilvl w:val="0"/>
          <w:numId w:val="8"/>
        </w:numPr>
        <w:shd w:val="clear" w:color="auto" w:fill="FFFFFF"/>
        <w:spacing w:after="0" w:line="240" w:lineRule="auto"/>
        <w:ind w:left="426"/>
        <w:jc w:val="both"/>
        <w:rPr>
          <w:color w:val="000000"/>
        </w:rPr>
      </w:pPr>
      <w:r>
        <w:t>Tato smlouva byla sepsána ve třech vyhotoveních. Objednatel obdrží po dvou a zhotovitel po jednom vyhotovení.</w:t>
      </w:r>
    </w:p>
    <w:p w:rsidR="00952D52" w:rsidRDefault="00925D1B">
      <w:pPr>
        <w:pStyle w:val="Odstavecseseznamem1"/>
        <w:numPr>
          <w:ilvl w:val="0"/>
          <w:numId w:val="8"/>
        </w:numPr>
        <w:shd w:val="clear" w:color="auto" w:fill="FFFFFF"/>
        <w:spacing w:after="0" w:line="240" w:lineRule="auto"/>
        <w:ind w:left="426"/>
        <w:jc w:val="both"/>
        <w:rPr>
          <w:color w:val="000000"/>
        </w:rPr>
      </w:pPr>
      <w:r>
        <w:rPr>
          <w:rFonts w:cs="Calibri"/>
          <w:color w:val="000000"/>
        </w:rPr>
        <w:t xml:space="preserve">Tato smlouva nabývá platnosti a účinnosti dnem podpisu oběma smluvními stranami. Pokud tato smlouva podléhá povinnosti uveřejnění </w:t>
      </w:r>
      <w:r>
        <w:rPr>
          <w:bCs/>
          <w:iCs/>
        </w:rPr>
        <w:t>dle zákona č. 340/2015 Sb., o zvláštních podmínkách účinnosti některých smluv, uveřejňování těchto smluv a o registru smluv (zákon o registru smluv)</w:t>
      </w:r>
      <w:r>
        <w:rPr>
          <w:rFonts w:cs="Calibri"/>
          <w:color w:val="000000"/>
        </w:rPr>
        <w:t>, nabude účinnosti dnem uveřejnění a její uveřejnění zajistí objednatel.</w:t>
      </w:r>
      <w:r>
        <w:t xml:space="preserve"> Smluvní strany berou na vědomí, že tato smlouva může být předmětem zveřejnění i dle jiných právních předpisů.</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 xml:space="preserve">Smlouvu je možno měnit či doplňovat výhradně písemnými číslovanými dodatky. </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9D73FB" w:rsidRDefault="00925D1B" w:rsidP="009D73FB">
      <w:pPr>
        <w:pStyle w:val="Odstavecseseznamem1"/>
        <w:numPr>
          <w:ilvl w:val="0"/>
          <w:numId w:val="8"/>
        </w:numPr>
        <w:shd w:val="clear" w:color="auto" w:fill="FFFFFF"/>
        <w:spacing w:after="0" w:line="240" w:lineRule="auto"/>
        <w:ind w:left="426"/>
        <w:jc w:val="both"/>
        <w:rPr>
          <w:color w:val="000000"/>
        </w:rPr>
      </w:pPr>
      <w:r>
        <w:rPr>
          <w:color w:val="000000"/>
        </w:rPr>
        <w:t xml:space="preserve">Informace k ochraně osobních údajů jsou ze strany objednatele uveřejněny na webových stránkách </w:t>
      </w:r>
      <w:hyperlink r:id="rId9">
        <w:r>
          <w:rPr>
            <w:rStyle w:val="Internetovodkaz"/>
          </w:rPr>
          <w:t>www.npu.cz</w:t>
        </w:r>
      </w:hyperlink>
      <w:r>
        <w:rPr>
          <w:color w:val="000000"/>
        </w:rPr>
        <w:t xml:space="preserve"> v sekci „Ochrana osobních údajů“.</w:t>
      </w:r>
    </w:p>
    <w:p w:rsidR="004B0DFD" w:rsidRDefault="004B0DFD" w:rsidP="004B0DFD">
      <w:pPr>
        <w:pStyle w:val="Odstavecseseznamem1"/>
        <w:shd w:val="clear" w:color="auto" w:fill="FFFFFF"/>
        <w:spacing w:after="0" w:line="240" w:lineRule="auto"/>
        <w:jc w:val="both"/>
        <w:rPr>
          <w:color w:val="000000"/>
        </w:rPr>
      </w:pPr>
    </w:p>
    <w:p w:rsidR="004B0DFD" w:rsidRDefault="004B0DFD" w:rsidP="004B0DFD">
      <w:pPr>
        <w:pStyle w:val="Odstavecseseznamem1"/>
        <w:shd w:val="clear" w:color="auto" w:fill="FFFFFF"/>
        <w:spacing w:after="0" w:line="240" w:lineRule="auto"/>
        <w:jc w:val="both"/>
        <w:rPr>
          <w:color w:val="000000"/>
        </w:rPr>
      </w:pPr>
    </w:p>
    <w:p w:rsidR="004B0DFD" w:rsidRDefault="004B0DFD" w:rsidP="004B0DFD">
      <w:pPr>
        <w:pStyle w:val="Odstavecseseznamem1"/>
        <w:shd w:val="clear" w:color="auto" w:fill="FFFFFF"/>
        <w:spacing w:after="0" w:line="240" w:lineRule="auto"/>
        <w:jc w:val="both"/>
        <w:rPr>
          <w:color w:val="000000"/>
        </w:rPr>
      </w:pPr>
    </w:p>
    <w:p w:rsidR="004B0DFD" w:rsidRDefault="004B0DFD" w:rsidP="004B0DFD">
      <w:pPr>
        <w:pStyle w:val="Odstavecseseznamem1"/>
        <w:shd w:val="clear" w:color="auto" w:fill="FFFFFF"/>
        <w:spacing w:after="0" w:line="240" w:lineRule="auto"/>
        <w:jc w:val="both"/>
        <w:rPr>
          <w:color w:val="000000"/>
        </w:rPr>
      </w:pPr>
    </w:p>
    <w:p w:rsidR="004B0DFD" w:rsidRDefault="004B0DFD" w:rsidP="004B0DFD">
      <w:pPr>
        <w:pStyle w:val="Odstavecseseznamem1"/>
        <w:shd w:val="clear" w:color="auto" w:fill="FFFFFF"/>
        <w:spacing w:after="0" w:line="240" w:lineRule="auto"/>
        <w:jc w:val="both"/>
        <w:rPr>
          <w:color w:val="000000"/>
        </w:rPr>
      </w:pPr>
    </w:p>
    <w:p w:rsidR="004B0DFD" w:rsidRDefault="004B0DFD" w:rsidP="004B0DFD">
      <w:pPr>
        <w:pStyle w:val="Odstavecseseznamem1"/>
        <w:shd w:val="clear" w:color="auto" w:fill="FFFFFF"/>
        <w:spacing w:after="0" w:line="240" w:lineRule="auto"/>
        <w:jc w:val="both"/>
        <w:rPr>
          <w:color w:val="000000"/>
        </w:rPr>
      </w:pPr>
    </w:p>
    <w:p w:rsidR="009D73FB" w:rsidRPr="009D73FB" w:rsidRDefault="00925D1B" w:rsidP="009D73FB">
      <w:pPr>
        <w:pStyle w:val="Odstavecseseznamem1"/>
        <w:numPr>
          <w:ilvl w:val="0"/>
          <w:numId w:val="8"/>
        </w:numPr>
        <w:shd w:val="clear" w:color="auto" w:fill="FFFFFF"/>
        <w:spacing w:after="0" w:line="240" w:lineRule="auto"/>
        <w:ind w:left="426"/>
        <w:jc w:val="both"/>
        <w:rPr>
          <w:color w:val="000000"/>
        </w:rPr>
      </w:pPr>
      <w:r w:rsidRPr="009D73FB">
        <w:rPr>
          <w:bCs/>
          <w:color w:val="000000"/>
        </w:rPr>
        <w:t>Nedílnou součást této smlouvy tvoří p</w:t>
      </w:r>
      <w:r w:rsidRPr="009D73FB">
        <w:rPr>
          <w:rFonts w:eastAsia="Times New Roman"/>
          <w:bCs/>
          <w:color w:val="000000"/>
        </w:rPr>
        <w:t xml:space="preserve">řílohy: </w:t>
      </w:r>
    </w:p>
    <w:p w:rsidR="009D73FB" w:rsidRPr="009D73FB" w:rsidRDefault="009D73FB" w:rsidP="009D73FB">
      <w:pPr>
        <w:pStyle w:val="Odstavecseseznamem1"/>
        <w:shd w:val="clear" w:color="auto" w:fill="FFFFFF"/>
        <w:spacing w:after="0" w:line="240" w:lineRule="auto"/>
        <w:ind w:left="426"/>
        <w:jc w:val="both"/>
        <w:rPr>
          <w:color w:val="000000"/>
        </w:rPr>
      </w:pPr>
      <w:r>
        <w:rPr>
          <w:rFonts w:eastAsia="Times New Roman"/>
          <w:bCs/>
          <w:color w:val="000000"/>
        </w:rPr>
        <w:t>1) Seznam předmětu restaurování</w:t>
      </w:r>
      <w:r w:rsidR="00925D1B" w:rsidRPr="009D73FB">
        <w:rPr>
          <w:rFonts w:eastAsia="Times New Roman"/>
          <w:bCs/>
          <w:color w:val="000000"/>
        </w:rPr>
        <w:t xml:space="preserve"> </w:t>
      </w:r>
      <w:bookmarkStart w:id="1" w:name="_GoBack"/>
      <w:bookmarkEnd w:id="1"/>
    </w:p>
    <w:p w:rsidR="00952D52" w:rsidRPr="009D73FB" w:rsidRDefault="009D73FB" w:rsidP="009D73FB">
      <w:pPr>
        <w:pStyle w:val="Odstavecseseznamem1"/>
        <w:shd w:val="clear" w:color="auto" w:fill="FFFFFF"/>
        <w:spacing w:after="0" w:line="240" w:lineRule="auto"/>
        <w:ind w:left="426"/>
        <w:jc w:val="both"/>
        <w:rPr>
          <w:color w:val="000000"/>
        </w:rPr>
      </w:pPr>
      <w:r>
        <w:t>2</w:t>
      </w:r>
      <w:r w:rsidR="00925D1B">
        <w:t xml:space="preserve">) Cenová nabídka zhotovitele </w:t>
      </w:r>
    </w:p>
    <w:p w:rsidR="00952D52" w:rsidRDefault="00952D52">
      <w:pPr>
        <w:shd w:val="clear" w:color="auto" w:fill="FFFFFF"/>
        <w:spacing w:after="0" w:line="240" w:lineRule="auto"/>
        <w:contextualSpacing/>
        <w:rPr>
          <w:rFonts w:ascii="Times New Roman" w:eastAsia="Times New Roman" w:hAnsi="Times New Roman"/>
          <w:color w:val="000000"/>
        </w:rPr>
      </w:pPr>
    </w:p>
    <w:p w:rsidR="004B0DFD" w:rsidRDefault="004B0DFD">
      <w:pPr>
        <w:shd w:val="clear" w:color="auto" w:fill="FFFFFF"/>
        <w:spacing w:after="0" w:line="240" w:lineRule="auto"/>
        <w:contextualSpacing/>
        <w:rPr>
          <w:rFonts w:ascii="Times New Roman" w:eastAsia="Times New Roman" w:hAnsi="Times New Roman"/>
          <w:color w:val="000000"/>
        </w:rPr>
      </w:pPr>
    </w:p>
    <w:p w:rsidR="004B0DFD" w:rsidRDefault="004B0DFD">
      <w:pPr>
        <w:shd w:val="clear" w:color="auto" w:fill="FFFFFF"/>
        <w:spacing w:after="0" w:line="240" w:lineRule="auto"/>
        <w:contextualSpacing/>
        <w:rPr>
          <w:rFonts w:ascii="Times New Roman" w:eastAsia="Times New Roman" w:hAnsi="Times New Roman"/>
          <w:color w:val="000000"/>
        </w:rPr>
      </w:pPr>
    </w:p>
    <w:p w:rsidR="00952D52" w:rsidRDefault="00925D1B">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noProof/>
          <w:color w:val="000000"/>
          <w:lang w:eastAsia="cs-CZ"/>
        </w:rPr>
        <mc:AlternateContent>
          <mc:Choice Requires="wps">
            <w:drawing>
              <wp:anchor distT="0" distB="0" distL="89535" distR="89535" simplePos="0" relativeHeight="9" behindDoc="0" locked="0" layoutInCell="0" allowOverlap="1">
                <wp:simplePos x="0" y="0"/>
                <wp:positionH relativeFrom="margin">
                  <wp:posOffset>335915</wp:posOffset>
                </wp:positionH>
                <wp:positionV relativeFrom="paragraph">
                  <wp:posOffset>92710</wp:posOffset>
                </wp:positionV>
                <wp:extent cx="5849620" cy="1748790"/>
                <wp:effectExtent l="0" t="0" r="0" b="0"/>
                <wp:wrapSquare wrapText="bothSides"/>
                <wp:docPr id="1" name=" 2"/>
                <wp:cNvGraphicFramePr/>
                <a:graphic xmlns:a="http://schemas.openxmlformats.org/drawingml/2006/main">
                  <a:graphicData uri="http://schemas.microsoft.com/office/word/2010/wordprocessingShape">
                    <wps:wsp>
                      <wps:cNvSpPr/>
                      <wps:spPr>
                        <a:xfrm>
                          <a:off x="0" y="0"/>
                          <a:ext cx="5848920" cy="1748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9210" w:type="dxa"/>
                              <w:tblLayout w:type="fixed"/>
                              <w:tblLook w:val="0000" w:firstRow="0" w:lastRow="0" w:firstColumn="0" w:lastColumn="0" w:noHBand="0" w:noVBand="0"/>
                            </w:tblPr>
                            <w:tblGrid>
                              <w:gridCol w:w="4606"/>
                              <w:gridCol w:w="4604"/>
                            </w:tblGrid>
                            <w:tr w:rsidR="00952D52">
                              <w:tc>
                                <w:tcPr>
                                  <w:tcW w:w="4605" w:type="dxa"/>
                                  <w:shd w:val="clear" w:color="auto" w:fill="auto"/>
                                </w:tcPr>
                                <w:p w:rsidR="00952D52" w:rsidRDefault="00925D1B">
                                  <w:pPr>
                                    <w:pStyle w:val="Obsahrmce"/>
                                    <w:widowControl w:val="0"/>
                                    <w:spacing w:after="0" w:line="240" w:lineRule="auto"/>
                                    <w:contextualSpacing/>
                                  </w:pPr>
                                  <w:r>
                                    <w:t xml:space="preserve">V Kroměříži, dne </w:t>
                                  </w:r>
                                  <w:r w:rsidR="00FA10BB">
                                    <w:t>11.</w:t>
                                  </w:r>
                                  <w:r w:rsidR="004B0DFD">
                                    <w:t xml:space="preserve"> </w:t>
                                  </w:r>
                                  <w:r w:rsidR="00FA10BB">
                                    <w:t>1.</w:t>
                                  </w:r>
                                  <w:r w:rsidR="004B0DFD">
                                    <w:t xml:space="preserve"> </w:t>
                                  </w:r>
                                  <w:r w:rsidR="00FA10BB">
                                    <w:t>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pPr>
                                </w:p>
                                <w:p w:rsidR="00952D52" w:rsidRDefault="00952D52">
                                  <w:pPr>
                                    <w:pStyle w:val="Obsahrmce"/>
                                    <w:widowControl w:val="0"/>
                                    <w:spacing w:after="0" w:line="240" w:lineRule="auto"/>
                                    <w:contextualSpacing/>
                                  </w:pPr>
                                </w:p>
                                <w:p w:rsidR="00952D52" w:rsidRDefault="00925D1B">
                                  <w:pPr>
                                    <w:pStyle w:val="Obsahrmce"/>
                                    <w:widowControl w:val="0"/>
                                    <w:spacing w:after="0" w:line="240" w:lineRule="auto"/>
                                    <w:contextualSpacing/>
                                  </w:pPr>
                                  <w:r>
                                    <w:t>…………………………………………..</w:t>
                                  </w:r>
                                </w:p>
                                <w:p w:rsidR="00952D52" w:rsidRDefault="00925D1B">
                                  <w:pPr>
                                    <w:pStyle w:val="Obsahrmce"/>
                                    <w:widowControl w:val="0"/>
                                    <w:spacing w:after="0" w:line="240" w:lineRule="auto"/>
                                    <w:contextualSpacing/>
                                  </w:pPr>
                                  <w:r>
                                    <w:t xml:space="preserve">            objednatel</w:t>
                                  </w:r>
                                </w:p>
                              </w:tc>
                              <w:tc>
                                <w:tcPr>
                                  <w:tcW w:w="4604" w:type="dxa"/>
                                  <w:shd w:val="clear" w:color="auto" w:fill="auto"/>
                                </w:tcPr>
                                <w:p w:rsidR="00952D52" w:rsidRDefault="00925D1B">
                                  <w:pPr>
                                    <w:pStyle w:val="Obsahrmce"/>
                                    <w:widowControl w:val="0"/>
                                    <w:spacing w:after="0" w:line="240" w:lineRule="auto"/>
                                    <w:contextualSpacing/>
                                  </w:pPr>
                                  <w:r>
                                    <w:t xml:space="preserve">                 V</w:t>
                                  </w:r>
                                  <w:r w:rsidR="00FA10BB">
                                    <w:t> </w:t>
                                  </w:r>
                                  <w:r w:rsidR="004B0DFD">
                                    <w:t>Praze</w:t>
                                  </w:r>
                                  <w:r w:rsidR="00FA10BB">
                                    <w:t xml:space="preserve">, </w:t>
                                  </w:r>
                                  <w:r w:rsidR="009D73FB">
                                    <w:t>dne</w:t>
                                  </w:r>
                                  <w:r w:rsidR="004B0DFD">
                                    <w:t xml:space="preserve"> 16. 1. 2023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25D1B">
                                  <w:pPr>
                                    <w:pStyle w:val="Obsahrmce"/>
                                    <w:widowControl w:val="0"/>
                                    <w:spacing w:after="0" w:line="240" w:lineRule="auto"/>
                                    <w:contextualSpacing/>
                                    <w:jc w:val="center"/>
                                  </w:pPr>
                                  <w:r>
                                    <w:t>…………………………………………..</w:t>
                                  </w:r>
                                </w:p>
                                <w:p w:rsidR="00952D52" w:rsidRDefault="00925D1B">
                                  <w:pPr>
                                    <w:pStyle w:val="Obsahrmce"/>
                                    <w:widowControl w:val="0"/>
                                    <w:spacing w:after="0" w:line="240" w:lineRule="auto"/>
                                    <w:contextualSpacing/>
                                    <w:jc w:val="center"/>
                                  </w:pPr>
                                  <w:r>
                                    <w:t>zhotovitel</w:t>
                                  </w:r>
                                </w:p>
                              </w:tc>
                            </w:tr>
                            <w:tr w:rsidR="00952D52">
                              <w:tc>
                                <w:tcPr>
                                  <w:tcW w:w="4605" w:type="dxa"/>
                                  <w:shd w:val="clear" w:color="auto" w:fill="auto"/>
                                </w:tcPr>
                                <w:p w:rsidR="00952D52" w:rsidRDefault="00952D52">
                                  <w:pPr>
                                    <w:pStyle w:val="Obsahrmce"/>
                                    <w:widowControl w:val="0"/>
                                    <w:spacing w:after="0" w:line="240" w:lineRule="auto"/>
                                    <w:contextualSpacing/>
                                  </w:pPr>
                                </w:p>
                              </w:tc>
                              <w:tc>
                                <w:tcPr>
                                  <w:tcW w:w="4604" w:type="dxa"/>
                                  <w:shd w:val="clear" w:color="auto" w:fill="auto"/>
                                </w:tcPr>
                                <w:p w:rsidR="00952D52" w:rsidRDefault="00952D52">
                                  <w:pPr>
                                    <w:pStyle w:val="Obsahrmce"/>
                                    <w:widowControl w:val="0"/>
                                    <w:spacing w:after="0" w:line="240" w:lineRule="auto"/>
                                    <w:contextualSpacing/>
                                  </w:pPr>
                                </w:p>
                              </w:tc>
                            </w:tr>
                            <w:tr w:rsidR="00952D52">
                              <w:tc>
                                <w:tcPr>
                                  <w:tcW w:w="4605" w:type="dxa"/>
                                  <w:shd w:val="clear" w:color="auto" w:fill="auto"/>
                                </w:tcPr>
                                <w:p w:rsidR="00952D52" w:rsidRDefault="00925D1B">
                                  <w:pPr>
                                    <w:pStyle w:val="Obsahrmce"/>
                                    <w:widowControl w:val="0"/>
                                    <w:spacing w:after="0" w:line="240" w:lineRule="auto"/>
                                    <w:contextualSpacing/>
                                  </w:pPr>
                                  <w:r>
                                    <w:t xml:space="preserve">   </w:t>
                                  </w:r>
                                </w:p>
                              </w:tc>
                              <w:tc>
                                <w:tcPr>
                                  <w:tcW w:w="4604" w:type="dxa"/>
                                  <w:shd w:val="clear" w:color="auto" w:fill="auto"/>
                                </w:tcPr>
                                <w:p w:rsidR="00952D52" w:rsidRDefault="00952D52">
                                  <w:pPr>
                                    <w:pStyle w:val="Obsahrmce"/>
                                    <w:widowControl w:val="0"/>
                                    <w:spacing w:after="0" w:line="240" w:lineRule="auto"/>
                                    <w:contextualSpacing/>
                                  </w:pPr>
                                </w:p>
                              </w:tc>
                            </w:tr>
                          </w:tbl>
                          <w:p w:rsidR="00952D52" w:rsidRDefault="00925D1B">
                            <w:pPr>
                              <w:pStyle w:val="Obsahrmce"/>
                              <w:rPr>
                                <w:color w:val="000000"/>
                              </w:rPr>
                            </w:pPr>
                            <w:r>
                              <w:rPr>
                                <w:color w:val="000000"/>
                              </w:rPr>
                              <w:t xml:space="preserve"> </w:t>
                            </w:r>
                          </w:p>
                        </w:txbxContent>
                      </wps:txbx>
                      <wps:bodyPr lIns="0" tIns="0" rIns="0" bIns="0" anchor="t" upright="1">
                        <a:noAutofit/>
                      </wps:bodyPr>
                    </wps:wsp>
                  </a:graphicData>
                </a:graphic>
              </wp:anchor>
            </w:drawing>
          </mc:Choice>
          <mc:Fallback>
            <w:pict>
              <v:rect id=" 2" o:spid="_x0000_s1026" style="position:absolute;margin-left:26.45pt;margin-top:7.3pt;width:460.6pt;height:137.7pt;z-index:9;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" o:allowincell="f" stroked="f" strokeweight="0">
                <v:textbox inset="0,0,0,0">
                  <w:txbxContent>
                    <w:tbl>
                      <w:tblPr>
                        <w:tblW w:w="9210" w:type="dxa"/>
                        <w:tblLayout w:type="fixed"/>
                        <w:tblLook w:val="0000" w:firstRow="0" w:lastRow="0" w:firstColumn="0" w:lastColumn="0" w:noHBand="0" w:noVBand="0"/>
                      </w:tblPr>
                      <w:tblGrid>
                        <w:gridCol w:w="4606"/>
                        <w:gridCol w:w="4604"/>
                      </w:tblGrid>
                      <w:tr w:rsidR="00952D52">
                        <w:tc>
                          <w:tcPr>
                            <w:tcW w:w="4605" w:type="dxa"/>
                            <w:shd w:val="clear" w:color="auto" w:fill="auto"/>
                          </w:tcPr>
                          <w:p w:rsidR="00952D52" w:rsidRDefault="00925D1B">
                            <w:pPr>
                              <w:pStyle w:val="Obsahrmce"/>
                              <w:widowControl w:val="0"/>
                              <w:spacing w:after="0" w:line="240" w:lineRule="auto"/>
                              <w:contextualSpacing/>
                            </w:pPr>
                            <w:r>
                              <w:t xml:space="preserve">V Kroměříži, dne </w:t>
                            </w:r>
                            <w:r w:rsidR="00FA10BB">
                              <w:t>11.</w:t>
                            </w:r>
                            <w:r w:rsidR="004B0DFD">
                              <w:t xml:space="preserve"> </w:t>
                            </w:r>
                            <w:r w:rsidR="00FA10BB">
                              <w:t>1.</w:t>
                            </w:r>
                            <w:r w:rsidR="004B0DFD">
                              <w:t xml:space="preserve"> </w:t>
                            </w:r>
                            <w:r w:rsidR="00FA10BB">
                              <w:t>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pPr>
                          </w:p>
                          <w:p w:rsidR="00952D52" w:rsidRDefault="00952D52">
                            <w:pPr>
                              <w:pStyle w:val="Obsahrmce"/>
                              <w:widowControl w:val="0"/>
                              <w:spacing w:after="0" w:line="240" w:lineRule="auto"/>
                              <w:contextualSpacing/>
                            </w:pPr>
                          </w:p>
                          <w:p w:rsidR="00952D52" w:rsidRDefault="00925D1B">
                            <w:pPr>
                              <w:pStyle w:val="Obsahrmce"/>
                              <w:widowControl w:val="0"/>
                              <w:spacing w:after="0" w:line="240" w:lineRule="auto"/>
                              <w:contextualSpacing/>
                            </w:pPr>
                            <w:r>
                              <w:t>…………………………………………..</w:t>
                            </w:r>
                          </w:p>
                          <w:p w:rsidR="00952D52" w:rsidRDefault="00925D1B">
                            <w:pPr>
                              <w:pStyle w:val="Obsahrmce"/>
                              <w:widowControl w:val="0"/>
                              <w:spacing w:after="0" w:line="240" w:lineRule="auto"/>
                              <w:contextualSpacing/>
                            </w:pPr>
                            <w:r>
                              <w:t xml:space="preserve">            objednatel</w:t>
                            </w:r>
                          </w:p>
                        </w:tc>
                        <w:tc>
                          <w:tcPr>
                            <w:tcW w:w="4604" w:type="dxa"/>
                            <w:shd w:val="clear" w:color="auto" w:fill="auto"/>
                          </w:tcPr>
                          <w:p w:rsidR="00952D52" w:rsidRDefault="00925D1B">
                            <w:pPr>
                              <w:pStyle w:val="Obsahrmce"/>
                              <w:widowControl w:val="0"/>
                              <w:spacing w:after="0" w:line="240" w:lineRule="auto"/>
                              <w:contextualSpacing/>
                            </w:pPr>
                            <w:r>
                              <w:t xml:space="preserve">                 V</w:t>
                            </w:r>
                            <w:r w:rsidR="00FA10BB">
                              <w:t> </w:t>
                            </w:r>
                            <w:r w:rsidR="004B0DFD">
                              <w:t>Praze</w:t>
                            </w:r>
                            <w:r w:rsidR="00FA10BB">
                              <w:t xml:space="preserve">, </w:t>
                            </w:r>
                            <w:r w:rsidR="009D73FB">
                              <w:t>dne</w:t>
                            </w:r>
                            <w:r w:rsidR="004B0DFD">
                              <w:t xml:space="preserve"> 16. 1. 2023</w:t>
                            </w: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52D52">
                            <w:pPr>
                              <w:pStyle w:val="Obsahrmce"/>
                              <w:widowControl w:val="0"/>
                              <w:spacing w:after="0" w:line="240" w:lineRule="auto"/>
                              <w:contextualSpacing/>
                              <w:jc w:val="center"/>
                            </w:pPr>
                          </w:p>
                          <w:p w:rsidR="00952D52" w:rsidRDefault="00925D1B">
                            <w:pPr>
                              <w:pStyle w:val="Obsahrmce"/>
                              <w:widowControl w:val="0"/>
                              <w:spacing w:after="0" w:line="240" w:lineRule="auto"/>
                              <w:contextualSpacing/>
                              <w:jc w:val="center"/>
                            </w:pPr>
                            <w:r>
                              <w:t>…………………………………………..</w:t>
                            </w:r>
                          </w:p>
                          <w:p w:rsidR="00952D52" w:rsidRDefault="00925D1B">
                            <w:pPr>
                              <w:pStyle w:val="Obsahrmce"/>
                              <w:widowControl w:val="0"/>
                              <w:spacing w:after="0" w:line="240" w:lineRule="auto"/>
                              <w:contextualSpacing/>
                              <w:jc w:val="center"/>
                            </w:pPr>
                            <w:r>
                              <w:t>zhotovitel</w:t>
                            </w:r>
                          </w:p>
                        </w:tc>
                      </w:tr>
                      <w:tr w:rsidR="00952D52">
                        <w:tc>
                          <w:tcPr>
                            <w:tcW w:w="4605" w:type="dxa"/>
                            <w:shd w:val="clear" w:color="auto" w:fill="auto"/>
                          </w:tcPr>
                          <w:p w:rsidR="00952D52" w:rsidRDefault="00952D52">
                            <w:pPr>
                              <w:pStyle w:val="Obsahrmce"/>
                              <w:widowControl w:val="0"/>
                              <w:spacing w:after="0" w:line="240" w:lineRule="auto"/>
                              <w:contextualSpacing/>
                            </w:pPr>
                          </w:p>
                        </w:tc>
                        <w:tc>
                          <w:tcPr>
                            <w:tcW w:w="4604" w:type="dxa"/>
                            <w:shd w:val="clear" w:color="auto" w:fill="auto"/>
                          </w:tcPr>
                          <w:p w:rsidR="00952D52" w:rsidRDefault="00952D52">
                            <w:pPr>
                              <w:pStyle w:val="Obsahrmce"/>
                              <w:widowControl w:val="0"/>
                              <w:spacing w:after="0" w:line="240" w:lineRule="auto"/>
                              <w:contextualSpacing/>
                            </w:pPr>
                          </w:p>
                        </w:tc>
                      </w:tr>
                      <w:tr w:rsidR="00952D52">
                        <w:tc>
                          <w:tcPr>
                            <w:tcW w:w="4605" w:type="dxa"/>
                            <w:shd w:val="clear" w:color="auto" w:fill="auto"/>
                          </w:tcPr>
                          <w:p w:rsidR="00952D52" w:rsidRDefault="00925D1B">
                            <w:pPr>
                              <w:pStyle w:val="Obsahrmce"/>
                              <w:widowControl w:val="0"/>
                              <w:spacing w:after="0" w:line="240" w:lineRule="auto"/>
                              <w:contextualSpacing/>
                            </w:pPr>
                            <w:r>
                              <w:t xml:space="preserve">   </w:t>
                            </w:r>
                          </w:p>
                        </w:tc>
                        <w:tc>
                          <w:tcPr>
                            <w:tcW w:w="4604" w:type="dxa"/>
                            <w:shd w:val="clear" w:color="auto" w:fill="auto"/>
                          </w:tcPr>
                          <w:p w:rsidR="00952D52" w:rsidRDefault="00952D52">
                            <w:pPr>
                              <w:pStyle w:val="Obsahrmce"/>
                              <w:widowControl w:val="0"/>
                              <w:spacing w:after="0" w:line="240" w:lineRule="auto"/>
                              <w:contextualSpacing/>
                            </w:pPr>
                          </w:p>
                        </w:tc>
                      </w:tr>
                    </w:tbl>
                    <w:p w:rsidR="00952D52" w:rsidRDefault="00925D1B">
                      <w:pPr>
                        <w:pStyle w:val="Obsahrmce"/>
                        <w:rPr>
                          <w:color w:val="000000"/>
                        </w:rPr>
                      </w:pPr>
                      <w:r>
                        <w:rPr>
                          <w:color w:val="000000"/>
                        </w:rPr>
                        <w:t xml:space="preserve"> </w:t>
                      </w:r>
                    </w:p>
                  </w:txbxContent>
                </v:textbox>
                <w10:wrap type="square" anchorx="margin"/>
              </v:rect>
            </w:pict>
          </mc:Fallback>
        </mc:AlternateContent>
      </w: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B30A02" w:rsidRDefault="00B30A02">
      <w:pPr>
        <w:rPr>
          <w:rFonts w:eastAsia="Times New Roman" w:cstheme="minorHAnsi"/>
        </w:rPr>
      </w:pPr>
    </w:p>
    <w:p w:rsidR="00952D52" w:rsidRDefault="00925D1B">
      <w:pPr>
        <w:rPr>
          <w:rFonts w:asciiTheme="minorHAnsi" w:eastAsia="Times New Roman" w:hAnsiTheme="minorHAnsi" w:cstheme="minorHAnsi"/>
        </w:rPr>
      </w:pPr>
      <w:r>
        <w:rPr>
          <w:rFonts w:eastAsia="Times New Roman" w:cstheme="minorHAnsi"/>
        </w:rPr>
        <w:t>Příloha č. 1 Seznam předmětu restaurování</w:t>
      </w:r>
    </w:p>
    <w:p w:rsidR="00952D52" w:rsidRDefault="00925D1B">
      <w:pPr>
        <w:pStyle w:val="Bezmezer"/>
      </w:pPr>
      <w:r>
        <w:t xml:space="preserve">SZ Uherčice - rejstř. číslo objektu: </w:t>
      </w:r>
      <w:r w:rsidR="00A07211">
        <w:t>283</w:t>
      </w:r>
      <w:r>
        <w:tab/>
        <w:t xml:space="preserve">     rejstř. č. mobiliárního fondu: JR 51834/37-14799</w:t>
      </w:r>
    </w:p>
    <w:p w:rsidR="00952D52" w:rsidRDefault="00952D52">
      <w:pPr>
        <w:rPr>
          <w:rFonts w:asciiTheme="minorHAnsi" w:eastAsia="Times New Roman" w:hAnsiTheme="minorHAnsi" w:cstheme="minorHAnsi"/>
        </w:rPr>
      </w:pPr>
    </w:p>
    <w:tbl>
      <w:tblPr>
        <w:tblStyle w:val="Mkatabulky"/>
        <w:tblW w:w="5000" w:type="pct"/>
        <w:tblLayout w:type="fixed"/>
        <w:tblLook w:val="04A0" w:firstRow="1" w:lastRow="0" w:firstColumn="1" w:lastColumn="0" w:noHBand="0" w:noVBand="1"/>
      </w:tblPr>
      <w:tblGrid>
        <w:gridCol w:w="1553"/>
        <w:gridCol w:w="1704"/>
        <w:gridCol w:w="4283"/>
        <w:gridCol w:w="2514"/>
      </w:tblGrid>
      <w:tr w:rsidR="00952D52" w:rsidTr="00B30A02">
        <w:trPr>
          <w:trHeight w:val="542"/>
        </w:trPr>
        <w:tc>
          <w:tcPr>
            <w:tcW w:w="1553" w:type="dxa"/>
          </w:tcPr>
          <w:p w:rsidR="00952D52" w:rsidRDefault="00925D1B">
            <w:pPr>
              <w:widowControl w:val="0"/>
              <w:suppressAutoHyphens w:val="0"/>
              <w:spacing w:after="0" w:line="240" w:lineRule="auto"/>
              <w:rPr>
                <w:rFonts w:cs="Calibri"/>
                <w:color w:val="000000"/>
              </w:rPr>
            </w:pPr>
            <w:r>
              <w:rPr>
                <w:rFonts w:cs="Calibri"/>
                <w:color w:val="000000"/>
              </w:rPr>
              <w:t>Inv.č.</w:t>
            </w:r>
          </w:p>
        </w:tc>
        <w:tc>
          <w:tcPr>
            <w:tcW w:w="1704" w:type="dxa"/>
          </w:tcPr>
          <w:p w:rsidR="00952D52" w:rsidRDefault="00925D1B">
            <w:pPr>
              <w:widowControl w:val="0"/>
              <w:jc w:val="center"/>
              <w:rPr>
                <w:rFonts w:asciiTheme="minorHAnsi" w:eastAsia="Times New Roman" w:hAnsiTheme="minorHAnsi" w:cstheme="minorHAnsi"/>
              </w:rPr>
            </w:pPr>
            <w:r>
              <w:rPr>
                <w:rFonts w:eastAsia="Times New Roman" w:cstheme="minorHAnsi"/>
              </w:rPr>
              <w:t>Inv. č. staré</w:t>
            </w:r>
          </w:p>
        </w:tc>
        <w:tc>
          <w:tcPr>
            <w:tcW w:w="4283" w:type="dxa"/>
          </w:tcPr>
          <w:p w:rsidR="00952D52" w:rsidRDefault="00925D1B">
            <w:pPr>
              <w:widowControl w:val="0"/>
              <w:rPr>
                <w:rFonts w:asciiTheme="minorHAnsi" w:eastAsia="Times New Roman" w:hAnsiTheme="minorHAnsi" w:cstheme="minorHAnsi"/>
              </w:rPr>
            </w:pPr>
            <w:r>
              <w:rPr>
                <w:rFonts w:eastAsia="Times New Roman" w:cstheme="minorHAnsi"/>
              </w:rPr>
              <w:t>předmět</w:t>
            </w:r>
          </w:p>
        </w:tc>
        <w:tc>
          <w:tcPr>
            <w:tcW w:w="2514" w:type="dxa"/>
          </w:tcPr>
          <w:p w:rsidR="00952D52" w:rsidRDefault="00925D1B">
            <w:pPr>
              <w:widowControl w:val="0"/>
              <w:rPr>
                <w:rFonts w:asciiTheme="minorHAnsi" w:eastAsia="Times New Roman" w:hAnsiTheme="minorHAnsi" w:cstheme="minorHAnsi"/>
              </w:rPr>
            </w:pPr>
            <w:r>
              <w:rPr>
                <w:rFonts w:eastAsia="Times New Roman" w:cstheme="minorHAnsi"/>
              </w:rPr>
              <w:t>Aktuálně uloženo</w:t>
            </w:r>
          </w:p>
        </w:tc>
      </w:tr>
      <w:tr w:rsidR="00952D52" w:rsidTr="00B30A02">
        <w:trPr>
          <w:trHeight w:val="542"/>
        </w:trPr>
        <w:tc>
          <w:tcPr>
            <w:tcW w:w="1553" w:type="dxa"/>
          </w:tcPr>
          <w:p w:rsidR="00952D52" w:rsidRDefault="00B76E99" w:rsidP="00B30A02">
            <w:pPr>
              <w:widowControl w:val="0"/>
              <w:rPr>
                <w:rFonts w:asciiTheme="minorHAnsi" w:eastAsia="Times New Roman" w:hAnsiTheme="minorHAnsi" w:cstheme="minorHAnsi"/>
              </w:rPr>
            </w:pPr>
            <w:r>
              <w:rPr>
                <w:rFonts w:asciiTheme="minorHAnsi" w:eastAsia="Times New Roman" w:hAnsiTheme="minorHAnsi" w:cstheme="minorHAnsi"/>
              </w:rPr>
              <w:t>UH680</w:t>
            </w:r>
            <w:r w:rsidR="00B30A02">
              <w:rPr>
                <w:rFonts w:asciiTheme="minorHAnsi" w:eastAsia="Times New Roman" w:hAnsiTheme="minorHAnsi" w:cstheme="minorHAnsi"/>
              </w:rPr>
              <w:t>a,b</w:t>
            </w:r>
          </w:p>
        </w:tc>
        <w:tc>
          <w:tcPr>
            <w:tcW w:w="1704" w:type="dxa"/>
          </w:tcPr>
          <w:p w:rsidR="00952D52" w:rsidRDefault="00B76E99" w:rsidP="00B76E99">
            <w:pPr>
              <w:widowControl w:val="0"/>
              <w:rPr>
                <w:rFonts w:asciiTheme="minorHAnsi" w:eastAsia="Times New Roman" w:hAnsiTheme="minorHAnsi" w:cstheme="minorHAnsi"/>
              </w:rPr>
            </w:pPr>
            <w:r>
              <w:rPr>
                <w:rFonts w:asciiTheme="minorHAnsi" w:eastAsia="Times New Roman" w:hAnsiTheme="minorHAnsi" w:cstheme="minorHAnsi"/>
              </w:rPr>
              <w:t>663, JR13224a,b</w:t>
            </w:r>
          </w:p>
        </w:tc>
        <w:tc>
          <w:tcPr>
            <w:tcW w:w="4283" w:type="dxa"/>
          </w:tcPr>
          <w:p w:rsidR="00952D52" w:rsidRDefault="00B76E99" w:rsidP="00B76E99">
            <w:pPr>
              <w:widowControl w:val="0"/>
              <w:rPr>
                <w:rFonts w:asciiTheme="minorHAnsi" w:eastAsia="Times New Roman" w:hAnsiTheme="minorHAnsi" w:cstheme="minorHAnsi"/>
              </w:rPr>
            </w:pPr>
            <w:r>
              <w:rPr>
                <w:rFonts w:asciiTheme="minorHAnsi" w:eastAsia="Times New Roman" w:hAnsiTheme="minorHAnsi" w:cstheme="minorHAnsi"/>
              </w:rPr>
              <w:t>Alianční erby hraběte Ensedidia I. a Schinelly I. Collalto</w:t>
            </w:r>
            <w:r w:rsidR="00B30A02">
              <w:rPr>
                <w:rFonts w:asciiTheme="minorHAnsi" w:eastAsia="Times New Roman" w:hAnsiTheme="minorHAnsi" w:cstheme="minorHAnsi"/>
              </w:rPr>
              <w:t>, olej/plátno, zlacený rám</w:t>
            </w:r>
          </w:p>
        </w:tc>
        <w:tc>
          <w:tcPr>
            <w:tcW w:w="2514" w:type="dxa"/>
          </w:tcPr>
          <w:p w:rsidR="00952D52" w:rsidRDefault="00B30A02">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952D52" w:rsidTr="00B30A02">
        <w:trPr>
          <w:trHeight w:val="610"/>
        </w:trPr>
        <w:tc>
          <w:tcPr>
            <w:tcW w:w="1553"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UH681</w:t>
            </w:r>
            <w:r w:rsidR="00B30A02">
              <w:rPr>
                <w:rFonts w:asciiTheme="minorHAnsi" w:eastAsia="Times New Roman" w:hAnsiTheme="minorHAnsi" w:cstheme="minorHAnsi"/>
              </w:rPr>
              <w:t>a,b</w:t>
            </w:r>
          </w:p>
        </w:tc>
        <w:tc>
          <w:tcPr>
            <w:tcW w:w="1704"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664, JR13225a,b</w:t>
            </w:r>
          </w:p>
        </w:tc>
        <w:tc>
          <w:tcPr>
            <w:tcW w:w="4283" w:type="dxa"/>
          </w:tcPr>
          <w:p w:rsidR="00952D52" w:rsidRDefault="00B76E99" w:rsidP="00B76E99">
            <w:pPr>
              <w:widowControl w:val="0"/>
              <w:rPr>
                <w:rFonts w:asciiTheme="minorHAnsi" w:eastAsia="Times New Roman" w:hAnsiTheme="minorHAnsi" w:cstheme="minorHAnsi"/>
              </w:rPr>
            </w:pPr>
            <w:r>
              <w:rPr>
                <w:rFonts w:asciiTheme="minorHAnsi" w:eastAsia="Times New Roman" w:hAnsiTheme="minorHAnsi" w:cstheme="minorHAnsi"/>
              </w:rPr>
              <w:t>Alianční erby hraběte</w:t>
            </w:r>
            <w:r w:rsidR="00B30A02">
              <w:rPr>
                <w:rFonts w:asciiTheme="minorHAnsi" w:eastAsia="Times New Roman" w:hAnsiTheme="minorHAnsi" w:cstheme="minorHAnsi"/>
              </w:rPr>
              <w:t xml:space="preserve"> </w:t>
            </w:r>
            <w:r w:rsidRPr="00B76E99">
              <w:rPr>
                <w:rFonts w:asciiTheme="minorHAnsi" w:eastAsia="Times New Roman" w:hAnsiTheme="minorHAnsi" w:cstheme="minorHAnsi"/>
              </w:rPr>
              <w:t xml:space="preserve">Schinelly V. </w:t>
            </w:r>
            <w:r>
              <w:rPr>
                <w:rFonts w:asciiTheme="minorHAnsi" w:eastAsia="Times New Roman" w:hAnsiTheme="minorHAnsi" w:cstheme="minorHAnsi"/>
              </w:rPr>
              <w:t>a</w:t>
            </w:r>
            <w:r>
              <w:t xml:space="preserve"> </w:t>
            </w:r>
            <w:r w:rsidRPr="00B76E99">
              <w:rPr>
                <w:rFonts w:asciiTheme="minorHAnsi" w:eastAsia="Times New Roman" w:hAnsiTheme="minorHAnsi" w:cstheme="minorHAnsi"/>
              </w:rPr>
              <w:t>Marca Carla I</w:t>
            </w:r>
            <w:r>
              <w:rPr>
                <w:rFonts w:asciiTheme="minorHAnsi" w:eastAsia="Times New Roman" w:hAnsiTheme="minorHAnsi" w:cstheme="minorHAnsi"/>
              </w:rPr>
              <w:t>.</w:t>
            </w:r>
            <w:r w:rsidRPr="00B76E99">
              <w:rPr>
                <w:rFonts w:asciiTheme="minorHAnsi" w:eastAsia="Times New Roman" w:hAnsiTheme="minorHAnsi" w:cstheme="minorHAnsi"/>
              </w:rPr>
              <w:t xml:space="preserve"> </w:t>
            </w:r>
            <w:r>
              <w:rPr>
                <w:rFonts w:asciiTheme="minorHAnsi" w:eastAsia="Times New Roman" w:hAnsiTheme="minorHAnsi" w:cstheme="minorHAnsi"/>
              </w:rPr>
              <w:t>Collalto</w:t>
            </w:r>
            <w:r w:rsidR="00B30A02">
              <w:rPr>
                <w:rFonts w:asciiTheme="minorHAnsi" w:eastAsia="Times New Roman" w:hAnsiTheme="minorHAnsi" w:cstheme="minorHAnsi"/>
              </w:rPr>
              <w:t>, olej/plátno, zlacený rám</w:t>
            </w:r>
          </w:p>
        </w:tc>
        <w:tc>
          <w:tcPr>
            <w:tcW w:w="2514" w:type="dxa"/>
          </w:tcPr>
          <w:p w:rsidR="00952D52" w:rsidRDefault="00B30A02">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952D52" w:rsidTr="00B30A02">
        <w:tc>
          <w:tcPr>
            <w:tcW w:w="1553"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UH682</w:t>
            </w:r>
            <w:r w:rsidR="00B30A02">
              <w:rPr>
                <w:rFonts w:asciiTheme="minorHAnsi" w:eastAsia="Times New Roman" w:hAnsiTheme="minorHAnsi" w:cstheme="minorHAnsi"/>
              </w:rPr>
              <w:t>a,b</w:t>
            </w:r>
          </w:p>
        </w:tc>
        <w:tc>
          <w:tcPr>
            <w:tcW w:w="1704"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665, JR13226a,b</w:t>
            </w:r>
          </w:p>
        </w:tc>
        <w:tc>
          <w:tcPr>
            <w:tcW w:w="4283" w:type="dxa"/>
          </w:tcPr>
          <w:p w:rsidR="00952D52" w:rsidRDefault="00B76E99" w:rsidP="00BD4B98">
            <w:pPr>
              <w:widowControl w:val="0"/>
              <w:rPr>
                <w:rFonts w:asciiTheme="minorHAnsi" w:eastAsia="Times New Roman" w:hAnsiTheme="minorHAnsi" w:cstheme="minorHAnsi"/>
              </w:rPr>
            </w:pPr>
            <w:r>
              <w:rPr>
                <w:rFonts w:asciiTheme="minorHAnsi" w:eastAsia="Times New Roman" w:hAnsiTheme="minorHAnsi" w:cstheme="minorHAnsi"/>
              </w:rPr>
              <w:t xml:space="preserve">Alianční erby hraběte </w:t>
            </w:r>
            <w:r w:rsidRPr="00B76E99">
              <w:rPr>
                <w:rFonts w:asciiTheme="minorHAnsi" w:eastAsia="Times New Roman" w:hAnsiTheme="minorHAnsi" w:cstheme="minorHAnsi"/>
              </w:rPr>
              <w:t xml:space="preserve">Ensedisia IV. </w:t>
            </w:r>
            <w:r w:rsidR="00BD4B98">
              <w:rPr>
                <w:rFonts w:asciiTheme="minorHAnsi" w:eastAsia="Times New Roman" w:hAnsiTheme="minorHAnsi" w:cstheme="minorHAnsi"/>
              </w:rPr>
              <w:t xml:space="preserve">a </w:t>
            </w:r>
            <w:r w:rsidRPr="00B76E99">
              <w:rPr>
                <w:rFonts w:asciiTheme="minorHAnsi" w:eastAsia="Times New Roman" w:hAnsiTheme="minorHAnsi" w:cstheme="minorHAnsi"/>
              </w:rPr>
              <w:t xml:space="preserve"> Rombalda VIII. </w:t>
            </w:r>
            <w:r w:rsidR="00BD4B98">
              <w:rPr>
                <w:rFonts w:asciiTheme="minorHAnsi" w:eastAsia="Times New Roman" w:hAnsiTheme="minorHAnsi" w:cstheme="minorHAnsi"/>
              </w:rPr>
              <w:t xml:space="preserve">Collalto, </w:t>
            </w:r>
            <w:r w:rsidR="00CB2EFF">
              <w:rPr>
                <w:rFonts w:asciiTheme="minorHAnsi" w:eastAsia="Times New Roman" w:hAnsiTheme="minorHAnsi" w:cstheme="minorHAnsi"/>
              </w:rPr>
              <w:t>olej/plátno, zlacený rám</w:t>
            </w:r>
          </w:p>
        </w:tc>
        <w:tc>
          <w:tcPr>
            <w:tcW w:w="2514" w:type="dxa"/>
          </w:tcPr>
          <w:p w:rsidR="00952D52" w:rsidRDefault="00B30A02">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952D52" w:rsidTr="00B30A02">
        <w:tc>
          <w:tcPr>
            <w:tcW w:w="1553"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UH683</w:t>
            </w:r>
            <w:r w:rsidR="00B30A02">
              <w:rPr>
                <w:rFonts w:asciiTheme="minorHAnsi" w:eastAsia="Times New Roman" w:hAnsiTheme="minorHAnsi" w:cstheme="minorHAnsi"/>
              </w:rPr>
              <w:t>a,b</w:t>
            </w:r>
          </w:p>
        </w:tc>
        <w:tc>
          <w:tcPr>
            <w:tcW w:w="1704"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666,JR13227a,b</w:t>
            </w:r>
          </w:p>
        </w:tc>
        <w:tc>
          <w:tcPr>
            <w:tcW w:w="4283" w:type="dxa"/>
          </w:tcPr>
          <w:p w:rsidR="00952D52" w:rsidRDefault="00BD4B98">
            <w:pPr>
              <w:widowControl w:val="0"/>
              <w:rPr>
                <w:rFonts w:asciiTheme="minorHAnsi" w:eastAsia="Times New Roman" w:hAnsiTheme="minorHAnsi" w:cstheme="minorHAnsi"/>
              </w:rPr>
            </w:pPr>
            <w:r>
              <w:rPr>
                <w:rFonts w:asciiTheme="minorHAnsi" w:eastAsia="Times New Roman" w:hAnsiTheme="minorHAnsi" w:cstheme="minorHAnsi"/>
              </w:rPr>
              <w:t xml:space="preserve">Alianční erby hraběte </w:t>
            </w:r>
            <w:r w:rsidRPr="00BD4B98">
              <w:rPr>
                <w:rFonts w:asciiTheme="minorHAnsi" w:eastAsia="Times New Roman" w:hAnsiTheme="minorHAnsi" w:cstheme="minorHAnsi"/>
              </w:rPr>
              <w:t xml:space="preserve">Rombalda I. </w:t>
            </w:r>
            <w:r>
              <w:rPr>
                <w:rFonts w:asciiTheme="minorHAnsi" w:eastAsia="Times New Roman" w:hAnsiTheme="minorHAnsi" w:cstheme="minorHAnsi"/>
              </w:rPr>
              <w:t xml:space="preserve">a </w:t>
            </w:r>
            <w:r w:rsidRPr="00BD4B98">
              <w:rPr>
                <w:rFonts w:asciiTheme="minorHAnsi" w:eastAsia="Times New Roman" w:hAnsiTheme="minorHAnsi" w:cstheme="minorHAnsi"/>
              </w:rPr>
              <w:t xml:space="preserve">Rombalda II. </w:t>
            </w:r>
            <w:r>
              <w:rPr>
                <w:rFonts w:asciiTheme="minorHAnsi" w:eastAsia="Times New Roman" w:hAnsiTheme="minorHAnsi" w:cstheme="minorHAnsi"/>
              </w:rPr>
              <w:t xml:space="preserve">Collalto, </w:t>
            </w:r>
            <w:r w:rsidR="00CB2EFF">
              <w:rPr>
                <w:rFonts w:asciiTheme="minorHAnsi" w:eastAsia="Times New Roman" w:hAnsiTheme="minorHAnsi" w:cstheme="minorHAnsi"/>
              </w:rPr>
              <w:t>olej/plátno, zlacený rám</w:t>
            </w:r>
          </w:p>
        </w:tc>
        <w:tc>
          <w:tcPr>
            <w:tcW w:w="2514" w:type="dxa"/>
          </w:tcPr>
          <w:p w:rsidR="00952D52" w:rsidRDefault="00B30A02">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952D52" w:rsidTr="00B30A02">
        <w:tc>
          <w:tcPr>
            <w:tcW w:w="1553"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UH684</w:t>
            </w:r>
            <w:r w:rsidR="00B30A02">
              <w:rPr>
                <w:rFonts w:asciiTheme="minorHAnsi" w:eastAsia="Times New Roman" w:hAnsiTheme="minorHAnsi" w:cstheme="minorHAnsi"/>
              </w:rPr>
              <w:t>a,b</w:t>
            </w:r>
          </w:p>
        </w:tc>
        <w:tc>
          <w:tcPr>
            <w:tcW w:w="1704" w:type="dxa"/>
          </w:tcPr>
          <w:p w:rsidR="00952D52" w:rsidRDefault="00B76E99">
            <w:pPr>
              <w:widowControl w:val="0"/>
              <w:rPr>
                <w:rFonts w:asciiTheme="minorHAnsi" w:eastAsia="Times New Roman" w:hAnsiTheme="minorHAnsi" w:cstheme="minorHAnsi"/>
              </w:rPr>
            </w:pPr>
            <w:r>
              <w:rPr>
                <w:rFonts w:asciiTheme="minorHAnsi" w:eastAsia="Times New Roman" w:hAnsiTheme="minorHAnsi" w:cstheme="minorHAnsi"/>
              </w:rPr>
              <w:t>667,JR13228a,b</w:t>
            </w:r>
          </w:p>
        </w:tc>
        <w:tc>
          <w:tcPr>
            <w:tcW w:w="4283" w:type="dxa"/>
          </w:tcPr>
          <w:p w:rsidR="00952D52" w:rsidRDefault="00BD4B98" w:rsidP="00CB2EFF">
            <w:pPr>
              <w:widowControl w:val="0"/>
              <w:rPr>
                <w:rFonts w:asciiTheme="minorHAnsi" w:eastAsia="Times New Roman" w:hAnsiTheme="minorHAnsi" w:cstheme="minorHAnsi"/>
              </w:rPr>
            </w:pPr>
            <w:r>
              <w:rPr>
                <w:rFonts w:asciiTheme="minorHAnsi" w:eastAsia="Times New Roman" w:hAnsiTheme="minorHAnsi" w:cstheme="minorHAnsi"/>
              </w:rPr>
              <w:t>Alianční erby hraběte</w:t>
            </w:r>
            <w:r>
              <w:t xml:space="preserve"> </w:t>
            </w:r>
            <w:r w:rsidRPr="00BD4B98">
              <w:rPr>
                <w:rFonts w:asciiTheme="minorHAnsi" w:eastAsia="Times New Roman" w:hAnsiTheme="minorHAnsi" w:cstheme="minorHAnsi"/>
              </w:rPr>
              <w:t>Rombalda III</w:t>
            </w:r>
            <w:r>
              <w:rPr>
                <w:rFonts w:asciiTheme="minorHAnsi" w:eastAsia="Times New Roman" w:hAnsiTheme="minorHAnsi" w:cstheme="minorHAnsi"/>
              </w:rPr>
              <w:t xml:space="preserve">. a </w:t>
            </w:r>
            <w:r w:rsidRPr="00BD4B98">
              <w:rPr>
                <w:rFonts w:asciiTheme="minorHAnsi" w:eastAsia="Times New Roman" w:hAnsiTheme="minorHAnsi" w:cstheme="minorHAnsi"/>
              </w:rPr>
              <w:t>Rombalda IV.</w:t>
            </w:r>
            <w:r>
              <w:rPr>
                <w:rFonts w:asciiTheme="minorHAnsi" w:eastAsia="Times New Roman" w:hAnsiTheme="minorHAnsi" w:cstheme="minorHAnsi"/>
              </w:rPr>
              <w:t xml:space="preserve">  Collalto</w:t>
            </w:r>
            <w:r w:rsidR="00CB2EFF">
              <w:rPr>
                <w:rFonts w:asciiTheme="minorHAnsi" w:eastAsia="Times New Roman" w:hAnsiTheme="minorHAnsi" w:cstheme="minorHAnsi"/>
              </w:rPr>
              <w:t>, olej/plátno, zlacený rám</w:t>
            </w:r>
          </w:p>
        </w:tc>
        <w:tc>
          <w:tcPr>
            <w:tcW w:w="2514" w:type="dxa"/>
          </w:tcPr>
          <w:p w:rsidR="00952D52" w:rsidRDefault="00B30A02">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B76E99" w:rsidTr="00B30A02">
        <w:tc>
          <w:tcPr>
            <w:tcW w:w="1553"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UH685a,b</w:t>
            </w:r>
          </w:p>
        </w:tc>
        <w:tc>
          <w:tcPr>
            <w:tcW w:w="1704"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668, JR13229a,b</w:t>
            </w:r>
          </w:p>
        </w:tc>
        <w:tc>
          <w:tcPr>
            <w:tcW w:w="4283" w:type="dxa"/>
          </w:tcPr>
          <w:p w:rsidR="00B76E99" w:rsidRDefault="00BD4B98" w:rsidP="00CB2EFF">
            <w:pPr>
              <w:widowControl w:val="0"/>
              <w:rPr>
                <w:rFonts w:asciiTheme="minorHAnsi" w:eastAsia="Times New Roman" w:hAnsiTheme="minorHAnsi" w:cstheme="minorHAnsi"/>
              </w:rPr>
            </w:pPr>
            <w:r>
              <w:rPr>
                <w:rFonts w:asciiTheme="minorHAnsi" w:eastAsia="Times New Roman" w:hAnsiTheme="minorHAnsi" w:cstheme="minorHAnsi"/>
              </w:rPr>
              <w:t>Alianční erby hraběte</w:t>
            </w:r>
            <w:r>
              <w:t xml:space="preserve"> </w:t>
            </w:r>
            <w:r w:rsidRPr="00BD4B98">
              <w:rPr>
                <w:rFonts w:asciiTheme="minorHAnsi" w:eastAsia="Times New Roman" w:hAnsiTheme="minorHAnsi" w:cstheme="minorHAnsi"/>
              </w:rPr>
              <w:t>Ensedisia II.</w:t>
            </w:r>
            <w:r>
              <w:t xml:space="preserve"> a </w:t>
            </w:r>
            <w:r w:rsidRPr="00BD4B98">
              <w:rPr>
                <w:rFonts w:asciiTheme="minorHAnsi" w:eastAsia="Times New Roman" w:hAnsiTheme="minorHAnsi" w:cstheme="minorHAnsi"/>
              </w:rPr>
              <w:t>Rombalda VII.</w:t>
            </w:r>
            <w:r>
              <w:rPr>
                <w:rFonts w:asciiTheme="minorHAnsi" w:eastAsia="Times New Roman" w:hAnsiTheme="minorHAnsi" w:cstheme="minorHAnsi"/>
              </w:rPr>
              <w:t xml:space="preserve"> Collalto, olej/plátno, zlacený rám</w:t>
            </w:r>
          </w:p>
        </w:tc>
        <w:tc>
          <w:tcPr>
            <w:tcW w:w="2514"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B76E99" w:rsidTr="00B30A02">
        <w:tc>
          <w:tcPr>
            <w:tcW w:w="1553"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UH686a,b</w:t>
            </w:r>
          </w:p>
        </w:tc>
        <w:tc>
          <w:tcPr>
            <w:tcW w:w="1704"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669, JR13230a,b</w:t>
            </w:r>
          </w:p>
        </w:tc>
        <w:tc>
          <w:tcPr>
            <w:tcW w:w="4283" w:type="dxa"/>
          </w:tcPr>
          <w:p w:rsidR="00B76E99" w:rsidRDefault="00BD4B98" w:rsidP="00CB2EFF">
            <w:pPr>
              <w:widowControl w:val="0"/>
              <w:rPr>
                <w:rFonts w:asciiTheme="minorHAnsi" w:eastAsia="Times New Roman" w:hAnsiTheme="minorHAnsi" w:cstheme="minorHAnsi"/>
              </w:rPr>
            </w:pPr>
            <w:r>
              <w:rPr>
                <w:rFonts w:asciiTheme="minorHAnsi" w:eastAsia="Times New Roman" w:hAnsiTheme="minorHAnsi" w:cstheme="minorHAnsi"/>
              </w:rPr>
              <w:t>Alianční erby hraběte</w:t>
            </w:r>
            <w:r>
              <w:t xml:space="preserve"> </w:t>
            </w:r>
            <w:r w:rsidRPr="00BD4B98">
              <w:rPr>
                <w:rFonts w:asciiTheme="minorHAnsi" w:eastAsia="Times New Roman" w:hAnsiTheme="minorHAnsi" w:cstheme="minorHAnsi"/>
              </w:rPr>
              <w:t xml:space="preserve">Vinciguerry I. </w:t>
            </w:r>
            <w:r>
              <w:rPr>
                <w:rFonts w:asciiTheme="minorHAnsi" w:eastAsia="Times New Roman" w:hAnsiTheme="minorHAnsi" w:cstheme="minorHAnsi"/>
              </w:rPr>
              <w:t xml:space="preserve">a </w:t>
            </w:r>
            <w:r w:rsidRPr="00BD4B98">
              <w:rPr>
                <w:rFonts w:asciiTheme="minorHAnsi" w:eastAsia="Times New Roman" w:hAnsiTheme="minorHAnsi" w:cstheme="minorHAnsi"/>
              </w:rPr>
              <w:t>Antonia III.</w:t>
            </w:r>
            <w:r>
              <w:rPr>
                <w:rFonts w:asciiTheme="minorHAnsi" w:eastAsia="Times New Roman" w:hAnsiTheme="minorHAnsi" w:cstheme="minorHAnsi"/>
              </w:rPr>
              <w:t xml:space="preserve"> Collalto, olej/plátno, zlacený rám</w:t>
            </w:r>
          </w:p>
        </w:tc>
        <w:tc>
          <w:tcPr>
            <w:tcW w:w="2514"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SZ Uherčice</w:t>
            </w:r>
          </w:p>
        </w:tc>
      </w:tr>
      <w:tr w:rsidR="00B76E99" w:rsidTr="00B30A02">
        <w:tc>
          <w:tcPr>
            <w:tcW w:w="1553"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UH687a,b</w:t>
            </w:r>
          </w:p>
        </w:tc>
        <w:tc>
          <w:tcPr>
            <w:tcW w:w="1704"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670, JR13231a,b</w:t>
            </w:r>
          </w:p>
        </w:tc>
        <w:tc>
          <w:tcPr>
            <w:tcW w:w="4283" w:type="dxa"/>
          </w:tcPr>
          <w:p w:rsidR="00B76E99" w:rsidRDefault="00BD4B98" w:rsidP="00CB2EFF">
            <w:pPr>
              <w:widowControl w:val="0"/>
              <w:rPr>
                <w:rFonts w:asciiTheme="minorHAnsi" w:eastAsia="Times New Roman" w:hAnsiTheme="minorHAnsi" w:cstheme="minorHAnsi"/>
              </w:rPr>
            </w:pPr>
            <w:r>
              <w:rPr>
                <w:rFonts w:asciiTheme="minorHAnsi" w:eastAsia="Times New Roman" w:hAnsiTheme="minorHAnsi" w:cstheme="minorHAnsi"/>
              </w:rPr>
              <w:t>Alianční erby hraběte</w:t>
            </w:r>
            <w:r>
              <w:t xml:space="preserve"> </w:t>
            </w:r>
            <w:r w:rsidRPr="00BD4B98">
              <w:rPr>
                <w:rFonts w:asciiTheme="minorHAnsi" w:eastAsia="Times New Roman" w:hAnsiTheme="minorHAnsi" w:cstheme="minorHAnsi"/>
              </w:rPr>
              <w:t>Petra Rolanda I.</w:t>
            </w:r>
            <w:r>
              <w:t xml:space="preserve"> a </w:t>
            </w:r>
            <w:r w:rsidRPr="00BD4B98">
              <w:rPr>
                <w:rFonts w:asciiTheme="minorHAnsi" w:eastAsia="Times New Roman" w:hAnsiTheme="minorHAnsi" w:cstheme="minorHAnsi"/>
              </w:rPr>
              <w:t>Rombalda X.</w:t>
            </w:r>
            <w:r>
              <w:rPr>
                <w:rFonts w:asciiTheme="minorHAnsi" w:eastAsia="Times New Roman" w:hAnsiTheme="minorHAnsi" w:cstheme="minorHAnsi"/>
              </w:rPr>
              <w:t xml:space="preserve"> Collalto, olej/plátno, zlacený rám</w:t>
            </w:r>
          </w:p>
        </w:tc>
        <w:tc>
          <w:tcPr>
            <w:tcW w:w="2514" w:type="dxa"/>
          </w:tcPr>
          <w:p w:rsidR="00B76E99" w:rsidRDefault="00B76E99">
            <w:pPr>
              <w:widowControl w:val="0"/>
              <w:rPr>
                <w:rFonts w:asciiTheme="minorHAnsi" w:eastAsia="Times New Roman" w:hAnsiTheme="minorHAnsi" w:cstheme="minorHAnsi"/>
              </w:rPr>
            </w:pPr>
            <w:r>
              <w:rPr>
                <w:rFonts w:asciiTheme="minorHAnsi" w:eastAsia="Times New Roman" w:hAnsiTheme="minorHAnsi" w:cstheme="minorHAnsi"/>
              </w:rPr>
              <w:t>SZ Uherčice</w:t>
            </w:r>
          </w:p>
        </w:tc>
      </w:tr>
    </w:tbl>
    <w:p w:rsidR="00952D52" w:rsidRDefault="00952D52">
      <w:pPr>
        <w:rPr>
          <w:rFonts w:asciiTheme="minorHAnsi" w:eastAsia="Times New Roman" w:hAnsiTheme="minorHAnsi" w:cstheme="minorHAnsi"/>
        </w:rPr>
      </w:pPr>
    </w:p>
    <w:sectPr w:rsidR="00952D52">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47" w:rsidRDefault="00486B47">
      <w:pPr>
        <w:spacing w:after="0" w:line="240" w:lineRule="auto"/>
      </w:pPr>
      <w:r>
        <w:separator/>
      </w:r>
    </w:p>
  </w:endnote>
  <w:endnote w:type="continuationSeparator" w:id="0">
    <w:p w:rsidR="00486B47" w:rsidRDefault="0048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52D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pPr>
      <w:pStyle w:val="Zpat"/>
      <w:jc w:val="right"/>
    </w:pPr>
    <w:r>
      <w:fldChar w:fldCharType="begin"/>
    </w:r>
    <w:r>
      <w:instrText>PAGE</w:instrText>
    </w:r>
    <w:r>
      <w:fldChar w:fldCharType="separate"/>
    </w:r>
    <w:r w:rsidR="004B0DFD">
      <w:rPr>
        <w:noProof/>
      </w:rPr>
      <w:t>6</w:t>
    </w:r>
    <w:r>
      <w:fldChar w:fldCharType="end"/>
    </w:r>
  </w:p>
  <w:p w:rsidR="00952D52" w:rsidRDefault="00952D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pPr>
      <w:pStyle w:val="Zpat"/>
      <w:jc w:val="right"/>
    </w:pPr>
    <w:r>
      <w:fldChar w:fldCharType="begin"/>
    </w:r>
    <w:r>
      <w:instrText>PAGE</w:instrText>
    </w:r>
    <w:r>
      <w:fldChar w:fldCharType="separate"/>
    </w:r>
    <w:r>
      <w:t>7</w:t>
    </w:r>
    <w:r>
      <w:fldChar w:fldCharType="end"/>
    </w:r>
  </w:p>
  <w:p w:rsidR="00952D52" w:rsidRDefault="00952D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47" w:rsidRDefault="00486B47">
      <w:pPr>
        <w:spacing w:after="0" w:line="240" w:lineRule="auto"/>
      </w:pPr>
      <w:r>
        <w:separator/>
      </w:r>
    </w:p>
  </w:footnote>
  <w:footnote w:type="continuationSeparator" w:id="0">
    <w:p w:rsidR="00486B47" w:rsidRDefault="0048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52D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r>
      <w:rPr>
        <w:noProof/>
        <w:lang w:eastAsia="cs-CZ"/>
      </w:rPr>
      <w:drawing>
        <wp:inline distT="0" distB="0" distL="0" distR="0">
          <wp:extent cx="1771650" cy="4857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52" w:rsidRDefault="00925D1B">
    <w:r>
      <w:rPr>
        <w:noProof/>
        <w:lang w:eastAsia="cs-CZ"/>
      </w:rPr>
      <w:drawing>
        <wp:inline distT="0" distB="0" distL="0" distR="0">
          <wp:extent cx="1771650" cy="48577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07A"/>
    <w:multiLevelType w:val="multilevel"/>
    <w:tmpl w:val="B24A39FA"/>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4747EF"/>
    <w:multiLevelType w:val="multilevel"/>
    <w:tmpl w:val="CC3CD57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167727"/>
    <w:multiLevelType w:val="multilevel"/>
    <w:tmpl w:val="CBB8C9E6"/>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7B76FA"/>
    <w:multiLevelType w:val="multilevel"/>
    <w:tmpl w:val="2A5EB4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806065"/>
    <w:multiLevelType w:val="multilevel"/>
    <w:tmpl w:val="7C8A1F0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F723813"/>
    <w:multiLevelType w:val="multilevel"/>
    <w:tmpl w:val="D688CC7C"/>
    <w:lvl w:ilvl="0">
      <w:start w:val="1"/>
      <w:numFmt w:val="decimal"/>
      <w:lvlText w:val="%1."/>
      <w:lvlJc w:val="left"/>
      <w:pPr>
        <w:tabs>
          <w:tab w:val="num" w:pos="0"/>
        </w:tabs>
        <w:ind w:left="360" w:hanging="360"/>
      </w:pPr>
      <w:rPr>
        <w:rFonts w:ascii="Calibri" w:eastAsia="Calibri" w:hAnsi="Calibri" w:cs="Calibri"/>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F736225"/>
    <w:multiLevelType w:val="multilevel"/>
    <w:tmpl w:val="DD98CF02"/>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8EE26F7"/>
    <w:multiLevelType w:val="multilevel"/>
    <w:tmpl w:val="3772719C"/>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159142A"/>
    <w:multiLevelType w:val="multilevel"/>
    <w:tmpl w:val="9328D184"/>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1C22370"/>
    <w:multiLevelType w:val="multilevel"/>
    <w:tmpl w:val="5368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942D1F"/>
    <w:multiLevelType w:val="multilevel"/>
    <w:tmpl w:val="7F648C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0"/>
  </w:num>
  <w:num w:numId="3">
    <w:abstractNumId w:val="6"/>
  </w:num>
  <w:num w:numId="4">
    <w:abstractNumId w:val="2"/>
  </w:num>
  <w:num w:numId="5">
    <w:abstractNumId w:val="1"/>
  </w:num>
  <w:num w:numId="6">
    <w:abstractNumId w:val="8"/>
  </w:num>
  <w:num w:numId="7">
    <w:abstractNumId w:val="4"/>
  </w:num>
  <w:num w:numId="8">
    <w:abstractNumId w:val="7"/>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2"/>
    <w:rsid w:val="000B4593"/>
    <w:rsid w:val="00182542"/>
    <w:rsid w:val="001A0D78"/>
    <w:rsid w:val="002647D2"/>
    <w:rsid w:val="002B4A93"/>
    <w:rsid w:val="00486B47"/>
    <w:rsid w:val="004B0DFD"/>
    <w:rsid w:val="005424C5"/>
    <w:rsid w:val="005B4A0B"/>
    <w:rsid w:val="007F4CB0"/>
    <w:rsid w:val="00847F45"/>
    <w:rsid w:val="00925D1B"/>
    <w:rsid w:val="00952D52"/>
    <w:rsid w:val="00975568"/>
    <w:rsid w:val="009D73FB"/>
    <w:rsid w:val="00A07211"/>
    <w:rsid w:val="00A94F0A"/>
    <w:rsid w:val="00B20DDD"/>
    <w:rsid w:val="00B30A02"/>
    <w:rsid w:val="00B4547E"/>
    <w:rsid w:val="00B76E99"/>
    <w:rsid w:val="00BD4B98"/>
    <w:rsid w:val="00CA68F6"/>
    <w:rsid w:val="00CB2EFF"/>
    <w:rsid w:val="00CB59C5"/>
    <w:rsid w:val="00E513A4"/>
    <w:rsid w:val="00F07AF8"/>
    <w:rsid w:val="00F20E85"/>
    <w:rsid w:val="00FA10B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F17B"/>
  <w15:docId w15:val="{EB37531D-50AA-4498-9B9D-1D7516AB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kern w:val="2"/>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uiPriority w:val="99"/>
    <w:qFormat/>
  </w:style>
  <w:style w:type="character" w:customStyle="1" w:styleId="Nadpis1Char">
    <w:name w:val="Nadpis 1 Char"/>
    <w:qFormat/>
    <w:rPr>
      <w:rFonts w:ascii="Times New Roman" w:eastAsia="Times New Roman" w:hAnsi="Times New Roman" w:cs="Times New Roman"/>
      <w:b/>
      <w:sz w:val="24"/>
      <w:szCs w:val="24"/>
      <w:u w:val="single"/>
      <w:lang w:eastAsia="cs-CZ"/>
    </w:rPr>
  </w:style>
  <w:style w:type="character" w:customStyle="1" w:styleId="ZkladntextChar">
    <w:name w:val="Základní text Char"/>
    <w:qFormat/>
    <w:rPr>
      <w:rFonts w:ascii="Times New Roman" w:eastAsia="Times New Roman" w:hAnsi="Times New Roman" w:cs="Times New Roman"/>
      <w:sz w:val="24"/>
      <w:szCs w:val="20"/>
      <w:lang w:eastAsia="cs-CZ"/>
    </w:rPr>
  </w:style>
  <w:style w:type="character" w:customStyle="1" w:styleId="Zkladntext3Char">
    <w:name w:val="Základní text 3 Char"/>
    <w:qFormat/>
    <w:rPr>
      <w:rFonts w:ascii="Times New Roman" w:eastAsia="Times New Roman" w:hAnsi="Times New Roman" w:cs="Times New Roman"/>
      <w:b/>
      <w:bCs/>
      <w:sz w:val="24"/>
      <w:szCs w:val="20"/>
      <w:lang w:eastAsia="cs-CZ"/>
    </w:rPr>
  </w:style>
  <w:style w:type="character" w:customStyle="1" w:styleId="Siln1">
    <w:name w:val="Silné1"/>
    <w:qFormat/>
    <w:rPr>
      <w:b/>
      <w:bCs/>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eastAsia="Times New Roman" w:hAnsi="Times New Roman" w:cs="Times New Roman"/>
      <w:sz w:val="20"/>
      <w:szCs w:val="20"/>
      <w:lang w:eastAsia="cs-CZ"/>
    </w:rPr>
  </w:style>
  <w:style w:type="character" w:customStyle="1" w:styleId="TextbublinyChar">
    <w:name w:val="Text bubliny Char"/>
    <w:qFormat/>
    <w:rPr>
      <w:rFonts w:ascii="Tahoma" w:hAnsi="Tahoma" w:cs="Tahoma"/>
      <w:sz w:val="16"/>
      <w:szCs w:val="16"/>
    </w:rPr>
  </w:style>
  <w:style w:type="character" w:customStyle="1" w:styleId="PedmtkomenteChar">
    <w:name w:val="Předmět komentáře Char"/>
    <w:qFormat/>
    <w:rPr>
      <w:rFonts w:ascii="Times New Roman" w:eastAsia="Times New Roman" w:hAnsi="Times New Roman" w:cs="Times New Roman"/>
      <w:b/>
      <w:bCs/>
      <w:sz w:val="20"/>
      <w:szCs w:val="20"/>
      <w:lang w:eastAsia="cs-CZ"/>
    </w:rPr>
  </w:style>
  <w:style w:type="character" w:customStyle="1" w:styleId="Internetovodkaz">
    <w:name w:val="Internetový odkaz"/>
    <w:rPr>
      <w:color w:val="0000FF"/>
      <w:u w:val="single"/>
    </w:rPr>
  </w:style>
  <w:style w:type="character" w:customStyle="1" w:styleId="Nadpis2Char">
    <w:name w:val="Nadpis 2 Char"/>
    <w:qFormat/>
    <w:rPr>
      <w:rFonts w:ascii="Calibri Light" w:hAnsi="Calibri Light" w:cs="font44"/>
      <w:color w:val="2E74B5"/>
      <w:sz w:val="26"/>
      <w:szCs w:val="26"/>
      <w:lang w:eastAsia="en-US"/>
    </w:rPr>
  </w:style>
  <w:style w:type="character" w:customStyle="1" w:styleId="TextbublinyChar1">
    <w:name w:val="Text bubliny Char1"/>
    <w:link w:val="Textbubliny"/>
    <w:uiPriority w:val="99"/>
    <w:semiHidden/>
    <w:qFormat/>
    <w:rsid w:val="0029445B"/>
    <w:rPr>
      <w:rFonts w:ascii="Segoe UI" w:eastAsia="Calibri" w:hAnsi="Segoe UI" w:cs="Segoe UI"/>
      <w:kern w:val="2"/>
      <w:sz w:val="18"/>
      <w:szCs w:val="18"/>
      <w:lang w:eastAsia="en-US"/>
    </w:rPr>
  </w:style>
  <w:style w:type="character" w:customStyle="1" w:styleId="fontstyle01">
    <w:name w:val="fontstyle01"/>
    <w:basedOn w:val="Standardnpsmoodstavce"/>
    <w:qFormat/>
    <w:rsid w:val="00D54F7E"/>
    <w:rPr>
      <w:rFonts w:ascii="ArialMT" w:hAnsi="ArialMT"/>
      <w:b w:val="0"/>
      <w:bCs w:val="0"/>
      <w:i w:val="0"/>
      <w:iCs w:val="0"/>
      <w:color w:val="000000"/>
      <w:sz w:val="14"/>
      <w:szCs w:val="14"/>
    </w:rPr>
  </w:style>
  <w:style w:type="paragraph" w:customStyle="1" w:styleId="Nadpis">
    <w:name w:val="Nadpis"/>
    <w:basedOn w:val="Normln"/>
    <w:next w:val="Zkladntext"/>
    <w:qForma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Default">
    <w:name w:val="Default"/>
    <w:qFormat/>
    <w:rPr>
      <w:rFonts w:ascii="Calibri" w:hAnsi="Calibri" w:cs="Calibri"/>
      <w:color w:val="000000"/>
      <w:kern w:val="2"/>
      <w:sz w:val="24"/>
      <w:szCs w:val="24"/>
      <w:lang w:eastAsia="en-US"/>
    </w:rPr>
  </w:style>
  <w:style w:type="paragraph" w:customStyle="1" w:styleId="Zhlavazpat">
    <w:name w:val="Záhlaví a zápatí"/>
    <w:basedOn w:val="Normln"/>
    <w:qFormat/>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qFormat/>
    <w:pPr>
      <w:ind w:left="720"/>
      <w:contextualSpacing/>
    </w:pPr>
  </w:style>
  <w:style w:type="paragraph" w:customStyle="1" w:styleId="Zkladntext31">
    <w:name w:val="Základní text 31"/>
    <w:basedOn w:val="Normln"/>
    <w:qFormat/>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qFormat/>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qFormat/>
    <w:pPr>
      <w:spacing w:after="0" w:line="240" w:lineRule="auto"/>
    </w:pPr>
    <w:rPr>
      <w:rFonts w:ascii="Tahoma" w:hAnsi="Tahoma" w:cs="Tahoma"/>
      <w:sz w:val="16"/>
      <w:szCs w:val="16"/>
    </w:rPr>
  </w:style>
  <w:style w:type="paragraph" w:customStyle="1" w:styleId="Pododstavec">
    <w:name w:val="Pododstavec"/>
    <w:basedOn w:val="Normln"/>
    <w:qFormat/>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qFormat/>
    <w:pPr>
      <w:spacing w:after="200" w:line="240" w:lineRule="auto"/>
      <w:jc w:val="left"/>
    </w:pPr>
    <w:rPr>
      <w:rFonts w:ascii="Calibri" w:eastAsia="Calibri" w:hAnsi="Calibri"/>
      <w:b/>
      <w:bCs/>
      <w:lang w:eastAsia="en-US"/>
    </w:rPr>
  </w:style>
  <w:style w:type="paragraph" w:customStyle="1" w:styleId="Revize1">
    <w:name w:val="Revize1"/>
    <w:qFormat/>
    <w:rPr>
      <w:rFonts w:ascii="Calibri" w:eastAsia="Calibri" w:hAnsi="Calibri"/>
      <w:kern w:val="2"/>
      <w:sz w:val="22"/>
      <w:szCs w:val="22"/>
      <w:lang w:eastAsia="en-US"/>
    </w:rPr>
  </w:style>
  <w:style w:type="paragraph" w:customStyle="1" w:styleId="FrameContents">
    <w:name w:val="Frame Contents"/>
    <w:basedOn w:val="Normln"/>
    <w:qFormat/>
  </w:style>
  <w:style w:type="paragraph" w:styleId="Textbubliny">
    <w:name w:val="Balloon Text"/>
    <w:basedOn w:val="Normln"/>
    <w:link w:val="TextbublinyChar1"/>
    <w:uiPriority w:val="99"/>
    <w:semiHidden/>
    <w:unhideWhenUsed/>
    <w:qFormat/>
    <w:rsid w:val="0029445B"/>
    <w:pPr>
      <w:spacing w:after="0" w:line="240" w:lineRule="auto"/>
    </w:pPr>
    <w:rPr>
      <w:rFonts w:ascii="Segoe UI" w:hAnsi="Segoe UI" w:cs="Segoe UI"/>
      <w:sz w:val="18"/>
      <w:szCs w:val="18"/>
    </w:rPr>
  </w:style>
  <w:style w:type="paragraph" w:styleId="Bezmezer">
    <w:name w:val="No Spacing"/>
    <w:uiPriority w:val="1"/>
    <w:qFormat/>
    <w:rsid w:val="003B1271"/>
    <w:rPr>
      <w:rFonts w:ascii="Calibri" w:eastAsia="Calibri" w:hAnsi="Calibri"/>
      <w:kern w:val="2"/>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qFormat/>
    <w:rsid w:val="00F63506"/>
    <w:pPr>
      <w:ind w:left="720"/>
      <w:contextualSpacing/>
    </w:pPr>
  </w:style>
  <w:style w:type="paragraph" w:customStyle="1" w:styleId="Obsahrmce">
    <w:name w:val="Obsah rámce"/>
    <w:basedOn w:val="Normln"/>
    <w:qFormat/>
  </w:style>
  <w:style w:type="table" w:styleId="Mkatabulky">
    <w:name w:val="Table Grid"/>
    <w:basedOn w:val="Normlntabulka"/>
    <w:uiPriority w:val="39"/>
    <w:rsid w:val="00C2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7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lova.lucie@np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ecaskova@brandl.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u.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2775</Words>
  <Characters>16375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dc:description/>
  <cp:lastModifiedBy>-</cp:lastModifiedBy>
  <cp:revision>2</cp:revision>
  <cp:lastPrinted>2022-09-09T11:02:00Z</cp:lastPrinted>
  <dcterms:created xsi:type="dcterms:W3CDTF">2023-01-30T10:41:00Z</dcterms:created>
  <dcterms:modified xsi:type="dcterms:W3CDTF">2023-01-30T10:41:00Z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