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EF" w:rsidRDefault="006F6F3B">
      <w:pPr>
        <w:spacing w:after="0" w:line="259" w:lineRule="auto"/>
        <w:ind w:left="0" w:right="125" w:firstLine="0"/>
        <w:jc w:val="center"/>
      </w:pPr>
      <w:r>
        <w:rPr>
          <w:sz w:val="30"/>
        </w:rPr>
        <w:t>Dohoda o užívání sokolovny</w:t>
      </w:r>
    </w:p>
    <w:p w:rsidR="008912EF" w:rsidRDefault="006F6F3B">
      <w:pPr>
        <w:spacing w:after="277"/>
        <w:ind w:left="135" w:right="259" w:hanging="10"/>
        <w:jc w:val="center"/>
      </w:pPr>
      <w:bookmarkStart w:id="0" w:name="_GoBack"/>
      <w:bookmarkEnd w:id="0"/>
      <w:r>
        <w:t>1.</w:t>
      </w:r>
    </w:p>
    <w:p w:rsidR="008912EF" w:rsidRDefault="006F6F3B">
      <w:pPr>
        <w:ind w:left="52" w:right="0"/>
      </w:pPr>
      <w:r>
        <w:t>Tělocvičná jednota Sokol Brandýs nad Labem zastoupená starostou TJ Mgr. Jiřím Sýkorou a jednatelem Jaroslavem Jeřábkem, jako majitelem (dále jen TJ)</w:t>
      </w:r>
    </w:p>
    <w:p w:rsidR="008912EF" w:rsidRDefault="006F6F3B">
      <w:pPr>
        <w:spacing w:after="0" w:line="261" w:lineRule="auto"/>
        <w:ind w:left="10" w:right="96" w:hanging="10"/>
        <w:jc w:val="center"/>
      </w:pPr>
      <w:r>
        <w:rPr>
          <w:sz w:val="28"/>
        </w:rPr>
        <w:t>a</w:t>
      </w:r>
    </w:p>
    <w:p w:rsidR="008912EF" w:rsidRDefault="006F6F3B">
      <w:pPr>
        <w:spacing w:after="263"/>
        <w:ind w:left="52" w:right="845"/>
      </w:pPr>
      <w:r>
        <w:t xml:space="preserve">Střední zemědělská škola v Brandýse nad Labem, Zápská 302, 250 01 Brandýs nad Labem, příspěvková organizace IČO 61388947 se sídlem Zápská 302, 250 01 Brandýs nad Labem, zastoupena panem Ing. Michalem </w:t>
      </w:r>
      <w:proofErr w:type="spellStart"/>
      <w:r>
        <w:t>Ornstem</w:t>
      </w:r>
      <w:proofErr w:type="spellEnd"/>
      <w:r>
        <w:t xml:space="preserve"> (dále jako uživatel)</w:t>
      </w:r>
    </w:p>
    <w:p w:rsidR="008912EF" w:rsidRDefault="006F6F3B">
      <w:pPr>
        <w:spacing w:after="241"/>
        <w:ind w:left="135" w:right="235" w:hanging="10"/>
        <w:jc w:val="center"/>
      </w:pPr>
      <w:r>
        <w:t>zavírají tuto dohodu o užív</w:t>
      </w:r>
      <w:r>
        <w:t>ání sokolovny.</w:t>
      </w:r>
    </w:p>
    <w:p w:rsidR="008912EF" w:rsidRDefault="006F6F3B">
      <w:pPr>
        <w:spacing w:after="332" w:line="259" w:lineRule="auto"/>
        <w:ind w:left="0" w:right="106" w:firstLine="0"/>
        <w:jc w:val="center"/>
      </w:pPr>
      <w:r>
        <w:rPr>
          <w:sz w:val="20"/>
        </w:rPr>
        <w:t>11.</w:t>
      </w:r>
    </w:p>
    <w:p w:rsidR="008912EF" w:rsidRDefault="006F6F3B">
      <w:pPr>
        <w:ind w:left="52" w:right="0"/>
      </w:pPr>
      <w:r>
        <w:t xml:space="preserve">TJ poskytne uživateli prostory sokolovny pro účely výuky tělesné výchovy od 1. 10.2022 </w:t>
      </w:r>
      <w:r>
        <w:rPr>
          <w:noProof/>
        </w:rPr>
        <w:drawing>
          <wp:inline distT="0" distB="0" distL="0" distR="0">
            <wp:extent cx="155448" cy="106710"/>
            <wp:effectExtent l="0" t="0" r="0" b="0"/>
            <wp:docPr id="5307" name="Picture 5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" name="Picture 53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30.4.2023 v tomto rozsahu:</w:t>
      </w:r>
    </w:p>
    <w:tbl>
      <w:tblPr>
        <w:tblStyle w:val="TableGrid"/>
        <w:tblW w:w="9686" w:type="dxa"/>
        <w:tblInd w:w="-24" w:type="dxa"/>
        <w:tblCellMar>
          <w:top w:w="45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8"/>
        <w:gridCol w:w="2424"/>
        <w:gridCol w:w="2422"/>
        <w:gridCol w:w="2422"/>
      </w:tblGrid>
      <w:tr w:rsidR="008912EF">
        <w:trPr>
          <w:trHeight w:val="290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Uterý</w:t>
            </w:r>
            <w:proofErr w:type="spellEnd"/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14" w:right="0" w:firstLine="0"/>
              <w:jc w:val="left"/>
            </w:pPr>
            <w:r>
              <w:t>Sál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29" w:right="0" w:firstLine="0"/>
              <w:jc w:val="left"/>
            </w:pPr>
            <w:r>
              <w:t>12,00 15,00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7" w:right="0" w:firstLine="0"/>
              <w:jc w:val="left"/>
            </w:pPr>
            <w:r>
              <w:t>3,0 hodiny</w:t>
            </w:r>
          </w:p>
        </w:tc>
      </w:tr>
      <w:tr w:rsidR="008912EF">
        <w:trPr>
          <w:trHeight w:val="293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14" w:right="0" w:firstLine="0"/>
              <w:jc w:val="left"/>
            </w:pPr>
            <w:proofErr w:type="gramStart"/>
            <w:r>
              <w:t>Středa</w:t>
            </w:r>
            <w:proofErr w:type="gramEnd"/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14" w:right="0" w:firstLine="0"/>
              <w:jc w:val="left"/>
            </w:pPr>
            <w:r>
              <w:t>Sál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14" w:right="0" w:firstLine="0"/>
              <w:jc w:val="left"/>
            </w:pPr>
            <w:r>
              <w:t>8,00 - 15,00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7" w:right="0" w:firstLine="0"/>
              <w:jc w:val="left"/>
            </w:pPr>
            <w:r>
              <w:t>7,0 hodiny</w:t>
            </w:r>
          </w:p>
        </w:tc>
      </w:tr>
      <w:tr w:rsidR="008912EF">
        <w:trPr>
          <w:trHeight w:val="29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10" w:right="0" w:firstLine="0"/>
              <w:jc w:val="left"/>
            </w:pPr>
            <w:r>
              <w:t>Celkem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8912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8912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2EF" w:rsidRDefault="006F6F3B">
            <w:pPr>
              <w:spacing w:after="0" w:line="259" w:lineRule="auto"/>
              <w:ind w:left="31" w:right="0" w:firstLine="0"/>
              <w:jc w:val="left"/>
            </w:pPr>
            <w:r>
              <w:t>10,0 hodin 'dně</w:t>
            </w:r>
          </w:p>
        </w:tc>
      </w:tr>
    </w:tbl>
    <w:p w:rsidR="008912EF" w:rsidRDefault="006F6F3B">
      <w:pPr>
        <w:spacing w:after="270"/>
        <w:ind w:left="52" w:right="0"/>
      </w:pPr>
      <w:r>
        <w:t>Doba účtované cvičební hodiny je 60 minut.</w:t>
      </w:r>
    </w:p>
    <w:p w:rsidR="008912EF" w:rsidRDefault="006F6F3B">
      <w:pPr>
        <w:spacing w:after="257"/>
        <w:ind w:left="52" w:right="0"/>
      </w:pPr>
      <w:r>
        <w:t>Uživatel hradí i ty hodiny které v dohodnuté době nevyužil s výjimkou školních prázdnin, nebude-li dohodnuto jinak.</w:t>
      </w:r>
    </w:p>
    <w:p w:rsidR="008912EF" w:rsidRDefault="006F6F3B">
      <w:pPr>
        <w:spacing w:after="354" w:line="259" w:lineRule="auto"/>
        <w:ind w:left="0" w:right="62" w:firstLine="0"/>
        <w:jc w:val="center"/>
      </w:pPr>
      <w:r>
        <w:rPr>
          <w:sz w:val="18"/>
        </w:rPr>
        <w:t>111.</w:t>
      </w:r>
    </w:p>
    <w:p w:rsidR="008912EF" w:rsidRDefault="006F6F3B">
      <w:pPr>
        <w:spacing w:after="806"/>
        <w:ind w:left="52" w:right="0"/>
      </w:pPr>
      <w:r>
        <w:t>Uživatel je oprávněn užívat prostory v čase a v rozsahu dle odstavce II., kromě toho ještě šatny, sociální zařízení a tělocvičné nářadí.</w:t>
      </w:r>
    </w:p>
    <w:p w:rsidR="008912EF" w:rsidRDefault="006F6F3B">
      <w:pPr>
        <w:spacing w:after="790"/>
        <w:ind w:left="52" w:right="0"/>
      </w:pPr>
      <w:r>
        <w:t>Platba za používání sokolovny bude fakturována do 10 dne následujícího měsíce. Cena je stanovena takto</w:t>
      </w:r>
      <w:proofErr w:type="gramStart"/>
      <w:r>
        <w:t>: :</w:t>
      </w:r>
      <w:proofErr w:type="gramEnd"/>
      <w:r>
        <w:t xml:space="preserve"> nájemné je ve</w:t>
      </w:r>
      <w:r>
        <w:t xml:space="preserve"> výši 280,-- Kč za cvičební hodinu.</w:t>
      </w:r>
    </w:p>
    <w:p w:rsidR="008912EF" w:rsidRDefault="006F6F3B">
      <w:pPr>
        <w:ind w:left="52" w:right="82"/>
      </w:pPr>
      <w:r>
        <w:t>Uživatel je povinen udržovat celé zařízení sokolovny po čas používání v čistém stavu a ručí za prokazatelně způsobené škody. Veškeré závady na zřízení tělocvičny hlásí správci sokolovny. Uživatel je povinen určit pro kaž</w:t>
      </w:r>
      <w:r>
        <w:t>dé užívání sokolovny zodpovědného vedoucího, který zodpovídá za bezpečnost a organizaci v tělocvičně v době užívání dle dohody, dbá na dodržování provozního</w:t>
      </w:r>
    </w:p>
    <w:p w:rsidR="008912EF" w:rsidRDefault="006F6F3B">
      <w:pPr>
        <w:spacing w:after="0" w:line="259" w:lineRule="auto"/>
        <w:ind w:left="-14" w:right="0" w:firstLine="0"/>
        <w:jc w:val="left"/>
      </w:pPr>
      <w:r>
        <w:rPr>
          <w:noProof/>
        </w:rPr>
        <w:drawing>
          <wp:inline distT="0" distB="0" distL="0" distR="0">
            <wp:extent cx="30480" cy="112808"/>
            <wp:effectExtent l="0" t="0" r="0" b="0"/>
            <wp:docPr id="5309" name="Picture 5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" name="Picture 53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2EF" w:rsidRDefault="006F6F3B">
      <w:pPr>
        <w:spacing w:after="204"/>
        <w:ind w:left="52" w:right="0"/>
      </w:pPr>
      <w:r>
        <w:lastRenderedPageBreak/>
        <w:t>řádu tělocvičny, je v používaných prostorách první a opouští je poslední po prověření stavu a čis</w:t>
      </w:r>
      <w:r>
        <w:t>toty opouštěného prostoru.</w:t>
      </w:r>
    </w:p>
    <w:p w:rsidR="008912EF" w:rsidRDefault="006F6F3B">
      <w:pPr>
        <w:spacing w:after="329"/>
        <w:ind w:left="135" w:right="34" w:hanging="10"/>
        <w:jc w:val="center"/>
      </w:pPr>
      <w:r>
        <w:t>VII.</w:t>
      </w:r>
    </w:p>
    <w:p w:rsidR="008912EF" w:rsidRDefault="006F6F3B">
      <w:pPr>
        <w:spacing w:after="171"/>
        <w:ind w:left="149" w:right="0"/>
      </w:pPr>
      <w:r>
        <w:t>TJ si vyhrazuje právo použít ve zcela mimořádných případech tělocvičnu pro vlastní účely.</w:t>
      </w:r>
    </w:p>
    <w:p w:rsidR="008912EF" w:rsidRDefault="006F6F3B">
      <w:pPr>
        <w:spacing w:after="329"/>
        <w:ind w:left="135" w:right="0" w:hanging="10"/>
        <w:jc w:val="center"/>
      </w:pPr>
      <w:r>
        <w:t>VIII.</w:t>
      </w:r>
    </w:p>
    <w:p w:rsidR="008912EF" w:rsidRDefault="006F6F3B">
      <w:pPr>
        <w:ind w:left="168" w:right="0"/>
      </w:pPr>
      <w:r>
        <w:t>Dohodu lze zrušit písemnou výpovědí kterékoliv stran. Výpovědní lhůta počíná běžet od prvního dne následujícího měsíce. Dohoda j</w:t>
      </w:r>
      <w:r>
        <w:t>e vyhotovena ve dvou provedeních a každá strana obdrží po</w:t>
      </w:r>
    </w:p>
    <w:p w:rsidR="008912EF" w:rsidRDefault="008912EF">
      <w:pPr>
        <w:sectPr w:rsidR="008912EF">
          <w:pgSz w:w="11904" w:h="16834"/>
          <w:pgMar w:top="1570" w:right="1152" w:bottom="1897" w:left="1042" w:header="708" w:footer="708" w:gutter="0"/>
          <w:cols w:space="708"/>
        </w:sectPr>
      </w:pPr>
    </w:p>
    <w:p w:rsidR="008912EF" w:rsidRDefault="006F6F3B">
      <w:pPr>
        <w:spacing w:after="546"/>
        <w:ind w:left="52" w:right="0"/>
      </w:pPr>
      <w:r>
        <w:t>jednom vydání.</w:t>
      </w:r>
    </w:p>
    <w:p w:rsidR="008912EF" w:rsidRDefault="006F6F3B">
      <w:pPr>
        <w:spacing w:after="321"/>
        <w:ind w:left="52" w:right="0"/>
      </w:pPr>
      <w:r>
        <w:t xml:space="preserve">V Brandýse </w:t>
      </w:r>
      <w:proofErr w:type="spellStart"/>
      <w:r>
        <w:t>n.L.</w:t>
      </w:r>
      <w:proofErr w:type="spellEnd"/>
      <w:r>
        <w:t xml:space="preserve"> dne 8.9. 2022</w:t>
      </w:r>
    </w:p>
    <w:p w:rsidR="006F6F3B" w:rsidRDefault="006F6F3B">
      <w:pPr>
        <w:ind w:left="52" w:right="0"/>
      </w:pPr>
      <w:r>
        <w:t>Za uživatele</w:t>
      </w:r>
      <w:r>
        <w:tab/>
      </w:r>
      <w:r>
        <w:tab/>
      </w:r>
    </w:p>
    <w:p w:rsidR="006F6F3B" w:rsidRDefault="006F6F3B">
      <w:pPr>
        <w:ind w:left="52" w:right="0"/>
      </w:pPr>
      <w:r>
        <w:t>Za TJ Sokol</w:t>
      </w:r>
    </w:p>
    <w:p w:rsidR="008912EF" w:rsidRDefault="006F6F3B">
      <w:pPr>
        <w:ind w:left="52" w:right="0"/>
      </w:pPr>
      <w:r>
        <w:t xml:space="preserve">  </w:t>
      </w:r>
      <w:r>
        <w:tab/>
      </w:r>
      <w:r>
        <w:tab/>
      </w:r>
      <w:r>
        <w:tab/>
      </w:r>
    </w:p>
    <w:sectPr w:rsidR="008912EF">
      <w:type w:val="continuous"/>
      <w:pgSz w:w="11904" w:h="16834"/>
      <w:pgMar w:top="1440" w:right="2146" w:bottom="1440" w:left="1181" w:header="708" w:footer="708" w:gutter="0"/>
      <w:cols w:num="2" w:space="2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EF"/>
    <w:rsid w:val="006F6F3B"/>
    <w:rsid w:val="008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DE2A"/>
  <w15:docId w15:val="{E5590C98-F50C-4680-8BEA-810AC1F4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9" w:line="265" w:lineRule="auto"/>
      <w:ind w:left="5" w:right="1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Kůlová</dc:creator>
  <cp:keywords/>
  <cp:lastModifiedBy>Barbora Kůlová</cp:lastModifiedBy>
  <cp:revision>2</cp:revision>
  <dcterms:created xsi:type="dcterms:W3CDTF">2023-01-30T08:33:00Z</dcterms:created>
  <dcterms:modified xsi:type="dcterms:W3CDTF">2023-01-30T08:33:00Z</dcterms:modified>
</cp:coreProperties>
</file>