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6" w:rsidRPr="00E15289" w:rsidRDefault="00B67456" w:rsidP="00B67456">
      <w:pPr>
        <w:spacing w:before="840" w:after="200"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E15289">
        <w:rPr>
          <w:rFonts w:ascii="Arial Narrow" w:hAnsi="Arial Narrow" w:cs="Arial"/>
          <w:b/>
          <w:sz w:val="22"/>
          <w:szCs w:val="22"/>
        </w:rPr>
        <w:t>KUPNÍ SMLOUVA</w:t>
      </w:r>
    </w:p>
    <w:p w:rsidR="00B67456" w:rsidRDefault="00B67456" w:rsidP="00B67456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289">
        <w:rPr>
          <w:rFonts w:ascii="Arial Narrow" w:hAnsi="Arial Narrow" w:cs="Arial"/>
          <w:b/>
          <w:sz w:val="22"/>
          <w:szCs w:val="22"/>
        </w:rPr>
        <w:t xml:space="preserve">dle § 2079 a </w:t>
      </w:r>
      <w:proofErr w:type="spellStart"/>
      <w:r w:rsidRPr="00E15289">
        <w:rPr>
          <w:rFonts w:ascii="Arial Narrow" w:hAnsi="Arial Narrow" w:cs="Arial"/>
          <w:b/>
          <w:sz w:val="22"/>
          <w:szCs w:val="22"/>
        </w:rPr>
        <w:t>souv</w:t>
      </w:r>
      <w:proofErr w:type="spellEnd"/>
      <w:r w:rsidRPr="00E15289">
        <w:rPr>
          <w:rFonts w:ascii="Arial Narrow" w:hAnsi="Arial Narrow" w:cs="Arial"/>
          <w:b/>
          <w:sz w:val="22"/>
          <w:szCs w:val="22"/>
        </w:rPr>
        <w:t xml:space="preserve">. zákona č. 89/2012 Sb., občanský zákoník, </w:t>
      </w:r>
      <w:r w:rsidRPr="00E15289">
        <w:rPr>
          <w:rFonts w:ascii="Arial Narrow" w:hAnsi="Arial Narrow" w:cs="Arial"/>
          <w:b/>
          <w:i/>
          <w:sz w:val="22"/>
          <w:szCs w:val="22"/>
        </w:rPr>
        <w:t>(dále jen „OZ“)</w:t>
      </w:r>
    </w:p>
    <w:p w:rsidR="00B67456" w:rsidRDefault="00B67456" w:rsidP="00B67456">
      <w:pPr>
        <w:keepNext/>
        <w:spacing w:line="276" w:lineRule="auto"/>
        <w:jc w:val="center"/>
        <w:outlineLvl w:val="0"/>
        <w:rPr>
          <w:rFonts w:ascii="Arial Narrow" w:eastAsia="Times New Roman" w:hAnsi="Arial Narrow" w:cs="Arial"/>
          <w:b/>
          <w:sz w:val="22"/>
          <w:szCs w:val="22"/>
          <w:lang w:eastAsia="cs-CZ"/>
        </w:rPr>
      </w:pPr>
    </w:p>
    <w:p w:rsidR="00B67456" w:rsidRPr="00683745" w:rsidRDefault="00B67456" w:rsidP="00683745">
      <w:pPr>
        <w:keepNext/>
        <w:numPr>
          <w:ilvl w:val="0"/>
          <w:numId w:val="1"/>
        </w:numPr>
        <w:spacing w:after="120" w:line="276" w:lineRule="auto"/>
        <w:ind w:left="284" w:hanging="142"/>
        <w:jc w:val="center"/>
        <w:outlineLvl w:val="0"/>
        <w:rPr>
          <w:rFonts w:ascii="Arial Narrow" w:hAnsi="Arial Narrow" w:cs="Arial"/>
          <w:sz w:val="22"/>
          <w:szCs w:val="22"/>
        </w:rPr>
      </w:pPr>
      <w:r w:rsidRPr="00683745">
        <w:rPr>
          <w:rFonts w:ascii="Arial Narrow" w:hAnsi="Arial Narrow" w:cs="Arial"/>
          <w:b/>
          <w:sz w:val="22"/>
          <w:szCs w:val="22"/>
        </w:rPr>
        <w:t>Smluvní strany</w:t>
      </w:r>
    </w:p>
    <w:p w:rsidR="00B67456" w:rsidRDefault="00B67456" w:rsidP="00B67456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B67456" w:rsidRPr="006743B7" w:rsidRDefault="00B67456" w:rsidP="006743B7">
      <w:pPr>
        <w:numPr>
          <w:ilvl w:val="0"/>
          <w:numId w:val="2"/>
        </w:numPr>
        <w:spacing w:after="12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6743B7">
        <w:rPr>
          <w:rFonts w:ascii="Arial Narrow" w:hAnsi="Arial Narrow" w:cs="Arial"/>
          <w:b/>
          <w:sz w:val="22"/>
          <w:szCs w:val="22"/>
        </w:rPr>
        <w:t>Kupující:</w:t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Název: Psychiatrická nemocnice v Kroměříži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Sídlo: Havlíčkova 1265, 767 40 Kroměříž</w:t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IČO: 00567914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Default="00B67456" w:rsidP="00B67456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DIČ: CZ00567914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Default="00B67456" w:rsidP="00B67456">
      <w:pPr>
        <w:tabs>
          <w:tab w:val="left" w:pos="2977"/>
        </w:tabs>
        <w:spacing w:line="276" w:lineRule="auto"/>
        <w:ind w:left="2977" w:hanging="2693"/>
        <w:rPr>
          <w:rFonts w:ascii="Arial Narrow" w:hAnsi="Arial Narrow" w:cs="Arial"/>
          <w:color w:val="000000"/>
          <w:sz w:val="22"/>
          <w:szCs w:val="22"/>
          <w:lang w:eastAsia="cs-CZ"/>
        </w:rPr>
      </w:pPr>
      <w:r>
        <w:rPr>
          <w:rFonts w:ascii="Arial Narrow" w:hAnsi="Arial Narrow" w:cs="Arial"/>
          <w:color w:val="000000"/>
          <w:sz w:val="22"/>
          <w:szCs w:val="22"/>
        </w:rPr>
        <w:t>jejímž jménem jedná: Mgr. Pavel Polák, ředitel</w:t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p w:rsidR="00B67456" w:rsidRPr="008C4CB2" w:rsidRDefault="00B67456" w:rsidP="00B67456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 w:rsidRPr="008C4CB2">
        <w:rPr>
          <w:rFonts w:ascii="Arial Narrow" w:hAnsi="Arial Narrow" w:cs="Arial"/>
          <w:color w:val="000000"/>
          <w:sz w:val="22"/>
          <w:szCs w:val="22"/>
          <w:lang w:eastAsia="cs-CZ"/>
        </w:rPr>
        <w:t>Kontaktní osoba ve věcech smluvních (e-mail, tel.):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hyperlink r:id="rId7" w:history="1">
        <w:r w:rsidRPr="00AF6BC2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>skopalovaj@pnkm.cz</w:t>
        </w:r>
      </w:hyperlink>
      <w:r>
        <w:rPr>
          <w:rFonts w:ascii="Arial Narrow" w:eastAsia="Times New Roman" w:hAnsi="Arial Narrow"/>
          <w:color w:val="0070C0"/>
          <w:sz w:val="22"/>
          <w:szCs w:val="22"/>
          <w:lang w:eastAsia="cs-CZ"/>
        </w:rPr>
        <w:t xml:space="preserve">, 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573 314</w:t>
      </w:r>
      <w:r w:rsidR="00A05761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r w:rsidR="00E83449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427</w:t>
      </w:r>
    </w:p>
    <w:p w:rsidR="00B67456" w:rsidRPr="008C4CB2" w:rsidRDefault="00B67456" w:rsidP="00A05761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 w:rsidRPr="008C4CB2">
        <w:rPr>
          <w:rFonts w:ascii="Arial Narrow" w:hAnsi="Arial Narrow" w:cs="Arial"/>
          <w:color w:val="000000"/>
          <w:sz w:val="22"/>
          <w:szCs w:val="22"/>
          <w:lang w:eastAsia="cs-CZ"/>
        </w:rPr>
        <w:t>Kontaktní osoba ve věcech technických: (e-mail, tel.):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  </w:t>
      </w:r>
      <w:hyperlink r:id="rId8" w:history="1">
        <w:r w:rsidR="00CC1EA1" w:rsidRPr="00CC1EA1">
          <w:rPr>
            <w:rFonts w:ascii="Arial Narrow" w:eastAsia="Times New Roman" w:hAnsi="Arial Narrow"/>
            <w:color w:val="000000"/>
            <w:sz w:val="22"/>
            <w:szCs w:val="22"/>
            <w:highlight w:val="black"/>
            <w:lang w:eastAsia="cs-CZ"/>
          </w:rPr>
          <w:t xml:space="preserve"> </w:t>
        </w:r>
        <w:proofErr w:type="spellStart"/>
        <w:r w:rsidR="00CC1EA1" w:rsidRPr="00CC1EA1">
          <w:rPr>
            <w:rFonts w:ascii="Arial Narrow" w:eastAsia="Times New Roman" w:hAnsi="Arial Narrow"/>
            <w:color w:val="000000"/>
            <w:sz w:val="22"/>
            <w:szCs w:val="22"/>
            <w:highlight w:val="black"/>
            <w:lang w:eastAsia="cs-CZ"/>
          </w:rPr>
          <w:t>xxxxxxxxxxxxx</w:t>
        </w:r>
        <w:proofErr w:type="spellEnd"/>
        <w:r w:rsidR="00CC1EA1" w:rsidRPr="003435B9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 xml:space="preserve"> </w:t>
        </w:r>
        <w:r w:rsidR="00FE7347" w:rsidRPr="003435B9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>@pnkm.cz</w:t>
        </w:r>
      </w:hyperlink>
      <w:r w:rsidR="00FE7347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, 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xxxxxxxxxxxxx</w:t>
      </w:r>
      <w:proofErr w:type="spellEnd"/>
    </w:p>
    <w:p w:rsidR="00B67456" w:rsidRPr="008C4CB2" w:rsidRDefault="00B67456" w:rsidP="00A05761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I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D datové schránky: 2i9iu5a</w:t>
      </w:r>
    </w:p>
    <w:p w:rsidR="00B67456" w:rsidRPr="004D2E5F" w:rsidRDefault="006D150B" w:rsidP="00B67456">
      <w:pPr>
        <w:ind w:left="284"/>
        <w:rPr>
          <w:rFonts w:ascii="Arial Narrow" w:hAnsi="Arial Narrow"/>
          <w:iCs/>
          <w:color w:val="000000"/>
          <w:sz w:val="18"/>
        </w:rPr>
      </w:pPr>
      <w:r w:rsidRPr="004D2E5F">
        <w:rPr>
          <w:rFonts w:ascii="Arial Narrow" w:hAnsi="Arial Narrow"/>
          <w:iCs/>
          <w:color w:val="000000"/>
          <w:sz w:val="18"/>
        </w:rPr>
        <w:t>Zřízená</w:t>
      </w:r>
      <w:r w:rsidR="00B67456" w:rsidRPr="004D2E5F">
        <w:rPr>
          <w:rFonts w:ascii="Arial Narrow" w:hAnsi="Arial Narrow"/>
          <w:iCs/>
          <w:color w:val="000000"/>
          <w:sz w:val="18"/>
        </w:rPr>
        <w:t xml:space="preserve"> Ministerstvem zdravotnictví </w:t>
      </w:r>
      <w:r w:rsidR="004D2E5F" w:rsidRPr="004D2E5F">
        <w:rPr>
          <w:rFonts w:ascii="Arial Narrow" w:hAnsi="Arial Narrow"/>
          <w:iCs/>
          <w:color w:val="000000"/>
          <w:sz w:val="18"/>
        </w:rPr>
        <w:t>Č</w:t>
      </w:r>
      <w:r w:rsidR="00B67456" w:rsidRPr="004D2E5F">
        <w:rPr>
          <w:rFonts w:ascii="Arial Narrow" w:hAnsi="Arial Narrow"/>
          <w:iCs/>
          <w:color w:val="000000"/>
          <w:sz w:val="18"/>
        </w:rPr>
        <w:t>R dle Zřizovací listiny čj.: 8870-IX/2013 ze dne 29.</w:t>
      </w:r>
      <w:r w:rsidR="00DE6148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>03.</w:t>
      </w:r>
      <w:r w:rsidR="00DE6148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 xml:space="preserve">2013 ve znění Opatření </w:t>
      </w:r>
      <w:r w:rsidR="004D2E5F" w:rsidRPr="004D2E5F">
        <w:rPr>
          <w:rFonts w:ascii="Arial Narrow" w:hAnsi="Arial Narrow"/>
          <w:iCs/>
          <w:color w:val="000000"/>
          <w:sz w:val="18"/>
        </w:rPr>
        <w:t>MZČR</w:t>
      </w:r>
      <w:r w:rsidR="00B67456" w:rsidRPr="004D2E5F">
        <w:rPr>
          <w:rFonts w:ascii="Arial Narrow" w:hAnsi="Arial Narrow"/>
          <w:iCs/>
          <w:color w:val="000000"/>
          <w:sz w:val="18"/>
        </w:rPr>
        <w:t xml:space="preserve"> čj. MZDR 49619/2016-1/OPŘ ze dne 6.</w:t>
      </w:r>
      <w:r w:rsidR="00333F0B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>09.</w:t>
      </w:r>
      <w:r w:rsidR="00333F0B" w:rsidRPr="004D2E5F">
        <w:rPr>
          <w:rFonts w:ascii="Arial Narrow" w:hAnsi="Arial Narrow"/>
          <w:iCs/>
          <w:color w:val="000000"/>
          <w:sz w:val="18"/>
        </w:rPr>
        <w:t xml:space="preserve"> </w:t>
      </w:r>
      <w:r w:rsidR="00B67456" w:rsidRPr="004D2E5F">
        <w:rPr>
          <w:rFonts w:ascii="Arial Narrow" w:hAnsi="Arial Narrow"/>
          <w:iCs/>
          <w:color w:val="000000"/>
          <w:sz w:val="18"/>
        </w:rPr>
        <w:t>2016 a Opatření MZDR 28063/2018-2/OPŘ ze dne 18. 9. 2018.</w:t>
      </w:r>
    </w:p>
    <w:p w:rsidR="00B67456" w:rsidRDefault="00B67456" w:rsidP="00B67456">
      <w:pPr>
        <w:tabs>
          <w:tab w:val="left" w:pos="2835"/>
        </w:tabs>
        <w:spacing w:line="276" w:lineRule="auto"/>
        <w:ind w:left="284"/>
        <w:rPr>
          <w:rFonts w:ascii="Arial Narrow" w:hAnsi="Arial Narrow" w:cs="Arial"/>
          <w:b/>
          <w:i/>
          <w:color w:val="000000"/>
          <w:sz w:val="22"/>
          <w:szCs w:val="22"/>
        </w:rPr>
      </w:pPr>
    </w:p>
    <w:p w:rsidR="00B67456" w:rsidRDefault="00B67456" w:rsidP="00B67456">
      <w:pPr>
        <w:tabs>
          <w:tab w:val="left" w:pos="2835"/>
        </w:tabs>
        <w:spacing w:line="276" w:lineRule="auto"/>
        <w:ind w:left="284"/>
        <w:rPr>
          <w:rFonts w:ascii="Arial Narrow" w:hAnsi="Arial Narrow" w:cs="Arial"/>
          <w:b/>
          <w:i/>
          <w:color w:val="000000"/>
          <w:sz w:val="22"/>
          <w:szCs w:val="22"/>
        </w:rPr>
      </w:pPr>
      <w:r>
        <w:rPr>
          <w:rFonts w:ascii="Arial Narrow" w:hAnsi="Arial Narrow" w:cs="Arial"/>
          <w:b/>
          <w:i/>
          <w:color w:val="000000"/>
          <w:sz w:val="22"/>
          <w:szCs w:val="22"/>
        </w:rPr>
        <w:t>(dále jen „Kupující“)</w:t>
      </w:r>
    </w:p>
    <w:p w:rsidR="00B67456" w:rsidRDefault="00B67456" w:rsidP="00B67456">
      <w:pPr>
        <w:tabs>
          <w:tab w:val="left" w:pos="2835"/>
        </w:tabs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B67456" w:rsidRDefault="00B67456" w:rsidP="00B67456">
      <w:pPr>
        <w:numPr>
          <w:ilvl w:val="0"/>
          <w:numId w:val="2"/>
        </w:numPr>
        <w:spacing w:after="120" w:line="276" w:lineRule="auto"/>
        <w:ind w:left="284" w:hanging="284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Prodávající:</w:t>
      </w:r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>Obchodní firma/název/jméno: LAW CZ s.r.o.</w:t>
      </w:r>
      <w:r w:rsidRPr="008A018F">
        <w:rPr>
          <w:rFonts w:ascii="Arial Narrow" w:hAnsi="Arial Narrow" w:cs="Arial"/>
          <w:color w:val="000000"/>
          <w:sz w:val="22"/>
          <w:szCs w:val="22"/>
        </w:rPr>
        <w:tab/>
      </w:r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>Sídlo</w:t>
      </w:r>
      <w:r w:rsidRPr="008A018F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proofErr w:type="spellStart"/>
      <w:r w:rsidRPr="008A018F">
        <w:rPr>
          <w:rFonts w:ascii="Arial Narrow" w:hAnsi="Arial Narrow" w:cs="Arial"/>
          <w:sz w:val="22"/>
          <w:szCs w:val="22"/>
        </w:rPr>
        <w:t>Bílanská</w:t>
      </w:r>
      <w:proofErr w:type="spellEnd"/>
      <w:r w:rsidRPr="008A018F">
        <w:rPr>
          <w:rFonts w:ascii="Arial Narrow" w:hAnsi="Arial Narrow" w:cs="Arial"/>
          <w:sz w:val="22"/>
          <w:szCs w:val="22"/>
        </w:rPr>
        <w:t xml:space="preserve"> 2599, 76701 Kroměříž</w:t>
      </w:r>
      <w:r w:rsidRPr="008A018F">
        <w:rPr>
          <w:rFonts w:ascii="Arial Narrow" w:hAnsi="Arial Narrow" w:cs="Arial"/>
          <w:b/>
          <w:color w:val="000000"/>
          <w:sz w:val="22"/>
          <w:szCs w:val="22"/>
        </w:rPr>
        <w:tab/>
      </w:r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>IČO: 25542532</w:t>
      </w:r>
      <w:r w:rsidRPr="008A018F">
        <w:rPr>
          <w:rFonts w:ascii="Arial Narrow" w:hAnsi="Arial Narrow" w:cs="Arial"/>
          <w:color w:val="000000"/>
          <w:sz w:val="22"/>
          <w:szCs w:val="22"/>
        </w:rPr>
        <w:tab/>
      </w:r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>DIČ/VAT ID: CZ25542532</w:t>
      </w:r>
      <w:r w:rsidRPr="008A018F">
        <w:rPr>
          <w:rFonts w:ascii="Arial Narrow" w:hAnsi="Arial Narrow" w:cs="Arial"/>
          <w:color w:val="000000"/>
          <w:sz w:val="22"/>
          <w:szCs w:val="22"/>
        </w:rPr>
        <w:tab/>
      </w:r>
    </w:p>
    <w:p w:rsid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 xml:space="preserve">jejímž jménem jedná: </w:t>
      </w:r>
      <w:proofErr w:type="spellStart"/>
      <w:proofErr w:type="gramStart"/>
      <w:r w:rsidRPr="008A018F">
        <w:rPr>
          <w:rFonts w:ascii="Arial Narrow" w:hAnsi="Arial Narrow" w:cs="Arial"/>
          <w:color w:val="000000"/>
          <w:sz w:val="22"/>
          <w:szCs w:val="22"/>
        </w:rPr>
        <w:t>ing.Martin</w:t>
      </w:r>
      <w:proofErr w:type="spellEnd"/>
      <w:proofErr w:type="gramEnd"/>
      <w:r w:rsidRPr="008A018F">
        <w:rPr>
          <w:rFonts w:ascii="Arial Narrow" w:hAnsi="Arial Narrow" w:cs="Arial"/>
          <w:color w:val="000000"/>
          <w:sz w:val="22"/>
          <w:szCs w:val="22"/>
        </w:rPr>
        <w:t xml:space="preserve"> Maixner</w:t>
      </w:r>
      <w:r w:rsidRPr="008A018F">
        <w:rPr>
          <w:rFonts w:ascii="Arial Narrow" w:hAnsi="Arial Narrow" w:cs="Arial"/>
          <w:color w:val="000000"/>
          <w:sz w:val="22"/>
          <w:szCs w:val="22"/>
        </w:rPr>
        <w:tab/>
      </w:r>
    </w:p>
    <w:p w:rsidR="008A018F" w:rsidRPr="008C4CB2" w:rsidRDefault="008A018F" w:rsidP="008A018F">
      <w:pPr>
        <w:ind w:left="0" w:firstLine="284"/>
        <w:jc w:val="left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8C4CB2">
        <w:rPr>
          <w:rFonts w:ascii="Arial Narrow" w:hAnsi="Arial Narrow" w:cs="Arial"/>
          <w:color w:val="000000"/>
          <w:sz w:val="22"/>
          <w:szCs w:val="22"/>
          <w:lang w:eastAsia="cs-CZ"/>
        </w:rPr>
        <w:t>Kontaktní osoba ve věcech smluvních (e-mail, tel.):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 </w:t>
      </w:r>
      <w:proofErr w:type="spellStart"/>
      <w:proofErr w:type="gramStart"/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ing.Josef</w:t>
      </w:r>
      <w:proofErr w:type="spellEnd"/>
      <w:proofErr w:type="gramEnd"/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 Maixner, </w:t>
      </w:r>
      <w:hyperlink r:id="rId9" w:history="1">
        <w:r w:rsidRPr="00231A2F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>bm@lawshop.cz</w:t>
        </w:r>
      </w:hyperlink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, 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xxxxxxxxxxxxx</w:t>
      </w:r>
      <w:proofErr w:type="spellEnd"/>
    </w:p>
    <w:p w:rsidR="008A018F" w:rsidRDefault="008A018F" w:rsidP="008A018F">
      <w:pPr>
        <w:tabs>
          <w:tab w:val="left" w:pos="2977"/>
        </w:tabs>
        <w:spacing w:line="276" w:lineRule="auto"/>
        <w:ind w:left="284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  <w:lang w:eastAsia="cs-CZ"/>
        </w:rPr>
        <w:t xml:space="preserve"> </w:t>
      </w:r>
      <w:r w:rsidRPr="008C4CB2">
        <w:rPr>
          <w:rFonts w:ascii="Arial Narrow" w:hAnsi="Arial Narrow" w:cs="Arial"/>
          <w:color w:val="000000"/>
          <w:sz w:val="22"/>
          <w:szCs w:val="22"/>
          <w:lang w:eastAsia="cs-CZ"/>
        </w:rPr>
        <w:t>Kontaktní osoba ve věcech technických: (e-mail, tel.):</w:t>
      </w:r>
      <w:r w:rsidRPr="008C4CB2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> 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xxxxxxxxxxxxx</w:t>
      </w:r>
      <w:proofErr w:type="spellEnd"/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, </w:t>
      </w:r>
      <w:hyperlink r:id="rId10" w:history="1">
        <w:r w:rsidR="00CC1EA1" w:rsidRPr="00CC1EA1">
          <w:rPr>
            <w:rFonts w:ascii="Arial Narrow" w:eastAsia="Times New Roman" w:hAnsi="Arial Narrow"/>
            <w:color w:val="000000"/>
            <w:sz w:val="22"/>
            <w:szCs w:val="22"/>
            <w:highlight w:val="black"/>
            <w:lang w:eastAsia="cs-CZ"/>
          </w:rPr>
          <w:t xml:space="preserve"> </w:t>
        </w:r>
        <w:proofErr w:type="spellStart"/>
        <w:r w:rsidR="00CC1EA1" w:rsidRPr="00CC1EA1">
          <w:rPr>
            <w:rFonts w:ascii="Arial Narrow" w:eastAsia="Times New Roman" w:hAnsi="Arial Narrow"/>
            <w:color w:val="000000"/>
            <w:sz w:val="22"/>
            <w:szCs w:val="22"/>
            <w:highlight w:val="black"/>
            <w:lang w:eastAsia="cs-CZ"/>
          </w:rPr>
          <w:t>xxxxxxxx</w:t>
        </w:r>
        <w:proofErr w:type="spellEnd"/>
        <w:r w:rsidR="00CC1EA1" w:rsidRPr="00231A2F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 xml:space="preserve"> </w:t>
        </w:r>
        <w:r w:rsidRPr="00231A2F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>@lawshop.cz</w:t>
        </w:r>
      </w:hyperlink>
      <w:r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, 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xxxxxxxxxxxxx</w:t>
      </w:r>
      <w:proofErr w:type="spellEnd"/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Z</w:t>
      </w:r>
      <w:r w:rsidRPr="008A018F">
        <w:rPr>
          <w:rFonts w:ascii="Arial Narrow" w:hAnsi="Arial Narrow" w:cs="Arial"/>
          <w:color w:val="000000"/>
          <w:sz w:val="22"/>
          <w:szCs w:val="22"/>
        </w:rPr>
        <w:t>ápis v obchodním rejstříku:</w:t>
      </w:r>
      <w:r w:rsidRPr="008A018F">
        <w:rPr>
          <w:rFonts w:ascii="Arial Narrow" w:hAnsi="Arial Narrow" w:cs="Arial"/>
          <w:sz w:val="22"/>
          <w:szCs w:val="22"/>
        </w:rPr>
        <w:t xml:space="preserve"> vedeném Krajským soudem v Brně, oddíl C, vložka 31994.</w:t>
      </w:r>
      <w:r w:rsidRPr="008A018F">
        <w:rPr>
          <w:rFonts w:ascii="Arial Narrow" w:hAnsi="Arial Narrow" w:cs="Arial"/>
          <w:color w:val="000000"/>
          <w:sz w:val="22"/>
          <w:szCs w:val="22"/>
        </w:rPr>
        <w:tab/>
      </w:r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>Bankovní spojení: Komerční banka a.s.</w:t>
      </w:r>
    </w:p>
    <w:p w:rsidR="008A018F" w:rsidRPr="008A018F" w:rsidRDefault="008A018F" w:rsidP="008A018F">
      <w:pPr>
        <w:tabs>
          <w:tab w:val="left" w:pos="2977"/>
        </w:tabs>
        <w:spacing w:line="276" w:lineRule="auto"/>
        <w:ind w:left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8A018F">
        <w:rPr>
          <w:rFonts w:ascii="Arial Narrow" w:hAnsi="Arial Narrow" w:cs="Arial"/>
          <w:color w:val="000000"/>
          <w:sz w:val="22"/>
          <w:szCs w:val="22"/>
        </w:rPr>
        <w:t>Číslo účtu.: 8316540237/0100</w:t>
      </w:r>
      <w:r w:rsidRPr="008A018F">
        <w:rPr>
          <w:rFonts w:ascii="Arial Narrow" w:hAnsi="Arial Narrow" w:cs="Arial"/>
          <w:color w:val="000000"/>
          <w:sz w:val="22"/>
          <w:szCs w:val="22"/>
        </w:rPr>
        <w:tab/>
      </w:r>
    </w:p>
    <w:p w:rsidR="006743B7" w:rsidRDefault="008A018F" w:rsidP="006743B7">
      <w:pPr>
        <w:tabs>
          <w:tab w:val="left" w:pos="2835"/>
        </w:tabs>
        <w:spacing w:after="240" w:line="276" w:lineRule="auto"/>
        <w:ind w:left="284"/>
        <w:rPr>
          <w:rFonts w:ascii="Arial Narrow" w:hAnsi="Arial Narrow" w:cs="Arial"/>
          <w:b/>
          <w:i/>
          <w:color w:val="000000"/>
          <w:sz w:val="22"/>
          <w:szCs w:val="22"/>
        </w:rPr>
      </w:pPr>
      <w:r>
        <w:rPr>
          <w:rFonts w:ascii="Arial Narrow" w:hAnsi="Arial Narrow" w:cs="Arial"/>
          <w:b/>
          <w:i/>
          <w:color w:val="000000"/>
          <w:sz w:val="22"/>
          <w:szCs w:val="22"/>
        </w:rPr>
        <w:t xml:space="preserve"> </w:t>
      </w:r>
      <w:r w:rsidR="00B67456">
        <w:rPr>
          <w:rFonts w:ascii="Arial Narrow" w:hAnsi="Arial Narrow" w:cs="Arial"/>
          <w:b/>
          <w:i/>
          <w:color w:val="000000"/>
          <w:sz w:val="22"/>
          <w:szCs w:val="22"/>
        </w:rPr>
        <w:t xml:space="preserve">(dále jen „prodávající“; Prodávající </w:t>
      </w:r>
      <w:r w:rsidR="00B67456">
        <w:rPr>
          <w:rFonts w:ascii="Arial Narrow" w:hAnsi="Arial Narrow" w:cs="Arial"/>
          <w:b/>
          <w:i/>
          <w:color w:val="000000"/>
          <w:sz w:val="22"/>
          <w:szCs w:val="22"/>
          <w:lang w:eastAsia="cs-CZ"/>
        </w:rPr>
        <w:t>společně s Kupujícím také jen „smluvní strany“</w:t>
      </w:r>
      <w:r w:rsidR="00B67456">
        <w:rPr>
          <w:rFonts w:ascii="Arial Narrow" w:hAnsi="Arial Narrow" w:cs="Arial"/>
          <w:b/>
          <w:i/>
          <w:color w:val="000000"/>
          <w:sz w:val="22"/>
          <w:szCs w:val="22"/>
        </w:rPr>
        <w:t>)</w:t>
      </w:r>
    </w:p>
    <w:p w:rsidR="006743B7" w:rsidRPr="006743B7" w:rsidRDefault="00B67456" w:rsidP="009E1D03">
      <w:pPr>
        <w:widowControl w:val="0"/>
        <w:numPr>
          <w:ilvl w:val="0"/>
          <w:numId w:val="14"/>
        </w:numPr>
        <w:spacing w:after="120" w:line="276" w:lineRule="auto"/>
        <w:jc w:val="center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6743B7">
        <w:rPr>
          <w:rFonts w:ascii="Arial Narrow" w:hAnsi="Arial Narrow" w:cs="Arial"/>
          <w:b/>
          <w:bCs/>
          <w:sz w:val="22"/>
          <w:szCs w:val="22"/>
        </w:rPr>
        <w:t>Předmět smlouvy</w:t>
      </w:r>
    </w:p>
    <w:p w:rsidR="005C6B18" w:rsidRPr="005C6B18" w:rsidRDefault="00B67456" w:rsidP="00A05761">
      <w:pPr>
        <w:pStyle w:val="Odstavecseseznamem"/>
        <w:widowControl w:val="0"/>
        <w:numPr>
          <w:ilvl w:val="0"/>
          <w:numId w:val="3"/>
        </w:numPr>
        <w:tabs>
          <w:tab w:val="left" w:pos="2835"/>
        </w:tabs>
        <w:spacing w:after="120" w:line="276" w:lineRule="auto"/>
        <w:ind w:hanging="357"/>
        <w:outlineLvl w:val="0"/>
      </w:pPr>
      <w:r w:rsidRPr="006743B7">
        <w:rPr>
          <w:rFonts w:ascii="Arial Narrow" w:hAnsi="Arial Narrow" w:cs="Arial"/>
          <w:sz w:val="22"/>
          <w:szCs w:val="22"/>
        </w:rPr>
        <w:t xml:space="preserve">Předmětem této kupní smlouvy je </w:t>
      </w:r>
      <w:r w:rsidR="00C65D2C">
        <w:rPr>
          <w:rFonts w:ascii="Arial Narrow" w:hAnsi="Arial Narrow" w:cs="Arial"/>
          <w:sz w:val="22"/>
          <w:szCs w:val="22"/>
        </w:rPr>
        <w:t>dodávka</w:t>
      </w:r>
      <w:r w:rsidRPr="006743B7">
        <w:rPr>
          <w:rFonts w:ascii="Arial Narrow" w:hAnsi="Arial Narrow" w:cs="Arial"/>
          <w:sz w:val="22"/>
          <w:szCs w:val="22"/>
        </w:rPr>
        <w:t xml:space="preserve"> </w:t>
      </w:r>
      <w:r w:rsidR="004A4C59" w:rsidRPr="004A4C59">
        <w:rPr>
          <w:rFonts w:ascii="Arial Narrow" w:hAnsi="Arial Narrow" w:cs="Arial"/>
          <w:b/>
          <w:sz w:val="22"/>
          <w:szCs w:val="22"/>
        </w:rPr>
        <w:t xml:space="preserve">kancelářských </w:t>
      </w:r>
      <w:r w:rsidR="004A4C59">
        <w:rPr>
          <w:rFonts w:ascii="Arial Narrow" w:hAnsi="Arial Narrow" w:cs="Arial"/>
          <w:b/>
          <w:sz w:val="22"/>
          <w:szCs w:val="22"/>
        </w:rPr>
        <w:t>potřeb</w:t>
      </w:r>
      <w:r w:rsidR="00DC0B61" w:rsidRPr="006743B7">
        <w:rPr>
          <w:rFonts w:ascii="Arial Narrow" w:hAnsi="Arial Narrow" w:cs="Arial"/>
          <w:sz w:val="22"/>
          <w:szCs w:val="22"/>
        </w:rPr>
        <w:t xml:space="preserve"> dle veřejné zakázky malého rozsahu </w:t>
      </w:r>
      <w:r w:rsidR="004A4C59" w:rsidRPr="004A4C59">
        <w:rPr>
          <w:rFonts w:ascii="Arial Narrow" w:hAnsi="Arial Narrow" w:cs="Arial"/>
          <w:b/>
          <w:sz w:val="22"/>
          <w:szCs w:val="22"/>
        </w:rPr>
        <w:t xml:space="preserve">T004/23V/00000110 </w:t>
      </w:r>
      <w:r w:rsidR="0040436E" w:rsidRPr="004A4C59">
        <w:rPr>
          <w:rFonts w:ascii="Arial Narrow" w:hAnsi="Arial Narrow" w:cs="Arial"/>
          <w:b/>
          <w:sz w:val="22"/>
          <w:szCs w:val="22"/>
        </w:rPr>
        <w:t>s názvem „</w:t>
      </w:r>
      <w:r w:rsidR="004A4C59" w:rsidRPr="004A4C59">
        <w:rPr>
          <w:rFonts w:ascii="Arial Narrow" w:hAnsi="Arial Narrow" w:cs="Arial"/>
          <w:b/>
          <w:sz w:val="22"/>
          <w:szCs w:val="22"/>
        </w:rPr>
        <w:t>Kancelářské potřeby</w:t>
      </w:r>
      <w:r w:rsidR="0040436E" w:rsidRPr="004A4C59">
        <w:rPr>
          <w:rFonts w:ascii="Arial Narrow" w:hAnsi="Arial Narrow" w:cs="Arial"/>
          <w:b/>
          <w:sz w:val="22"/>
          <w:szCs w:val="22"/>
        </w:rPr>
        <w:t>“</w:t>
      </w:r>
      <w:r w:rsidR="003F5F6F" w:rsidRPr="006743B7">
        <w:rPr>
          <w:rFonts w:ascii="Arial Narrow" w:hAnsi="Arial Narrow" w:cs="Arial"/>
          <w:b/>
          <w:sz w:val="22"/>
          <w:szCs w:val="22"/>
        </w:rPr>
        <w:t xml:space="preserve"> </w:t>
      </w:r>
      <w:r w:rsidR="003F5F6F" w:rsidRPr="006743B7">
        <w:rPr>
          <w:rFonts w:ascii="Arial Narrow" w:hAnsi="Arial Narrow" w:cs="Arial"/>
          <w:sz w:val="22"/>
          <w:szCs w:val="22"/>
        </w:rPr>
        <w:t>a technické specifikace, která je</w:t>
      </w:r>
      <w:r w:rsidR="000511D8">
        <w:rPr>
          <w:rFonts w:ascii="Arial Narrow" w:hAnsi="Arial Narrow" w:cs="Arial"/>
          <w:sz w:val="22"/>
          <w:szCs w:val="22"/>
        </w:rPr>
        <w:t xml:space="preserve"> nedílnou součástí této smlouvy jako příloha č</w:t>
      </w:r>
      <w:r w:rsidR="000511D8" w:rsidRPr="00523FFD">
        <w:rPr>
          <w:rFonts w:ascii="Arial Narrow" w:hAnsi="Arial Narrow" w:cs="Arial"/>
          <w:sz w:val="22"/>
          <w:szCs w:val="22"/>
        </w:rPr>
        <w:t>. 1</w:t>
      </w:r>
      <w:r w:rsidRPr="006743B7">
        <w:rPr>
          <w:rFonts w:ascii="Arial Narrow" w:hAnsi="Arial Narrow" w:cs="Arial"/>
          <w:sz w:val="22"/>
          <w:szCs w:val="22"/>
        </w:rPr>
        <w:t xml:space="preserve"> (dále v textu jen „</w:t>
      </w:r>
      <w:r w:rsidR="006743B7" w:rsidRPr="006743B7">
        <w:rPr>
          <w:rFonts w:ascii="Arial Narrow" w:hAnsi="Arial Narrow" w:cs="Arial"/>
          <w:sz w:val="22"/>
          <w:szCs w:val="22"/>
        </w:rPr>
        <w:t>zboží</w:t>
      </w:r>
      <w:r w:rsidRPr="006743B7">
        <w:rPr>
          <w:rFonts w:ascii="Arial Narrow" w:hAnsi="Arial Narrow" w:cs="Arial"/>
          <w:sz w:val="22"/>
          <w:szCs w:val="22"/>
        </w:rPr>
        <w:t>“)</w:t>
      </w:r>
      <w:r w:rsidR="000511D8">
        <w:rPr>
          <w:rFonts w:ascii="Arial Narrow" w:hAnsi="Arial Narrow" w:cs="Arial"/>
          <w:sz w:val="22"/>
          <w:szCs w:val="22"/>
        </w:rPr>
        <w:t>.</w:t>
      </w:r>
    </w:p>
    <w:p w:rsidR="006743B7" w:rsidRPr="006743B7" w:rsidRDefault="006743B7" w:rsidP="00A05761">
      <w:pPr>
        <w:pStyle w:val="Odstavecseseznamem"/>
        <w:widowControl w:val="0"/>
        <w:numPr>
          <w:ilvl w:val="0"/>
          <w:numId w:val="3"/>
        </w:numPr>
        <w:tabs>
          <w:tab w:val="left" w:pos="2835"/>
        </w:tabs>
        <w:spacing w:after="120" w:line="276" w:lineRule="auto"/>
        <w:ind w:hanging="357"/>
        <w:outlineLvl w:val="0"/>
      </w:pPr>
      <w:r w:rsidRPr="006743B7">
        <w:rPr>
          <w:rFonts w:ascii="Arial Narrow" w:hAnsi="Arial Narrow" w:cs="Arial"/>
          <w:sz w:val="22"/>
          <w:szCs w:val="22"/>
        </w:rPr>
        <w:t xml:space="preserve">Součástí dodávky zboží podle této smlouvy je </w:t>
      </w:r>
      <w:r w:rsidRPr="00523FFD">
        <w:rPr>
          <w:rFonts w:ascii="Arial Narrow" w:hAnsi="Arial Narrow" w:cs="Arial"/>
          <w:sz w:val="22"/>
          <w:szCs w:val="22"/>
        </w:rPr>
        <w:t>i předání dokladů</w:t>
      </w:r>
      <w:r w:rsidRPr="006743B7">
        <w:rPr>
          <w:rFonts w:ascii="Arial Narrow" w:hAnsi="Arial Narrow" w:cs="Arial"/>
          <w:sz w:val="22"/>
          <w:szCs w:val="22"/>
        </w:rPr>
        <w:t>, které se k dodávanému zboží vztahují, provozní manuál a návody k použití v českém jazyce</w:t>
      </w:r>
      <w:r w:rsidR="004A4C59">
        <w:rPr>
          <w:rFonts w:ascii="Arial Narrow" w:hAnsi="Arial Narrow" w:cs="Arial"/>
          <w:sz w:val="22"/>
          <w:szCs w:val="22"/>
        </w:rPr>
        <w:t>.</w:t>
      </w:r>
    </w:p>
    <w:p w:rsidR="00B67456" w:rsidRDefault="00B67456" w:rsidP="00A05761">
      <w:pPr>
        <w:pStyle w:val="Odstavecseseznamem"/>
        <w:widowControl w:val="0"/>
        <w:numPr>
          <w:ilvl w:val="0"/>
          <w:numId w:val="3"/>
        </w:numPr>
        <w:spacing w:after="120" w:line="276" w:lineRule="auto"/>
        <w:ind w:hanging="357"/>
        <w:outlineLvl w:val="0"/>
      </w:pPr>
      <w:r>
        <w:rPr>
          <w:rFonts w:ascii="Arial Narrow" w:hAnsi="Arial Narrow" w:cs="Arial"/>
          <w:sz w:val="22"/>
          <w:szCs w:val="22"/>
        </w:rPr>
        <w:t xml:space="preserve">Prodávající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prodává a kupující j</w:t>
      </w:r>
      <w:r w:rsidR="00C65D2C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 xml:space="preserve"> kupuje za cenu sjednanou v čl. III. a za dalších podmínek vymezených touto smlouvou. </w:t>
      </w:r>
    </w:p>
    <w:p w:rsidR="006743B7" w:rsidRDefault="00B67456" w:rsidP="00A05761">
      <w:pPr>
        <w:pStyle w:val="Odstavecseseznamem"/>
        <w:widowControl w:val="0"/>
        <w:numPr>
          <w:ilvl w:val="0"/>
          <w:numId w:val="3"/>
        </w:numPr>
        <w:spacing w:after="120" w:line="276" w:lineRule="auto"/>
        <w:ind w:hanging="357"/>
        <w:outlineLvl w:val="0"/>
      </w:pPr>
      <w:r w:rsidRPr="006743B7">
        <w:rPr>
          <w:rFonts w:ascii="Arial Narrow" w:hAnsi="Arial Narrow" w:cs="Arial"/>
          <w:sz w:val="22"/>
          <w:szCs w:val="22"/>
        </w:rPr>
        <w:t xml:space="preserve">Prodávající prohlašuje, že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Pr="006743B7">
        <w:rPr>
          <w:rFonts w:ascii="Arial Narrow" w:hAnsi="Arial Narrow" w:cs="Arial"/>
          <w:sz w:val="22"/>
          <w:szCs w:val="22"/>
        </w:rPr>
        <w:t xml:space="preserve"> je v jeho výlučném vlastnictví a je oprávněn j</w:t>
      </w:r>
      <w:r w:rsidR="00C65D2C">
        <w:rPr>
          <w:rFonts w:ascii="Arial Narrow" w:hAnsi="Arial Narrow" w:cs="Arial"/>
          <w:sz w:val="22"/>
          <w:szCs w:val="22"/>
        </w:rPr>
        <w:t>e</w:t>
      </w:r>
      <w:r w:rsidRPr="006743B7">
        <w:rPr>
          <w:rFonts w:ascii="Arial Narrow" w:hAnsi="Arial Narrow" w:cs="Arial"/>
          <w:sz w:val="22"/>
          <w:szCs w:val="22"/>
        </w:rPr>
        <w:t xml:space="preserve"> prodat, nemá právní vady, neváznou na n</w:t>
      </w:r>
      <w:r w:rsidR="00C65D2C">
        <w:rPr>
          <w:rFonts w:ascii="Arial Narrow" w:hAnsi="Arial Narrow" w:cs="Arial"/>
          <w:sz w:val="22"/>
          <w:szCs w:val="22"/>
        </w:rPr>
        <w:t>ěm</w:t>
      </w:r>
      <w:r w:rsidRPr="006743B7">
        <w:rPr>
          <w:rFonts w:ascii="Arial Narrow" w:hAnsi="Arial Narrow" w:cs="Arial"/>
          <w:sz w:val="22"/>
          <w:szCs w:val="22"/>
        </w:rPr>
        <w:t xml:space="preserve"> práva třetích osob.</w:t>
      </w:r>
    </w:p>
    <w:p w:rsidR="00B67456" w:rsidRDefault="00B67456" w:rsidP="00A05761">
      <w:pPr>
        <w:pStyle w:val="Odstavecseseznamem"/>
        <w:widowControl w:val="0"/>
        <w:numPr>
          <w:ilvl w:val="0"/>
          <w:numId w:val="3"/>
        </w:numPr>
        <w:spacing w:after="120" w:line="276" w:lineRule="auto"/>
        <w:ind w:hanging="357"/>
        <w:outlineLvl w:val="0"/>
      </w:pPr>
      <w:r>
        <w:rPr>
          <w:rFonts w:ascii="Arial Narrow" w:hAnsi="Arial Narrow" w:cs="Arial"/>
          <w:sz w:val="22"/>
          <w:szCs w:val="22"/>
        </w:rPr>
        <w:t xml:space="preserve">Smluvní strany se dohodly, že prodávající prodává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="00BB64D5">
        <w:rPr>
          <w:rFonts w:ascii="Arial Narrow" w:hAnsi="Arial Narrow" w:cs="Arial"/>
          <w:sz w:val="22"/>
          <w:szCs w:val="22"/>
        </w:rPr>
        <w:t xml:space="preserve"> nové, nerepasované</w:t>
      </w:r>
      <w:r>
        <w:rPr>
          <w:rFonts w:ascii="Arial Narrow" w:hAnsi="Arial Narrow" w:cs="Arial"/>
          <w:sz w:val="22"/>
          <w:szCs w:val="22"/>
        </w:rPr>
        <w:t xml:space="preserve">, ve stavu </w:t>
      </w:r>
      <w:r>
        <w:rPr>
          <w:rFonts w:ascii="Arial Narrow" w:hAnsi="Arial Narrow" w:cs="Arial"/>
          <w:sz w:val="22"/>
          <w:szCs w:val="22"/>
        </w:rPr>
        <w:lastRenderedPageBreak/>
        <w:t xml:space="preserve">způsobilém řádnému užívání k účelu, pro který je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="00BB64D5">
        <w:rPr>
          <w:rFonts w:ascii="Arial Narrow" w:hAnsi="Arial Narrow" w:cs="Arial"/>
          <w:sz w:val="22"/>
          <w:szCs w:val="22"/>
        </w:rPr>
        <w:t xml:space="preserve"> určeno</w:t>
      </w:r>
      <w:r>
        <w:rPr>
          <w:rFonts w:ascii="Arial Narrow" w:hAnsi="Arial Narrow" w:cs="Arial"/>
          <w:sz w:val="22"/>
          <w:szCs w:val="22"/>
        </w:rPr>
        <w:t>.</w:t>
      </w:r>
    </w:p>
    <w:p w:rsidR="00EC3A63" w:rsidRPr="00EC3A63" w:rsidRDefault="00EC3A63" w:rsidP="00A05761">
      <w:pPr>
        <w:widowControl w:val="0"/>
        <w:spacing w:after="120" w:line="276" w:lineRule="auto"/>
        <w:ind w:left="357"/>
        <w:outlineLvl w:val="0"/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357" w:hanging="357"/>
        <w:jc w:val="center"/>
        <w:outlineLvl w:val="0"/>
      </w:pPr>
      <w:r>
        <w:rPr>
          <w:rFonts w:ascii="Arial Narrow" w:hAnsi="Arial Narrow" w:cs="Arial"/>
          <w:b/>
          <w:bCs/>
          <w:sz w:val="22"/>
          <w:szCs w:val="22"/>
        </w:rPr>
        <w:t>Kupní cena</w:t>
      </w:r>
    </w:p>
    <w:p w:rsidR="00B67456" w:rsidRDefault="00B67456" w:rsidP="00A05761">
      <w:pPr>
        <w:pStyle w:val="Odstavecseseznamem"/>
        <w:widowControl w:val="0"/>
        <w:numPr>
          <w:ilvl w:val="0"/>
          <w:numId w:val="4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dohodly, že Prodávající prodává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Kupujícímu za </w:t>
      </w:r>
      <w:r w:rsidR="008A018F">
        <w:rPr>
          <w:rFonts w:ascii="Arial Narrow" w:hAnsi="Arial Narrow" w:cs="Arial"/>
          <w:sz w:val="22"/>
          <w:szCs w:val="22"/>
        </w:rPr>
        <w:t>143 708,13</w:t>
      </w:r>
      <w:r>
        <w:rPr>
          <w:rFonts w:ascii="Arial Narrow" w:hAnsi="Arial Narrow" w:cs="Arial"/>
          <w:sz w:val="22"/>
          <w:szCs w:val="22"/>
        </w:rPr>
        <w:t xml:space="preserve"> (slovy </w:t>
      </w:r>
      <w:r w:rsidR="008A018F">
        <w:rPr>
          <w:rFonts w:ascii="Arial Narrow" w:hAnsi="Arial Narrow" w:cs="Arial"/>
          <w:sz w:val="22"/>
          <w:szCs w:val="22"/>
        </w:rPr>
        <w:t>sto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čtyřicet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tři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tisíc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sedm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set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korun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třináct</w:t>
      </w:r>
      <w:r w:rsidR="00FE7347">
        <w:rPr>
          <w:rFonts w:ascii="Arial Narrow" w:hAnsi="Arial Narrow" w:cs="Arial"/>
          <w:sz w:val="22"/>
          <w:szCs w:val="22"/>
        </w:rPr>
        <w:t xml:space="preserve"> </w:t>
      </w:r>
      <w:r w:rsidR="008A018F">
        <w:rPr>
          <w:rFonts w:ascii="Arial Narrow" w:hAnsi="Arial Narrow" w:cs="Arial"/>
          <w:sz w:val="22"/>
          <w:szCs w:val="22"/>
        </w:rPr>
        <w:t>haléřů</w:t>
      </w:r>
      <w:r>
        <w:rPr>
          <w:rFonts w:ascii="Arial Narrow" w:hAnsi="Arial Narrow" w:cs="Arial"/>
          <w:sz w:val="22"/>
          <w:szCs w:val="22"/>
        </w:rPr>
        <w:t xml:space="preserve"> bez daně z přidané hodnoty).</w:t>
      </w:r>
    </w:p>
    <w:p w:rsidR="00B67456" w:rsidRPr="00FE3DE7" w:rsidRDefault="00B67456" w:rsidP="00A05761">
      <w:pPr>
        <w:pStyle w:val="Odstavecseseznamem"/>
        <w:widowControl w:val="0"/>
        <w:numPr>
          <w:ilvl w:val="0"/>
          <w:numId w:val="4"/>
        </w:numPr>
        <w:tabs>
          <w:tab w:val="left" w:pos="-2268"/>
        </w:tabs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 w:rsidRPr="00FE3DE7">
        <w:rPr>
          <w:rFonts w:ascii="Arial Narrow" w:hAnsi="Arial Narrow" w:cs="Arial"/>
          <w:sz w:val="22"/>
          <w:szCs w:val="22"/>
        </w:rPr>
        <w:t xml:space="preserve">Kupující se zavazuje za </w:t>
      </w:r>
      <w:r w:rsidR="005C6B18">
        <w:rPr>
          <w:rFonts w:ascii="Arial Narrow" w:hAnsi="Arial Narrow" w:cs="Arial"/>
          <w:sz w:val="22"/>
          <w:szCs w:val="22"/>
        </w:rPr>
        <w:t>zboží</w:t>
      </w:r>
      <w:r w:rsidRPr="00FE3DE7">
        <w:rPr>
          <w:rFonts w:ascii="Arial Narrow" w:hAnsi="Arial Narrow" w:cs="Arial"/>
          <w:sz w:val="22"/>
          <w:szCs w:val="22"/>
        </w:rPr>
        <w:t xml:space="preserve"> zaplatit na základě řádně vystavené faktury Prodávajícím. Splatnost faktury je </w:t>
      </w:r>
      <w:r w:rsidRPr="004A4C59">
        <w:rPr>
          <w:rFonts w:ascii="Arial Narrow" w:hAnsi="Arial Narrow" w:cs="Arial"/>
          <w:sz w:val="22"/>
          <w:szCs w:val="22"/>
        </w:rPr>
        <w:t>30 d</w:t>
      </w:r>
      <w:r w:rsidRPr="00FE3DE7">
        <w:rPr>
          <w:rFonts w:ascii="Arial Narrow" w:hAnsi="Arial Narrow" w:cs="Arial"/>
          <w:sz w:val="22"/>
          <w:szCs w:val="22"/>
        </w:rPr>
        <w:t xml:space="preserve">nů od okamžiku jejího doručení Kupujícímu. Faktura bude odeslána na adresu Kupujícího či elektronicky na </w:t>
      </w:r>
      <w:r w:rsidRPr="003F5F6F">
        <w:rPr>
          <w:rStyle w:val="Hypertextovodkaz"/>
          <w:rFonts w:ascii="Arial Narrow" w:eastAsia="Times New Roman" w:hAnsi="Arial Narrow"/>
          <w:sz w:val="22"/>
          <w:szCs w:val="22"/>
          <w:lang w:eastAsia="cs-CZ"/>
        </w:rPr>
        <w:t>fakturace@pnkm.cz</w:t>
      </w:r>
      <w:r>
        <w:rPr>
          <w:rFonts w:ascii="Arial Narrow" w:hAnsi="Arial Narrow" w:cs="Arial"/>
          <w:sz w:val="22"/>
          <w:szCs w:val="22"/>
        </w:rPr>
        <w:t>.</w:t>
      </w:r>
      <w:r w:rsidRPr="00FE3DE7">
        <w:rPr>
          <w:rFonts w:ascii="Arial Narrow" w:hAnsi="Arial Narrow" w:cs="Arial"/>
          <w:sz w:val="22"/>
          <w:szCs w:val="22"/>
        </w:rPr>
        <w:t xml:space="preserve"> </w:t>
      </w:r>
    </w:p>
    <w:p w:rsidR="00B67456" w:rsidRDefault="00B67456" w:rsidP="00B67456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4A4C59" w:rsidRDefault="004A4C59" w:rsidP="00B67456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283" w:hanging="11"/>
        <w:jc w:val="center"/>
        <w:outlineLvl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b/>
          <w:sz w:val="22"/>
          <w:szCs w:val="22"/>
        </w:rPr>
        <w:t>Doba dodání</w:t>
      </w:r>
    </w:p>
    <w:p w:rsidR="00B67456" w:rsidRDefault="00B67456" w:rsidP="00A05761">
      <w:pPr>
        <w:pStyle w:val="Odstavecseseznamem"/>
        <w:widowControl w:val="0"/>
        <w:numPr>
          <w:ilvl w:val="0"/>
          <w:numId w:val="5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dohodly, že Prodávající dodá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Kupujícímu </w:t>
      </w:r>
      <w:r w:rsidRPr="0040436E">
        <w:rPr>
          <w:rFonts w:ascii="Arial Narrow" w:hAnsi="Arial Narrow" w:cs="Arial"/>
          <w:sz w:val="22"/>
          <w:szCs w:val="22"/>
        </w:rPr>
        <w:t xml:space="preserve">do </w:t>
      </w:r>
      <w:r w:rsidR="004A4C59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 xml:space="preserve"> dnů od nabytí účinnosti t</w:t>
      </w:r>
      <w:r w:rsidR="006743B7">
        <w:rPr>
          <w:rFonts w:ascii="Arial Narrow" w:hAnsi="Arial Narrow" w:cs="Arial"/>
          <w:sz w:val="22"/>
          <w:szCs w:val="22"/>
        </w:rPr>
        <w:t xml:space="preserve">éto smlouvy do sídla Kupujícího: Psychiatrická nemocnice v Kroměříži, </w:t>
      </w:r>
      <w:r w:rsidR="005C6B18">
        <w:rPr>
          <w:rFonts w:ascii="Arial Narrow" w:hAnsi="Arial Narrow" w:cs="Arial"/>
          <w:sz w:val="22"/>
          <w:szCs w:val="22"/>
        </w:rPr>
        <w:t>Havlíčkova 1265, 76740 Kroměříž</w:t>
      </w:r>
      <w:r w:rsidR="000511D8" w:rsidRPr="004A4C59">
        <w:rPr>
          <w:rFonts w:ascii="Arial Narrow" w:hAnsi="Arial Narrow" w:cs="Arial"/>
          <w:sz w:val="22"/>
          <w:szCs w:val="22"/>
        </w:rPr>
        <w:t xml:space="preserve">, </w:t>
      </w:r>
      <w:r w:rsidR="002E3380" w:rsidRPr="004A4C59">
        <w:rPr>
          <w:rFonts w:ascii="Arial Narrow" w:hAnsi="Arial Narrow" w:cs="Arial"/>
          <w:sz w:val="22"/>
          <w:szCs w:val="22"/>
        </w:rPr>
        <w:t>sklad MTZ</w:t>
      </w:r>
      <w:r w:rsidR="005C6B18" w:rsidRPr="004A4C59">
        <w:rPr>
          <w:rFonts w:ascii="Arial Narrow" w:hAnsi="Arial Narrow" w:cs="Arial"/>
          <w:sz w:val="22"/>
          <w:szCs w:val="22"/>
        </w:rPr>
        <w:t xml:space="preserve"> – kontaktní osoba</w:t>
      </w:r>
      <w:r w:rsidR="005C6B18" w:rsidRPr="00FE734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</w:t>
      </w:r>
      <w:r w:rsid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</w:t>
      </w:r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</w:t>
      </w:r>
      <w:proofErr w:type="spellEnd"/>
      <w:r w:rsidR="00FE7347">
        <w:rPr>
          <w:rFonts w:ascii="Arial Narrow" w:hAnsi="Arial Narrow" w:cs="Arial"/>
          <w:sz w:val="22"/>
          <w:szCs w:val="22"/>
        </w:rPr>
        <w:t xml:space="preserve">: </w:t>
      </w:r>
      <w:hyperlink r:id="rId11" w:history="1">
        <w:r w:rsidR="00CC1EA1" w:rsidRPr="00CC1EA1">
          <w:rPr>
            <w:rFonts w:ascii="Arial Narrow" w:eastAsia="Times New Roman" w:hAnsi="Arial Narrow"/>
            <w:color w:val="000000"/>
            <w:sz w:val="22"/>
            <w:szCs w:val="22"/>
            <w:highlight w:val="black"/>
            <w:lang w:eastAsia="cs-CZ"/>
          </w:rPr>
          <w:t xml:space="preserve"> </w:t>
        </w:r>
        <w:proofErr w:type="spellStart"/>
        <w:r w:rsidR="00CC1EA1" w:rsidRPr="00CC1EA1">
          <w:rPr>
            <w:rFonts w:ascii="Arial Narrow" w:eastAsia="Times New Roman" w:hAnsi="Arial Narrow"/>
            <w:color w:val="000000"/>
            <w:sz w:val="22"/>
            <w:szCs w:val="22"/>
            <w:highlight w:val="black"/>
            <w:lang w:eastAsia="cs-CZ"/>
          </w:rPr>
          <w:t>xxxxxxxxxxxxx</w:t>
        </w:r>
        <w:proofErr w:type="spellEnd"/>
        <w:r w:rsidR="00CC1EA1" w:rsidRPr="003435B9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 xml:space="preserve"> </w:t>
        </w:r>
        <w:r w:rsidR="00FE7347" w:rsidRPr="003435B9">
          <w:rPr>
            <w:rStyle w:val="Hypertextovodkaz"/>
            <w:rFonts w:ascii="Arial Narrow" w:eastAsia="Times New Roman" w:hAnsi="Arial Narrow"/>
            <w:sz w:val="22"/>
            <w:szCs w:val="22"/>
            <w:lang w:eastAsia="cs-CZ"/>
          </w:rPr>
          <w:t>@pnkm.cz</w:t>
        </w:r>
      </w:hyperlink>
      <w:r w:rsidR="00FE7347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, tel. 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xxxxxxxxxxxxx</w:t>
      </w:r>
      <w:proofErr w:type="spellEnd"/>
      <w:r w:rsidR="00FE7347">
        <w:rPr>
          <w:rFonts w:ascii="Arial Narrow" w:eastAsia="Times New Roman" w:hAnsi="Arial Narrow"/>
          <w:color w:val="000000"/>
          <w:sz w:val="22"/>
          <w:szCs w:val="22"/>
          <w:lang w:eastAsia="cs-CZ"/>
        </w:rPr>
        <w:t xml:space="preserve">, mob. </w:t>
      </w:r>
      <w:proofErr w:type="spellStart"/>
      <w:r w:rsidR="00CC1EA1" w:rsidRPr="00CC1EA1">
        <w:rPr>
          <w:rFonts w:ascii="Arial Narrow" w:eastAsia="Times New Roman" w:hAnsi="Arial Narrow"/>
          <w:color w:val="000000"/>
          <w:sz w:val="22"/>
          <w:szCs w:val="22"/>
          <w:highlight w:val="black"/>
          <w:lang w:eastAsia="cs-CZ"/>
        </w:rPr>
        <w:t>xxxxxxxxxxxxx</w:t>
      </w:r>
      <w:proofErr w:type="spellEnd"/>
    </w:p>
    <w:p w:rsidR="006F3819" w:rsidRDefault="006F3819" w:rsidP="00A05761">
      <w:pPr>
        <w:pStyle w:val="Odstavecseseznamem"/>
        <w:widowControl w:val="0"/>
        <w:numPr>
          <w:ilvl w:val="0"/>
          <w:numId w:val="5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výslovně dohodly, že náklady </w:t>
      </w:r>
      <w:r w:rsidRPr="0040436E">
        <w:rPr>
          <w:rFonts w:ascii="Arial Narrow" w:hAnsi="Arial Narrow" w:cs="Arial"/>
          <w:sz w:val="22"/>
          <w:szCs w:val="22"/>
        </w:rPr>
        <w:t>na přepravu</w:t>
      </w:r>
      <w:r>
        <w:rPr>
          <w:rFonts w:ascii="Arial Narrow" w:hAnsi="Arial Narrow" w:cs="Arial"/>
          <w:sz w:val="22"/>
          <w:szCs w:val="22"/>
        </w:rPr>
        <w:t xml:space="preserve"> a další skutečnosti spojené z hlediska řádného užívání zboží nese prodávající.</w:t>
      </w:r>
    </w:p>
    <w:p w:rsidR="00B67456" w:rsidRDefault="00B67456" w:rsidP="00A05761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4A4C59" w:rsidRDefault="004A4C59" w:rsidP="00A05761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283" w:hanging="11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Záruční doba</w:t>
      </w:r>
    </w:p>
    <w:p w:rsidR="00B67456" w:rsidRDefault="00B67456" w:rsidP="00A05761">
      <w:pPr>
        <w:pStyle w:val="Odstavecseseznamem"/>
        <w:widowControl w:val="0"/>
        <w:numPr>
          <w:ilvl w:val="0"/>
          <w:numId w:val="6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si sjednaly pro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záruku na jakost (tj. výslovně na skryté i zjevné vady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>)</w:t>
      </w:r>
      <w:r w:rsidR="000511D8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ze které je povinný Prodávající</w:t>
      </w:r>
      <w:r w:rsidR="000511D8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v délce </w:t>
      </w:r>
      <w:r w:rsidRPr="000247F2">
        <w:rPr>
          <w:rFonts w:ascii="Arial Narrow" w:hAnsi="Arial Narrow" w:cs="Arial"/>
          <w:sz w:val="22"/>
          <w:szCs w:val="22"/>
        </w:rPr>
        <w:t>trvání</w:t>
      </w:r>
      <w:r w:rsidR="00014B3F">
        <w:rPr>
          <w:rFonts w:ascii="Arial Narrow" w:hAnsi="Arial Narrow" w:cs="Arial"/>
          <w:sz w:val="22"/>
          <w:szCs w:val="22"/>
        </w:rPr>
        <w:t xml:space="preserve"> </w:t>
      </w:r>
      <w:r w:rsidR="004A4C59">
        <w:rPr>
          <w:rFonts w:ascii="Arial Narrow" w:hAnsi="Arial Narrow" w:cs="Arial"/>
          <w:sz w:val="22"/>
          <w:szCs w:val="22"/>
        </w:rPr>
        <w:t xml:space="preserve">24 </w:t>
      </w:r>
      <w:r>
        <w:rPr>
          <w:rFonts w:ascii="Arial Narrow" w:hAnsi="Arial Narrow" w:cs="Arial"/>
          <w:sz w:val="22"/>
          <w:szCs w:val="22"/>
        </w:rPr>
        <w:t xml:space="preserve">měsíců. </w:t>
      </w:r>
    </w:p>
    <w:p w:rsidR="00B67456" w:rsidRDefault="00B67456" w:rsidP="00A05761">
      <w:pPr>
        <w:pStyle w:val="Odstavecseseznamem"/>
        <w:widowControl w:val="0"/>
        <w:numPr>
          <w:ilvl w:val="0"/>
          <w:numId w:val="6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Záruční doba počíná běžet řádným dodáním </w:t>
      </w:r>
      <w:r w:rsidR="004A4C59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>.</w:t>
      </w:r>
    </w:p>
    <w:p w:rsidR="00B67456" w:rsidRDefault="00B67456" w:rsidP="00A05761">
      <w:pPr>
        <w:pStyle w:val="Odstavecseseznamem"/>
        <w:widowControl w:val="0"/>
        <w:numPr>
          <w:ilvl w:val="0"/>
          <w:numId w:val="6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Prodávající se zavazuje odstranit vadu, na niž se záruka uplatňuje</w:t>
      </w:r>
      <w:r w:rsidR="00E266DE">
        <w:rPr>
          <w:rFonts w:ascii="Arial Narrow" w:hAnsi="Arial Narrow" w:cs="Arial"/>
          <w:sz w:val="22"/>
          <w:szCs w:val="22"/>
        </w:rPr>
        <w:t>, v době nejpozději 30 dnů od uplatněné reklamace vady. N</w:t>
      </w:r>
      <w:r>
        <w:rPr>
          <w:rFonts w:ascii="Arial Narrow" w:hAnsi="Arial Narrow" w:cs="Arial"/>
          <w:sz w:val="22"/>
          <w:szCs w:val="22"/>
        </w:rPr>
        <w:t>áklady na odstranění vady jsou zahrnuty v Kupní ceně dle čl. III. této smlouvy.</w:t>
      </w:r>
    </w:p>
    <w:p w:rsidR="00BF763E" w:rsidRDefault="00BF763E" w:rsidP="00BF763E">
      <w:pPr>
        <w:pStyle w:val="Odstavecseseznamem"/>
        <w:widowControl w:val="0"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67456" w:rsidRDefault="00B67456" w:rsidP="00A05761">
      <w:pPr>
        <w:widowControl w:val="0"/>
        <w:numPr>
          <w:ilvl w:val="0"/>
          <w:numId w:val="14"/>
        </w:numPr>
        <w:spacing w:after="120" w:line="276" w:lineRule="auto"/>
        <w:ind w:left="283" w:hanging="11"/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Ukončení smlouvy</w:t>
      </w:r>
    </w:p>
    <w:p w:rsidR="00B67456" w:rsidRDefault="00B67456" w:rsidP="00A05761">
      <w:pPr>
        <w:pStyle w:val="Odstavecseseznamem"/>
        <w:widowControl w:val="0"/>
        <w:numPr>
          <w:ilvl w:val="0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Tuto smlouvu lze ukončit:</w:t>
      </w:r>
    </w:p>
    <w:p w:rsidR="00B67456" w:rsidRDefault="00B67456" w:rsidP="00A05761">
      <w:pPr>
        <w:pStyle w:val="Odstavecseseznamem"/>
        <w:widowControl w:val="0"/>
        <w:numPr>
          <w:ilvl w:val="1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Vzájemnou dohodou stran,</w:t>
      </w:r>
    </w:p>
    <w:p w:rsidR="00B67456" w:rsidRDefault="00B67456" w:rsidP="00A05761">
      <w:pPr>
        <w:pStyle w:val="Odstavecseseznamem"/>
        <w:widowControl w:val="0"/>
        <w:numPr>
          <w:ilvl w:val="1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Písemně vyhotovenou výpovědí bez uvedení důvodu kterékoliv ze smluvních stran, přičemž výpovědní doba činí 1 měsíc od doručení výpovědi předmětné smluvní straně,</w:t>
      </w:r>
    </w:p>
    <w:p w:rsidR="00B67456" w:rsidRDefault="00B67456" w:rsidP="00A05761">
      <w:pPr>
        <w:pStyle w:val="Odstavecseseznamem"/>
        <w:widowControl w:val="0"/>
        <w:numPr>
          <w:ilvl w:val="1"/>
          <w:numId w:val="7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Odstoupením od smlouvy pro podstatné porušení této smlouvy a za podmínek OZ.</w:t>
      </w:r>
    </w:p>
    <w:p w:rsidR="00B67456" w:rsidRDefault="00B67456" w:rsidP="00A05761">
      <w:pPr>
        <w:pStyle w:val="Odstavecseseznamem"/>
        <w:widowControl w:val="0"/>
        <w:spacing w:after="120" w:line="276" w:lineRule="auto"/>
        <w:ind w:left="2149"/>
        <w:outlineLvl w:val="0"/>
        <w:rPr>
          <w:rFonts w:ascii="Arial Narrow" w:hAnsi="Arial Narrow" w:cs="Arial"/>
          <w:sz w:val="22"/>
          <w:szCs w:val="22"/>
        </w:rPr>
      </w:pPr>
    </w:p>
    <w:p w:rsidR="004A4C59" w:rsidRDefault="004A4C59" w:rsidP="00A05761">
      <w:pPr>
        <w:pStyle w:val="Odstavecseseznamem"/>
        <w:widowControl w:val="0"/>
        <w:spacing w:after="120" w:line="276" w:lineRule="auto"/>
        <w:ind w:left="2149"/>
        <w:outlineLvl w:val="0"/>
        <w:rPr>
          <w:rFonts w:ascii="Arial Narrow" w:hAnsi="Arial Narrow" w:cs="Arial"/>
          <w:sz w:val="22"/>
          <w:szCs w:val="22"/>
        </w:rPr>
      </w:pPr>
    </w:p>
    <w:p w:rsidR="00B67456" w:rsidRPr="00B67456" w:rsidRDefault="00B67456" w:rsidP="006743B7">
      <w:pPr>
        <w:pStyle w:val="Odstavecseseznamem"/>
        <w:numPr>
          <w:ilvl w:val="0"/>
          <w:numId w:val="14"/>
        </w:numPr>
        <w:tabs>
          <w:tab w:val="left" w:pos="-2268"/>
        </w:tabs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67456">
        <w:rPr>
          <w:rFonts w:ascii="Arial Narrow" w:hAnsi="Arial Narrow" w:cs="Arial"/>
          <w:b/>
          <w:color w:val="000000"/>
          <w:sz w:val="22"/>
          <w:szCs w:val="22"/>
        </w:rPr>
        <w:t>Smluvní pokuty</w:t>
      </w:r>
    </w:p>
    <w:p w:rsidR="00B67456" w:rsidRDefault="00B67456" w:rsidP="00B67456">
      <w:pPr>
        <w:tabs>
          <w:tab w:val="left" w:pos="-2268"/>
        </w:tabs>
        <w:spacing w:line="276" w:lineRule="auto"/>
        <w:ind w:left="-142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B67456" w:rsidRDefault="00B67456" w:rsidP="00A05761">
      <w:pPr>
        <w:pStyle w:val="Odstavecseseznamem"/>
        <w:widowControl w:val="0"/>
        <w:numPr>
          <w:ilvl w:val="0"/>
          <w:numId w:val="8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případě prodlení Prodávajícího oproti lhůtě pro dodání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dle čl. IV. odst. 1 této smlouvy se prodávající zavazuje kupujícímu zaplatit smluvní pokutu ve výši 0,05 % (slovy: </w:t>
      </w:r>
      <w:proofErr w:type="spellStart"/>
      <w:r>
        <w:rPr>
          <w:rFonts w:ascii="Arial Narrow" w:hAnsi="Arial Narrow" w:cs="Arial"/>
          <w:sz w:val="22"/>
          <w:szCs w:val="22"/>
        </w:rPr>
        <w:t>nulacelánulapět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procenta) z celkové kupní ceny </w:t>
      </w:r>
      <w:r w:rsidR="005C6B18">
        <w:rPr>
          <w:rFonts w:ascii="Arial Narrow" w:hAnsi="Arial Narrow" w:cs="Arial"/>
          <w:sz w:val="22"/>
          <w:szCs w:val="22"/>
        </w:rPr>
        <w:t>zboží</w:t>
      </w:r>
      <w:r>
        <w:rPr>
          <w:rFonts w:ascii="Arial Narrow" w:hAnsi="Arial Narrow" w:cs="Arial"/>
          <w:sz w:val="22"/>
          <w:szCs w:val="22"/>
        </w:rPr>
        <w:t xml:space="preserve"> včetně DPH za každý započatý den prodlení.</w:t>
      </w:r>
    </w:p>
    <w:p w:rsidR="00A05761" w:rsidRDefault="00A05761" w:rsidP="00B67456">
      <w:pPr>
        <w:spacing w:line="276" w:lineRule="auto"/>
        <w:ind w:left="284"/>
        <w:rPr>
          <w:rFonts w:ascii="Arial Narrow" w:hAnsi="Arial Narrow" w:cs="Arial"/>
          <w:sz w:val="22"/>
          <w:szCs w:val="22"/>
        </w:rPr>
      </w:pPr>
    </w:p>
    <w:p w:rsidR="004A4C59" w:rsidRDefault="004A4C59" w:rsidP="00B67456">
      <w:pPr>
        <w:spacing w:line="276" w:lineRule="auto"/>
        <w:ind w:left="284"/>
        <w:rPr>
          <w:rFonts w:ascii="Arial Narrow" w:hAnsi="Arial Narrow" w:cs="Arial"/>
          <w:sz w:val="22"/>
          <w:szCs w:val="22"/>
        </w:rPr>
      </w:pPr>
    </w:p>
    <w:p w:rsidR="004A4C59" w:rsidRDefault="004A4C59" w:rsidP="00B67456">
      <w:pPr>
        <w:spacing w:line="276" w:lineRule="auto"/>
        <w:ind w:left="284"/>
        <w:rPr>
          <w:rFonts w:ascii="Arial Narrow" w:hAnsi="Arial Narrow" w:cs="Arial"/>
          <w:sz w:val="22"/>
          <w:szCs w:val="22"/>
        </w:rPr>
      </w:pPr>
    </w:p>
    <w:p w:rsidR="00B67456" w:rsidRPr="00B67456" w:rsidRDefault="00B67456" w:rsidP="006743B7">
      <w:pPr>
        <w:pStyle w:val="Odstavecseseznamem"/>
        <w:numPr>
          <w:ilvl w:val="0"/>
          <w:numId w:val="14"/>
        </w:numPr>
        <w:tabs>
          <w:tab w:val="left" w:pos="-2268"/>
        </w:tabs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67456">
        <w:rPr>
          <w:rFonts w:ascii="Arial Narrow" w:hAnsi="Arial Narrow" w:cs="Arial"/>
          <w:b/>
          <w:color w:val="000000"/>
          <w:sz w:val="22"/>
          <w:szCs w:val="22"/>
        </w:rPr>
        <w:t>Závěrečná ujednání</w:t>
      </w:r>
    </w:p>
    <w:p w:rsidR="00B67456" w:rsidRDefault="00B67456" w:rsidP="00B67456">
      <w:pPr>
        <w:tabs>
          <w:tab w:val="left" w:pos="-2268"/>
        </w:tabs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B67456" w:rsidRDefault="00B67456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Nedílnou součástí smlouvy je níže uvedená příloha smlouvy: </w:t>
      </w:r>
    </w:p>
    <w:p w:rsidR="00B67456" w:rsidRPr="0040436E" w:rsidRDefault="00B67456" w:rsidP="00A05761">
      <w:pPr>
        <w:pStyle w:val="Odstavecseseznamem"/>
        <w:widowControl w:val="0"/>
        <w:numPr>
          <w:ilvl w:val="1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 w:rsidRPr="0040436E">
        <w:rPr>
          <w:rFonts w:ascii="Arial Narrow" w:hAnsi="Arial Narrow" w:cs="Arial"/>
          <w:sz w:val="22"/>
          <w:szCs w:val="22"/>
        </w:rPr>
        <w:t xml:space="preserve">Příloha </w:t>
      </w:r>
      <w:r w:rsidR="00EA3867" w:rsidRPr="0040436E">
        <w:rPr>
          <w:rFonts w:ascii="Arial Narrow" w:hAnsi="Arial Narrow" w:cs="Arial"/>
          <w:sz w:val="22"/>
          <w:szCs w:val="22"/>
        </w:rPr>
        <w:t>č. 1</w:t>
      </w:r>
      <w:r w:rsidRPr="0040436E">
        <w:rPr>
          <w:rFonts w:ascii="Arial Narrow" w:hAnsi="Arial Narrow" w:cs="Arial"/>
          <w:sz w:val="22"/>
          <w:szCs w:val="22"/>
        </w:rPr>
        <w:t xml:space="preserve"> – Technická specifikace </w:t>
      </w:r>
      <w:r w:rsidR="00EC3A63" w:rsidRPr="0040436E">
        <w:rPr>
          <w:rFonts w:ascii="Arial Narrow" w:hAnsi="Arial Narrow" w:cs="Arial"/>
          <w:sz w:val="22"/>
          <w:szCs w:val="22"/>
        </w:rPr>
        <w:t>zboží</w:t>
      </w:r>
    </w:p>
    <w:p w:rsidR="00B67456" w:rsidRDefault="00B67456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Tato smlouva bude zveřejněna v registru smluv dle zákona č. 340/2015 Sb., o registru smluv, uveřejnění zajistí kupující. Smlouva nabývá účinnosti jejím zveřejněním v registru smluv a od tohoto dne počíná běžet doba dodání dle čl. IV. této Smlouvy. </w:t>
      </w:r>
    </w:p>
    <w:p w:rsidR="0040436E" w:rsidRPr="004A4C59" w:rsidRDefault="0040436E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Tato smlouva je </w:t>
      </w:r>
      <w:r w:rsidRPr="004A4C59">
        <w:rPr>
          <w:rFonts w:ascii="Arial Narrow" w:hAnsi="Arial Narrow" w:cs="Arial"/>
          <w:sz w:val="22"/>
          <w:szCs w:val="22"/>
        </w:rPr>
        <w:t xml:space="preserve">vyhotovena v elektronickém originále a opatřena certifikáty (elektronickými podpisy) </w:t>
      </w:r>
      <w:r w:rsidR="000A5BA8" w:rsidRPr="004A4C59">
        <w:rPr>
          <w:rFonts w:ascii="Arial Narrow" w:hAnsi="Arial Narrow" w:cs="Arial"/>
          <w:sz w:val="22"/>
          <w:szCs w:val="22"/>
        </w:rPr>
        <w:t xml:space="preserve">oprávněných zástupců </w:t>
      </w:r>
      <w:r w:rsidRPr="004A4C59">
        <w:rPr>
          <w:rFonts w:ascii="Arial Narrow" w:hAnsi="Arial Narrow" w:cs="Arial"/>
          <w:sz w:val="22"/>
          <w:szCs w:val="22"/>
        </w:rPr>
        <w:t xml:space="preserve">smluvních stran.  </w:t>
      </w:r>
    </w:p>
    <w:p w:rsidR="0040436E" w:rsidRPr="004A4C59" w:rsidRDefault="0040436E" w:rsidP="00A05761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hanging="357"/>
        <w:outlineLvl w:val="0"/>
        <w:rPr>
          <w:rFonts w:ascii="Arial Narrow" w:hAnsi="Arial Narrow" w:cs="Arial"/>
          <w:sz w:val="22"/>
          <w:szCs w:val="22"/>
        </w:rPr>
      </w:pPr>
      <w:r w:rsidRPr="004A4C59">
        <w:rPr>
          <w:rFonts w:ascii="Arial Narrow" w:hAnsi="Arial Narrow" w:cs="Arial"/>
          <w:sz w:val="22"/>
          <w:szCs w:val="22"/>
        </w:rPr>
        <w:t>Smluvní strany potvrzují, že si tuto smlouvu před jejím podpisem přečetly a že s jejím obsahem souhlasí.  Na důkaz toho připojují své elektronické podpisy.</w:t>
      </w:r>
    </w:p>
    <w:p w:rsidR="00B67456" w:rsidRDefault="00B67456" w:rsidP="00B67456">
      <w:pPr>
        <w:pStyle w:val="Odstavecseseznamem"/>
        <w:keepNext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p w:rsidR="00B67456" w:rsidRDefault="00B67456" w:rsidP="00B67456">
      <w:pPr>
        <w:pStyle w:val="Odstavecseseznamem"/>
        <w:keepNext/>
        <w:spacing w:after="120" w:line="276" w:lineRule="auto"/>
        <w:ind w:left="1429"/>
        <w:outlineLvl w:val="0"/>
        <w:rPr>
          <w:rFonts w:ascii="Arial Narrow" w:hAnsi="Arial Narrow" w:cs="Arial"/>
          <w:sz w:val="22"/>
          <w:szCs w:val="22"/>
        </w:rPr>
      </w:pPr>
    </w:p>
    <w:tbl>
      <w:tblPr>
        <w:tblW w:w="9071" w:type="dxa"/>
        <w:tblLook w:val="00A0" w:firstRow="1" w:lastRow="0" w:firstColumn="1" w:lastColumn="0" w:noHBand="0" w:noVBand="0"/>
      </w:tblPr>
      <w:tblGrid>
        <w:gridCol w:w="4537"/>
        <w:gridCol w:w="4534"/>
      </w:tblGrid>
      <w:tr w:rsidR="00B67456" w:rsidTr="00266B46">
        <w:trPr>
          <w:trHeight w:val="2349"/>
        </w:trPr>
        <w:tc>
          <w:tcPr>
            <w:tcW w:w="4536" w:type="dxa"/>
            <w:shd w:val="clear" w:color="auto" w:fill="auto"/>
          </w:tcPr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V ……………………… dne…………….</w:t>
            </w: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………………………………....................</w:t>
            </w: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Prodávající</w:t>
            </w:r>
          </w:p>
        </w:tc>
        <w:tc>
          <w:tcPr>
            <w:tcW w:w="4534" w:type="dxa"/>
            <w:shd w:val="clear" w:color="auto" w:fill="auto"/>
          </w:tcPr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 ………………………. </w:t>
            </w:r>
            <w:proofErr w:type="gramStart"/>
            <w:r w:rsidR="002E3380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ne</w:t>
            </w:r>
            <w:proofErr w:type="gramEnd"/>
            <w:r w:rsidR="002E338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……….…….</w:t>
            </w: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………………………………....................</w:t>
            </w:r>
          </w:p>
          <w:p w:rsidR="00B67456" w:rsidRDefault="00B67456" w:rsidP="00266B46">
            <w:pPr>
              <w:tabs>
                <w:tab w:val="left" w:pos="504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 Kupující</w:t>
            </w:r>
          </w:p>
        </w:tc>
      </w:tr>
    </w:tbl>
    <w:p w:rsidR="00B67456" w:rsidRDefault="00B67456" w:rsidP="00B67456">
      <w:pPr>
        <w:spacing w:line="276" w:lineRule="auto"/>
        <w:ind w:left="0"/>
        <w:jc w:val="left"/>
      </w:pPr>
    </w:p>
    <w:p w:rsidR="00E160DB" w:rsidRDefault="00E160DB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p w:rsidR="00FE7347" w:rsidRDefault="00FE7347"/>
    <w:tbl>
      <w:tblPr>
        <w:tblpPr w:leftFromText="141" w:rightFromText="141" w:horzAnchor="page" w:tblpX="711" w:tblpY="-1425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1040"/>
        <w:gridCol w:w="760"/>
        <w:gridCol w:w="1140"/>
        <w:gridCol w:w="1480"/>
        <w:gridCol w:w="1533"/>
      </w:tblGrid>
      <w:tr w:rsidR="00D03FF5" w:rsidRPr="00D03FF5" w:rsidTr="00D03FF5">
        <w:trPr>
          <w:trHeight w:val="113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Příloha č. 1 - Technická specifikace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FF5" w:rsidRPr="00D03FF5" w:rsidTr="00D03FF5">
        <w:trPr>
          <w:trHeight w:val="5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lang w:eastAsia="cs-CZ"/>
              </w:rPr>
              <w:t>Celková hodnota nabídky bez DPH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F5" w:rsidRPr="00D03FF5" w:rsidRDefault="00D03FF5" w:rsidP="00D03FF5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143 708,13 Kč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03FF5" w:rsidRPr="00D03FF5" w:rsidTr="00D03FF5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Chars="-30" w:left="0" w:hangingChars="36" w:hanging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FF5" w:rsidRPr="00D03FF5" w:rsidTr="00D03FF5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261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NIPEZ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30190000-7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3FF5" w:rsidRPr="00D03FF5" w:rsidTr="00D03FF5">
        <w:trPr>
          <w:trHeight w:val="7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Cena/ jednotku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 dodavatele: název výrobku, jiné míry atd.</w:t>
            </w:r>
          </w:p>
        </w:tc>
      </w:tr>
      <w:tr w:rsidR="00CC1EA1" w:rsidRPr="00D03FF5" w:rsidTr="00D03FF5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xerografický papír A3, 80 g/m</w:t>
            </w:r>
            <w:r w:rsidRPr="00D03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bělost min. 150, opacita min 92 %, musí splňovat ISO 9706;  500 listů = 1 balení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Odkladač kancelářský A4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černý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Odkladač kancelářský A4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bílý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barva razítková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barva razítková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černá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Razítko – datumovka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římské číslice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mazací pryž bílá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bezprašná, bez PVC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Lepidlo 130 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tekuté - Herkules nebo jiné kvalitativně srovnatelné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Náplň pro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roller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frixion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0,5 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modrá barva; 3 ks v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obálka C5 samolepící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162 x 229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obal zakládací PVC průsvitný A4, L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170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μm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obal A4, U, s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eurozávěsem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70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μm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transparentní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80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μm</w:t>
            </w:r>
            <w:proofErr w:type="spellEnd"/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Sporodesky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A4, spodní kapsy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černá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Sporodesky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A4, spodní kapsy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šedá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Sporodesky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A4, spodní kapsy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žlutá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Sporodesky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A4, spodní kapsy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červená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Sporodesky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A4, spodní kapsy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modrá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Sporodesky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A4, spodní kapsy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ořezávátko kovové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jednoduché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pořadač pákový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Hřbet 7,5 cm, barevný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pravítko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Délka 40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pravítko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Délka 30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Pravítko – trojúhelník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ryskou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Gelové pero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Stiskací mechanismus, vyměnitelná náplň, pogumovaný úchop; šířka stopy 0,5 mm; náplň černá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Gelové pero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Stiskací mechanismus, vyměnitelná náplň, pogumovaný úchop; šířka stopy 0,5 mm; náplň zelená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Gelové pero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Stiskací mechanismus, vyměnitelná náplň, pogumovaný úchop; šířka stopy 0,5 mm; náplň červená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Kuličkové pero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Stiskací mechanismus, vyměnitelná náplň, pogumovaný úchop; šířka stopy 0,5 mm; náplň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Přepisovatelný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roller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stiskací mechanismus, stopa 0,5 mm (např.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Frixion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 náplň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kreslicí karton A3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gramáž 220 g/m2; 1 balení = 200 archů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Lepicí páska transparentní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mm x 33 m (do odvíječe)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Stojánek na tužky a sponky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kovový stojánek univerzální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Stojánek na tužky a sponky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kovový kalíšek střední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magnety ploché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30 mm, barevné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Print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etikety samolepící bílé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48,5 x 25,4 mm; 40 etiket na 1 archu A4 (100 archů A4 = 1 bal.)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Papírový blok pro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flipchart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bílý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rozměr 95 x 68 cm; 20 listů; 70 g/m2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Plastový organizátor A4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uzávěrem s klopou, na uložení a přenos dokumentů, uvnitř 13 přihrádek s registrem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korekční páska 4,2 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návin 15 m - (KORES, PRITT) - páska musí plnit svůj účel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obálka plastová s drukem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obálka plastová s drukem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Motouz polypropylenový - bílý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 2,3 mm; délka 200 m, váha kl. 250 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Motouz polypropylenový - různé barvy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 2,3 mm; délka 200 m, váha kl. 250 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pytel papírový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Hnědý,rozměry</w:t>
            </w:r>
            <w:proofErr w:type="spellEnd"/>
            <w:proofErr w:type="gram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 60 x 120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papírové ubrousky bílé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celulóza, rozměr 33 x 33 cm, 100 ks v 1 balení (skládané svačinové)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Odvíječ lepicí pásky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Mikrotenové sáčky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20 x 30 cm, 12 </w:t>
            </w:r>
            <w:proofErr w:type="spellStart"/>
            <w:r w:rsidRPr="00D03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μ</w:t>
            </w: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50 ks v 1 balení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Mikrotenová taška s uchy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30 + 18 x 55 cm, 12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μm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nosnost 10 </w:t>
            </w:r>
            <w:proofErr w:type="gram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kg,100</w:t>
            </w:r>
            <w:proofErr w:type="gram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ks v 1 balení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deska (podložka) s klipem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jednoduchá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13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Sešívačka kancelářská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Stabilní pevná konstrukce, protiskluzové dno. Hloubka vkládání nastavitelná min. 50 mm; kapacita min. 30 listů 80 g/m</w:t>
            </w:r>
            <w:r w:rsidRPr="00D03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  <w:t>2</w:t>
            </w: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Možnost uzavřeného i </w:t>
            </w: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otevřeného sešití dokumentů. Spojovače 24/6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xerografický papír A4, 80 g/m</w:t>
            </w:r>
            <w:r w:rsidRPr="00D03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bělost min. 150, opacita min 92 %, musí splňovat ISO 9706;  500 listů = 1 balení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tabule korková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 x 60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Mikrotužka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zasouvací hrot - stiskací; plast; s klipem; průměr tuhy 0,5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papír barevný A4 80 g/m2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mix barev ve složce; 1 balení = 20 listů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stíratelný značkovač na bílou tabuli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červený;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stíratelný značkovač na bílou tabuli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černý;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stíratelný značkovač na bílou tabuli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modrý;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stíratelný značkovač na bílou tabuli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zelený; klínový hrot, šíře stopy 1 - 4,5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permanentní popisovač na textil – černý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 pigmentovým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světlostálým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inkoustem na vodní bázi, stopa písma odolná praní do 60°C. Vhodný i pro malování na trička. Válcový hrot, stopa písma 1 mm.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permanentní popisovač na textil –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čeverný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 pigmentovým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světlostálým</w:t>
            </w:r>
            <w:proofErr w:type="spellEnd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inkoustem na vodní bázi, stopa písma odolná praní do 60°C. Vhodný i pro malování na trička. Válcový hrot, stopa písma 1 mm.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Permanentní značkovač – černý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Píše na papír, kartón, dřevo, kov, umělou hmotu, sklo, porcelán i kámen. Klínový hrot. Šíře stopy písma 1 - 4,5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Permanentní značkovač – červený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Píše na papír, kartón, dřevo, kov, umělou hmotu, sklo, porcelán i kámen. Klínový hrot. Šíře stopy písma 1 - 4,5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Permanentní značkovač – zelený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Píše na papír, kartón, dřevo, kov, umělou hmotu, sklo, porcelán i kámen. Klínový hrot. Šíře stopy písma 1 - 4,5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Permanentní značkovač – modrý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Píše na papír, kartón, dřevo, kov, umělou hmotu, sklo, porcelán i kámen. Klínový hrot. Šíře stopy písma 1 - 4,5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popisovač – bal. 24 ks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Vláknové hroty průměr 1,8 mm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mapa tvrdá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prešpánová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klop, žlutá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mapa tvrdá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prešpánová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klop,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mapa tvrdá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prešpánová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3 klopami, žlutá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mapa tvrdá </w:t>
            </w:r>
            <w:proofErr w:type="spellStart"/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prešpánová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3 klopami,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bookmarkStart w:id="0" w:name="_GoBack" w:colFirst="5" w:colLast="5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bookmarkEnd w:id="0"/>
      <w:tr w:rsidR="00D03FF5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3FF5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03FF5" w:rsidRPr="00D03FF5" w:rsidTr="00D03FF5">
        <w:trPr>
          <w:trHeight w:val="7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NIPEZ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22800000-8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 dodavatele: název výrobku, jiné míry atd.</w:t>
            </w:r>
          </w:p>
        </w:tc>
      </w:tr>
      <w:tr w:rsidR="00D03FF5" w:rsidRPr="00D03FF5" w:rsidTr="00D03FF5">
        <w:trPr>
          <w:trHeight w:val="51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 w:firstLineChars="100" w:firstLine="181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Cena/ jednotku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F5" w:rsidRPr="00D03FF5" w:rsidRDefault="00D03FF5" w:rsidP="00D03FF5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Rychlovazač polypropylen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přední strana průhledná, zadní barevná strana tenká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Diář - denní záznamy A5 univerzální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nedatované kalendárium, řádky pro poznámky, rozdělení do hodin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sešit školní A4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linkovaný, 40 listů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sešit školní A5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linkovaný, 40 listů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sešit školní A6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linkovaný, 40 listů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Záložka samolepicí – neonová – ve 4 barvách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 x 50 mm;  4 x 50 záložek = 1 bal.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Kancelářský blok A6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linkovaný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Poznámkový bloček barevný samolepící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 x 76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C1EA1" w:rsidRPr="00D03FF5" w:rsidTr="00D03FF5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Bloček poznámkový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čistý; lístek 9 x 9 cm; min. 500 listů; lepené provedení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3FF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850 listů</w:t>
            </w:r>
          </w:p>
        </w:tc>
      </w:tr>
      <w:tr w:rsidR="00CC1EA1" w:rsidRPr="00D03FF5" w:rsidTr="00D03FF5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C1EA1"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highlight w:val="black"/>
                <w:lang w:eastAsia="cs-CZ"/>
              </w:rPr>
              <w:t>xxxxxxxxxx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A1" w:rsidRPr="00D03FF5" w:rsidRDefault="00CC1EA1" w:rsidP="00CC1EA1">
            <w:pPr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FE7347" w:rsidRDefault="00FE7347" w:rsidP="00D03FF5">
      <w:pPr>
        <w:ind w:left="0"/>
      </w:pPr>
    </w:p>
    <w:sectPr w:rsidR="00FE7347" w:rsidSect="004A4C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7" w:bottom="993" w:left="1418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71" w:rsidRDefault="00A66771">
      <w:r>
        <w:separator/>
      </w:r>
    </w:p>
  </w:endnote>
  <w:endnote w:type="continuationSeparator" w:id="0">
    <w:p w:rsidR="00A66771" w:rsidRDefault="00A6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71" w:rsidRPr="00000408" w:rsidRDefault="00A66771">
    <w:pPr>
      <w:pStyle w:val="Zpat"/>
      <w:jc w:val="center"/>
      <w:rPr>
        <w:caps/>
        <w:color w:val="5B9BD5" w:themeColor="accent1"/>
        <w:sz w:val="18"/>
        <w:szCs w:val="18"/>
      </w:rPr>
    </w:pPr>
    <w:r w:rsidRPr="00000408">
      <w:rPr>
        <w:caps/>
        <w:color w:val="5B9BD5" w:themeColor="accent1"/>
        <w:sz w:val="18"/>
        <w:szCs w:val="18"/>
      </w:rPr>
      <w:fldChar w:fldCharType="begin"/>
    </w:r>
    <w:r w:rsidRPr="00000408">
      <w:rPr>
        <w:caps/>
        <w:color w:val="5B9BD5" w:themeColor="accent1"/>
        <w:sz w:val="18"/>
        <w:szCs w:val="18"/>
      </w:rPr>
      <w:instrText>PAGE   \* MERGEFORMAT</w:instrText>
    </w:r>
    <w:r w:rsidRPr="00000408">
      <w:rPr>
        <w:caps/>
        <w:color w:val="5B9BD5" w:themeColor="accent1"/>
        <w:sz w:val="18"/>
        <w:szCs w:val="18"/>
      </w:rPr>
      <w:fldChar w:fldCharType="separate"/>
    </w:r>
    <w:r w:rsidR="00CC1EA1">
      <w:rPr>
        <w:caps/>
        <w:noProof/>
        <w:color w:val="5B9BD5" w:themeColor="accent1"/>
        <w:sz w:val="18"/>
        <w:szCs w:val="18"/>
      </w:rPr>
      <w:t>7</w:t>
    </w:r>
    <w:r w:rsidRPr="00000408">
      <w:rPr>
        <w:caps/>
        <w:color w:val="5B9BD5" w:themeColor="accent1"/>
        <w:sz w:val="18"/>
        <w:szCs w:val="18"/>
      </w:rPr>
      <w:fldChar w:fldCharType="end"/>
    </w:r>
  </w:p>
  <w:p w:rsidR="00A66771" w:rsidRDefault="00A667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71" w:rsidRPr="00000408" w:rsidRDefault="00A66771">
    <w:pPr>
      <w:pStyle w:val="Zpat"/>
      <w:jc w:val="center"/>
      <w:rPr>
        <w:caps/>
        <w:color w:val="5B9BD5" w:themeColor="accent1"/>
        <w:sz w:val="18"/>
        <w:szCs w:val="18"/>
      </w:rPr>
    </w:pPr>
    <w:r w:rsidRPr="00000408">
      <w:rPr>
        <w:caps/>
        <w:color w:val="5B9BD5" w:themeColor="accent1"/>
        <w:sz w:val="18"/>
        <w:szCs w:val="18"/>
      </w:rPr>
      <w:fldChar w:fldCharType="begin"/>
    </w:r>
    <w:r w:rsidRPr="00000408">
      <w:rPr>
        <w:caps/>
        <w:color w:val="5B9BD5" w:themeColor="accent1"/>
        <w:sz w:val="18"/>
        <w:szCs w:val="18"/>
      </w:rPr>
      <w:instrText>PAGE   \* MERGEFORMAT</w:instrText>
    </w:r>
    <w:r w:rsidRPr="00000408">
      <w:rPr>
        <w:caps/>
        <w:color w:val="5B9BD5" w:themeColor="accent1"/>
        <w:sz w:val="18"/>
        <w:szCs w:val="18"/>
      </w:rPr>
      <w:fldChar w:fldCharType="separate"/>
    </w:r>
    <w:r w:rsidR="00CC1EA1">
      <w:rPr>
        <w:caps/>
        <w:noProof/>
        <w:color w:val="5B9BD5" w:themeColor="accent1"/>
        <w:sz w:val="18"/>
        <w:szCs w:val="18"/>
      </w:rPr>
      <w:t>1</w:t>
    </w:r>
    <w:r w:rsidRPr="00000408">
      <w:rPr>
        <w:caps/>
        <w:color w:val="5B9BD5" w:themeColor="accent1"/>
        <w:sz w:val="18"/>
        <w:szCs w:val="18"/>
      </w:rPr>
      <w:fldChar w:fldCharType="end"/>
    </w:r>
  </w:p>
  <w:p w:rsidR="00A66771" w:rsidRDefault="00A66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71" w:rsidRDefault="00A66771">
      <w:r>
        <w:separator/>
      </w:r>
    </w:p>
  </w:footnote>
  <w:footnote w:type="continuationSeparator" w:id="0">
    <w:p w:rsidR="00A66771" w:rsidRDefault="00A6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71" w:rsidRDefault="00A66771">
    <w:pPr>
      <w:pStyle w:val="Zhlav"/>
    </w:pPr>
  </w:p>
  <w:p w:rsidR="00A66771" w:rsidRDefault="00A667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71" w:rsidRDefault="00A66771">
    <w:pPr>
      <w:pStyle w:val="Zhlav"/>
    </w:pPr>
  </w:p>
  <w:p w:rsidR="00A66771" w:rsidRDefault="00A667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C2E"/>
    <w:multiLevelType w:val="multilevel"/>
    <w:tmpl w:val="19041D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57610"/>
    <w:multiLevelType w:val="multilevel"/>
    <w:tmpl w:val="083AF2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E6F09"/>
    <w:multiLevelType w:val="multilevel"/>
    <w:tmpl w:val="07326DE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926D0"/>
    <w:multiLevelType w:val="hybridMultilevel"/>
    <w:tmpl w:val="428C4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C75F3"/>
    <w:multiLevelType w:val="multilevel"/>
    <w:tmpl w:val="6A8CE3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C84920"/>
    <w:multiLevelType w:val="multilevel"/>
    <w:tmpl w:val="2C181C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A69D0"/>
    <w:multiLevelType w:val="multilevel"/>
    <w:tmpl w:val="E01A015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37E61E9A"/>
    <w:multiLevelType w:val="multilevel"/>
    <w:tmpl w:val="63541B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F56802"/>
    <w:multiLevelType w:val="multilevel"/>
    <w:tmpl w:val="BC3A82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8E70B0"/>
    <w:multiLevelType w:val="multilevel"/>
    <w:tmpl w:val="CE3A41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4C6493"/>
    <w:multiLevelType w:val="multilevel"/>
    <w:tmpl w:val="35B60A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970590"/>
    <w:multiLevelType w:val="hybridMultilevel"/>
    <w:tmpl w:val="291457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827235"/>
    <w:multiLevelType w:val="multilevel"/>
    <w:tmpl w:val="5638340C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F45A28"/>
    <w:multiLevelType w:val="multilevel"/>
    <w:tmpl w:val="EC701A96"/>
    <w:lvl w:ilvl="0">
      <w:start w:val="2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B472CDA"/>
    <w:multiLevelType w:val="multilevel"/>
    <w:tmpl w:val="A0F0A6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EF41DC"/>
    <w:multiLevelType w:val="hybridMultilevel"/>
    <w:tmpl w:val="9E70B010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15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56"/>
    <w:rsid w:val="00000408"/>
    <w:rsid w:val="00014B3F"/>
    <w:rsid w:val="000511D8"/>
    <w:rsid w:val="00063715"/>
    <w:rsid w:val="000A5BA8"/>
    <w:rsid w:val="00266B46"/>
    <w:rsid w:val="002E3380"/>
    <w:rsid w:val="00333F0B"/>
    <w:rsid w:val="003479B1"/>
    <w:rsid w:val="003F5F6F"/>
    <w:rsid w:val="0040436E"/>
    <w:rsid w:val="004A4C59"/>
    <w:rsid w:val="004D2E5F"/>
    <w:rsid w:val="00523FFD"/>
    <w:rsid w:val="00534775"/>
    <w:rsid w:val="00557AF3"/>
    <w:rsid w:val="005C6B18"/>
    <w:rsid w:val="006743B7"/>
    <w:rsid w:val="00683745"/>
    <w:rsid w:val="006D150B"/>
    <w:rsid w:val="006F3819"/>
    <w:rsid w:val="008A018F"/>
    <w:rsid w:val="009E1D03"/>
    <w:rsid w:val="00A05761"/>
    <w:rsid w:val="00A66771"/>
    <w:rsid w:val="00AA05BB"/>
    <w:rsid w:val="00B67456"/>
    <w:rsid w:val="00B6745A"/>
    <w:rsid w:val="00BB64D5"/>
    <w:rsid w:val="00BF763E"/>
    <w:rsid w:val="00C518E0"/>
    <w:rsid w:val="00C65D2C"/>
    <w:rsid w:val="00CC1EA1"/>
    <w:rsid w:val="00D03FF5"/>
    <w:rsid w:val="00DC0B61"/>
    <w:rsid w:val="00DD6A42"/>
    <w:rsid w:val="00DE6148"/>
    <w:rsid w:val="00E15289"/>
    <w:rsid w:val="00E160DB"/>
    <w:rsid w:val="00E2259B"/>
    <w:rsid w:val="00E266DE"/>
    <w:rsid w:val="00E83449"/>
    <w:rsid w:val="00EA3867"/>
    <w:rsid w:val="00EC3A63"/>
    <w:rsid w:val="00F90F7B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5A37-410C-4A6C-B9B4-845C77B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456"/>
    <w:pPr>
      <w:spacing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locked/>
    <w:rsid w:val="00B67456"/>
    <w:rPr>
      <w:rFonts w:ascii="Calibri" w:hAnsi="Calibri"/>
      <w:sz w:val="24"/>
    </w:rPr>
  </w:style>
  <w:style w:type="paragraph" w:styleId="Zhlav">
    <w:name w:val="header"/>
    <w:basedOn w:val="Normln"/>
    <w:link w:val="ZhlavChar"/>
    <w:rsid w:val="00B67456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B67456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7456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B674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456"/>
    <w:rPr>
      <w:rFonts w:ascii="Segoe UI" w:eastAsia="Calibr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63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715"/>
    <w:rPr>
      <w:rFonts w:ascii="Calibri" w:eastAsia="Calibri" w:hAnsi="Calibri" w:cs="Calibri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01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d@pnk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palovaj@pnkm.cz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obodovad@pnk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ovak@lawsh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@lawshop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1892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Dobromila</dc:creator>
  <cp:keywords/>
  <dc:description/>
  <cp:lastModifiedBy>Svobodová Dobromila</cp:lastModifiedBy>
  <cp:revision>2</cp:revision>
  <cp:lastPrinted>2023-01-27T12:51:00Z</cp:lastPrinted>
  <dcterms:created xsi:type="dcterms:W3CDTF">2023-01-30T07:05:00Z</dcterms:created>
  <dcterms:modified xsi:type="dcterms:W3CDTF">2023-01-30T07:05:00Z</dcterms:modified>
</cp:coreProperties>
</file>