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57627104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B83BD8">
        <w:rPr>
          <w:color w:val="0070C0"/>
        </w:rPr>
        <w:t>Contemporary, z.s.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6796F3AE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B83BD8">
        <w:rPr>
          <w:color w:val="0070C0"/>
        </w:rPr>
        <w:t>Contemporary</w:t>
      </w:r>
      <w:r w:rsidR="001324C6">
        <w:rPr>
          <w:color w:val="0070C0"/>
        </w:rPr>
        <w:t xml:space="preserve"> GALA – dětská akademie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10C87B85" w:rsidR="00300632" w:rsidRPr="00300632" w:rsidRDefault="00B83BD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MgA. Vendula Poznarová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6F6CE8"/>
    <w:rsid w:val="00823164"/>
    <w:rsid w:val="00A45F72"/>
    <w:rsid w:val="00B83BD8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11</cp:revision>
  <dcterms:created xsi:type="dcterms:W3CDTF">2020-03-20T11:15:00Z</dcterms:created>
  <dcterms:modified xsi:type="dcterms:W3CDTF">2023-01-27T11:18:00Z</dcterms:modified>
</cp:coreProperties>
</file>