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AC94" w14:textId="77777777" w:rsidR="00B02505" w:rsidRDefault="00B02505" w:rsidP="00237E18">
      <w:pPr>
        <w:rPr>
          <w:rFonts w:ascii="Tahoma" w:hAnsi="Tahoma" w:cs="Tahoma"/>
          <w:b/>
          <w:szCs w:val="24"/>
        </w:rPr>
      </w:pPr>
    </w:p>
    <w:p w14:paraId="18E64CC6" w14:textId="3D052762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E64CFC" wp14:editId="18E64CFD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4CFE" w14:textId="77777777" w:rsidR="00237E18" w:rsidRDefault="00237E18" w:rsidP="00237E18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8E64CFF" wp14:editId="18E64D00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64C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18E64CFE" w14:textId="77777777" w:rsidR="00237E18" w:rsidRDefault="00237E18" w:rsidP="00237E18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18E64CFF" wp14:editId="18E64D00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18E64CC7" w14:textId="77777777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18E64CC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</w:t>
      </w:r>
      <w:r>
        <w:rPr>
          <w:rFonts w:ascii="Tahoma" w:hAnsi="Tahoma" w:cs="Tahoma"/>
          <w:sz w:val="20"/>
        </w:rPr>
        <w:t xml:space="preserve"> </w:t>
      </w:r>
    </w:p>
    <w:p w14:paraId="18E64CC9" w14:textId="77777777" w:rsidR="00237E18" w:rsidRDefault="00237E18" w:rsidP="00237E1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18E64CCA" w14:textId="02EA97A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IČO: 49774191, DIČ: CZ49774191, č. účtu: 198834747/0300, ČSOB Plzeň</w:t>
      </w:r>
    </w:p>
    <w:p w14:paraId="18E64CCB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CC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237E18" w14:paraId="18E64CD7" w14:textId="77777777" w:rsidTr="00237E18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CCD" w14:textId="77777777" w:rsidR="00237E18" w:rsidRDefault="00237E1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8E64CCE" w14:textId="77777777" w:rsidR="00237E18" w:rsidRDefault="00237E18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2FADBB8" w14:textId="6251598B" w:rsidR="00BE6178" w:rsidRDefault="00237E1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  <w:r w:rsidR="00CC36B1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</w:t>
            </w:r>
            <w:r w:rsidR="00BE6178">
              <w:rPr>
                <w:rFonts w:ascii="Tahoma" w:hAnsi="Tahoma" w:cs="Tahoma"/>
                <w:sz w:val="22"/>
                <w:szCs w:val="22"/>
                <w:lang w:eastAsia="en-US"/>
              </w:rPr>
              <w:t>Mgr. Alena Vrbová</w:t>
            </w:r>
          </w:p>
          <w:p w14:paraId="65E505E1" w14:textId="1E1F8785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A9EB9AE" w14:textId="68566DB0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Osvračín 184</w:t>
            </w:r>
          </w:p>
          <w:p w14:paraId="56BAD4B9" w14:textId="3F561B80" w:rsidR="00BE6178" w:rsidRDefault="00BE6178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</w:p>
          <w:p w14:paraId="0CA16D39" w14:textId="5DA65610" w:rsidR="009D306C" w:rsidRDefault="00AD54A6" w:rsidP="00BE617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72222964</w:t>
            </w:r>
            <w:r w:rsidR="009D306C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18E64CD6" w14:textId="7783A734" w:rsidR="00576063" w:rsidRDefault="00576063" w:rsidP="008725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18E64CD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8E64CD9" w14:textId="0F8A6DD3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CB2799">
        <w:rPr>
          <w:rFonts w:ascii="Tahoma" w:hAnsi="Tahoma" w:cs="Tahoma"/>
          <w:b/>
          <w:sz w:val="22"/>
          <w:szCs w:val="22"/>
        </w:rPr>
        <w:t>279</w:t>
      </w:r>
      <w:r>
        <w:rPr>
          <w:rFonts w:ascii="Tahoma" w:hAnsi="Tahoma" w:cs="Tahoma"/>
          <w:b/>
          <w:sz w:val="22"/>
          <w:szCs w:val="22"/>
        </w:rPr>
        <w:t>/202</w:t>
      </w:r>
      <w:r w:rsidR="00FE2FEF">
        <w:rPr>
          <w:rFonts w:ascii="Tahoma" w:hAnsi="Tahoma" w:cs="Tahoma"/>
          <w:b/>
          <w:sz w:val="22"/>
          <w:szCs w:val="22"/>
        </w:rPr>
        <w:t>2</w:t>
      </w:r>
    </w:p>
    <w:p w14:paraId="18E64CDA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</w:p>
    <w:p w14:paraId="78211385" w14:textId="77777777" w:rsidR="009F014B" w:rsidRDefault="007F1666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 u Vás</w:t>
      </w:r>
      <w:r w:rsidR="00AD54A6">
        <w:rPr>
          <w:rFonts w:ascii="Tahoma" w:hAnsi="Tahoma" w:cs="Tahoma"/>
          <w:sz w:val="22"/>
          <w:szCs w:val="22"/>
        </w:rPr>
        <w:t xml:space="preserve"> službu přísedící u zkoušek ČJ pro cizince</w:t>
      </w:r>
      <w:r w:rsidR="00114F5E">
        <w:rPr>
          <w:rFonts w:ascii="Tahoma" w:hAnsi="Tahoma" w:cs="Tahoma"/>
          <w:sz w:val="22"/>
          <w:szCs w:val="22"/>
        </w:rPr>
        <w:t xml:space="preserve"> a opravy testů v částce 7 280</w:t>
      </w:r>
      <w:r w:rsidR="00651CEB">
        <w:rPr>
          <w:rFonts w:ascii="Tahoma" w:hAnsi="Tahoma" w:cs="Tahoma"/>
          <w:sz w:val="22"/>
          <w:szCs w:val="22"/>
        </w:rPr>
        <w:t>,- Kč s</w:t>
      </w:r>
      <w:r w:rsidR="00206FC9">
        <w:rPr>
          <w:rFonts w:ascii="Tahoma" w:hAnsi="Tahoma" w:cs="Tahoma"/>
          <w:sz w:val="22"/>
          <w:szCs w:val="22"/>
        </w:rPr>
        <w:t> </w:t>
      </w:r>
      <w:r w:rsidR="00651CEB">
        <w:rPr>
          <w:rFonts w:ascii="Tahoma" w:hAnsi="Tahoma" w:cs="Tahoma"/>
          <w:sz w:val="22"/>
          <w:szCs w:val="22"/>
        </w:rPr>
        <w:t>DPH</w:t>
      </w:r>
      <w:r w:rsidR="00206FC9">
        <w:rPr>
          <w:rFonts w:ascii="Tahoma" w:hAnsi="Tahoma" w:cs="Tahoma"/>
          <w:sz w:val="22"/>
          <w:szCs w:val="22"/>
        </w:rPr>
        <w:t xml:space="preserve"> za jednu zkoušku. </w:t>
      </w:r>
    </w:p>
    <w:p w14:paraId="18E64CDB" w14:textId="478BA225" w:rsidR="00237E18" w:rsidRDefault="00206FC9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Celkem 1</w:t>
      </w:r>
      <w:r w:rsidR="00CB2799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termínů</w:t>
      </w:r>
      <w:r w:rsidR="000968D8">
        <w:rPr>
          <w:rFonts w:ascii="Tahoma" w:hAnsi="Tahoma" w:cs="Tahoma"/>
          <w:sz w:val="22"/>
          <w:szCs w:val="22"/>
        </w:rPr>
        <w:t>:</w:t>
      </w:r>
    </w:p>
    <w:p w14:paraId="173FD3D4" w14:textId="281E05FF" w:rsidR="004F3607" w:rsidRDefault="00BC29FD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sobota </w:t>
      </w:r>
      <w:r w:rsidR="00AF0E71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. </w:t>
      </w:r>
      <w:r w:rsidR="00AF0E71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. 202</w:t>
      </w:r>
      <w:r w:rsidR="00AF0E71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, stře</w:t>
      </w:r>
      <w:r w:rsidR="00BD4CA4">
        <w:rPr>
          <w:rFonts w:ascii="Tahoma" w:hAnsi="Tahoma" w:cs="Tahoma"/>
          <w:sz w:val="22"/>
          <w:szCs w:val="22"/>
        </w:rPr>
        <w:t xml:space="preserve">da </w:t>
      </w:r>
      <w:r w:rsidR="00271FE8">
        <w:rPr>
          <w:rFonts w:ascii="Tahoma" w:hAnsi="Tahoma" w:cs="Tahoma"/>
          <w:sz w:val="22"/>
          <w:szCs w:val="22"/>
        </w:rPr>
        <w:t>25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271FE8">
        <w:rPr>
          <w:rFonts w:ascii="Tahoma" w:hAnsi="Tahoma" w:cs="Tahoma"/>
          <w:sz w:val="22"/>
          <w:szCs w:val="22"/>
        </w:rPr>
        <w:t>1</w:t>
      </w:r>
      <w:r w:rsidR="00BD4CA4">
        <w:rPr>
          <w:rFonts w:ascii="Tahoma" w:hAnsi="Tahoma" w:cs="Tahoma"/>
          <w:sz w:val="22"/>
          <w:szCs w:val="22"/>
        </w:rPr>
        <w:t>. 202</w:t>
      </w:r>
      <w:r w:rsidR="00271FE8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>, sobota 1</w:t>
      </w:r>
      <w:r w:rsidR="00271FE8">
        <w:rPr>
          <w:rFonts w:ascii="Tahoma" w:hAnsi="Tahoma" w:cs="Tahoma"/>
          <w:sz w:val="22"/>
          <w:szCs w:val="22"/>
        </w:rPr>
        <w:t>1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271FE8">
        <w:rPr>
          <w:rFonts w:ascii="Tahoma" w:hAnsi="Tahoma" w:cs="Tahoma"/>
          <w:sz w:val="22"/>
          <w:szCs w:val="22"/>
        </w:rPr>
        <w:t>2</w:t>
      </w:r>
      <w:r w:rsidR="00BD4CA4">
        <w:rPr>
          <w:rFonts w:ascii="Tahoma" w:hAnsi="Tahoma" w:cs="Tahoma"/>
          <w:sz w:val="22"/>
          <w:szCs w:val="22"/>
        </w:rPr>
        <w:t>. 202</w:t>
      </w:r>
      <w:r w:rsidR="00271FE8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 xml:space="preserve">, </w:t>
      </w:r>
      <w:r w:rsidR="00271FE8">
        <w:rPr>
          <w:rFonts w:ascii="Tahoma" w:hAnsi="Tahoma" w:cs="Tahoma"/>
          <w:sz w:val="22"/>
          <w:szCs w:val="22"/>
        </w:rPr>
        <w:t>středa</w:t>
      </w:r>
      <w:r w:rsidR="00BD4CA4">
        <w:rPr>
          <w:rFonts w:ascii="Tahoma" w:hAnsi="Tahoma" w:cs="Tahoma"/>
          <w:sz w:val="22"/>
          <w:szCs w:val="22"/>
        </w:rPr>
        <w:t xml:space="preserve"> 2</w:t>
      </w:r>
      <w:r w:rsidR="004C47BA">
        <w:rPr>
          <w:rFonts w:ascii="Tahoma" w:hAnsi="Tahoma" w:cs="Tahoma"/>
          <w:sz w:val="22"/>
          <w:szCs w:val="22"/>
        </w:rPr>
        <w:t>2</w:t>
      </w:r>
      <w:r w:rsidR="00BD4CA4">
        <w:rPr>
          <w:rFonts w:ascii="Tahoma" w:hAnsi="Tahoma" w:cs="Tahoma"/>
          <w:sz w:val="22"/>
          <w:szCs w:val="22"/>
        </w:rPr>
        <w:t>.</w:t>
      </w:r>
      <w:r w:rsidR="004C47BA">
        <w:rPr>
          <w:rFonts w:ascii="Tahoma" w:hAnsi="Tahoma" w:cs="Tahoma"/>
          <w:sz w:val="22"/>
          <w:szCs w:val="22"/>
        </w:rPr>
        <w:t xml:space="preserve"> 2</w:t>
      </w:r>
      <w:r w:rsidR="00BD4CA4">
        <w:rPr>
          <w:rFonts w:ascii="Tahoma" w:hAnsi="Tahoma" w:cs="Tahoma"/>
          <w:sz w:val="22"/>
          <w:szCs w:val="22"/>
        </w:rPr>
        <w:t>.</w:t>
      </w:r>
      <w:r w:rsidR="004C47BA">
        <w:rPr>
          <w:rFonts w:ascii="Tahoma" w:hAnsi="Tahoma" w:cs="Tahoma"/>
          <w:sz w:val="22"/>
          <w:szCs w:val="22"/>
        </w:rPr>
        <w:t xml:space="preserve"> </w:t>
      </w:r>
      <w:r w:rsidR="00BD4CA4">
        <w:rPr>
          <w:rFonts w:ascii="Tahoma" w:hAnsi="Tahoma" w:cs="Tahoma"/>
          <w:sz w:val="22"/>
          <w:szCs w:val="22"/>
        </w:rPr>
        <w:t>202</w:t>
      </w:r>
      <w:r w:rsidR="004C47BA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 xml:space="preserve">, sobota </w:t>
      </w:r>
      <w:r w:rsidR="004C47BA">
        <w:rPr>
          <w:rFonts w:ascii="Tahoma" w:hAnsi="Tahoma" w:cs="Tahoma"/>
          <w:sz w:val="22"/>
          <w:szCs w:val="22"/>
        </w:rPr>
        <w:t>4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4C47BA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>. 202</w:t>
      </w:r>
      <w:r w:rsidR="004C47BA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 xml:space="preserve">, středa </w:t>
      </w:r>
      <w:r w:rsidR="007B0920">
        <w:rPr>
          <w:rFonts w:ascii="Tahoma" w:hAnsi="Tahoma" w:cs="Tahoma"/>
          <w:sz w:val="22"/>
          <w:szCs w:val="22"/>
        </w:rPr>
        <w:t>22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7B0920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>. 202</w:t>
      </w:r>
      <w:r w:rsidR="007B0920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>, s</w:t>
      </w:r>
      <w:r w:rsidR="007B0920">
        <w:rPr>
          <w:rFonts w:ascii="Tahoma" w:hAnsi="Tahoma" w:cs="Tahoma"/>
          <w:sz w:val="22"/>
          <w:szCs w:val="22"/>
        </w:rPr>
        <w:t>tředa</w:t>
      </w:r>
      <w:r w:rsidR="00BD4CA4">
        <w:rPr>
          <w:rFonts w:ascii="Tahoma" w:hAnsi="Tahoma" w:cs="Tahoma"/>
          <w:sz w:val="22"/>
          <w:szCs w:val="22"/>
        </w:rPr>
        <w:t xml:space="preserve"> </w:t>
      </w:r>
      <w:r w:rsidR="007B0920">
        <w:rPr>
          <w:rFonts w:ascii="Tahoma" w:hAnsi="Tahoma" w:cs="Tahoma"/>
          <w:sz w:val="22"/>
          <w:szCs w:val="22"/>
        </w:rPr>
        <w:t>5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7B0920">
        <w:rPr>
          <w:rFonts w:ascii="Tahoma" w:hAnsi="Tahoma" w:cs="Tahoma"/>
          <w:sz w:val="22"/>
          <w:szCs w:val="22"/>
        </w:rPr>
        <w:t>4</w:t>
      </w:r>
      <w:r w:rsidR="00BD4CA4">
        <w:rPr>
          <w:rFonts w:ascii="Tahoma" w:hAnsi="Tahoma" w:cs="Tahoma"/>
          <w:sz w:val="22"/>
          <w:szCs w:val="22"/>
        </w:rPr>
        <w:t>. 202</w:t>
      </w:r>
      <w:r w:rsidR="007B0920">
        <w:rPr>
          <w:rFonts w:ascii="Tahoma" w:hAnsi="Tahoma" w:cs="Tahoma"/>
          <w:sz w:val="22"/>
          <w:szCs w:val="22"/>
        </w:rPr>
        <w:t>3</w:t>
      </w:r>
      <w:r w:rsidR="00BD4CA4">
        <w:rPr>
          <w:rFonts w:ascii="Tahoma" w:hAnsi="Tahoma" w:cs="Tahoma"/>
          <w:sz w:val="22"/>
          <w:szCs w:val="22"/>
        </w:rPr>
        <w:t>, středa 2</w:t>
      </w:r>
      <w:r w:rsidR="007B0920">
        <w:rPr>
          <w:rFonts w:ascii="Tahoma" w:hAnsi="Tahoma" w:cs="Tahoma"/>
          <w:sz w:val="22"/>
          <w:szCs w:val="22"/>
        </w:rPr>
        <w:t>6</w:t>
      </w:r>
      <w:r w:rsidR="00BD4CA4">
        <w:rPr>
          <w:rFonts w:ascii="Tahoma" w:hAnsi="Tahoma" w:cs="Tahoma"/>
          <w:sz w:val="22"/>
          <w:szCs w:val="22"/>
        </w:rPr>
        <w:t xml:space="preserve">. </w:t>
      </w:r>
      <w:r w:rsidR="007B0920">
        <w:rPr>
          <w:rFonts w:ascii="Tahoma" w:hAnsi="Tahoma" w:cs="Tahoma"/>
          <w:sz w:val="22"/>
          <w:szCs w:val="22"/>
        </w:rPr>
        <w:t>4</w:t>
      </w:r>
      <w:r w:rsidR="00BD4CA4">
        <w:rPr>
          <w:rFonts w:ascii="Tahoma" w:hAnsi="Tahoma" w:cs="Tahoma"/>
          <w:sz w:val="22"/>
          <w:szCs w:val="22"/>
        </w:rPr>
        <w:t>. 202</w:t>
      </w:r>
      <w:r w:rsidR="007B0920">
        <w:rPr>
          <w:rFonts w:ascii="Tahoma" w:hAnsi="Tahoma" w:cs="Tahoma"/>
          <w:sz w:val="22"/>
          <w:szCs w:val="22"/>
        </w:rPr>
        <w:t>3</w:t>
      </w:r>
      <w:r w:rsidR="009F014B">
        <w:rPr>
          <w:rFonts w:ascii="Tahoma" w:hAnsi="Tahoma" w:cs="Tahoma"/>
          <w:sz w:val="22"/>
          <w:szCs w:val="22"/>
        </w:rPr>
        <w:t xml:space="preserve">, sobota </w:t>
      </w:r>
      <w:r w:rsidR="006F5CD5">
        <w:rPr>
          <w:rFonts w:ascii="Tahoma" w:hAnsi="Tahoma" w:cs="Tahoma"/>
          <w:sz w:val="22"/>
          <w:szCs w:val="22"/>
        </w:rPr>
        <w:t>1</w:t>
      </w:r>
      <w:r w:rsidR="009F014B">
        <w:rPr>
          <w:rFonts w:ascii="Tahoma" w:hAnsi="Tahoma" w:cs="Tahoma"/>
          <w:sz w:val="22"/>
          <w:szCs w:val="22"/>
        </w:rPr>
        <w:t>3.</w:t>
      </w:r>
      <w:r w:rsidR="006F5CD5">
        <w:rPr>
          <w:rFonts w:ascii="Tahoma" w:hAnsi="Tahoma" w:cs="Tahoma"/>
          <w:sz w:val="22"/>
          <w:szCs w:val="22"/>
        </w:rPr>
        <w:t xml:space="preserve"> 5</w:t>
      </w:r>
      <w:r w:rsidR="009F014B">
        <w:rPr>
          <w:rFonts w:ascii="Tahoma" w:hAnsi="Tahoma" w:cs="Tahoma"/>
          <w:sz w:val="22"/>
          <w:szCs w:val="22"/>
        </w:rPr>
        <w:t>. 202</w:t>
      </w:r>
      <w:r w:rsidR="006F5CD5">
        <w:rPr>
          <w:rFonts w:ascii="Tahoma" w:hAnsi="Tahoma" w:cs="Tahoma"/>
          <w:sz w:val="22"/>
          <w:szCs w:val="22"/>
        </w:rPr>
        <w:t>3</w:t>
      </w:r>
      <w:r w:rsidR="0022409A">
        <w:rPr>
          <w:rFonts w:ascii="Tahoma" w:hAnsi="Tahoma" w:cs="Tahoma"/>
          <w:sz w:val="22"/>
          <w:szCs w:val="22"/>
        </w:rPr>
        <w:t>,</w:t>
      </w:r>
      <w:r w:rsidR="009F014B">
        <w:rPr>
          <w:rFonts w:ascii="Tahoma" w:hAnsi="Tahoma" w:cs="Tahoma"/>
          <w:sz w:val="22"/>
          <w:szCs w:val="22"/>
        </w:rPr>
        <w:t xml:space="preserve"> středa </w:t>
      </w:r>
      <w:r w:rsidR="006F5CD5">
        <w:rPr>
          <w:rFonts w:ascii="Tahoma" w:hAnsi="Tahoma" w:cs="Tahoma"/>
          <w:sz w:val="22"/>
          <w:szCs w:val="22"/>
        </w:rPr>
        <w:t>31</w:t>
      </w:r>
      <w:r w:rsidR="009F014B">
        <w:rPr>
          <w:rFonts w:ascii="Tahoma" w:hAnsi="Tahoma" w:cs="Tahoma"/>
          <w:sz w:val="22"/>
          <w:szCs w:val="22"/>
        </w:rPr>
        <w:t xml:space="preserve">. </w:t>
      </w:r>
      <w:r w:rsidR="006F5CD5">
        <w:rPr>
          <w:rFonts w:ascii="Tahoma" w:hAnsi="Tahoma" w:cs="Tahoma"/>
          <w:sz w:val="22"/>
          <w:szCs w:val="22"/>
        </w:rPr>
        <w:t>5</w:t>
      </w:r>
      <w:r w:rsidR="009F014B">
        <w:rPr>
          <w:rFonts w:ascii="Tahoma" w:hAnsi="Tahoma" w:cs="Tahoma"/>
          <w:sz w:val="22"/>
          <w:szCs w:val="22"/>
        </w:rPr>
        <w:t>. 202</w:t>
      </w:r>
      <w:r w:rsidR="006F5CD5">
        <w:rPr>
          <w:rFonts w:ascii="Tahoma" w:hAnsi="Tahoma" w:cs="Tahoma"/>
          <w:sz w:val="22"/>
          <w:szCs w:val="22"/>
        </w:rPr>
        <w:t>3</w:t>
      </w:r>
      <w:r w:rsidR="007D0512">
        <w:rPr>
          <w:rFonts w:ascii="Tahoma" w:hAnsi="Tahoma" w:cs="Tahoma"/>
          <w:sz w:val="22"/>
          <w:szCs w:val="22"/>
        </w:rPr>
        <w:t>, sobota 10. 6. 2023 a středa 28. 6. 2023</w:t>
      </w:r>
      <w:r w:rsidR="009F014B">
        <w:rPr>
          <w:rFonts w:ascii="Tahoma" w:hAnsi="Tahoma" w:cs="Tahoma"/>
          <w:sz w:val="22"/>
          <w:szCs w:val="22"/>
        </w:rPr>
        <w:t>.</w:t>
      </w:r>
      <w:r w:rsidR="004F3607">
        <w:rPr>
          <w:rFonts w:ascii="Tahoma" w:hAnsi="Tahoma" w:cs="Tahoma"/>
          <w:sz w:val="22"/>
          <w:szCs w:val="22"/>
        </w:rPr>
        <w:t xml:space="preserve"> </w:t>
      </w:r>
    </w:p>
    <w:p w14:paraId="335DD808" w14:textId="064A7B60" w:rsidR="000968D8" w:rsidRDefault="000968D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částka </w:t>
      </w:r>
      <w:r w:rsidR="00E05122">
        <w:rPr>
          <w:rFonts w:ascii="Tahoma" w:hAnsi="Tahoma" w:cs="Tahoma"/>
          <w:sz w:val="22"/>
          <w:szCs w:val="22"/>
        </w:rPr>
        <w:t>87</w:t>
      </w:r>
      <w:r w:rsidR="00750611">
        <w:rPr>
          <w:rFonts w:ascii="Tahoma" w:hAnsi="Tahoma" w:cs="Tahoma"/>
          <w:sz w:val="22"/>
          <w:szCs w:val="22"/>
        </w:rPr>
        <w:t> </w:t>
      </w:r>
      <w:r w:rsidR="00E05122">
        <w:rPr>
          <w:rFonts w:ascii="Tahoma" w:hAnsi="Tahoma" w:cs="Tahoma"/>
          <w:sz w:val="22"/>
          <w:szCs w:val="22"/>
        </w:rPr>
        <w:t>36</w:t>
      </w:r>
      <w:r w:rsidR="00750611">
        <w:rPr>
          <w:rFonts w:ascii="Tahoma" w:hAnsi="Tahoma" w:cs="Tahoma"/>
          <w:sz w:val="22"/>
          <w:szCs w:val="22"/>
        </w:rPr>
        <w:t xml:space="preserve">0,- Kč s DPH. </w:t>
      </w:r>
    </w:p>
    <w:p w14:paraId="18E64CDC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</w:p>
    <w:p w14:paraId="18E64CDD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18E64CDE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18E64CDF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18E64CE0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18E64CE1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</w:p>
    <w:p w14:paraId="18E64CE2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18E64CE3" w14:textId="77777777" w:rsidR="00237E18" w:rsidRDefault="00237E18" w:rsidP="00237E1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18E64CE4" w14:textId="77777777" w:rsidR="00237E18" w:rsidRDefault="00237E18" w:rsidP="00237E18">
      <w:pPr>
        <w:rPr>
          <w:rFonts w:ascii="Tahoma" w:hAnsi="Tahoma" w:cs="Tahoma"/>
          <w:b/>
          <w:sz w:val="18"/>
          <w:szCs w:val="18"/>
        </w:rPr>
      </w:pPr>
    </w:p>
    <w:p w14:paraId="18E64CE5" w14:textId="315D8D5E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FA64DD">
        <w:rPr>
          <w:rFonts w:ascii="Tahoma" w:hAnsi="Tahoma" w:cs="Tahoma"/>
          <w:sz w:val="18"/>
          <w:szCs w:val="18"/>
        </w:rPr>
        <w:t>PaedDr. Ladislav Voldřich</w:t>
      </w:r>
    </w:p>
    <w:p w14:paraId="18E64CE6" w14:textId="0040B15A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Telefon: </w:t>
      </w:r>
      <w:r w:rsidR="00AA0646">
        <w:rPr>
          <w:rFonts w:ascii="Tahoma" w:hAnsi="Tahoma" w:cs="Tahoma"/>
          <w:sz w:val="18"/>
          <w:szCs w:val="18"/>
        </w:rPr>
        <w:t>731 410 124</w:t>
      </w:r>
    </w:p>
    <w:p w14:paraId="18E64CE7" w14:textId="747CD8A1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AA0646">
        <w:rPr>
          <w:rFonts w:ascii="Tahoma" w:hAnsi="Tahoma" w:cs="Tahoma"/>
          <w:sz w:val="18"/>
          <w:szCs w:val="18"/>
        </w:rPr>
        <w:t>voldrich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18E64CE8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4EA0FDC6" w14:textId="0EB93812" w:rsidR="00651CEB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</w:p>
    <w:p w14:paraId="15E3F12B" w14:textId="77777777" w:rsidR="00632536" w:rsidRDefault="00632536" w:rsidP="00237E18">
      <w:pPr>
        <w:rPr>
          <w:rFonts w:ascii="Tahoma" w:hAnsi="Tahoma" w:cs="Tahoma"/>
          <w:sz w:val="18"/>
          <w:szCs w:val="18"/>
        </w:rPr>
      </w:pPr>
    </w:p>
    <w:p w14:paraId="18E64CF2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3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4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5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6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7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18E64CF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Lukáš Vlček</w:t>
      </w:r>
    </w:p>
    <w:p w14:paraId="18E64CF9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18E64CFA" w14:textId="77777777" w:rsidR="00237E18" w:rsidRDefault="00237E18" w:rsidP="00237E18"/>
    <w:p w14:paraId="18E64CFB" w14:textId="77777777" w:rsidR="00A03DA1" w:rsidRDefault="00A03DA1"/>
    <w:sectPr w:rsidR="00A0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18"/>
    <w:rsid w:val="0000229F"/>
    <w:rsid w:val="00055B2B"/>
    <w:rsid w:val="000968D8"/>
    <w:rsid w:val="00114F5E"/>
    <w:rsid w:val="0016139A"/>
    <w:rsid w:val="001658EC"/>
    <w:rsid w:val="00180510"/>
    <w:rsid w:val="001D5CFC"/>
    <w:rsid w:val="00206FC9"/>
    <w:rsid w:val="0022409A"/>
    <w:rsid w:val="00237E18"/>
    <w:rsid w:val="00271FE8"/>
    <w:rsid w:val="002C62BD"/>
    <w:rsid w:val="002E21A5"/>
    <w:rsid w:val="003201E5"/>
    <w:rsid w:val="00337B80"/>
    <w:rsid w:val="003B7FEB"/>
    <w:rsid w:val="003D783D"/>
    <w:rsid w:val="0040067B"/>
    <w:rsid w:val="0041411B"/>
    <w:rsid w:val="0049386E"/>
    <w:rsid w:val="004978CD"/>
    <w:rsid w:val="004A427D"/>
    <w:rsid w:val="004C189B"/>
    <w:rsid w:val="004C47BA"/>
    <w:rsid w:val="004F3607"/>
    <w:rsid w:val="00537FB1"/>
    <w:rsid w:val="00576063"/>
    <w:rsid w:val="005815FA"/>
    <w:rsid w:val="005E1B3B"/>
    <w:rsid w:val="00632536"/>
    <w:rsid w:val="00633C2A"/>
    <w:rsid w:val="00651CEB"/>
    <w:rsid w:val="00652E21"/>
    <w:rsid w:val="00660BFD"/>
    <w:rsid w:val="006D502C"/>
    <w:rsid w:val="006D7ED3"/>
    <w:rsid w:val="006F5CD5"/>
    <w:rsid w:val="00750611"/>
    <w:rsid w:val="00755A9D"/>
    <w:rsid w:val="00763DB4"/>
    <w:rsid w:val="007850AF"/>
    <w:rsid w:val="007B0920"/>
    <w:rsid w:val="007D0512"/>
    <w:rsid w:val="007F1666"/>
    <w:rsid w:val="008725AF"/>
    <w:rsid w:val="0087764C"/>
    <w:rsid w:val="00886772"/>
    <w:rsid w:val="008A56D1"/>
    <w:rsid w:val="00992BF1"/>
    <w:rsid w:val="009D306C"/>
    <w:rsid w:val="009E66AF"/>
    <w:rsid w:val="009F014B"/>
    <w:rsid w:val="00A03DA1"/>
    <w:rsid w:val="00A8116A"/>
    <w:rsid w:val="00AA0646"/>
    <w:rsid w:val="00AB2E5D"/>
    <w:rsid w:val="00AD54A6"/>
    <w:rsid w:val="00AF0E71"/>
    <w:rsid w:val="00B02505"/>
    <w:rsid w:val="00B85ECB"/>
    <w:rsid w:val="00BC29FD"/>
    <w:rsid w:val="00BD4CA4"/>
    <w:rsid w:val="00BE6178"/>
    <w:rsid w:val="00CB2799"/>
    <w:rsid w:val="00CC36B1"/>
    <w:rsid w:val="00D44F06"/>
    <w:rsid w:val="00D53C27"/>
    <w:rsid w:val="00DF4AE6"/>
    <w:rsid w:val="00DF587E"/>
    <w:rsid w:val="00E05122"/>
    <w:rsid w:val="00E46513"/>
    <w:rsid w:val="00E8723B"/>
    <w:rsid w:val="00EC272D"/>
    <w:rsid w:val="00FA64DD"/>
    <w:rsid w:val="00FC2B4F"/>
    <w:rsid w:val="00FE2FE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4CC6"/>
  <w15:chartTrackingRefBased/>
  <w15:docId w15:val="{FD148061-969F-4C60-B6AD-8F7707D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E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E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7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E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29</cp:revision>
  <cp:lastPrinted>2021-02-03T07:53:00Z</cp:lastPrinted>
  <dcterms:created xsi:type="dcterms:W3CDTF">2022-09-06T08:35:00Z</dcterms:created>
  <dcterms:modified xsi:type="dcterms:W3CDTF">2023-01-26T09:27:00Z</dcterms:modified>
</cp:coreProperties>
</file>