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3F7923A7" w:rsidR="009B22E9" w:rsidRDefault="00AC4D8E" w:rsidP="00695521">
      <w:pPr>
        <w:tabs>
          <w:tab w:val="right" w:pos="9072"/>
        </w:tabs>
      </w:pPr>
      <w:r w:rsidRPr="00AC4D8E">
        <w:t>REG-10-2023</w:t>
      </w:r>
      <w:r w:rsidR="009B22E9">
        <w:tab/>
      </w:r>
      <w:r w:rsidR="004D3B13">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2EC8F439"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B86F19">
        <w:rPr>
          <w:b/>
          <w:bCs/>
          <w:sz w:val="24"/>
          <w:szCs w:val="28"/>
        </w:rPr>
        <w:t>r</w:t>
      </w:r>
      <w:r w:rsidR="00B86F19" w:rsidRPr="00B86F19">
        <w:rPr>
          <w:b/>
          <w:bCs/>
          <w:sz w:val="24"/>
          <w:szCs w:val="28"/>
        </w:rPr>
        <w:t>eagenci</w:t>
      </w:r>
      <w:r w:rsidR="00B86F19">
        <w:rPr>
          <w:b/>
          <w:bCs/>
          <w:sz w:val="24"/>
          <w:szCs w:val="28"/>
        </w:rPr>
        <w:t>í</w:t>
      </w:r>
      <w:r w:rsidR="00B86F19" w:rsidRPr="00B86F19">
        <w:rPr>
          <w:b/>
          <w:bCs/>
          <w:sz w:val="24"/>
          <w:szCs w:val="28"/>
        </w:rPr>
        <w:t xml:space="preserve"> a materiál</w:t>
      </w:r>
      <w:r w:rsidR="00B86F19">
        <w:rPr>
          <w:b/>
          <w:bCs/>
          <w:sz w:val="24"/>
          <w:szCs w:val="28"/>
        </w:rPr>
        <w:t>u</w:t>
      </w:r>
      <w:r w:rsidR="00B86F19" w:rsidRPr="00B86F19">
        <w:rPr>
          <w:b/>
          <w:bCs/>
          <w:sz w:val="24"/>
          <w:szCs w:val="28"/>
        </w:rPr>
        <w:t xml:space="preserve"> pro zpracování vzorků</w:t>
      </w:r>
      <w:r w:rsidR="00B86F19">
        <w:rPr>
          <w:b/>
          <w:bCs/>
          <w:sz w:val="24"/>
          <w:szCs w:val="28"/>
        </w:rPr>
        <w:br/>
      </w:r>
      <w:r w:rsidR="00B86F19" w:rsidRPr="00B86F19">
        <w:rPr>
          <w:b/>
          <w:bCs/>
          <w:sz w:val="24"/>
          <w:szCs w:val="28"/>
        </w:rPr>
        <w:t>pro hmotnostní spektrometrii proteinů/peptidů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1BA6C6A" w14:textId="77777777" w:rsidR="00096285" w:rsidRPr="00432526" w:rsidRDefault="00096285" w:rsidP="00096285">
      <w:pPr>
        <w:keepNext/>
        <w:ind w:left="2268"/>
        <w:rPr>
          <w:b/>
          <w:bCs/>
        </w:rPr>
      </w:pPr>
      <w:proofErr w:type="spellStart"/>
      <w:r w:rsidRPr="00C711A2">
        <w:rPr>
          <w:b/>
          <w:bCs/>
        </w:rPr>
        <w:t>Fisher</w:t>
      </w:r>
      <w:proofErr w:type="spellEnd"/>
      <w:r w:rsidRPr="00C711A2">
        <w:rPr>
          <w:b/>
          <w:bCs/>
        </w:rPr>
        <w:t xml:space="preserve"> </w:t>
      </w:r>
      <w:proofErr w:type="spellStart"/>
      <w:r w:rsidRPr="00C711A2">
        <w:rPr>
          <w:b/>
          <w:bCs/>
        </w:rPr>
        <w:t>Scientific</w:t>
      </w:r>
      <w:proofErr w:type="spellEnd"/>
      <w:r w:rsidRPr="00C711A2">
        <w:rPr>
          <w:b/>
          <w:bCs/>
        </w:rPr>
        <w:t>, spol. s r.o.</w:t>
      </w:r>
    </w:p>
    <w:p w14:paraId="67DDDE58" w14:textId="77777777" w:rsidR="00096285" w:rsidRPr="00B16F22" w:rsidRDefault="00096285" w:rsidP="00096285">
      <w:pPr>
        <w:ind w:left="2268"/>
        <w:rPr>
          <w:i/>
          <w:iCs/>
        </w:rPr>
      </w:pPr>
      <w:r>
        <w:rPr>
          <w:i/>
          <w:iCs/>
        </w:rPr>
        <w:t xml:space="preserve">společnost vedená </w:t>
      </w:r>
      <w:r w:rsidRPr="00C711A2">
        <w:rPr>
          <w:i/>
          <w:iCs/>
        </w:rPr>
        <w:t>u Krajského soudu v Hradci Králové</w:t>
      </w:r>
      <w:r>
        <w:rPr>
          <w:i/>
          <w:iCs/>
        </w:rPr>
        <w:t xml:space="preserve"> pod </w:t>
      </w:r>
      <w:proofErr w:type="spellStart"/>
      <w:r>
        <w:rPr>
          <w:i/>
          <w:iCs/>
        </w:rPr>
        <w:t>sp</w:t>
      </w:r>
      <w:proofErr w:type="spellEnd"/>
      <w:r>
        <w:rPr>
          <w:i/>
          <w:iCs/>
        </w:rPr>
        <w:t xml:space="preserve">. zn. </w:t>
      </w:r>
      <w:r w:rsidRPr="00C711A2">
        <w:rPr>
          <w:i/>
          <w:iCs/>
        </w:rPr>
        <w:t>C 1920</w:t>
      </w:r>
    </w:p>
    <w:p w14:paraId="45A7CCE2" w14:textId="1D2380AE" w:rsidR="00096285" w:rsidRDefault="00096285" w:rsidP="00096285">
      <w:pPr>
        <w:ind w:left="2268" w:hanging="2268"/>
      </w:pPr>
      <w:r>
        <w:t>sídlo:</w:t>
      </w:r>
      <w:r>
        <w:tab/>
      </w:r>
      <w:r w:rsidR="0072230A" w:rsidRPr="0072230A">
        <w:t>Průmyslová 387</w:t>
      </w:r>
      <w:r>
        <w:t xml:space="preserve">, </w:t>
      </w:r>
      <w:r w:rsidRPr="00616A77">
        <w:t xml:space="preserve">Pardubice – </w:t>
      </w:r>
      <w:r w:rsidR="00E802A3" w:rsidRPr="00E802A3">
        <w:t>Pardubičky</w:t>
      </w:r>
      <w:r>
        <w:t xml:space="preserve">, PSČ </w:t>
      </w:r>
      <w:r w:rsidR="00E802A3" w:rsidRPr="00E802A3">
        <w:t>530 03</w:t>
      </w:r>
    </w:p>
    <w:p w14:paraId="516BCEB2" w14:textId="77777777" w:rsidR="00096285" w:rsidRDefault="00096285" w:rsidP="00096285">
      <w:pPr>
        <w:ind w:left="2268" w:hanging="2268"/>
      </w:pPr>
      <w:r>
        <w:t>IČO:</w:t>
      </w:r>
      <w:r>
        <w:tab/>
      </w:r>
      <w:r w:rsidRPr="00616A77">
        <w:t>45539928</w:t>
      </w:r>
    </w:p>
    <w:p w14:paraId="2FE55F47" w14:textId="77777777" w:rsidR="00096285" w:rsidRDefault="00096285" w:rsidP="00096285">
      <w:pPr>
        <w:ind w:left="2268" w:hanging="2268"/>
      </w:pPr>
      <w:r>
        <w:t>DIČ:</w:t>
      </w:r>
      <w:r>
        <w:tab/>
      </w:r>
      <w:r w:rsidRPr="00616A77">
        <w:t>CZ45539928</w:t>
      </w:r>
      <w:r>
        <w:t xml:space="preserve"> (plátce DPH)</w:t>
      </w:r>
    </w:p>
    <w:p w14:paraId="0D84EDC1" w14:textId="0E9836EE" w:rsidR="00096285" w:rsidRDefault="00096285" w:rsidP="00096285">
      <w:pPr>
        <w:ind w:left="2268" w:hanging="2268"/>
      </w:pPr>
      <w:r>
        <w:t>bankovní spojení:</w:t>
      </w:r>
      <w:r>
        <w:tab/>
      </w:r>
      <w:proofErr w:type="spellStart"/>
      <w:r w:rsidR="006F3428">
        <w:t>xxx</w:t>
      </w:r>
      <w:proofErr w:type="spellEnd"/>
    </w:p>
    <w:p w14:paraId="3FA1B91D" w14:textId="77777777" w:rsidR="00096285" w:rsidRDefault="00096285" w:rsidP="00096285">
      <w:pPr>
        <w:ind w:left="2268" w:hanging="2268"/>
      </w:pPr>
      <w:r>
        <w:t>jíž zastupuje:</w:t>
      </w:r>
      <w:r>
        <w:tab/>
      </w:r>
      <w:r w:rsidRPr="00CA3B2C">
        <w:t>Ing. Jiří Koleček, jednatel</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4DFC01BE" w:rsidR="009B22E9" w:rsidRPr="00260CDE" w:rsidRDefault="009B22E9" w:rsidP="0053379E">
      <w:pPr>
        <w:keepNext/>
        <w:jc w:val="center"/>
        <w:rPr>
          <w:b/>
          <w:bCs/>
        </w:rPr>
      </w:pPr>
      <w:r w:rsidRPr="00260CDE">
        <w:rPr>
          <w:b/>
          <w:bCs/>
        </w:rPr>
        <w:t>kupní smlouvu</w:t>
      </w:r>
      <w:r w:rsidR="00260CDE" w:rsidRPr="00260CDE">
        <w:rPr>
          <w:b/>
          <w:bCs/>
        </w:rPr>
        <w:t xml:space="preserve"> na dodávku </w:t>
      </w:r>
      <w:r w:rsidR="0053379E" w:rsidRPr="0053379E">
        <w:rPr>
          <w:b/>
          <w:bCs/>
        </w:rPr>
        <w:t>reagencií a materiálu pro zpracování vzorků</w:t>
      </w:r>
      <w:r w:rsidR="0053379E">
        <w:rPr>
          <w:b/>
          <w:bCs/>
        </w:rPr>
        <w:br/>
      </w:r>
      <w:r w:rsidR="0053379E" w:rsidRPr="0053379E">
        <w:rPr>
          <w:b/>
          <w:bCs/>
        </w:rPr>
        <w:t>pro hmotnostní spektrometrii proteinů/peptidů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1D477B9B" w:rsidR="005D6E2A" w:rsidRDefault="005D6E2A" w:rsidP="00005FC7">
      <w:pPr>
        <w:pStyle w:val="plohaSmlouvaodstavec"/>
      </w:pPr>
      <w:r w:rsidRPr="00C625EE">
        <w:t>Účelem Smlouvy je dodávka dále vymezen</w:t>
      </w:r>
      <w:r w:rsidR="00005FC7">
        <w:t xml:space="preserve">ých reagencií a materiálu pro zpracování vzorků pro hmotnostní spektrometrii proteinů/peptidů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07F487D" w14:textId="299DFEC3" w:rsidR="008035FF" w:rsidRPr="00993894" w:rsidRDefault="008035FF" w:rsidP="008035FF">
      <w:pPr>
        <w:pStyle w:val="plohaSmlouvaodstavec"/>
      </w:pPr>
      <w:r w:rsidRPr="00993894">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2E0C873A" w14:textId="77777777" w:rsidR="008035FF" w:rsidRPr="00993894" w:rsidRDefault="008035FF" w:rsidP="008035FF">
      <w:pPr>
        <w:pStyle w:val="plohaSmlouvaodstavec"/>
        <w:keepNext/>
      </w:pPr>
      <w:r w:rsidRPr="00993894">
        <w:t>Prodávající prohlašuje, že</w:t>
      </w:r>
    </w:p>
    <w:p w14:paraId="31AC8F2B" w14:textId="77777777" w:rsidR="008035FF" w:rsidRPr="00993894" w:rsidRDefault="008035FF" w:rsidP="008035FF">
      <w:pPr>
        <w:pStyle w:val="plohaSmlouvaodstavec"/>
        <w:numPr>
          <w:ilvl w:val="3"/>
          <w:numId w:val="5"/>
        </w:numPr>
      </w:pPr>
      <w:r w:rsidRPr="00993894">
        <w:t>je držitelem platného oprávnění k podnikání odpovídající alespoň předmětu plnění vymezenému Smlouvou; a</w:t>
      </w:r>
    </w:p>
    <w:p w14:paraId="43FD3475" w14:textId="11435EE4" w:rsidR="008035FF" w:rsidRPr="00993894" w:rsidRDefault="008035FF" w:rsidP="008035FF">
      <w:pPr>
        <w:pStyle w:val="plohaSmlouvaodstavec"/>
        <w:numPr>
          <w:ilvl w:val="3"/>
          <w:numId w:val="5"/>
        </w:numPr>
      </w:pPr>
      <w:r w:rsidRPr="00993894">
        <w:t>není osobou, na kterou se vztahují mezinárodní sankce podle zákona č. 69/2006 Sb., o provádění mezinárodních sankcí upravujícího provádění mezinárodních sankcí, ve znění pozdějších předpisů (dále jen jako „mezinárodní sankce“);</w:t>
      </w:r>
    </w:p>
    <w:p w14:paraId="63D247CD" w14:textId="77777777" w:rsidR="008035FF" w:rsidRPr="00993894" w:rsidRDefault="008035FF" w:rsidP="008035FF">
      <w:pPr>
        <w:pStyle w:val="plohaSmlouvaodstavec"/>
        <w:numPr>
          <w:ilvl w:val="3"/>
          <w:numId w:val="5"/>
        </w:numPr>
      </w:pPr>
      <w:r w:rsidRPr="00993894">
        <w:t>nevyužije k provádění předmětu Smlouvy poddodavatele, na kterého se vztahují mezinárodní sankce;</w:t>
      </w:r>
    </w:p>
    <w:p w14:paraId="15197D29" w14:textId="77777777" w:rsidR="008035FF" w:rsidRPr="00993894" w:rsidRDefault="008035FF" w:rsidP="008035FF">
      <w:pPr>
        <w:pStyle w:val="plohaSmlouvaodstavec"/>
        <w:numPr>
          <w:ilvl w:val="3"/>
          <w:numId w:val="5"/>
        </w:numPr>
      </w:pPr>
      <w:r w:rsidRPr="00993894">
        <w:t>neposkytne prováděním předmětu Smlouvy činnost, na kterou se vztahují mezinárodní sankce;</w:t>
      </w:r>
    </w:p>
    <w:p w14:paraId="0DE340C6" w14:textId="77777777" w:rsidR="008035FF" w:rsidRPr="00993894" w:rsidRDefault="008035FF" w:rsidP="008035FF">
      <w:pPr>
        <w:pStyle w:val="plohaSmlouvaodstavec"/>
        <w:numPr>
          <w:ilvl w:val="3"/>
          <w:numId w:val="5"/>
        </w:numPr>
      </w:pPr>
      <w:r w:rsidRPr="00993894">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063EDEBD" w:rsidR="00D67993" w:rsidRDefault="00D67993" w:rsidP="00461391">
      <w:pPr>
        <w:pStyle w:val="plohaSmlouvaodstavec"/>
      </w:pPr>
      <w:r>
        <w:t xml:space="preserve">Prodávající se touto Smlouvou, a za podmínek v ní stanovených, zavazuje, že Kupujícímu odevzdá </w:t>
      </w:r>
      <w:r w:rsidR="009E704F">
        <w:t>r</w:t>
      </w:r>
      <w:r w:rsidR="009E704F" w:rsidRPr="009E704F">
        <w:t>eagencie a materiál pro zpracování vzorků pro hmotnostní spektrometrii proteinů/peptidů</w:t>
      </w:r>
      <w:r w:rsidR="00FA7FBE">
        <w:t xml:space="preserve"> </w:t>
      </w:r>
      <w:r w:rsidR="00575B35" w:rsidRPr="00575B35">
        <w:t>vymez</w:t>
      </w:r>
      <w:r w:rsidR="00E83AB7">
        <w:t>en</w:t>
      </w:r>
      <w:r w:rsidR="009E704F">
        <w:t>é</w:t>
      </w:r>
      <w:r w:rsidR="00575B35">
        <w:t xml:space="preserve"> dále touto Sml</w:t>
      </w:r>
      <w:r w:rsidR="00BC4CE3">
        <w:t>o</w:t>
      </w:r>
      <w:r w:rsidR="00575B35">
        <w:t>uvu</w:t>
      </w:r>
      <w:r>
        <w:t xml:space="preserve"> (dále jen jako „</w:t>
      </w:r>
      <w:r w:rsidRPr="00FA7FBE">
        <w:rPr>
          <w:b/>
          <w:bCs/>
        </w:rPr>
        <w:t>Zboží</w:t>
      </w:r>
      <w:r>
        <w:t>“), kter</w:t>
      </w:r>
      <w:r w:rsidR="005C77D2">
        <w:t>é</w:t>
      </w:r>
      <w:r w:rsidR="0032655B">
        <w:t xml:space="preserve"> j</w:t>
      </w:r>
      <w:r w:rsidR="005C77D2">
        <w:t>sou</w:t>
      </w:r>
      <w:r w:rsidR="00CE7704">
        <w:t xml:space="preserve"> </w:t>
      </w:r>
      <w:r>
        <w:t>předmětem koupě, a umožní mu nabýt vlastnické právo k</w:t>
      </w:r>
      <w:r w:rsidR="00F13750">
        <w:t> </w:t>
      </w:r>
      <w:r>
        <w:t>n</w:t>
      </w:r>
      <w:r w:rsidR="005C77D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247DBDEC" w:rsidR="009B22E9" w:rsidRDefault="009B22E9" w:rsidP="002B1807">
      <w:pPr>
        <w:pStyle w:val="plohaSmlouvaodstavec"/>
        <w:numPr>
          <w:ilvl w:val="0"/>
          <w:numId w:val="0"/>
        </w:numPr>
        <w:tabs>
          <w:tab w:val="right" w:pos="7655"/>
        </w:tabs>
        <w:ind w:left="2126"/>
      </w:pPr>
      <w:r>
        <w:t>cena CELKEM v Kč bez DPH:</w:t>
      </w:r>
      <w:r>
        <w:tab/>
      </w:r>
      <w:r w:rsidR="00C62966">
        <w:t>253 924,94</w:t>
      </w:r>
      <w:r>
        <w:t xml:space="preserve"> Kč</w:t>
      </w:r>
    </w:p>
    <w:p w14:paraId="53B1B4DC" w14:textId="6AD9811E" w:rsidR="009B22E9" w:rsidRDefault="00C62966" w:rsidP="002B1807">
      <w:pPr>
        <w:pStyle w:val="plohaSmlouvaodstavec"/>
        <w:numPr>
          <w:ilvl w:val="0"/>
          <w:numId w:val="0"/>
        </w:numPr>
        <w:tabs>
          <w:tab w:val="right" w:pos="7655"/>
        </w:tabs>
        <w:ind w:left="2126"/>
      </w:pPr>
      <w:r>
        <w:t>21</w:t>
      </w:r>
      <w:r w:rsidR="009B22E9">
        <w:t xml:space="preserve"> % CELKEM DPH v Kč:</w:t>
      </w:r>
      <w:r w:rsidR="009B22E9">
        <w:tab/>
      </w:r>
      <w:r>
        <w:t>53 324,24</w:t>
      </w:r>
      <w:r w:rsidR="009B22E9">
        <w:t xml:space="preserve"> Kč</w:t>
      </w:r>
    </w:p>
    <w:p w14:paraId="637445DE" w14:textId="09973796" w:rsidR="009B22E9" w:rsidRDefault="009B22E9" w:rsidP="002B1807">
      <w:pPr>
        <w:pStyle w:val="plohaSmlouvaodstavec"/>
        <w:numPr>
          <w:ilvl w:val="0"/>
          <w:numId w:val="0"/>
        </w:numPr>
        <w:tabs>
          <w:tab w:val="right" w:pos="7655"/>
        </w:tabs>
        <w:ind w:left="2126"/>
      </w:pPr>
      <w:r>
        <w:t>cena CELKEM v Kč vč. DPH:</w:t>
      </w:r>
      <w:r>
        <w:tab/>
      </w:r>
      <w:r w:rsidR="00C62966">
        <w:t>307 249,18</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2AB33B91" w:rsidR="009B22E9" w:rsidRPr="00993894" w:rsidRDefault="009B22E9" w:rsidP="0068688F">
      <w:pPr>
        <w:pStyle w:val="plohaSmlouvaodstavec"/>
      </w:pPr>
      <w:r>
        <w:t>Faktur</w:t>
      </w:r>
      <w:r w:rsidR="00F01F31">
        <w:t>u</w:t>
      </w:r>
      <w:r>
        <w:t xml:space="preserve"> je Prodávající oprávněn vystavit po protokolárním převzetí Zboží </w:t>
      </w:r>
      <w:r w:rsidR="00013F4B" w:rsidRPr="00013F4B">
        <w:t xml:space="preserve">bez výhrad </w:t>
      </w:r>
      <w:r w:rsidR="00013F4B" w:rsidRPr="00993894">
        <w:t>Kupujícím</w:t>
      </w:r>
      <w:r w:rsidRPr="00993894">
        <w:t xml:space="preserve"> (tj.</w:t>
      </w:r>
      <w:r w:rsidR="00F01F31" w:rsidRPr="00993894">
        <w:t> </w:t>
      </w:r>
      <w:r w:rsidRPr="00993894">
        <w:t xml:space="preserve">podpisu </w:t>
      </w:r>
      <w:r w:rsidR="00604A57" w:rsidRPr="00993894">
        <w:t xml:space="preserve">předávacího </w:t>
      </w:r>
      <w:r w:rsidRPr="00993894">
        <w:t xml:space="preserve">protokolu o </w:t>
      </w:r>
      <w:r w:rsidR="00604A57" w:rsidRPr="00993894">
        <w:t>dodání</w:t>
      </w:r>
      <w:r w:rsidRPr="00993894">
        <w:t xml:space="preserve"> Zboží </w:t>
      </w:r>
      <w:r w:rsidR="00604A57" w:rsidRPr="00993894">
        <w:t>Kupujícímu</w:t>
      </w:r>
      <w:r w:rsidRPr="00993894">
        <w:t>)</w:t>
      </w:r>
      <w:r w:rsidR="0010425E" w:rsidRPr="00993894">
        <w:t>, přičemž fakturovat lze i postupně po částech dle částí dodaného Zboží</w:t>
      </w:r>
      <w:r w:rsidRPr="00993894">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754FE360" w:rsidR="009B22E9" w:rsidRDefault="009B22E9" w:rsidP="00D80916">
      <w:pPr>
        <w:pStyle w:val="plohaSmlouvaodstavec"/>
      </w:pPr>
      <w:r w:rsidRPr="00993894">
        <w:t xml:space="preserve">Prodávající se zavazuje </w:t>
      </w:r>
      <w:r w:rsidR="00C8053A" w:rsidRPr="00993894">
        <w:t>Z</w:t>
      </w:r>
      <w:r w:rsidRPr="00993894">
        <w:t>boží dodat do</w:t>
      </w:r>
      <w:r w:rsidR="00806D9F" w:rsidRPr="00993894">
        <w:t> </w:t>
      </w:r>
      <w:r w:rsidR="0010425E" w:rsidRPr="00993894">
        <w:t>3</w:t>
      </w:r>
      <w:r w:rsidR="00FF213F" w:rsidRPr="00993894">
        <w:t>0</w:t>
      </w:r>
      <w:r w:rsidR="00806D9F" w:rsidRPr="00993894">
        <w:t> </w:t>
      </w:r>
      <w:r w:rsidR="00656456" w:rsidRPr="00993894">
        <w:t>kalendářních dnů</w:t>
      </w:r>
      <w:r w:rsidRPr="00993894">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45DC4014" w:rsidR="00856C9D" w:rsidRPr="00993894" w:rsidRDefault="00856C9D" w:rsidP="00856C9D">
      <w:pPr>
        <w:pStyle w:val="plohaSmlouvaodstavec"/>
      </w:pPr>
      <w:r w:rsidRPr="00993894">
        <w:t>Prodávající je ve lhůtě plnění povinen Zboží dodat</w:t>
      </w:r>
      <w:r w:rsidR="0010425E" w:rsidRPr="00993894">
        <w:t>, přičemž Zboží lze dodat i postupně po částech</w:t>
      </w:r>
      <w:r w:rsidRPr="00993894">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E17ECB0" w14:textId="77777777" w:rsidR="00CF257B" w:rsidRDefault="00CF257B" w:rsidP="00CF257B">
      <w:pPr>
        <w:pStyle w:val="plohaSmlouvaodstavec"/>
        <w:keepNext/>
      </w:pPr>
      <w:r>
        <w:t>Prodávající se zavazuje vynaložit přiměřené úsilí, které na něm lze spravedlivě požadovat, aby při výrobě Zboží</w:t>
      </w:r>
    </w:p>
    <w:p w14:paraId="46DFE01F" w14:textId="77777777" w:rsidR="00CF257B" w:rsidRDefault="00CF257B" w:rsidP="00CF257B">
      <w:pPr>
        <w:pStyle w:val="plohaSmlouvaodstavec"/>
        <w:numPr>
          <w:ilvl w:val="3"/>
          <w:numId w:val="5"/>
        </w:numPr>
      </w:pPr>
      <w:r>
        <w:t>byla minimalizována uhlíková stopa;</w:t>
      </w:r>
    </w:p>
    <w:p w14:paraId="15A5EA58" w14:textId="77777777" w:rsidR="00CF257B" w:rsidRDefault="00CF257B" w:rsidP="00CF257B">
      <w:pPr>
        <w:pStyle w:val="plohaSmlouvaodstavec"/>
        <w:numPr>
          <w:ilvl w:val="3"/>
          <w:numId w:val="5"/>
        </w:numPr>
      </w:pPr>
      <w:r>
        <w:t>byly zachovány důstojné pracovní podmínky;</w:t>
      </w:r>
    </w:p>
    <w:p w14:paraId="191BE6B9" w14:textId="77777777" w:rsidR="00CF257B" w:rsidRDefault="00CF257B" w:rsidP="00CF257B">
      <w:pPr>
        <w:pStyle w:val="plohaSmlouvaodstavec"/>
        <w:numPr>
          <w:ilvl w:val="3"/>
          <w:numId w:val="5"/>
        </w:numPr>
      </w:pPr>
      <w:r>
        <w:t>byly podpořeny osoby znevýhodněné na pracovním trhu;</w:t>
      </w:r>
    </w:p>
    <w:p w14:paraId="5E6EF5E3" w14:textId="77777777" w:rsidR="00CF257B" w:rsidRDefault="00CF257B" w:rsidP="00CF257B">
      <w:pPr>
        <w:pStyle w:val="plohaSmlouvaodstavec"/>
        <w:numPr>
          <w:ilvl w:val="3"/>
          <w:numId w:val="5"/>
        </w:numPr>
      </w:pPr>
      <w:r>
        <w:t>nebyla využita dětská práce;</w:t>
      </w:r>
    </w:p>
    <w:p w14:paraId="61DBE585" w14:textId="77777777" w:rsidR="00CF257B" w:rsidRDefault="00CF257B" w:rsidP="00CF257B">
      <w:pPr>
        <w:pStyle w:val="plohaSmlouvaodstavec"/>
        <w:numPr>
          <w:ilvl w:val="3"/>
          <w:numId w:val="5"/>
        </w:numPr>
      </w:pPr>
      <w:r>
        <w:t>byly zachovány férové podmínky v dodavatelském řetězci;</w:t>
      </w:r>
    </w:p>
    <w:p w14:paraId="4C011A46" w14:textId="77777777" w:rsidR="00CF257B" w:rsidRDefault="00CF257B" w:rsidP="00CF257B">
      <w:pPr>
        <w:pStyle w:val="plohaSmlouvaodstavec"/>
        <w:numPr>
          <w:ilvl w:val="3"/>
          <w:numId w:val="5"/>
        </w:numPr>
      </w:pPr>
      <w:r>
        <w:t>bylo využito potenciálně vhodných inovací.</w:t>
      </w:r>
    </w:p>
    <w:p w14:paraId="6159CC0A" w14:textId="2B856148" w:rsidR="00CF257B" w:rsidRDefault="00CF257B" w:rsidP="00CF257B">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4CF588F4" w14:textId="25876C3C" w:rsidR="00CF257B" w:rsidRDefault="00CF257B" w:rsidP="00CF257B">
      <w:pPr>
        <w:pStyle w:val="plohaSmlouvaodstavec"/>
      </w:pPr>
      <w:r>
        <w:t xml:space="preserve">Kupující pověřil přijetím Zboží </w:t>
      </w:r>
      <w:proofErr w:type="spellStart"/>
      <w:r w:rsidR="006F3428">
        <w:t>xxx</w:t>
      </w:r>
      <w:proofErr w:type="spellEnd"/>
      <w:r>
        <w:t>.</w:t>
      </w:r>
    </w:p>
    <w:p w14:paraId="66B51DB2" w14:textId="14B283B7" w:rsidR="009B22E9" w:rsidRDefault="009B22E9" w:rsidP="009504D8">
      <w:pPr>
        <w:pStyle w:val="plohaSmlouvah1"/>
      </w:pPr>
      <w:r>
        <w:t>Záruka za jakost a záruční podmínky</w:t>
      </w:r>
    </w:p>
    <w:p w14:paraId="1062E657" w14:textId="7E573EAD" w:rsidR="00CF0763" w:rsidRPr="00993894" w:rsidRDefault="00CF0763" w:rsidP="00CF0763">
      <w:pPr>
        <w:pStyle w:val="plohaSmlouvaodstavec"/>
      </w:pPr>
      <w:r w:rsidRPr="00993894">
        <w:t xml:space="preserve">Prodávající poskytuje na dodané Zboží záruční dobu </w:t>
      </w:r>
      <w:r w:rsidR="00EB4397" w:rsidRPr="00993894">
        <w:t>v délce 12 měsíců, resp. 3 kalendářních měsíců Zboží s omezenou dobou použitelnosti – zuživatelná věc nebo věc podléhající rychlé zkáze</w:t>
      </w:r>
      <w:r w:rsidRPr="00993894">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135F1836"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4B36C7">
        <w:t>00</w:t>
      </w:r>
      <w:r>
        <w:t xml:space="preserve"> Kč za každý i započatý den prodlení.</w:t>
      </w:r>
    </w:p>
    <w:p w14:paraId="76FAF85D" w14:textId="7124A834"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4B36C7">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7B3DF3CA" w:rsidR="009B22E9" w:rsidRDefault="009B22E9" w:rsidP="00082C7F">
      <w:pPr>
        <w:keepNext/>
        <w:tabs>
          <w:tab w:val="left" w:pos="4536"/>
        </w:tabs>
      </w:pPr>
      <w:r>
        <w:t>V</w:t>
      </w:r>
      <w:r w:rsidR="00D77664">
        <w:t> </w:t>
      </w:r>
      <w:r>
        <w:t>Liběchově</w:t>
      </w:r>
      <w:r w:rsidR="00D77664">
        <w:t xml:space="preserve"> 27. 1. 2023</w:t>
      </w:r>
      <w:r>
        <w:tab/>
      </w:r>
      <w:r w:rsidR="008E0B8D" w:rsidRPr="008E0B8D">
        <w:t>V</w:t>
      </w:r>
      <w:r w:rsidR="00D77664">
        <w:t> </w:t>
      </w:r>
      <w:r w:rsidR="008E0B8D" w:rsidRPr="008E0B8D">
        <w:t>Pardubicích</w:t>
      </w:r>
      <w:r w:rsidR="00D77664">
        <w:t xml:space="preserve"> 27. 1. 2023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30D1E49E" w:rsidR="009B22E9" w:rsidRDefault="009B22E9" w:rsidP="00082C7F">
      <w:pPr>
        <w:keepNext/>
        <w:tabs>
          <w:tab w:val="center" w:pos="1701"/>
          <w:tab w:val="center" w:pos="7371"/>
        </w:tabs>
      </w:pPr>
      <w:r>
        <w:tab/>
        <w:t>Ing. Michal Kubelka, CSc.</w:t>
      </w:r>
      <w:r>
        <w:tab/>
      </w:r>
      <w:r w:rsidR="008E0B8D" w:rsidRPr="008E0B8D">
        <w:t>Ing. Jiří Koleček</w:t>
      </w:r>
    </w:p>
    <w:p w14:paraId="6EA9B278" w14:textId="10ED6D63" w:rsidR="009B22E9" w:rsidRDefault="009B22E9" w:rsidP="00082C7F">
      <w:pPr>
        <w:keepNext/>
        <w:tabs>
          <w:tab w:val="center" w:pos="1701"/>
          <w:tab w:val="center" w:pos="7371"/>
        </w:tabs>
      </w:pPr>
      <w:r>
        <w:tab/>
        <w:t>ředitel ÚŽFG AV ČR, v. v. i.</w:t>
      </w:r>
      <w:r>
        <w:tab/>
      </w:r>
      <w:r w:rsidR="008E0B8D" w:rsidRPr="008E0B8D">
        <w:t>jednatel</w:t>
      </w:r>
      <w:r w:rsidR="008E0B8D">
        <w:t xml:space="preserve"> </w:t>
      </w:r>
      <w:proofErr w:type="spellStart"/>
      <w:r w:rsidR="008E0B8D" w:rsidRPr="008E0B8D">
        <w:t>Fisher</w:t>
      </w:r>
      <w:proofErr w:type="spellEnd"/>
      <w:r w:rsidR="008E0B8D" w:rsidRPr="008E0B8D">
        <w:t xml:space="preserve"> </w:t>
      </w:r>
      <w:proofErr w:type="spellStart"/>
      <w:r w:rsidR="008E0B8D" w:rsidRPr="008E0B8D">
        <w:t>Scientific</w:t>
      </w:r>
      <w:proofErr w:type="spellEnd"/>
      <w:r w:rsidR="008E0B8D" w:rsidRPr="008E0B8D">
        <w:t>, spol. s 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827"/>
        <w:gridCol w:w="5245"/>
        <w:gridCol w:w="1460"/>
        <w:gridCol w:w="2616"/>
      </w:tblGrid>
      <w:tr w:rsidR="004B36C7" w:rsidRPr="00D22614" w14:paraId="21A01353" w14:textId="76896EFB" w:rsidTr="004B36C7">
        <w:trPr>
          <w:trHeight w:val="20"/>
        </w:trPr>
        <w:tc>
          <w:tcPr>
            <w:tcW w:w="846" w:type="dxa"/>
            <w:shd w:val="clear" w:color="auto" w:fill="F2F2F2" w:themeFill="background1" w:themeFillShade="F2"/>
            <w:vAlign w:val="center"/>
          </w:tcPr>
          <w:p w14:paraId="13E71927" w14:textId="77420C93" w:rsidR="004B36C7" w:rsidRPr="00D22614" w:rsidRDefault="004B36C7" w:rsidP="004B36C7">
            <w:pPr>
              <w:spacing w:before="0" w:line="240" w:lineRule="auto"/>
              <w:jc w:val="center"/>
              <w:rPr>
                <w:b/>
                <w:bCs/>
              </w:rPr>
            </w:pPr>
            <w:r w:rsidRPr="004B36C7">
              <w:rPr>
                <w:b/>
                <w:bCs/>
              </w:rPr>
              <w:t>P. č.:</w:t>
            </w:r>
          </w:p>
        </w:tc>
        <w:tc>
          <w:tcPr>
            <w:tcW w:w="3827" w:type="dxa"/>
            <w:shd w:val="clear" w:color="auto" w:fill="F2F2F2" w:themeFill="background1" w:themeFillShade="F2"/>
            <w:vAlign w:val="center"/>
            <w:hideMark/>
          </w:tcPr>
          <w:p w14:paraId="7E6F5432" w14:textId="67666D5C" w:rsidR="004B36C7" w:rsidRPr="00D22614" w:rsidRDefault="004B36C7" w:rsidP="00081A96">
            <w:pPr>
              <w:spacing w:before="0" w:line="240" w:lineRule="auto"/>
              <w:jc w:val="center"/>
              <w:rPr>
                <w:b/>
                <w:bCs/>
              </w:rPr>
            </w:pPr>
            <w:r w:rsidRPr="004B36C7">
              <w:rPr>
                <w:b/>
                <w:bCs/>
              </w:rPr>
              <w:t>Položka:</w:t>
            </w:r>
          </w:p>
        </w:tc>
        <w:tc>
          <w:tcPr>
            <w:tcW w:w="5245" w:type="dxa"/>
            <w:shd w:val="clear" w:color="auto" w:fill="F2F2F2" w:themeFill="background1" w:themeFillShade="F2"/>
            <w:vAlign w:val="center"/>
            <w:hideMark/>
          </w:tcPr>
          <w:p w14:paraId="0FFE060B" w14:textId="755D6E56" w:rsidR="004B36C7" w:rsidRPr="00D22614" w:rsidRDefault="004B36C7" w:rsidP="00081A96">
            <w:pPr>
              <w:spacing w:before="0" w:line="240" w:lineRule="auto"/>
              <w:jc w:val="center"/>
              <w:rPr>
                <w:b/>
                <w:bCs/>
              </w:rPr>
            </w:pPr>
            <w:r w:rsidRPr="004B36C7">
              <w:rPr>
                <w:b/>
                <w:bCs/>
              </w:rPr>
              <w:t>Specifikace položky:</w:t>
            </w:r>
          </w:p>
        </w:tc>
        <w:tc>
          <w:tcPr>
            <w:tcW w:w="1460" w:type="dxa"/>
            <w:shd w:val="clear" w:color="auto" w:fill="F2F2F2" w:themeFill="background1" w:themeFillShade="F2"/>
            <w:vAlign w:val="center"/>
            <w:hideMark/>
          </w:tcPr>
          <w:p w14:paraId="1F3A7B7C" w14:textId="4E4E9699" w:rsidR="004B36C7" w:rsidRPr="00D22614" w:rsidRDefault="004B36C7" w:rsidP="00081A96">
            <w:pPr>
              <w:spacing w:before="0" w:line="240" w:lineRule="auto"/>
              <w:jc w:val="center"/>
              <w:rPr>
                <w:b/>
                <w:bCs/>
              </w:rPr>
            </w:pPr>
            <w:r w:rsidRPr="00D22614">
              <w:rPr>
                <w:b/>
                <w:bCs/>
              </w:rPr>
              <w:t>Množství</w:t>
            </w:r>
            <w:r>
              <w:rPr>
                <w:b/>
                <w:bCs/>
              </w:rPr>
              <w:t>:</w:t>
            </w:r>
          </w:p>
        </w:tc>
        <w:tc>
          <w:tcPr>
            <w:tcW w:w="2616" w:type="dxa"/>
            <w:shd w:val="clear" w:color="auto" w:fill="F2F2F2" w:themeFill="background1" w:themeFillShade="F2"/>
            <w:vAlign w:val="center"/>
          </w:tcPr>
          <w:p w14:paraId="576F44D2" w14:textId="77777777" w:rsidR="004B36C7" w:rsidRDefault="004B36C7" w:rsidP="00081A96">
            <w:pPr>
              <w:spacing w:before="0" w:line="240" w:lineRule="auto"/>
              <w:jc w:val="center"/>
              <w:rPr>
                <w:b/>
                <w:bCs/>
              </w:rPr>
            </w:pPr>
            <w:r>
              <w:rPr>
                <w:b/>
                <w:bCs/>
              </w:rPr>
              <w:t>Cena</w:t>
            </w:r>
          </w:p>
          <w:p w14:paraId="4BCDF252" w14:textId="4E1D5C6B" w:rsidR="004B36C7" w:rsidRDefault="004B36C7" w:rsidP="00081A96">
            <w:pPr>
              <w:spacing w:before="0" w:line="240" w:lineRule="auto"/>
              <w:jc w:val="center"/>
              <w:rPr>
                <w:b/>
                <w:bCs/>
              </w:rPr>
            </w:pPr>
            <w:r>
              <w:rPr>
                <w:b/>
                <w:bCs/>
              </w:rPr>
              <w:t>za požadované množství</w:t>
            </w:r>
          </w:p>
          <w:p w14:paraId="11738E4B" w14:textId="26EF8859" w:rsidR="004B36C7" w:rsidRPr="00D22614" w:rsidRDefault="004B36C7" w:rsidP="00081A96">
            <w:pPr>
              <w:spacing w:before="0" w:line="240" w:lineRule="auto"/>
              <w:jc w:val="center"/>
              <w:rPr>
                <w:b/>
                <w:bCs/>
              </w:rPr>
            </w:pPr>
            <w:r>
              <w:rPr>
                <w:b/>
                <w:bCs/>
              </w:rPr>
              <w:t>v Kč bez DPH:</w:t>
            </w:r>
          </w:p>
        </w:tc>
      </w:tr>
      <w:tr w:rsidR="00A126B3" w:rsidRPr="00D22614" w14:paraId="4F5C6B11" w14:textId="19269782" w:rsidTr="00991910">
        <w:trPr>
          <w:trHeight w:val="20"/>
        </w:trPr>
        <w:tc>
          <w:tcPr>
            <w:tcW w:w="846" w:type="dxa"/>
          </w:tcPr>
          <w:p w14:paraId="19D5844D" w14:textId="52E386BC" w:rsidR="00A126B3" w:rsidRPr="00D22614" w:rsidRDefault="00A126B3" w:rsidP="00A126B3">
            <w:pPr>
              <w:spacing w:before="0" w:line="240" w:lineRule="auto"/>
              <w:jc w:val="center"/>
            </w:pPr>
            <w:r>
              <w:t>1</w:t>
            </w:r>
          </w:p>
        </w:tc>
        <w:tc>
          <w:tcPr>
            <w:tcW w:w="3827" w:type="dxa"/>
          </w:tcPr>
          <w:p w14:paraId="15121160" w14:textId="60714C96" w:rsidR="00A126B3" w:rsidRPr="00A42CCF" w:rsidRDefault="00BE119F" w:rsidP="00A126B3">
            <w:pPr>
              <w:spacing w:before="0" w:line="240" w:lineRule="auto"/>
              <w:jc w:val="left"/>
            </w:pPr>
            <w:r>
              <w:t>V</w:t>
            </w:r>
            <w:r w:rsidR="00A126B3" w:rsidRPr="002E1AE2">
              <w:t>oda</w:t>
            </w:r>
          </w:p>
        </w:tc>
        <w:tc>
          <w:tcPr>
            <w:tcW w:w="5245" w:type="dxa"/>
          </w:tcPr>
          <w:p w14:paraId="71314885" w14:textId="162EB9EB" w:rsidR="00A126B3" w:rsidRPr="00D22614" w:rsidRDefault="00315369" w:rsidP="00A126B3">
            <w:pPr>
              <w:spacing w:before="0" w:line="240" w:lineRule="auto"/>
              <w:jc w:val="left"/>
            </w:pPr>
            <w:r>
              <w:t>V</w:t>
            </w:r>
            <w:r w:rsidR="00A126B3" w:rsidRPr="002E1AE2">
              <w:t xml:space="preserve">oda pro použití s kapalinovou chromatografií (HPLC) v LC-MS čistotě, typu </w:t>
            </w:r>
            <w:proofErr w:type="spellStart"/>
            <w:r w:rsidR="00A126B3" w:rsidRPr="002E1AE2">
              <w:t>Acros</w:t>
            </w:r>
            <w:proofErr w:type="spellEnd"/>
            <w:r w:rsidR="00A126B3" w:rsidRPr="002E1AE2">
              <w:t xml:space="preserve"> </w:t>
            </w:r>
            <w:proofErr w:type="spellStart"/>
            <w:r w:rsidR="00A126B3" w:rsidRPr="002E1AE2">
              <w:t>organics</w:t>
            </w:r>
            <w:proofErr w:type="spellEnd"/>
            <w:r w:rsidR="00A126B3" w:rsidRPr="002E1AE2">
              <w:t xml:space="preserve"> W6-212</w:t>
            </w:r>
            <w:r w:rsidR="00A52637">
              <w:t xml:space="preserve"> </w:t>
            </w:r>
            <w:r w:rsidR="00A52637" w:rsidRPr="00A52637">
              <w:t>nebo rovnocenného</w:t>
            </w:r>
          </w:p>
        </w:tc>
        <w:tc>
          <w:tcPr>
            <w:tcW w:w="1460" w:type="dxa"/>
          </w:tcPr>
          <w:p w14:paraId="0AB7FC72" w14:textId="1063E748" w:rsidR="00A126B3" w:rsidRPr="00D22614" w:rsidRDefault="00A126B3" w:rsidP="00A126B3">
            <w:pPr>
              <w:spacing w:before="0" w:line="240" w:lineRule="auto"/>
              <w:jc w:val="center"/>
            </w:pPr>
            <w:r w:rsidRPr="002E1AE2">
              <w:t>30 l</w:t>
            </w:r>
          </w:p>
        </w:tc>
        <w:tc>
          <w:tcPr>
            <w:tcW w:w="2616" w:type="dxa"/>
            <w:shd w:val="clear" w:color="auto" w:fill="auto"/>
          </w:tcPr>
          <w:p w14:paraId="788F1BE8" w14:textId="57B3C496" w:rsidR="00A126B3" w:rsidRPr="00D22614" w:rsidRDefault="00991910" w:rsidP="00A126B3">
            <w:pPr>
              <w:spacing w:before="0" w:line="240" w:lineRule="auto"/>
              <w:jc w:val="right"/>
            </w:pPr>
            <w:r>
              <w:t>12 895,20</w:t>
            </w:r>
          </w:p>
        </w:tc>
      </w:tr>
      <w:tr w:rsidR="00A126B3" w:rsidRPr="00D22614" w14:paraId="29565E10" w14:textId="252E90A3" w:rsidTr="00991910">
        <w:trPr>
          <w:trHeight w:val="20"/>
        </w:trPr>
        <w:tc>
          <w:tcPr>
            <w:tcW w:w="846" w:type="dxa"/>
          </w:tcPr>
          <w:p w14:paraId="74FB8476" w14:textId="7DB4BEEC" w:rsidR="00A126B3" w:rsidRPr="00D22614" w:rsidRDefault="00A126B3" w:rsidP="00A126B3">
            <w:pPr>
              <w:spacing w:before="0" w:line="240" w:lineRule="auto"/>
              <w:jc w:val="center"/>
            </w:pPr>
            <w:r>
              <w:t>2</w:t>
            </w:r>
          </w:p>
        </w:tc>
        <w:tc>
          <w:tcPr>
            <w:tcW w:w="3827" w:type="dxa"/>
          </w:tcPr>
          <w:p w14:paraId="27845A39" w14:textId="4B8B2F9B" w:rsidR="00A126B3" w:rsidRPr="00A42CCF" w:rsidRDefault="00BE119F" w:rsidP="00A126B3">
            <w:pPr>
              <w:spacing w:before="0" w:line="240" w:lineRule="auto"/>
              <w:jc w:val="left"/>
            </w:pPr>
            <w:proofErr w:type="spellStart"/>
            <w:r>
              <w:t>I</w:t>
            </w:r>
            <w:r w:rsidR="00A126B3" w:rsidRPr="002E1AE2">
              <w:t>sopropanol</w:t>
            </w:r>
            <w:proofErr w:type="spellEnd"/>
          </w:p>
        </w:tc>
        <w:tc>
          <w:tcPr>
            <w:tcW w:w="5245" w:type="dxa"/>
          </w:tcPr>
          <w:p w14:paraId="1B85F787" w14:textId="5D5FC989" w:rsidR="00A126B3" w:rsidRPr="00D22614" w:rsidRDefault="009D1DBF" w:rsidP="00A126B3">
            <w:pPr>
              <w:spacing w:before="0" w:line="240" w:lineRule="auto"/>
              <w:jc w:val="left"/>
            </w:pPr>
            <w:proofErr w:type="spellStart"/>
            <w:r>
              <w:t>I</w:t>
            </w:r>
            <w:r w:rsidR="00A126B3" w:rsidRPr="002E1AE2">
              <w:t>sopropanol</w:t>
            </w:r>
            <w:proofErr w:type="spellEnd"/>
            <w:r w:rsidR="00A126B3" w:rsidRPr="002E1AE2">
              <w:t xml:space="preserve"> pro použití s kapalinovou chromatografií (HPLC) v LC-MS čistotě, typu </w:t>
            </w:r>
            <w:proofErr w:type="spellStart"/>
            <w:r w:rsidR="00A126B3" w:rsidRPr="002E1AE2">
              <w:t>Acros</w:t>
            </w:r>
            <w:proofErr w:type="spellEnd"/>
            <w:r w:rsidR="00A126B3" w:rsidRPr="002E1AE2">
              <w:t xml:space="preserve"> </w:t>
            </w:r>
            <w:proofErr w:type="spellStart"/>
            <w:r w:rsidR="00A126B3" w:rsidRPr="002E1AE2">
              <w:t>organics</w:t>
            </w:r>
            <w:proofErr w:type="spellEnd"/>
            <w:r w:rsidR="00A126B3" w:rsidRPr="002E1AE2">
              <w:t xml:space="preserve"> A461-1</w:t>
            </w:r>
            <w:r>
              <w:t xml:space="preserve"> </w:t>
            </w:r>
            <w:r w:rsidRPr="009D1DBF">
              <w:t>nebo rovnocenného</w:t>
            </w:r>
            <w:r w:rsidR="00A126B3" w:rsidRPr="002E1AE2">
              <w:t>, balení po 1 litru z důvodu prevence kontaminace</w:t>
            </w:r>
          </w:p>
        </w:tc>
        <w:tc>
          <w:tcPr>
            <w:tcW w:w="1460" w:type="dxa"/>
          </w:tcPr>
          <w:p w14:paraId="7D75C012" w14:textId="5B5CDC09" w:rsidR="00A126B3" w:rsidRPr="00D22614" w:rsidRDefault="00A126B3" w:rsidP="00A126B3">
            <w:pPr>
              <w:spacing w:before="0" w:line="240" w:lineRule="auto"/>
              <w:jc w:val="center"/>
            </w:pPr>
            <w:r w:rsidRPr="002E1AE2">
              <w:t>5 l</w:t>
            </w:r>
          </w:p>
        </w:tc>
        <w:tc>
          <w:tcPr>
            <w:tcW w:w="2616" w:type="dxa"/>
            <w:shd w:val="clear" w:color="auto" w:fill="auto"/>
          </w:tcPr>
          <w:p w14:paraId="066F92B6" w14:textId="115275B7" w:rsidR="00A126B3" w:rsidRPr="00D22614" w:rsidRDefault="00991910" w:rsidP="00A126B3">
            <w:pPr>
              <w:spacing w:before="0" w:line="240" w:lineRule="auto"/>
              <w:jc w:val="right"/>
            </w:pPr>
            <w:r>
              <w:t>4 338,00</w:t>
            </w:r>
          </w:p>
        </w:tc>
      </w:tr>
      <w:tr w:rsidR="00A126B3" w:rsidRPr="00D22614" w14:paraId="71F15F45" w14:textId="77777777" w:rsidTr="00991910">
        <w:trPr>
          <w:trHeight w:val="20"/>
        </w:trPr>
        <w:tc>
          <w:tcPr>
            <w:tcW w:w="846" w:type="dxa"/>
          </w:tcPr>
          <w:p w14:paraId="42C80FC5" w14:textId="53E0CDE8" w:rsidR="00A126B3" w:rsidRDefault="00A126B3" w:rsidP="00A126B3">
            <w:pPr>
              <w:spacing w:before="0" w:line="240" w:lineRule="auto"/>
              <w:jc w:val="center"/>
            </w:pPr>
            <w:r>
              <w:t>3</w:t>
            </w:r>
          </w:p>
        </w:tc>
        <w:tc>
          <w:tcPr>
            <w:tcW w:w="3827" w:type="dxa"/>
          </w:tcPr>
          <w:p w14:paraId="1011D050" w14:textId="751AEEBB" w:rsidR="00A126B3" w:rsidRPr="00857DFB" w:rsidRDefault="00BE119F" w:rsidP="00A126B3">
            <w:pPr>
              <w:spacing w:before="0" w:line="240" w:lineRule="auto"/>
              <w:jc w:val="left"/>
            </w:pPr>
            <w:proofErr w:type="spellStart"/>
            <w:r>
              <w:t>M</w:t>
            </w:r>
            <w:r w:rsidR="00A126B3" w:rsidRPr="002E1AE2">
              <w:t>ethanol</w:t>
            </w:r>
            <w:proofErr w:type="spellEnd"/>
          </w:p>
        </w:tc>
        <w:tc>
          <w:tcPr>
            <w:tcW w:w="5245" w:type="dxa"/>
          </w:tcPr>
          <w:p w14:paraId="16713514" w14:textId="530666C5" w:rsidR="00A126B3" w:rsidRPr="00857DFB" w:rsidRDefault="009D1DBF" w:rsidP="00A126B3">
            <w:pPr>
              <w:spacing w:before="0" w:line="240" w:lineRule="auto"/>
              <w:jc w:val="left"/>
            </w:pPr>
            <w:proofErr w:type="spellStart"/>
            <w:r>
              <w:t>M</w:t>
            </w:r>
            <w:r w:rsidR="00A126B3" w:rsidRPr="002E1AE2">
              <w:t>ethanol</w:t>
            </w:r>
            <w:proofErr w:type="spellEnd"/>
            <w:r w:rsidR="00A126B3" w:rsidRPr="002E1AE2">
              <w:t xml:space="preserve"> pro použití s kapalinovou chromatografií (HPLC) v LC-MS čistotě, typu </w:t>
            </w:r>
            <w:proofErr w:type="spellStart"/>
            <w:r w:rsidR="00A126B3" w:rsidRPr="002E1AE2">
              <w:t>Honeywell</w:t>
            </w:r>
            <w:proofErr w:type="spellEnd"/>
            <w:r w:rsidR="00A126B3" w:rsidRPr="002E1AE2">
              <w:t xml:space="preserve"> 14262-2L</w:t>
            </w:r>
            <w:r>
              <w:t xml:space="preserve"> </w:t>
            </w:r>
            <w:r w:rsidRPr="009D1DBF">
              <w:t>nebo rovnocenného</w:t>
            </w:r>
          </w:p>
        </w:tc>
        <w:tc>
          <w:tcPr>
            <w:tcW w:w="1460" w:type="dxa"/>
          </w:tcPr>
          <w:p w14:paraId="100DF398" w14:textId="69BB16AA" w:rsidR="00A126B3" w:rsidRPr="00857DFB" w:rsidRDefault="00A126B3" w:rsidP="00A126B3">
            <w:pPr>
              <w:spacing w:before="0" w:line="240" w:lineRule="auto"/>
              <w:jc w:val="center"/>
            </w:pPr>
            <w:r w:rsidRPr="002E1AE2">
              <w:t>10 l</w:t>
            </w:r>
          </w:p>
        </w:tc>
        <w:tc>
          <w:tcPr>
            <w:tcW w:w="2616" w:type="dxa"/>
            <w:shd w:val="clear" w:color="auto" w:fill="auto"/>
          </w:tcPr>
          <w:p w14:paraId="0246D1F5" w14:textId="79F8D1C7" w:rsidR="00A126B3" w:rsidRPr="00D22614" w:rsidRDefault="00991910" w:rsidP="00A126B3">
            <w:pPr>
              <w:spacing w:before="0" w:line="240" w:lineRule="auto"/>
              <w:jc w:val="right"/>
            </w:pPr>
            <w:r>
              <w:t>17 661,60</w:t>
            </w:r>
          </w:p>
        </w:tc>
      </w:tr>
      <w:tr w:rsidR="00A126B3" w:rsidRPr="00D22614" w14:paraId="5AF66E3B" w14:textId="77777777" w:rsidTr="00991910">
        <w:trPr>
          <w:trHeight w:val="20"/>
        </w:trPr>
        <w:tc>
          <w:tcPr>
            <w:tcW w:w="846" w:type="dxa"/>
          </w:tcPr>
          <w:p w14:paraId="41AF311E" w14:textId="72482727" w:rsidR="00A126B3" w:rsidRDefault="00A126B3" w:rsidP="00A126B3">
            <w:pPr>
              <w:spacing w:before="0" w:line="240" w:lineRule="auto"/>
              <w:jc w:val="center"/>
            </w:pPr>
            <w:r>
              <w:t>4</w:t>
            </w:r>
          </w:p>
        </w:tc>
        <w:tc>
          <w:tcPr>
            <w:tcW w:w="3827" w:type="dxa"/>
          </w:tcPr>
          <w:p w14:paraId="78FC183F" w14:textId="76E30F02" w:rsidR="00A126B3" w:rsidRPr="00857DFB" w:rsidRDefault="00BE119F" w:rsidP="00A126B3">
            <w:pPr>
              <w:spacing w:before="0" w:line="240" w:lineRule="auto"/>
              <w:jc w:val="left"/>
            </w:pPr>
            <w:r>
              <w:t>A</w:t>
            </w:r>
            <w:r w:rsidR="00A126B3" w:rsidRPr="002E1AE2">
              <w:t>cetonitril</w:t>
            </w:r>
          </w:p>
        </w:tc>
        <w:tc>
          <w:tcPr>
            <w:tcW w:w="5245" w:type="dxa"/>
          </w:tcPr>
          <w:p w14:paraId="7A3B2C9C" w14:textId="4FCCC554" w:rsidR="00A126B3" w:rsidRPr="00857DFB" w:rsidRDefault="00BE119F" w:rsidP="00A126B3">
            <w:pPr>
              <w:spacing w:before="0" w:line="240" w:lineRule="auto"/>
              <w:jc w:val="left"/>
            </w:pPr>
            <w:r>
              <w:t>A</w:t>
            </w:r>
            <w:r w:rsidR="00A126B3" w:rsidRPr="002E1AE2">
              <w:t xml:space="preserve">cetonitril pro použití s kapalinovou chromatografií (HPLC) v LC-MS čistotě, typu </w:t>
            </w:r>
            <w:proofErr w:type="spellStart"/>
            <w:r w:rsidR="00A126B3" w:rsidRPr="002E1AE2">
              <w:t>Acros</w:t>
            </w:r>
            <w:proofErr w:type="spellEnd"/>
            <w:r w:rsidR="00A126B3" w:rsidRPr="002E1AE2">
              <w:t xml:space="preserve"> </w:t>
            </w:r>
            <w:proofErr w:type="spellStart"/>
            <w:r w:rsidR="00A126B3" w:rsidRPr="002E1AE2">
              <w:t>organics</w:t>
            </w:r>
            <w:proofErr w:type="spellEnd"/>
            <w:r w:rsidR="00A126B3" w:rsidRPr="002E1AE2">
              <w:t xml:space="preserve"> A955-1</w:t>
            </w:r>
            <w:r>
              <w:t xml:space="preserve"> </w:t>
            </w:r>
            <w:r w:rsidRPr="00BE119F">
              <w:t>nebo rovnocenného</w:t>
            </w:r>
          </w:p>
        </w:tc>
        <w:tc>
          <w:tcPr>
            <w:tcW w:w="1460" w:type="dxa"/>
          </w:tcPr>
          <w:p w14:paraId="4B2B4319" w14:textId="5D8B19F2" w:rsidR="00A126B3" w:rsidRPr="00857DFB" w:rsidRDefault="00A126B3" w:rsidP="00A126B3">
            <w:pPr>
              <w:spacing w:before="0" w:line="240" w:lineRule="auto"/>
              <w:jc w:val="center"/>
            </w:pPr>
            <w:r w:rsidRPr="002E1AE2">
              <w:t>8 l</w:t>
            </w:r>
          </w:p>
        </w:tc>
        <w:tc>
          <w:tcPr>
            <w:tcW w:w="2616" w:type="dxa"/>
            <w:shd w:val="clear" w:color="auto" w:fill="auto"/>
          </w:tcPr>
          <w:p w14:paraId="55B9FB9C" w14:textId="07E8E01E" w:rsidR="00A126B3" w:rsidRPr="00D22614" w:rsidRDefault="00991910" w:rsidP="00A126B3">
            <w:pPr>
              <w:spacing w:before="0" w:line="240" w:lineRule="auto"/>
              <w:jc w:val="right"/>
            </w:pPr>
            <w:r>
              <w:t>14 389,76</w:t>
            </w:r>
          </w:p>
        </w:tc>
      </w:tr>
      <w:tr w:rsidR="00A126B3" w:rsidRPr="00D22614" w14:paraId="69B9E599" w14:textId="77777777" w:rsidTr="00991910">
        <w:trPr>
          <w:trHeight w:val="20"/>
        </w:trPr>
        <w:tc>
          <w:tcPr>
            <w:tcW w:w="846" w:type="dxa"/>
          </w:tcPr>
          <w:p w14:paraId="5629CA2E" w14:textId="5512F642" w:rsidR="00A126B3" w:rsidRDefault="00A126B3" w:rsidP="00A126B3">
            <w:pPr>
              <w:spacing w:before="0" w:line="240" w:lineRule="auto"/>
              <w:jc w:val="center"/>
            </w:pPr>
            <w:r>
              <w:lastRenderedPageBreak/>
              <w:t>5</w:t>
            </w:r>
          </w:p>
        </w:tc>
        <w:tc>
          <w:tcPr>
            <w:tcW w:w="3827" w:type="dxa"/>
          </w:tcPr>
          <w:p w14:paraId="1C3E19CF" w14:textId="13A3FF6A" w:rsidR="00A126B3" w:rsidRPr="00857DFB" w:rsidRDefault="00BE119F" w:rsidP="00A126B3">
            <w:pPr>
              <w:spacing w:before="0" w:line="240" w:lineRule="auto"/>
              <w:jc w:val="left"/>
            </w:pPr>
            <w:r>
              <w:t>K</w:t>
            </w:r>
            <w:r w:rsidR="00A126B3" w:rsidRPr="002E1AE2">
              <w:t xml:space="preserve">yselina mravenčí, </w:t>
            </w:r>
            <w:proofErr w:type="spellStart"/>
            <w:r w:rsidR="00A126B3" w:rsidRPr="002E1AE2">
              <w:t>ultračistá</w:t>
            </w:r>
            <w:proofErr w:type="spellEnd"/>
          </w:p>
        </w:tc>
        <w:tc>
          <w:tcPr>
            <w:tcW w:w="5245" w:type="dxa"/>
          </w:tcPr>
          <w:p w14:paraId="1570DE89" w14:textId="755F4EB2" w:rsidR="00A126B3" w:rsidRPr="00857DFB" w:rsidRDefault="00BE119F" w:rsidP="00A126B3">
            <w:pPr>
              <w:spacing w:before="0" w:line="240" w:lineRule="auto"/>
              <w:jc w:val="left"/>
            </w:pPr>
            <w:r>
              <w:t>K</w:t>
            </w:r>
            <w:r w:rsidR="00A126B3" w:rsidRPr="002E1AE2">
              <w:t>yselina mravenčí pro použití s kapalinovou chromatografií (HPLC) v LC-MS čistotě, eluční aditivum pro UHPLC-MS</w:t>
            </w:r>
          </w:p>
        </w:tc>
        <w:tc>
          <w:tcPr>
            <w:tcW w:w="1460" w:type="dxa"/>
          </w:tcPr>
          <w:p w14:paraId="2615FA6C" w14:textId="31AFA10E" w:rsidR="00A126B3" w:rsidRPr="00857DFB" w:rsidRDefault="00A126B3" w:rsidP="00A126B3">
            <w:pPr>
              <w:spacing w:before="0" w:line="240" w:lineRule="auto"/>
              <w:jc w:val="center"/>
            </w:pPr>
            <w:r w:rsidRPr="002E1AE2">
              <w:t>150 ml</w:t>
            </w:r>
          </w:p>
        </w:tc>
        <w:tc>
          <w:tcPr>
            <w:tcW w:w="2616" w:type="dxa"/>
            <w:shd w:val="clear" w:color="auto" w:fill="auto"/>
          </w:tcPr>
          <w:p w14:paraId="3434D41B" w14:textId="2512E4AF" w:rsidR="00A126B3" w:rsidRPr="00D22614" w:rsidRDefault="00991910" w:rsidP="00A126B3">
            <w:pPr>
              <w:spacing w:before="0" w:line="240" w:lineRule="auto"/>
              <w:jc w:val="right"/>
            </w:pPr>
            <w:r>
              <w:t>4 387,68</w:t>
            </w:r>
          </w:p>
        </w:tc>
      </w:tr>
      <w:tr w:rsidR="00A126B3" w:rsidRPr="00D22614" w14:paraId="011543A8" w14:textId="77777777" w:rsidTr="00991910">
        <w:trPr>
          <w:trHeight w:val="20"/>
        </w:trPr>
        <w:tc>
          <w:tcPr>
            <w:tcW w:w="846" w:type="dxa"/>
          </w:tcPr>
          <w:p w14:paraId="38FE008B" w14:textId="537E1BD1" w:rsidR="00A126B3" w:rsidRDefault="00A126B3" w:rsidP="00A126B3">
            <w:pPr>
              <w:spacing w:before="0" w:line="240" w:lineRule="auto"/>
              <w:jc w:val="center"/>
            </w:pPr>
            <w:r>
              <w:t>6</w:t>
            </w:r>
          </w:p>
        </w:tc>
        <w:tc>
          <w:tcPr>
            <w:tcW w:w="3827" w:type="dxa"/>
          </w:tcPr>
          <w:p w14:paraId="036793E4" w14:textId="183FEC90" w:rsidR="00A126B3" w:rsidRPr="00857DFB" w:rsidRDefault="00221FCF" w:rsidP="00A126B3">
            <w:pPr>
              <w:spacing w:before="0" w:line="240" w:lineRule="auto"/>
              <w:jc w:val="left"/>
            </w:pPr>
            <w:r>
              <w:t>P</w:t>
            </w:r>
            <w:r w:rsidR="00A126B3" w:rsidRPr="002E1AE2">
              <w:t xml:space="preserve">eptidy z </w:t>
            </w:r>
            <w:proofErr w:type="spellStart"/>
            <w:proofErr w:type="gramStart"/>
            <w:r w:rsidR="00A126B3" w:rsidRPr="002E1AE2">
              <w:t>HeLa</w:t>
            </w:r>
            <w:proofErr w:type="spellEnd"/>
            <w:proofErr w:type="gramEnd"/>
            <w:r w:rsidR="00A126B3" w:rsidRPr="002E1AE2">
              <w:t xml:space="preserve"> buněk</w:t>
            </w:r>
          </w:p>
        </w:tc>
        <w:tc>
          <w:tcPr>
            <w:tcW w:w="5245" w:type="dxa"/>
          </w:tcPr>
          <w:p w14:paraId="37A13891" w14:textId="4926F8F0" w:rsidR="00A126B3" w:rsidRPr="00857DFB" w:rsidRDefault="004C084F" w:rsidP="00A126B3">
            <w:pPr>
              <w:spacing w:before="0" w:line="240" w:lineRule="auto"/>
              <w:jc w:val="left"/>
            </w:pPr>
            <w:r>
              <w:t>P</w:t>
            </w:r>
            <w:r w:rsidR="00A126B3" w:rsidRPr="002E1AE2">
              <w:t xml:space="preserve">eptidy </w:t>
            </w:r>
            <w:proofErr w:type="spellStart"/>
            <w:r w:rsidR="00A126B3" w:rsidRPr="002E1AE2">
              <w:t>naštěpené</w:t>
            </w:r>
            <w:proofErr w:type="spellEnd"/>
            <w:r w:rsidR="00A126B3" w:rsidRPr="002E1AE2">
              <w:t xml:space="preserve"> z proteinového </w:t>
            </w:r>
            <w:proofErr w:type="spellStart"/>
            <w:r w:rsidR="00A126B3" w:rsidRPr="002E1AE2">
              <w:t>lyzátu</w:t>
            </w:r>
            <w:proofErr w:type="spellEnd"/>
            <w:r w:rsidR="00A126B3" w:rsidRPr="002E1AE2">
              <w:t xml:space="preserve"> z buněčné linie </w:t>
            </w:r>
            <w:proofErr w:type="spellStart"/>
            <w:r w:rsidR="00A126B3" w:rsidRPr="002E1AE2">
              <w:t>HeLa</w:t>
            </w:r>
            <w:proofErr w:type="spellEnd"/>
            <w:r w:rsidR="00A126B3" w:rsidRPr="002E1AE2">
              <w:t xml:space="preserve"> pomocí enzymů </w:t>
            </w:r>
            <w:proofErr w:type="spellStart"/>
            <w:r w:rsidR="00A126B3" w:rsidRPr="002E1AE2">
              <w:t>LysC</w:t>
            </w:r>
            <w:proofErr w:type="spellEnd"/>
            <w:r w:rsidR="00A126B3" w:rsidRPr="002E1AE2">
              <w:t xml:space="preserve"> a trypsinu, typu </w:t>
            </w:r>
            <w:proofErr w:type="spellStart"/>
            <w:r w:rsidR="00A126B3" w:rsidRPr="002E1AE2">
              <w:t>Pierce</w:t>
            </w:r>
            <w:proofErr w:type="spellEnd"/>
            <w:r w:rsidR="00A126B3" w:rsidRPr="002E1AE2">
              <w:t xml:space="preserve"> </w:t>
            </w:r>
            <w:proofErr w:type="spellStart"/>
            <w:r w:rsidR="00A126B3" w:rsidRPr="002E1AE2">
              <w:t>HeLa</w:t>
            </w:r>
            <w:proofErr w:type="spellEnd"/>
            <w:r w:rsidR="00A126B3" w:rsidRPr="002E1AE2">
              <w:t xml:space="preserve"> Protein Digest Standard</w:t>
            </w:r>
            <w:r w:rsidR="00B80052">
              <w:t xml:space="preserve"> </w:t>
            </w:r>
            <w:r w:rsidR="00B80052" w:rsidRPr="00B80052">
              <w:t>nebo rovnocenného</w:t>
            </w:r>
          </w:p>
        </w:tc>
        <w:tc>
          <w:tcPr>
            <w:tcW w:w="1460" w:type="dxa"/>
          </w:tcPr>
          <w:p w14:paraId="3F03E8FE" w14:textId="50BEA244" w:rsidR="00A126B3" w:rsidRPr="00857DFB" w:rsidRDefault="00A126B3" w:rsidP="00A126B3">
            <w:pPr>
              <w:spacing w:before="0" w:line="240" w:lineRule="auto"/>
              <w:jc w:val="center"/>
            </w:pPr>
            <w:r w:rsidRPr="002E1AE2">
              <w:t xml:space="preserve">200 </w:t>
            </w:r>
            <w:r w:rsidR="00BE119F">
              <w:t>µ</w:t>
            </w:r>
            <w:r w:rsidRPr="002E1AE2">
              <w:t>g</w:t>
            </w:r>
          </w:p>
        </w:tc>
        <w:tc>
          <w:tcPr>
            <w:tcW w:w="2616" w:type="dxa"/>
            <w:shd w:val="clear" w:color="auto" w:fill="auto"/>
          </w:tcPr>
          <w:p w14:paraId="140E3BB5" w14:textId="1A713876" w:rsidR="00A126B3" w:rsidRPr="00D22614" w:rsidRDefault="00991910" w:rsidP="00A126B3">
            <w:pPr>
              <w:spacing w:before="0" w:line="240" w:lineRule="auto"/>
              <w:jc w:val="right"/>
            </w:pPr>
            <w:r>
              <w:t>26 676,00</w:t>
            </w:r>
          </w:p>
        </w:tc>
      </w:tr>
      <w:tr w:rsidR="00A126B3" w:rsidRPr="00D22614" w14:paraId="0B50F2FA" w14:textId="77777777" w:rsidTr="00991910">
        <w:trPr>
          <w:trHeight w:val="20"/>
        </w:trPr>
        <w:tc>
          <w:tcPr>
            <w:tcW w:w="846" w:type="dxa"/>
          </w:tcPr>
          <w:p w14:paraId="5D6F025C" w14:textId="27FDF299" w:rsidR="00A126B3" w:rsidRDefault="00A126B3" w:rsidP="00A126B3">
            <w:pPr>
              <w:spacing w:before="0" w:line="240" w:lineRule="auto"/>
              <w:jc w:val="center"/>
            </w:pPr>
            <w:r>
              <w:t>7</w:t>
            </w:r>
          </w:p>
        </w:tc>
        <w:tc>
          <w:tcPr>
            <w:tcW w:w="3827" w:type="dxa"/>
          </w:tcPr>
          <w:p w14:paraId="06BA7864" w14:textId="2973D566" w:rsidR="00A126B3" w:rsidRPr="00857DFB" w:rsidRDefault="00221FCF" w:rsidP="00A126B3">
            <w:pPr>
              <w:spacing w:before="0" w:line="240" w:lineRule="auto"/>
              <w:jc w:val="left"/>
            </w:pPr>
            <w:proofErr w:type="spellStart"/>
            <w:r>
              <w:t>T</w:t>
            </w:r>
            <w:r w:rsidR="00A126B3" w:rsidRPr="002E1AE2">
              <w:t>rifluoroctová</w:t>
            </w:r>
            <w:proofErr w:type="spellEnd"/>
            <w:r w:rsidR="00A126B3" w:rsidRPr="002E1AE2">
              <w:t xml:space="preserve"> kyselina, </w:t>
            </w:r>
            <w:proofErr w:type="spellStart"/>
            <w:r w:rsidR="00A126B3" w:rsidRPr="002E1AE2">
              <w:t>ultračistá</w:t>
            </w:r>
            <w:proofErr w:type="spellEnd"/>
          </w:p>
        </w:tc>
        <w:tc>
          <w:tcPr>
            <w:tcW w:w="5245" w:type="dxa"/>
          </w:tcPr>
          <w:p w14:paraId="3AA93632" w14:textId="31E7FF59" w:rsidR="00A126B3" w:rsidRPr="00857DFB" w:rsidRDefault="00A126B3" w:rsidP="00A126B3">
            <w:pPr>
              <w:spacing w:before="0" w:line="240" w:lineRule="auto"/>
              <w:jc w:val="left"/>
            </w:pPr>
            <w:r w:rsidRPr="002E1AE2">
              <w:t>TFA pro použití s kapalinovou chromatografií (HPLC) v</w:t>
            </w:r>
            <w:r w:rsidR="00345174">
              <w:t> </w:t>
            </w:r>
            <w:r w:rsidRPr="002E1AE2">
              <w:t>LC-MS čistotě, eluční aditivum pro UHPLC-MS</w:t>
            </w:r>
          </w:p>
        </w:tc>
        <w:tc>
          <w:tcPr>
            <w:tcW w:w="1460" w:type="dxa"/>
          </w:tcPr>
          <w:p w14:paraId="0890F9E7" w14:textId="763040B7" w:rsidR="00A126B3" w:rsidRPr="00857DFB" w:rsidRDefault="00A126B3" w:rsidP="00A126B3">
            <w:pPr>
              <w:spacing w:before="0" w:line="240" w:lineRule="auto"/>
              <w:jc w:val="center"/>
            </w:pPr>
            <w:r w:rsidRPr="002E1AE2">
              <w:t>50 ml</w:t>
            </w:r>
          </w:p>
        </w:tc>
        <w:tc>
          <w:tcPr>
            <w:tcW w:w="2616" w:type="dxa"/>
            <w:shd w:val="clear" w:color="auto" w:fill="auto"/>
          </w:tcPr>
          <w:p w14:paraId="3CCFCF50" w14:textId="06B54530" w:rsidR="00A126B3" w:rsidRPr="00D22614" w:rsidRDefault="00991910" w:rsidP="00A126B3">
            <w:pPr>
              <w:spacing w:before="0" w:line="240" w:lineRule="auto"/>
              <w:jc w:val="right"/>
            </w:pPr>
            <w:r>
              <w:t>4 383,90</w:t>
            </w:r>
          </w:p>
        </w:tc>
      </w:tr>
      <w:tr w:rsidR="00A126B3" w:rsidRPr="00D22614" w14:paraId="0B83732E" w14:textId="77777777" w:rsidTr="00991910">
        <w:trPr>
          <w:trHeight w:val="20"/>
        </w:trPr>
        <w:tc>
          <w:tcPr>
            <w:tcW w:w="846" w:type="dxa"/>
          </w:tcPr>
          <w:p w14:paraId="1B1B490D" w14:textId="5450B0F8" w:rsidR="00A126B3" w:rsidRDefault="00A126B3" w:rsidP="00A126B3">
            <w:pPr>
              <w:spacing w:before="0" w:line="240" w:lineRule="auto"/>
              <w:jc w:val="center"/>
            </w:pPr>
            <w:r>
              <w:t>8</w:t>
            </w:r>
          </w:p>
        </w:tc>
        <w:tc>
          <w:tcPr>
            <w:tcW w:w="3827" w:type="dxa"/>
          </w:tcPr>
          <w:p w14:paraId="00CE39BD" w14:textId="34B5B0E0" w:rsidR="00A126B3" w:rsidRPr="00857DFB" w:rsidRDefault="006039E9" w:rsidP="00A126B3">
            <w:pPr>
              <w:spacing w:before="0" w:line="240" w:lineRule="auto"/>
              <w:jc w:val="left"/>
            </w:pPr>
            <w:r>
              <w:t>O</w:t>
            </w:r>
            <w:r w:rsidR="00A126B3" w:rsidRPr="002E1AE2">
              <w:t xml:space="preserve">ctová kyselina, </w:t>
            </w:r>
            <w:proofErr w:type="spellStart"/>
            <w:r w:rsidR="00A126B3" w:rsidRPr="002E1AE2">
              <w:t>puriss</w:t>
            </w:r>
            <w:proofErr w:type="spellEnd"/>
            <w:r w:rsidR="00A126B3" w:rsidRPr="002E1AE2">
              <w:t>.</w:t>
            </w:r>
          </w:p>
        </w:tc>
        <w:tc>
          <w:tcPr>
            <w:tcW w:w="5245" w:type="dxa"/>
          </w:tcPr>
          <w:p w14:paraId="0289BC1D" w14:textId="771BC05D" w:rsidR="00A126B3" w:rsidRPr="00857DFB" w:rsidRDefault="003C79C0" w:rsidP="00A126B3">
            <w:pPr>
              <w:spacing w:before="0" w:line="240" w:lineRule="auto"/>
              <w:jc w:val="left"/>
            </w:pPr>
            <w:r>
              <w:t>K</w:t>
            </w:r>
            <w:r w:rsidR="00A126B3" w:rsidRPr="002E1AE2">
              <w:t>yselina octová pro použití s kapalinovou chromatografií (HPLC) v čistotě &gt;99.7 %</w:t>
            </w:r>
          </w:p>
        </w:tc>
        <w:tc>
          <w:tcPr>
            <w:tcW w:w="1460" w:type="dxa"/>
          </w:tcPr>
          <w:p w14:paraId="79025DB4" w14:textId="062E8B3F" w:rsidR="00A126B3" w:rsidRPr="00857DFB" w:rsidRDefault="00A126B3" w:rsidP="00A126B3">
            <w:pPr>
              <w:spacing w:before="0" w:line="240" w:lineRule="auto"/>
              <w:jc w:val="center"/>
            </w:pPr>
            <w:r w:rsidRPr="002E1AE2">
              <w:t>500 ml</w:t>
            </w:r>
          </w:p>
        </w:tc>
        <w:tc>
          <w:tcPr>
            <w:tcW w:w="2616" w:type="dxa"/>
            <w:shd w:val="clear" w:color="auto" w:fill="auto"/>
          </w:tcPr>
          <w:p w14:paraId="6AD1BE6E" w14:textId="20EB570A" w:rsidR="00A126B3" w:rsidRPr="00D22614" w:rsidRDefault="00991910" w:rsidP="00A126B3">
            <w:pPr>
              <w:spacing w:before="0" w:line="240" w:lineRule="auto"/>
              <w:jc w:val="right"/>
            </w:pPr>
            <w:r>
              <w:t>1 319,40</w:t>
            </w:r>
          </w:p>
        </w:tc>
      </w:tr>
      <w:tr w:rsidR="00A126B3" w:rsidRPr="00D22614" w14:paraId="4D1C4A69" w14:textId="77777777" w:rsidTr="00991910">
        <w:trPr>
          <w:trHeight w:val="20"/>
        </w:trPr>
        <w:tc>
          <w:tcPr>
            <w:tcW w:w="846" w:type="dxa"/>
          </w:tcPr>
          <w:p w14:paraId="522B7FB6" w14:textId="515F86BE" w:rsidR="00A126B3" w:rsidRDefault="00A126B3" w:rsidP="00A126B3">
            <w:pPr>
              <w:spacing w:before="0" w:line="240" w:lineRule="auto"/>
              <w:jc w:val="center"/>
            </w:pPr>
            <w:r>
              <w:t>9</w:t>
            </w:r>
          </w:p>
        </w:tc>
        <w:tc>
          <w:tcPr>
            <w:tcW w:w="3827" w:type="dxa"/>
          </w:tcPr>
          <w:p w14:paraId="69CF3D69" w14:textId="73B7063E" w:rsidR="00A126B3" w:rsidRPr="00857DFB" w:rsidRDefault="006039E9" w:rsidP="00A126B3">
            <w:pPr>
              <w:spacing w:before="0" w:line="240" w:lineRule="auto"/>
              <w:jc w:val="left"/>
            </w:pPr>
            <w:r>
              <w:t>T</w:t>
            </w:r>
            <w:r w:rsidR="00A126B3" w:rsidRPr="002E1AE2">
              <w:t>rypsin</w:t>
            </w:r>
          </w:p>
        </w:tc>
        <w:tc>
          <w:tcPr>
            <w:tcW w:w="5245" w:type="dxa"/>
          </w:tcPr>
          <w:p w14:paraId="4E73CC3F" w14:textId="32DA4749" w:rsidR="00A126B3" w:rsidRPr="00857DFB" w:rsidRDefault="003C79C0" w:rsidP="00A126B3">
            <w:pPr>
              <w:spacing w:before="0" w:line="240" w:lineRule="auto"/>
              <w:jc w:val="left"/>
            </w:pPr>
            <w:r>
              <w:t>P</w:t>
            </w:r>
            <w:r w:rsidR="00A126B3" w:rsidRPr="002E1AE2">
              <w:t>roteáza trypsin v kvalitě LC-MS pro přípravu vzorků na MS analýzy, &gt;95% C-terminální lysin a arginin specificita</w:t>
            </w:r>
          </w:p>
        </w:tc>
        <w:tc>
          <w:tcPr>
            <w:tcW w:w="1460" w:type="dxa"/>
          </w:tcPr>
          <w:p w14:paraId="4B6F6454" w14:textId="22562E11" w:rsidR="00A126B3" w:rsidRPr="00857DFB" w:rsidRDefault="00A126B3" w:rsidP="00A126B3">
            <w:pPr>
              <w:spacing w:before="0" w:line="240" w:lineRule="auto"/>
              <w:jc w:val="center"/>
            </w:pPr>
            <w:r w:rsidRPr="002E1AE2">
              <w:t xml:space="preserve">300 </w:t>
            </w:r>
            <w:r w:rsidR="00757D99">
              <w:t>µ</w:t>
            </w:r>
            <w:r w:rsidRPr="002E1AE2">
              <w:t>g</w:t>
            </w:r>
          </w:p>
        </w:tc>
        <w:tc>
          <w:tcPr>
            <w:tcW w:w="2616" w:type="dxa"/>
            <w:shd w:val="clear" w:color="auto" w:fill="auto"/>
          </w:tcPr>
          <w:p w14:paraId="0B68C362" w14:textId="1F5E9E76" w:rsidR="00A126B3" w:rsidRPr="00D22614" w:rsidRDefault="00991910" w:rsidP="00A126B3">
            <w:pPr>
              <w:spacing w:before="0" w:line="240" w:lineRule="auto"/>
              <w:jc w:val="right"/>
            </w:pPr>
            <w:r>
              <w:t>4 811,40</w:t>
            </w:r>
          </w:p>
        </w:tc>
      </w:tr>
      <w:tr w:rsidR="00A126B3" w:rsidRPr="00D22614" w14:paraId="604FB4FF" w14:textId="77777777" w:rsidTr="00991910">
        <w:trPr>
          <w:trHeight w:val="20"/>
        </w:trPr>
        <w:tc>
          <w:tcPr>
            <w:tcW w:w="846" w:type="dxa"/>
          </w:tcPr>
          <w:p w14:paraId="763D52B8" w14:textId="02924A33" w:rsidR="00A126B3" w:rsidRDefault="00A126B3" w:rsidP="00A126B3">
            <w:pPr>
              <w:spacing w:before="0" w:line="240" w:lineRule="auto"/>
              <w:jc w:val="center"/>
            </w:pPr>
            <w:r>
              <w:t>10</w:t>
            </w:r>
          </w:p>
        </w:tc>
        <w:tc>
          <w:tcPr>
            <w:tcW w:w="3827" w:type="dxa"/>
          </w:tcPr>
          <w:p w14:paraId="299B4B97" w14:textId="6A7AE095" w:rsidR="00A126B3" w:rsidRPr="00857DFB" w:rsidRDefault="00A126B3" w:rsidP="00A126B3">
            <w:pPr>
              <w:spacing w:before="0" w:line="240" w:lineRule="auto"/>
              <w:jc w:val="left"/>
            </w:pPr>
            <w:proofErr w:type="spellStart"/>
            <w:r w:rsidRPr="002E1AE2">
              <w:t>LysC</w:t>
            </w:r>
            <w:proofErr w:type="spellEnd"/>
          </w:p>
        </w:tc>
        <w:tc>
          <w:tcPr>
            <w:tcW w:w="5245" w:type="dxa"/>
          </w:tcPr>
          <w:p w14:paraId="45AFA550" w14:textId="1BFB4096" w:rsidR="00A126B3" w:rsidRPr="00857DFB" w:rsidRDefault="00A9137E" w:rsidP="00A126B3">
            <w:pPr>
              <w:spacing w:before="0" w:line="240" w:lineRule="auto"/>
              <w:jc w:val="left"/>
            </w:pPr>
            <w:r>
              <w:t>P</w:t>
            </w:r>
            <w:r w:rsidR="00A126B3" w:rsidRPr="002E1AE2">
              <w:t xml:space="preserve">roteáza </w:t>
            </w:r>
            <w:proofErr w:type="spellStart"/>
            <w:r w:rsidR="00A126B3" w:rsidRPr="002E1AE2">
              <w:t>LysC</w:t>
            </w:r>
            <w:proofErr w:type="spellEnd"/>
            <w:r w:rsidR="00A126B3" w:rsidRPr="002E1AE2">
              <w:t xml:space="preserve"> v kvalitě LC-MS pro přípravu vzorků na MS analýzy, &gt;90% C-terminální lysin </w:t>
            </w:r>
            <w:proofErr w:type="spellStart"/>
            <w:r w:rsidR="00A126B3" w:rsidRPr="002E1AE2">
              <w:t>cleavage</w:t>
            </w:r>
            <w:proofErr w:type="spellEnd"/>
            <w:r w:rsidR="00A126B3" w:rsidRPr="002E1AE2">
              <w:t xml:space="preserve"> specificity</w:t>
            </w:r>
          </w:p>
        </w:tc>
        <w:tc>
          <w:tcPr>
            <w:tcW w:w="1460" w:type="dxa"/>
          </w:tcPr>
          <w:p w14:paraId="7E65D682" w14:textId="0BD90067" w:rsidR="00A126B3" w:rsidRPr="00857DFB" w:rsidRDefault="00A126B3" w:rsidP="00A126B3">
            <w:pPr>
              <w:spacing w:before="0" w:line="240" w:lineRule="auto"/>
              <w:jc w:val="center"/>
            </w:pPr>
            <w:r w:rsidRPr="002E1AE2">
              <w:t xml:space="preserve">200 </w:t>
            </w:r>
            <w:r w:rsidR="00757D99">
              <w:t>µ</w:t>
            </w:r>
            <w:r w:rsidRPr="002E1AE2">
              <w:t>g</w:t>
            </w:r>
          </w:p>
        </w:tc>
        <w:tc>
          <w:tcPr>
            <w:tcW w:w="2616" w:type="dxa"/>
            <w:shd w:val="clear" w:color="auto" w:fill="auto"/>
          </w:tcPr>
          <w:p w14:paraId="23E34160" w14:textId="10D6E630" w:rsidR="00A126B3" w:rsidRPr="00D22614" w:rsidRDefault="00991910" w:rsidP="00A126B3">
            <w:pPr>
              <w:spacing w:before="0" w:line="240" w:lineRule="auto"/>
              <w:jc w:val="right"/>
            </w:pPr>
            <w:r>
              <w:t>49 284,00</w:t>
            </w:r>
          </w:p>
        </w:tc>
      </w:tr>
      <w:tr w:rsidR="00A126B3" w:rsidRPr="00D22614" w14:paraId="0FB9D532" w14:textId="77777777" w:rsidTr="00991910">
        <w:trPr>
          <w:trHeight w:val="20"/>
        </w:trPr>
        <w:tc>
          <w:tcPr>
            <w:tcW w:w="846" w:type="dxa"/>
          </w:tcPr>
          <w:p w14:paraId="70070E6F" w14:textId="2FD16321" w:rsidR="00A126B3" w:rsidRDefault="00A126B3" w:rsidP="00A126B3">
            <w:pPr>
              <w:spacing w:before="0" w:line="240" w:lineRule="auto"/>
              <w:jc w:val="center"/>
            </w:pPr>
            <w:r>
              <w:t>11</w:t>
            </w:r>
          </w:p>
        </w:tc>
        <w:tc>
          <w:tcPr>
            <w:tcW w:w="3827" w:type="dxa"/>
          </w:tcPr>
          <w:p w14:paraId="59C19948" w14:textId="5ED6989A" w:rsidR="00A126B3" w:rsidRPr="00857DFB" w:rsidRDefault="00A9137E" w:rsidP="00A126B3">
            <w:pPr>
              <w:spacing w:before="0" w:line="240" w:lineRule="auto"/>
              <w:jc w:val="left"/>
            </w:pPr>
            <w:proofErr w:type="spellStart"/>
            <w:r>
              <w:t>K</w:t>
            </w:r>
            <w:r w:rsidR="00A126B3" w:rsidRPr="002E1AE2">
              <w:t>it</w:t>
            </w:r>
            <w:proofErr w:type="spellEnd"/>
            <w:r w:rsidR="00A126B3" w:rsidRPr="002E1AE2">
              <w:t xml:space="preserve"> pro kvantifikaci peptidů</w:t>
            </w:r>
          </w:p>
        </w:tc>
        <w:tc>
          <w:tcPr>
            <w:tcW w:w="5245" w:type="dxa"/>
          </w:tcPr>
          <w:p w14:paraId="73223ACA" w14:textId="2AD532E4" w:rsidR="00A126B3" w:rsidRPr="00857DFB" w:rsidRDefault="00676585" w:rsidP="00A126B3">
            <w:pPr>
              <w:spacing w:before="0" w:line="240" w:lineRule="auto"/>
              <w:jc w:val="left"/>
            </w:pPr>
            <w:proofErr w:type="spellStart"/>
            <w:r>
              <w:t>K</w:t>
            </w:r>
            <w:r w:rsidR="00A126B3" w:rsidRPr="002E1AE2">
              <w:t>it</w:t>
            </w:r>
            <w:proofErr w:type="spellEnd"/>
            <w:r w:rsidR="00A126B3" w:rsidRPr="002E1AE2">
              <w:t xml:space="preserve"> pro kvantifikaci peptidů v roztoku na základě fluorescenčního značení s detekcí při 475 </w:t>
            </w:r>
            <w:proofErr w:type="spellStart"/>
            <w:r w:rsidR="00A126B3" w:rsidRPr="002E1AE2">
              <w:t>nm</w:t>
            </w:r>
            <w:proofErr w:type="spellEnd"/>
            <w:r w:rsidR="00A126B3" w:rsidRPr="002E1AE2">
              <w:t xml:space="preserve"> s lineárním rozsah v </w:t>
            </w:r>
            <w:proofErr w:type="spellStart"/>
            <w:r w:rsidR="00A126B3" w:rsidRPr="002E1AE2">
              <w:t>rozmězí</w:t>
            </w:r>
            <w:proofErr w:type="spellEnd"/>
            <w:r w:rsidR="00A126B3" w:rsidRPr="002E1AE2">
              <w:t xml:space="preserve"> 5 až 1000 </w:t>
            </w:r>
            <w:proofErr w:type="spellStart"/>
            <w:r w:rsidR="00A126B3" w:rsidRPr="002E1AE2">
              <w:t>μg</w:t>
            </w:r>
            <w:proofErr w:type="spellEnd"/>
            <w:r w:rsidR="00A126B3" w:rsidRPr="002E1AE2">
              <w:t>/</w:t>
            </w:r>
            <w:proofErr w:type="spellStart"/>
            <w:r w:rsidR="00A126B3" w:rsidRPr="002E1AE2">
              <w:t>mL</w:t>
            </w:r>
            <w:proofErr w:type="spellEnd"/>
            <w:r w:rsidR="00A126B3" w:rsidRPr="002E1AE2">
              <w:t xml:space="preserve">, ve formátu 96-jamkových destiček, např. 96-Well </w:t>
            </w:r>
            <w:proofErr w:type="spellStart"/>
            <w:r w:rsidR="00A126B3" w:rsidRPr="002E1AE2">
              <w:t>Plates</w:t>
            </w:r>
            <w:proofErr w:type="spellEnd"/>
            <w:r w:rsidR="00A126B3" w:rsidRPr="002E1AE2">
              <w:t xml:space="preserve"> </w:t>
            </w:r>
            <w:proofErr w:type="spellStart"/>
            <w:r w:rsidR="00A126B3" w:rsidRPr="002E1AE2">
              <w:t>for</w:t>
            </w:r>
            <w:proofErr w:type="spellEnd"/>
            <w:r w:rsidR="00A126B3" w:rsidRPr="002E1AE2">
              <w:t xml:space="preserve"> </w:t>
            </w:r>
            <w:proofErr w:type="spellStart"/>
            <w:r w:rsidR="00A126B3" w:rsidRPr="002E1AE2">
              <w:t>Pierce</w:t>
            </w:r>
            <w:proofErr w:type="spellEnd"/>
            <w:r w:rsidR="00A126B3" w:rsidRPr="002E1AE2">
              <w:t xml:space="preserve"> </w:t>
            </w:r>
            <w:proofErr w:type="spellStart"/>
            <w:r w:rsidR="00A126B3" w:rsidRPr="002E1AE2">
              <w:t>Quantitative</w:t>
            </w:r>
            <w:proofErr w:type="spellEnd"/>
            <w:r w:rsidR="00A126B3" w:rsidRPr="002E1AE2">
              <w:t xml:space="preserve"> </w:t>
            </w:r>
            <w:proofErr w:type="spellStart"/>
            <w:r w:rsidR="00A126B3" w:rsidRPr="002E1AE2">
              <w:t>Fluorometric</w:t>
            </w:r>
            <w:proofErr w:type="spellEnd"/>
            <w:r w:rsidR="00A126B3" w:rsidRPr="002E1AE2">
              <w:t xml:space="preserve"> Peptide </w:t>
            </w:r>
            <w:proofErr w:type="spellStart"/>
            <w:r w:rsidR="00A126B3" w:rsidRPr="002E1AE2">
              <w:t>Assay</w:t>
            </w:r>
            <w:proofErr w:type="spellEnd"/>
            <w:r>
              <w:t xml:space="preserve"> </w:t>
            </w:r>
            <w:r w:rsidRPr="00676585">
              <w:t>nebo rovnocenného</w:t>
            </w:r>
          </w:p>
        </w:tc>
        <w:tc>
          <w:tcPr>
            <w:tcW w:w="1460" w:type="dxa"/>
          </w:tcPr>
          <w:p w14:paraId="03365D35" w14:textId="2302D5C9" w:rsidR="00A126B3" w:rsidRPr="00857DFB" w:rsidRDefault="00A126B3" w:rsidP="00A126B3">
            <w:pPr>
              <w:spacing w:before="0" w:line="240" w:lineRule="auto"/>
              <w:jc w:val="center"/>
            </w:pPr>
            <w:r w:rsidRPr="002E1AE2">
              <w:t>50 destiček</w:t>
            </w:r>
          </w:p>
        </w:tc>
        <w:tc>
          <w:tcPr>
            <w:tcW w:w="2616" w:type="dxa"/>
            <w:shd w:val="clear" w:color="auto" w:fill="auto"/>
          </w:tcPr>
          <w:p w14:paraId="57A27D9D" w14:textId="562419EF" w:rsidR="00A126B3" w:rsidRPr="00D22614" w:rsidRDefault="00991910" w:rsidP="00A126B3">
            <w:pPr>
              <w:spacing w:before="0" w:line="240" w:lineRule="auto"/>
              <w:jc w:val="right"/>
            </w:pPr>
            <w:r>
              <w:t>9 180,00</w:t>
            </w:r>
          </w:p>
        </w:tc>
      </w:tr>
      <w:tr w:rsidR="00A126B3" w:rsidRPr="00D22614" w14:paraId="03A34B40" w14:textId="77777777" w:rsidTr="00991910">
        <w:trPr>
          <w:trHeight w:val="20"/>
        </w:trPr>
        <w:tc>
          <w:tcPr>
            <w:tcW w:w="846" w:type="dxa"/>
          </w:tcPr>
          <w:p w14:paraId="15179924" w14:textId="0FF8D695" w:rsidR="00A126B3" w:rsidRDefault="00A126B3" w:rsidP="00A126B3">
            <w:pPr>
              <w:spacing w:before="0" w:line="240" w:lineRule="auto"/>
              <w:jc w:val="center"/>
            </w:pPr>
            <w:r>
              <w:t>12</w:t>
            </w:r>
          </w:p>
        </w:tc>
        <w:tc>
          <w:tcPr>
            <w:tcW w:w="3827" w:type="dxa"/>
          </w:tcPr>
          <w:p w14:paraId="455AC05C" w14:textId="743C31BE" w:rsidR="00A126B3" w:rsidRPr="00857DFB" w:rsidRDefault="00FB6886" w:rsidP="00A126B3">
            <w:pPr>
              <w:spacing w:before="0" w:line="240" w:lineRule="auto"/>
              <w:jc w:val="left"/>
            </w:pPr>
            <w:proofErr w:type="spellStart"/>
            <w:r>
              <w:t>C</w:t>
            </w:r>
            <w:r w:rsidR="00A126B3" w:rsidRPr="002E1AE2">
              <w:t>entrifugační</w:t>
            </w:r>
            <w:proofErr w:type="spellEnd"/>
            <w:r w:rsidR="00A126B3" w:rsidRPr="002E1AE2">
              <w:t xml:space="preserve"> kolonky pro odsolení peptidů</w:t>
            </w:r>
          </w:p>
        </w:tc>
        <w:tc>
          <w:tcPr>
            <w:tcW w:w="5245" w:type="dxa"/>
          </w:tcPr>
          <w:p w14:paraId="459271CC" w14:textId="1AEB847C" w:rsidR="00A126B3" w:rsidRPr="00857DFB" w:rsidRDefault="00FA5AFE" w:rsidP="00A126B3">
            <w:pPr>
              <w:spacing w:before="0" w:line="240" w:lineRule="auto"/>
              <w:jc w:val="left"/>
            </w:pPr>
            <w:r>
              <w:t>K</w:t>
            </w:r>
            <w:r w:rsidR="00A126B3" w:rsidRPr="002E1AE2">
              <w:t>olonky pro odsolení peptidů pro LC-MS analýzy, pro vzorky o objemu 10–300 µ</w:t>
            </w:r>
            <w:r w:rsidR="00FB6886">
              <w:t>l</w:t>
            </w:r>
            <w:r w:rsidR="00A126B3" w:rsidRPr="002E1AE2">
              <w:t xml:space="preserve"> s výtěžností od 5 </w:t>
            </w:r>
            <w:proofErr w:type="spellStart"/>
            <w:r w:rsidR="00A126B3" w:rsidRPr="002E1AE2">
              <w:t>ug</w:t>
            </w:r>
            <w:proofErr w:type="spellEnd"/>
            <w:r w:rsidR="00A126B3" w:rsidRPr="002E1AE2">
              <w:t xml:space="preserve"> do 5 mg </w:t>
            </w:r>
            <w:r w:rsidR="00A126B3" w:rsidRPr="002E1AE2">
              <w:lastRenderedPageBreak/>
              <w:t xml:space="preserve">peptidů, typu </w:t>
            </w:r>
            <w:proofErr w:type="spellStart"/>
            <w:r w:rsidR="00A126B3" w:rsidRPr="002E1AE2">
              <w:t>Pierce</w:t>
            </w:r>
            <w:proofErr w:type="spellEnd"/>
            <w:r w:rsidR="00A126B3" w:rsidRPr="002E1AE2">
              <w:t xml:space="preserve"> Peptide </w:t>
            </w:r>
            <w:proofErr w:type="spellStart"/>
            <w:r w:rsidR="00A126B3" w:rsidRPr="002E1AE2">
              <w:t>Desalting</w:t>
            </w:r>
            <w:proofErr w:type="spellEnd"/>
            <w:r w:rsidR="00A126B3" w:rsidRPr="002E1AE2">
              <w:t xml:space="preserve"> Spin </w:t>
            </w:r>
            <w:proofErr w:type="spellStart"/>
            <w:r w:rsidR="00A126B3" w:rsidRPr="002E1AE2">
              <w:t>Columns</w:t>
            </w:r>
            <w:proofErr w:type="spellEnd"/>
            <w:r w:rsidR="00A126B3" w:rsidRPr="002E1AE2">
              <w:t xml:space="preserve"> 89851</w:t>
            </w:r>
            <w:r w:rsidR="00FB6886">
              <w:t xml:space="preserve"> </w:t>
            </w:r>
            <w:r w:rsidR="00FB6886" w:rsidRPr="00FB6886">
              <w:t>nebo rovnocenného</w:t>
            </w:r>
          </w:p>
        </w:tc>
        <w:tc>
          <w:tcPr>
            <w:tcW w:w="1460" w:type="dxa"/>
          </w:tcPr>
          <w:p w14:paraId="1E2479ED" w14:textId="6B3495D3" w:rsidR="00A126B3" w:rsidRPr="00857DFB" w:rsidRDefault="00A126B3" w:rsidP="00A126B3">
            <w:pPr>
              <w:spacing w:before="0" w:line="240" w:lineRule="auto"/>
              <w:jc w:val="center"/>
            </w:pPr>
            <w:r w:rsidRPr="002E1AE2">
              <w:lastRenderedPageBreak/>
              <w:t>250 ks</w:t>
            </w:r>
          </w:p>
        </w:tc>
        <w:tc>
          <w:tcPr>
            <w:tcW w:w="2616" w:type="dxa"/>
            <w:shd w:val="clear" w:color="auto" w:fill="auto"/>
          </w:tcPr>
          <w:p w14:paraId="78663244" w14:textId="6B138C1F" w:rsidR="00A126B3" w:rsidRPr="00D22614" w:rsidRDefault="00991910" w:rsidP="00A126B3">
            <w:pPr>
              <w:spacing w:before="0" w:line="240" w:lineRule="auto"/>
              <w:jc w:val="right"/>
            </w:pPr>
            <w:r>
              <w:t>52 605,00</w:t>
            </w:r>
          </w:p>
        </w:tc>
      </w:tr>
      <w:tr w:rsidR="00A126B3" w:rsidRPr="00D22614" w14:paraId="50964E7A" w14:textId="77777777" w:rsidTr="00991910">
        <w:trPr>
          <w:trHeight w:val="20"/>
        </w:trPr>
        <w:tc>
          <w:tcPr>
            <w:tcW w:w="846" w:type="dxa"/>
          </w:tcPr>
          <w:p w14:paraId="418229E4" w14:textId="16EEDE55" w:rsidR="00A126B3" w:rsidRDefault="00A126B3" w:rsidP="00A126B3">
            <w:pPr>
              <w:spacing w:before="0" w:line="240" w:lineRule="auto"/>
              <w:jc w:val="center"/>
            </w:pPr>
            <w:r>
              <w:lastRenderedPageBreak/>
              <w:t>13</w:t>
            </w:r>
          </w:p>
        </w:tc>
        <w:tc>
          <w:tcPr>
            <w:tcW w:w="3827" w:type="dxa"/>
          </w:tcPr>
          <w:p w14:paraId="398DF26F" w14:textId="58A89878" w:rsidR="00A126B3" w:rsidRPr="00857DFB" w:rsidRDefault="007A4889" w:rsidP="00A126B3">
            <w:pPr>
              <w:spacing w:before="0" w:line="240" w:lineRule="auto"/>
              <w:jc w:val="left"/>
            </w:pPr>
            <w:proofErr w:type="spellStart"/>
            <w:r>
              <w:t>C</w:t>
            </w:r>
            <w:r w:rsidR="00A126B3" w:rsidRPr="002E1AE2">
              <w:t>entrifugační</w:t>
            </w:r>
            <w:proofErr w:type="spellEnd"/>
            <w:r w:rsidR="00A126B3" w:rsidRPr="002E1AE2">
              <w:t xml:space="preserve"> kolonky pro odsolení peptidů s náplní C18</w:t>
            </w:r>
          </w:p>
        </w:tc>
        <w:tc>
          <w:tcPr>
            <w:tcW w:w="5245" w:type="dxa"/>
          </w:tcPr>
          <w:p w14:paraId="159A67AA" w14:textId="1249C38F" w:rsidR="00A126B3" w:rsidRPr="00857DFB" w:rsidRDefault="007A4889" w:rsidP="00A126B3">
            <w:pPr>
              <w:spacing w:before="0" w:line="240" w:lineRule="auto"/>
              <w:jc w:val="left"/>
            </w:pPr>
            <w:r>
              <w:t>K</w:t>
            </w:r>
            <w:r w:rsidR="00A126B3" w:rsidRPr="002E1AE2">
              <w:t xml:space="preserve">olonky pro odsolení peptidů pro LC-MS analýzy, pro vzorky se vstupním množstvím 10 </w:t>
            </w:r>
            <w:proofErr w:type="spellStart"/>
            <w:r w:rsidR="00A126B3" w:rsidRPr="002E1AE2">
              <w:t>ng</w:t>
            </w:r>
            <w:proofErr w:type="spellEnd"/>
            <w:r w:rsidR="00A126B3" w:rsidRPr="002E1AE2">
              <w:t xml:space="preserve"> až 30 µg proteinů, typu </w:t>
            </w:r>
            <w:proofErr w:type="spellStart"/>
            <w:r w:rsidR="00A126B3" w:rsidRPr="002E1AE2">
              <w:t>Pierce</w:t>
            </w:r>
            <w:proofErr w:type="spellEnd"/>
            <w:r w:rsidR="00A126B3" w:rsidRPr="002E1AE2">
              <w:t xml:space="preserve"> C18 Spin </w:t>
            </w:r>
            <w:proofErr w:type="spellStart"/>
            <w:r w:rsidR="00A126B3" w:rsidRPr="002E1AE2">
              <w:t>Columns</w:t>
            </w:r>
            <w:proofErr w:type="spellEnd"/>
            <w:r w:rsidR="00A126B3" w:rsidRPr="002E1AE2">
              <w:t xml:space="preserve"> 89873</w:t>
            </w:r>
            <w:r>
              <w:t xml:space="preserve"> </w:t>
            </w:r>
            <w:r w:rsidRPr="007A4889">
              <w:t>nebo rovnocenného</w:t>
            </w:r>
          </w:p>
        </w:tc>
        <w:tc>
          <w:tcPr>
            <w:tcW w:w="1460" w:type="dxa"/>
          </w:tcPr>
          <w:p w14:paraId="5F87A857" w14:textId="572F0DD1" w:rsidR="00A126B3" w:rsidRPr="00857DFB" w:rsidRDefault="00A126B3" w:rsidP="00A126B3">
            <w:pPr>
              <w:spacing w:before="0" w:line="240" w:lineRule="auto"/>
              <w:jc w:val="center"/>
            </w:pPr>
            <w:r w:rsidRPr="002E1AE2">
              <w:t>250 ks</w:t>
            </w:r>
          </w:p>
        </w:tc>
        <w:tc>
          <w:tcPr>
            <w:tcW w:w="2616" w:type="dxa"/>
            <w:shd w:val="clear" w:color="auto" w:fill="auto"/>
          </w:tcPr>
          <w:p w14:paraId="72520BA9" w14:textId="7D505E11" w:rsidR="00A126B3" w:rsidRPr="00D22614" w:rsidRDefault="00991910" w:rsidP="00A126B3">
            <w:pPr>
              <w:spacing w:before="0" w:line="240" w:lineRule="auto"/>
              <w:jc w:val="right"/>
            </w:pPr>
            <w:r>
              <w:t>29 880,00</w:t>
            </w:r>
          </w:p>
        </w:tc>
      </w:tr>
      <w:tr w:rsidR="00A126B3" w:rsidRPr="00D22614" w14:paraId="00437238" w14:textId="77777777" w:rsidTr="00991910">
        <w:trPr>
          <w:trHeight w:val="20"/>
        </w:trPr>
        <w:tc>
          <w:tcPr>
            <w:tcW w:w="846" w:type="dxa"/>
          </w:tcPr>
          <w:p w14:paraId="55EE1329" w14:textId="3A756FAF" w:rsidR="00A126B3" w:rsidRDefault="00A126B3" w:rsidP="00A126B3">
            <w:pPr>
              <w:spacing w:before="0" w:line="240" w:lineRule="auto"/>
              <w:jc w:val="center"/>
            </w:pPr>
            <w:r>
              <w:t>14</w:t>
            </w:r>
          </w:p>
        </w:tc>
        <w:tc>
          <w:tcPr>
            <w:tcW w:w="3827" w:type="dxa"/>
          </w:tcPr>
          <w:p w14:paraId="2961FE50" w14:textId="447D86C8" w:rsidR="00A126B3" w:rsidRPr="00857DFB" w:rsidRDefault="00A126B3" w:rsidP="00A126B3">
            <w:pPr>
              <w:spacing w:before="0" w:line="240" w:lineRule="auto"/>
              <w:jc w:val="left"/>
            </w:pPr>
            <w:proofErr w:type="spellStart"/>
            <w:r>
              <w:t>C</w:t>
            </w:r>
            <w:r w:rsidRPr="002E1AE2">
              <w:t>entrifugační</w:t>
            </w:r>
            <w:proofErr w:type="spellEnd"/>
            <w:r w:rsidRPr="002E1AE2">
              <w:t xml:space="preserve"> </w:t>
            </w:r>
            <w:proofErr w:type="spellStart"/>
            <w:r w:rsidRPr="002E1AE2">
              <w:t>mikrokolonky</w:t>
            </w:r>
            <w:proofErr w:type="spellEnd"/>
            <w:r w:rsidRPr="002E1AE2">
              <w:t xml:space="preserve"> pro odsolení peptidů</w:t>
            </w:r>
          </w:p>
        </w:tc>
        <w:tc>
          <w:tcPr>
            <w:tcW w:w="5245" w:type="dxa"/>
          </w:tcPr>
          <w:p w14:paraId="2F66048D" w14:textId="3E58DC8C" w:rsidR="00A126B3" w:rsidRPr="00857DFB" w:rsidRDefault="007A4889" w:rsidP="00A126B3">
            <w:pPr>
              <w:spacing w:before="0" w:line="240" w:lineRule="auto"/>
              <w:jc w:val="left"/>
            </w:pPr>
            <w:proofErr w:type="spellStart"/>
            <w:r>
              <w:t>M</w:t>
            </w:r>
            <w:r w:rsidR="00A126B3" w:rsidRPr="002E1AE2">
              <w:t>ikrokolonky</w:t>
            </w:r>
            <w:proofErr w:type="spellEnd"/>
            <w:r w:rsidR="00A126B3" w:rsidRPr="002E1AE2">
              <w:t xml:space="preserve"> pro odsolení peptidů pro LC-MS analýzy, pro vzorky s množstvím peptidů do 10 µg, typu </w:t>
            </w:r>
            <w:proofErr w:type="spellStart"/>
            <w:r w:rsidR="00A126B3" w:rsidRPr="002E1AE2">
              <w:t>Pierce</w:t>
            </w:r>
            <w:proofErr w:type="spellEnd"/>
            <w:r w:rsidR="00A126B3" w:rsidRPr="002E1AE2">
              <w:t xml:space="preserve"> C18 Spin </w:t>
            </w:r>
            <w:proofErr w:type="spellStart"/>
            <w:r w:rsidR="00A126B3" w:rsidRPr="002E1AE2">
              <w:t>Tips</w:t>
            </w:r>
            <w:proofErr w:type="spellEnd"/>
            <w:r w:rsidR="00A126B3" w:rsidRPr="002E1AE2">
              <w:t xml:space="preserve"> 84850</w:t>
            </w:r>
            <w:r>
              <w:t xml:space="preserve"> nebo rovnocenného</w:t>
            </w:r>
          </w:p>
        </w:tc>
        <w:tc>
          <w:tcPr>
            <w:tcW w:w="1460" w:type="dxa"/>
          </w:tcPr>
          <w:p w14:paraId="77C9659E" w14:textId="4233555F" w:rsidR="00A126B3" w:rsidRPr="00857DFB" w:rsidRDefault="00A126B3" w:rsidP="00A126B3">
            <w:pPr>
              <w:spacing w:before="0" w:line="240" w:lineRule="auto"/>
              <w:jc w:val="center"/>
            </w:pPr>
            <w:r w:rsidRPr="002E1AE2">
              <w:t>288 ks</w:t>
            </w:r>
          </w:p>
        </w:tc>
        <w:tc>
          <w:tcPr>
            <w:tcW w:w="2616" w:type="dxa"/>
            <w:shd w:val="clear" w:color="auto" w:fill="auto"/>
          </w:tcPr>
          <w:p w14:paraId="044C5AC9" w14:textId="3ED7F18B" w:rsidR="00A126B3" w:rsidRPr="00D22614" w:rsidRDefault="00991910" w:rsidP="00A126B3">
            <w:pPr>
              <w:spacing w:before="0" w:line="240" w:lineRule="auto"/>
              <w:jc w:val="right"/>
            </w:pPr>
            <w:r>
              <w:t>22 113,00</w:t>
            </w:r>
          </w:p>
        </w:tc>
      </w:tr>
      <w:tr w:rsidR="004B36C7" w:rsidRPr="00081A96" w14:paraId="40CF2BEF" w14:textId="6740E5E6" w:rsidTr="00991910">
        <w:trPr>
          <w:trHeight w:val="20"/>
        </w:trPr>
        <w:tc>
          <w:tcPr>
            <w:tcW w:w="846" w:type="dxa"/>
          </w:tcPr>
          <w:p w14:paraId="4E62E853" w14:textId="4377A0D4" w:rsidR="004B36C7" w:rsidRPr="00081A96" w:rsidRDefault="004B36C7" w:rsidP="004B36C7">
            <w:pPr>
              <w:spacing w:before="0" w:line="240" w:lineRule="auto"/>
              <w:jc w:val="center"/>
              <w:rPr>
                <w:b/>
                <w:bCs/>
              </w:rPr>
            </w:pPr>
            <w:r>
              <w:rPr>
                <w:b/>
                <w:bCs/>
              </w:rPr>
              <w:t>-</w:t>
            </w:r>
          </w:p>
        </w:tc>
        <w:tc>
          <w:tcPr>
            <w:tcW w:w="10532" w:type="dxa"/>
            <w:gridSpan w:val="3"/>
          </w:tcPr>
          <w:p w14:paraId="7305CE7B" w14:textId="5DD977C7" w:rsidR="004B36C7" w:rsidRPr="00081A96" w:rsidRDefault="004B36C7" w:rsidP="00081A96">
            <w:pPr>
              <w:spacing w:before="0" w:line="240" w:lineRule="auto"/>
              <w:jc w:val="left"/>
              <w:rPr>
                <w:b/>
                <w:bCs/>
              </w:rPr>
            </w:pPr>
            <w:r w:rsidRPr="00081A96">
              <w:rPr>
                <w:b/>
                <w:bCs/>
              </w:rPr>
              <w:t>CENA CELKEM v Kč bez DPH</w:t>
            </w:r>
          </w:p>
        </w:tc>
        <w:tc>
          <w:tcPr>
            <w:tcW w:w="2616" w:type="dxa"/>
            <w:shd w:val="clear" w:color="auto" w:fill="auto"/>
          </w:tcPr>
          <w:p w14:paraId="3FC08731" w14:textId="5A873406" w:rsidR="004B36C7" w:rsidRPr="00081A96" w:rsidRDefault="00991910" w:rsidP="00081A96">
            <w:pPr>
              <w:spacing w:before="0" w:line="240" w:lineRule="auto"/>
              <w:jc w:val="right"/>
              <w:rPr>
                <w:b/>
                <w:bCs/>
              </w:rPr>
            </w:pPr>
            <w:r>
              <w:rPr>
                <w:b/>
                <w:bCs/>
              </w:rPr>
              <w:t>253 924,94</w:t>
            </w:r>
          </w:p>
        </w:tc>
      </w:tr>
    </w:tbl>
    <w:p w14:paraId="6C5346B0" w14:textId="0FE3B5DB" w:rsidR="00B003DA" w:rsidRPr="00991910" w:rsidRDefault="00B003DA" w:rsidP="00991910"/>
    <w:sectPr w:rsidR="00B003DA" w:rsidRPr="0099191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374A" w14:textId="77777777" w:rsidR="00B34FBA" w:rsidRDefault="00B34FBA" w:rsidP="007A31E9">
      <w:pPr>
        <w:spacing w:before="0" w:line="240" w:lineRule="auto"/>
      </w:pPr>
      <w:r>
        <w:separator/>
      </w:r>
    </w:p>
  </w:endnote>
  <w:endnote w:type="continuationSeparator" w:id="0">
    <w:p w14:paraId="629CC79F" w14:textId="77777777" w:rsidR="00B34FBA" w:rsidRDefault="00B34FBA"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68143" w14:textId="77777777" w:rsidR="00B34FBA" w:rsidRDefault="00B34FBA" w:rsidP="007A31E9">
      <w:pPr>
        <w:spacing w:before="0" w:line="240" w:lineRule="auto"/>
      </w:pPr>
      <w:r>
        <w:separator/>
      </w:r>
    </w:p>
  </w:footnote>
  <w:footnote w:type="continuationSeparator" w:id="0">
    <w:p w14:paraId="4077D276" w14:textId="77777777" w:rsidR="00B34FBA" w:rsidRDefault="00B34FBA"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710"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2ED7"/>
    <w:rsid w:val="00005721"/>
    <w:rsid w:val="00005FC7"/>
    <w:rsid w:val="00010AF8"/>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6DC1"/>
    <w:rsid w:val="000679D2"/>
    <w:rsid w:val="00071021"/>
    <w:rsid w:val="0007266F"/>
    <w:rsid w:val="00074693"/>
    <w:rsid w:val="00074EF2"/>
    <w:rsid w:val="00075C4A"/>
    <w:rsid w:val="0007726D"/>
    <w:rsid w:val="00081A96"/>
    <w:rsid w:val="00082C7F"/>
    <w:rsid w:val="00085DD8"/>
    <w:rsid w:val="00092566"/>
    <w:rsid w:val="00093BBD"/>
    <w:rsid w:val="00093D46"/>
    <w:rsid w:val="00095A23"/>
    <w:rsid w:val="00096285"/>
    <w:rsid w:val="00096F9E"/>
    <w:rsid w:val="00097AF1"/>
    <w:rsid w:val="000A1BEA"/>
    <w:rsid w:val="000A3596"/>
    <w:rsid w:val="000B16E6"/>
    <w:rsid w:val="000B2BD9"/>
    <w:rsid w:val="000B350F"/>
    <w:rsid w:val="000B6872"/>
    <w:rsid w:val="000B7929"/>
    <w:rsid w:val="000C2C00"/>
    <w:rsid w:val="000C3433"/>
    <w:rsid w:val="000C3B6F"/>
    <w:rsid w:val="000C4F50"/>
    <w:rsid w:val="000C5D97"/>
    <w:rsid w:val="000C6A59"/>
    <w:rsid w:val="000C7A15"/>
    <w:rsid w:val="000C7DED"/>
    <w:rsid w:val="000D0A75"/>
    <w:rsid w:val="000D2575"/>
    <w:rsid w:val="000D4048"/>
    <w:rsid w:val="000D4801"/>
    <w:rsid w:val="000D493B"/>
    <w:rsid w:val="000D6AA6"/>
    <w:rsid w:val="000E1668"/>
    <w:rsid w:val="000F0F50"/>
    <w:rsid w:val="000F54D1"/>
    <w:rsid w:val="000F6AEE"/>
    <w:rsid w:val="0010061A"/>
    <w:rsid w:val="00101E53"/>
    <w:rsid w:val="00102FA5"/>
    <w:rsid w:val="0010425E"/>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5533A"/>
    <w:rsid w:val="00161CB4"/>
    <w:rsid w:val="0016475B"/>
    <w:rsid w:val="0016527F"/>
    <w:rsid w:val="0016571B"/>
    <w:rsid w:val="00167924"/>
    <w:rsid w:val="00170BD0"/>
    <w:rsid w:val="00172CF5"/>
    <w:rsid w:val="001737D0"/>
    <w:rsid w:val="001757B0"/>
    <w:rsid w:val="0017627C"/>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B30C5"/>
    <w:rsid w:val="001C0181"/>
    <w:rsid w:val="001C1665"/>
    <w:rsid w:val="001C1846"/>
    <w:rsid w:val="001C411F"/>
    <w:rsid w:val="001C4BB5"/>
    <w:rsid w:val="001C5511"/>
    <w:rsid w:val="001D1260"/>
    <w:rsid w:val="001D2175"/>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1FCF"/>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33F0"/>
    <w:rsid w:val="00264672"/>
    <w:rsid w:val="00264C8D"/>
    <w:rsid w:val="0027004A"/>
    <w:rsid w:val="00270BBB"/>
    <w:rsid w:val="00271CB0"/>
    <w:rsid w:val="0027303F"/>
    <w:rsid w:val="0027716E"/>
    <w:rsid w:val="00282539"/>
    <w:rsid w:val="0028421C"/>
    <w:rsid w:val="00290452"/>
    <w:rsid w:val="002928EF"/>
    <w:rsid w:val="002936B6"/>
    <w:rsid w:val="002949B6"/>
    <w:rsid w:val="0029612C"/>
    <w:rsid w:val="002A0C9D"/>
    <w:rsid w:val="002A1B6D"/>
    <w:rsid w:val="002A39F7"/>
    <w:rsid w:val="002A4177"/>
    <w:rsid w:val="002A5379"/>
    <w:rsid w:val="002B1807"/>
    <w:rsid w:val="002B3CF8"/>
    <w:rsid w:val="002B4219"/>
    <w:rsid w:val="002B5B1F"/>
    <w:rsid w:val="002B6E3A"/>
    <w:rsid w:val="002C233A"/>
    <w:rsid w:val="002C6CF3"/>
    <w:rsid w:val="002D041F"/>
    <w:rsid w:val="002D27A6"/>
    <w:rsid w:val="002D3206"/>
    <w:rsid w:val="002D72DD"/>
    <w:rsid w:val="002E428B"/>
    <w:rsid w:val="002F13FB"/>
    <w:rsid w:val="002F2C0A"/>
    <w:rsid w:val="002F63EF"/>
    <w:rsid w:val="002F75EB"/>
    <w:rsid w:val="00307569"/>
    <w:rsid w:val="00310E20"/>
    <w:rsid w:val="0031152A"/>
    <w:rsid w:val="00314880"/>
    <w:rsid w:val="00315369"/>
    <w:rsid w:val="003168FD"/>
    <w:rsid w:val="00321033"/>
    <w:rsid w:val="003226BD"/>
    <w:rsid w:val="0032655B"/>
    <w:rsid w:val="00327F8E"/>
    <w:rsid w:val="00330F48"/>
    <w:rsid w:val="00331F6C"/>
    <w:rsid w:val="003330F3"/>
    <w:rsid w:val="003360BD"/>
    <w:rsid w:val="00337777"/>
    <w:rsid w:val="00344026"/>
    <w:rsid w:val="00345174"/>
    <w:rsid w:val="00346BDF"/>
    <w:rsid w:val="003512B4"/>
    <w:rsid w:val="00353010"/>
    <w:rsid w:val="003570F0"/>
    <w:rsid w:val="00361B6E"/>
    <w:rsid w:val="003653FA"/>
    <w:rsid w:val="003657E8"/>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530"/>
    <w:rsid w:val="003C38DE"/>
    <w:rsid w:val="003C39C4"/>
    <w:rsid w:val="003C4267"/>
    <w:rsid w:val="003C42AE"/>
    <w:rsid w:val="003C79C0"/>
    <w:rsid w:val="003C7C0F"/>
    <w:rsid w:val="003D0D4F"/>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5CAA"/>
    <w:rsid w:val="00456A0C"/>
    <w:rsid w:val="004623AF"/>
    <w:rsid w:val="00465241"/>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36C7"/>
    <w:rsid w:val="004B4F82"/>
    <w:rsid w:val="004B5AD6"/>
    <w:rsid w:val="004B6768"/>
    <w:rsid w:val="004B7473"/>
    <w:rsid w:val="004B78AC"/>
    <w:rsid w:val="004B790C"/>
    <w:rsid w:val="004C084F"/>
    <w:rsid w:val="004C0D04"/>
    <w:rsid w:val="004C3204"/>
    <w:rsid w:val="004C351D"/>
    <w:rsid w:val="004D1114"/>
    <w:rsid w:val="004D1190"/>
    <w:rsid w:val="004D3B13"/>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4FFC"/>
    <w:rsid w:val="00560F72"/>
    <w:rsid w:val="00561435"/>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39E9"/>
    <w:rsid w:val="00604A57"/>
    <w:rsid w:val="0060508C"/>
    <w:rsid w:val="006050D6"/>
    <w:rsid w:val="00607712"/>
    <w:rsid w:val="00607D06"/>
    <w:rsid w:val="00607DE8"/>
    <w:rsid w:val="006105E8"/>
    <w:rsid w:val="006107D3"/>
    <w:rsid w:val="00610EBC"/>
    <w:rsid w:val="00613DDB"/>
    <w:rsid w:val="0062040D"/>
    <w:rsid w:val="0063251A"/>
    <w:rsid w:val="00632ACA"/>
    <w:rsid w:val="00635C19"/>
    <w:rsid w:val="00636852"/>
    <w:rsid w:val="006410E4"/>
    <w:rsid w:val="006464C3"/>
    <w:rsid w:val="00647999"/>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76585"/>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A761E"/>
    <w:rsid w:val="006B00B6"/>
    <w:rsid w:val="006B3F6F"/>
    <w:rsid w:val="006B57B5"/>
    <w:rsid w:val="006C30D3"/>
    <w:rsid w:val="006C3231"/>
    <w:rsid w:val="006D0456"/>
    <w:rsid w:val="006D624B"/>
    <w:rsid w:val="006E47EB"/>
    <w:rsid w:val="006E4EFC"/>
    <w:rsid w:val="006E5E13"/>
    <w:rsid w:val="006F0461"/>
    <w:rsid w:val="006F07F8"/>
    <w:rsid w:val="006F3428"/>
    <w:rsid w:val="006F5098"/>
    <w:rsid w:val="006F748D"/>
    <w:rsid w:val="00700893"/>
    <w:rsid w:val="007018B8"/>
    <w:rsid w:val="0070444D"/>
    <w:rsid w:val="0070557D"/>
    <w:rsid w:val="00707CCF"/>
    <w:rsid w:val="007113B5"/>
    <w:rsid w:val="00712051"/>
    <w:rsid w:val="007176DF"/>
    <w:rsid w:val="00717B47"/>
    <w:rsid w:val="00720327"/>
    <w:rsid w:val="007208E1"/>
    <w:rsid w:val="0072230A"/>
    <w:rsid w:val="00722E69"/>
    <w:rsid w:val="00725ABF"/>
    <w:rsid w:val="00725E72"/>
    <w:rsid w:val="007260B8"/>
    <w:rsid w:val="0072615B"/>
    <w:rsid w:val="007320C7"/>
    <w:rsid w:val="00734351"/>
    <w:rsid w:val="00740B7D"/>
    <w:rsid w:val="0074318C"/>
    <w:rsid w:val="007442ED"/>
    <w:rsid w:val="0074499C"/>
    <w:rsid w:val="007475DC"/>
    <w:rsid w:val="007523EC"/>
    <w:rsid w:val="00752634"/>
    <w:rsid w:val="00757D99"/>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4889"/>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5FF"/>
    <w:rsid w:val="0080386C"/>
    <w:rsid w:val="008045DD"/>
    <w:rsid w:val="008046E1"/>
    <w:rsid w:val="00805805"/>
    <w:rsid w:val="008059FD"/>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901"/>
    <w:rsid w:val="00886E73"/>
    <w:rsid w:val="0089025A"/>
    <w:rsid w:val="008950C9"/>
    <w:rsid w:val="00895CD5"/>
    <w:rsid w:val="00895E7C"/>
    <w:rsid w:val="0089688D"/>
    <w:rsid w:val="008A074C"/>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0B8D"/>
    <w:rsid w:val="008E1110"/>
    <w:rsid w:val="008E2DCA"/>
    <w:rsid w:val="008E36C8"/>
    <w:rsid w:val="008F592E"/>
    <w:rsid w:val="00903950"/>
    <w:rsid w:val="0090484F"/>
    <w:rsid w:val="00912C1A"/>
    <w:rsid w:val="009138B3"/>
    <w:rsid w:val="0091744A"/>
    <w:rsid w:val="00917C54"/>
    <w:rsid w:val="0092176C"/>
    <w:rsid w:val="009231C7"/>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87F8A"/>
    <w:rsid w:val="009918F5"/>
    <w:rsid w:val="00991910"/>
    <w:rsid w:val="00992D74"/>
    <w:rsid w:val="0099389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1DBF"/>
    <w:rsid w:val="009D2023"/>
    <w:rsid w:val="009D2E3E"/>
    <w:rsid w:val="009D3341"/>
    <w:rsid w:val="009D591B"/>
    <w:rsid w:val="009D79FA"/>
    <w:rsid w:val="009E388A"/>
    <w:rsid w:val="009E704F"/>
    <w:rsid w:val="009F0CED"/>
    <w:rsid w:val="009F0F45"/>
    <w:rsid w:val="00A006C2"/>
    <w:rsid w:val="00A01F3E"/>
    <w:rsid w:val="00A02D95"/>
    <w:rsid w:val="00A04E32"/>
    <w:rsid w:val="00A06A80"/>
    <w:rsid w:val="00A071EF"/>
    <w:rsid w:val="00A07AA3"/>
    <w:rsid w:val="00A11172"/>
    <w:rsid w:val="00A11362"/>
    <w:rsid w:val="00A12291"/>
    <w:rsid w:val="00A126B3"/>
    <w:rsid w:val="00A135BB"/>
    <w:rsid w:val="00A16784"/>
    <w:rsid w:val="00A17841"/>
    <w:rsid w:val="00A21D07"/>
    <w:rsid w:val="00A26F05"/>
    <w:rsid w:val="00A321E4"/>
    <w:rsid w:val="00A41DA9"/>
    <w:rsid w:val="00A41ECF"/>
    <w:rsid w:val="00A42CCF"/>
    <w:rsid w:val="00A43143"/>
    <w:rsid w:val="00A44068"/>
    <w:rsid w:val="00A475D8"/>
    <w:rsid w:val="00A47C0B"/>
    <w:rsid w:val="00A50166"/>
    <w:rsid w:val="00A51CBC"/>
    <w:rsid w:val="00A52637"/>
    <w:rsid w:val="00A527C2"/>
    <w:rsid w:val="00A5398E"/>
    <w:rsid w:val="00A53B21"/>
    <w:rsid w:val="00A53E1A"/>
    <w:rsid w:val="00A55415"/>
    <w:rsid w:val="00A55F79"/>
    <w:rsid w:val="00A61808"/>
    <w:rsid w:val="00A618CB"/>
    <w:rsid w:val="00A67D77"/>
    <w:rsid w:val="00A7022F"/>
    <w:rsid w:val="00A71B41"/>
    <w:rsid w:val="00A7256C"/>
    <w:rsid w:val="00A72BB0"/>
    <w:rsid w:val="00A73937"/>
    <w:rsid w:val="00A753D9"/>
    <w:rsid w:val="00A75F11"/>
    <w:rsid w:val="00A76EFC"/>
    <w:rsid w:val="00A81B04"/>
    <w:rsid w:val="00A81E31"/>
    <w:rsid w:val="00A84EDD"/>
    <w:rsid w:val="00A85329"/>
    <w:rsid w:val="00A9137E"/>
    <w:rsid w:val="00A929BD"/>
    <w:rsid w:val="00A9312C"/>
    <w:rsid w:val="00A94545"/>
    <w:rsid w:val="00AA1F82"/>
    <w:rsid w:val="00AA424D"/>
    <w:rsid w:val="00AA6260"/>
    <w:rsid w:val="00AB0ABC"/>
    <w:rsid w:val="00AB2E19"/>
    <w:rsid w:val="00AB5A0D"/>
    <w:rsid w:val="00AC163C"/>
    <w:rsid w:val="00AC1981"/>
    <w:rsid w:val="00AC4141"/>
    <w:rsid w:val="00AC4D8E"/>
    <w:rsid w:val="00AC584E"/>
    <w:rsid w:val="00AD0C4F"/>
    <w:rsid w:val="00AD30AF"/>
    <w:rsid w:val="00AD3DCA"/>
    <w:rsid w:val="00AD5993"/>
    <w:rsid w:val="00AD5EA4"/>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3798"/>
    <w:rsid w:val="00B1490B"/>
    <w:rsid w:val="00B1676E"/>
    <w:rsid w:val="00B17165"/>
    <w:rsid w:val="00B22686"/>
    <w:rsid w:val="00B22FCB"/>
    <w:rsid w:val="00B24AB1"/>
    <w:rsid w:val="00B25AF2"/>
    <w:rsid w:val="00B32231"/>
    <w:rsid w:val="00B32376"/>
    <w:rsid w:val="00B330A7"/>
    <w:rsid w:val="00B34814"/>
    <w:rsid w:val="00B3496E"/>
    <w:rsid w:val="00B34C60"/>
    <w:rsid w:val="00B34FBA"/>
    <w:rsid w:val="00B41762"/>
    <w:rsid w:val="00B42221"/>
    <w:rsid w:val="00B4251D"/>
    <w:rsid w:val="00B45EDD"/>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052"/>
    <w:rsid w:val="00B807F4"/>
    <w:rsid w:val="00B825DA"/>
    <w:rsid w:val="00B84260"/>
    <w:rsid w:val="00B86F19"/>
    <w:rsid w:val="00B9052F"/>
    <w:rsid w:val="00B97173"/>
    <w:rsid w:val="00BA61B8"/>
    <w:rsid w:val="00BA7D7C"/>
    <w:rsid w:val="00BB09FE"/>
    <w:rsid w:val="00BB1541"/>
    <w:rsid w:val="00BB7B26"/>
    <w:rsid w:val="00BC31A2"/>
    <w:rsid w:val="00BC4CE3"/>
    <w:rsid w:val="00BD0EA3"/>
    <w:rsid w:val="00BD110A"/>
    <w:rsid w:val="00BD4D4A"/>
    <w:rsid w:val="00BD529A"/>
    <w:rsid w:val="00BD5DD8"/>
    <w:rsid w:val="00BD73F7"/>
    <w:rsid w:val="00BD7705"/>
    <w:rsid w:val="00BE119F"/>
    <w:rsid w:val="00BE469B"/>
    <w:rsid w:val="00BE5127"/>
    <w:rsid w:val="00BE5A6F"/>
    <w:rsid w:val="00BE72FF"/>
    <w:rsid w:val="00BE780D"/>
    <w:rsid w:val="00BF0B2C"/>
    <w:rsid w:val="00BF26B5"/>
    <w:rsid w:val="00BF4138"/>
    <w:rsid w:val="00BF5ABB"/>
    <w:rsid w:val="00BF5E99"/>
    <w:rsid w:val="00BF6148"/>
    <w:rsid w:val="00BF713F"/>
    <w:rsid w:val="00C011E3"/>
    <w:rsid w:val="00C0446F"/>
    <w:rsid w:val="00C068B3"/>
    <w:rsid w:val="00C12EC6"/>
    <w:rsid w:val="00C15D7C"/>
    <w:rsid w:val="00C17C17"/>
    <w:rsid w:val="00C26824"/>
    <w:rsid w:val="00C269E6"/>
    <w:rsid w:val="00C27049"/>
    <w:rsid w:val="00C31A4B"/>
    <w:rsid w:val="00C37A76"/>
    <w:rsid w:val="00C41903"/>
    <w:rsid w:val="00C43016"/>
    <w:rsid w:val="00C44C2A"/>
    <w:rsid w:val="00C4653F"/>
    <w:rsid w:val="00C468EF"/>
    <w:rsid w:val="00C51A8B"/>
    <w:rsid w:val="00C52CF9"/>
    <w:rsid w:val="00C54923"/>
    <w:rsid w:val="00C55AC4"/>
    <w:rsid w:val="00C57782"/>
    <w:rsid w:val="00C57915"/>
    <w:rsid w:val="00C57CF4"/>
    <w:rsid w:val="00C60678"/>
    <w:rsid w:val="00C621A8"/>
    <w:rsid w:val="00C625EE"/>
    <w:rsid w:val="00C62966"/>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63DD"/>
    <w:rsid w:val="00CA6FC3"/>
    <w:rsid w:val="00CA7ED7"/>
    <w:rsid w:val="00CB1B72"/>
    <w:rsid w:val="00CB2A08"/>
    <w:rsid w:val="00CB33BC"/>
    <w:rsid w:val="00CB7644"/>
    <w:rsid w:val="00CC3092"/>
    <w:rsid w:val="00CC44BD"/>
    <w:rsid w:val="00CC4C49"/>
    <w:rsid w:val="00CC5D55"/>
    <w:rsid w:val="00CC69E0"/>
    <w:rsid w:val="00CC7044"/>
    <w:rsid w:val="00CD0652"/>
    <w:rsid w:val="00CD18A9"/>
    <w:rsid w:val="00CD2166"/>
    <w:rsid w:val="00CE09A0"/>
    <w:rsid w:val="00CE21F9"/>
    <w:rsid w:val="00CE2281"/>
    <w:rsid w:val="00CE3088"/>
    <w:rsid w:val="00CE4E54"/>
    <w:rsid w:val="00CE7704"/>
    <w:rsid w:val="00CF0763"/>
    <w:rsid w:val="00CF095B"/>
    <w:rsid w:val="00CF257B"/>
    <w:rsid w:val="00CF3501"/>
    <w:rsid w:val="00CF3F0D"/>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46540"/>
    <w:rsid w:val="00D50432"/>
    <w:rsid w:val="00D569C1"/>
    <w:rsid w:val="00D63140"/>
    <w:rsid w:val="00D63E07"/>
    <w:rsid w:val="00D6635D"/>
    <w:rsid w:val="00D67993"/>
    <w:rsid w:val="00D720D3"/>
    <w:rsid w:val="00D728AA"/>
    <w:rsid w:val="00D75073"/>
    <w:rsid w:val="00D77664"/>
    <w:rsid w:val="00D777B2"/>
    <w:rsid w:val="00D80916"/>
    <w:rsid w:val="00D82191"/>
    <w:rsid w:val="00D837BB"/>
    <w:rsid w:val="00D84FE6"/>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B4E"/>
    <w:rsid w:val="00DE2F26"/>
    <w:rsid w:val="00DE51DF"/>
    <w:rsid w:val="00DE7DB3"/>
    <w:rsid w:val="00DF30A4"/>
    <w:rsid w:val="00DF4682"/>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18F7"/>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2A3"/>
    <w:rsid w:val="00E803B8"/>
    <w:rsid w:val="00E83AB7"/>
    <w:rsid w:val="00E84078"/>
    <w:rsid w:val="00E86071"/>
    <w:rsid w:val="00E91700"/>
    <w:rsid w:val="00E93CE7"/>
    <w:rsid w:val="00E96135"/>
    <w:rsid w:val="00EA52A0"/>
    <w:rsid w:val="00EA626E"/>
    <w:rsid w:val="00EA7091"/>
    <w:rsid w:val="00EA7587"/>
    <w:rsid w:val="00EB4397"/>
    <w:rsid w:val="00EC349F"/>
    <w:rsid w:val="00EC7E14"/>
    <w:rsid w:val="00ED084B"/>
    <w:rsid w:val="00ED0BC3"/>
    <w:rsid w:val="00ED2CFA"/>
    <w:rsid w:val="00ED46C6"/>
    <w:rsid w:val="00ED62BD"/>
    <w:rsid w:val="00EF0663"/>
    <w:rsid w:val="00EF1FEE"/>
    <w:rsid w:val="00EF28A8"/>
    <w:rsid w:val="00EF32B7"/>
    <w:rsid w:val="00EF4268"/>
    <w:rsid w:val="00F013EB"/>
    <w:rsid w:val="00F01664"/>
    <w:rsid w:val="00F01C00"/>
    <w:rsid w:val="00F01F31"/>
    <w:rsid w:val="00F041B7"/>
    <w:rsid w:val="00F04FF1"/>
    <w:rsid w:val="00F07323"/>
    <w:rsid w:val="00F11F03"/>
    <w:rsid w:val="00F13750"/>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2CF1"/>
    <w:rsid w:val="00F53BC0"/>
    <w:rsid w:val="00F55AD5"/>
    <w:rsid w:val="00F56B1B"/>
    <w:rsid w:val="00F57420"/>
    <w:rsid w:val="00F61193"/>
    <w:rsid w:val="00F612F1"/>
    <w:rsid w:val="00F62F0F"/>
    <w:rsid w:val="00F63D14"/>
    <w:rsid w:val="00F661FC"/>
    <w:rsid w:val="00F6653D"/>
    <w:rsid w:val="00F67814"/>
    <w:rsid w:val="00F67F63"/>
    <w:rsid w:val="00F71EDF"/>
    <w:rsid w:val="00F72ABF"/>
    <w:rsid w:val="00F754B7"/>
    <w:rsid w:val="00F7679D"/>
    <w:rsid w:val="00F77B38"/>
    <w:rsid w:val="00F77F26"/>
    <w:rsid w:val="00F8373A"/>
    <w:rsid w:val="00F837A5"/>
    <w:rsid w:val="00F84A56"/>
    <w:rsid w:val="00F9097C"/>
    <w:rsid w:val="00F90EAD"/>
    <w:rsid w:val="00F91595"/>
    <w:rsid w:val="00F92FB3"/>
    <w:rsid w:val="00F97C76"/>
    <w:rsid w:val="00FA0826"/>
    <w:rsid w:val="00FA16F3"/>
    <w:rsid w:val="00FA210F"/>
    <w:rsid w:val="00FA39EC"/>
    <w:rsid w:val="00FA555E"/>
    <w:rsid w:val="00FA55FB"/>
    <w:rsid w:val="00FA5AFE"/>
    <w:rsid w:val="00FA664F"/>
    <w:rsid w:val="00FA7116"/>
    <w:rsid w:val="00FA7AF3"/>
    <w:rsid w:val="00FA7FBE"/>
    <w:rsid w:val="00FB074A"/>
    <w:rsid w:val="00FB4320"/>
    <w:rsid w:val="00FB4B30"/>
    <w:rsid w:val="00FB6886"/>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ind w:left="425"/>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F013EB"/>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114D-6B0D-4AE8-9658-AD2A8A64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3523</Words>
  <Characters>20792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cp:lastPrinted>2023-01-26T12:52:00Z</cp:lastPrinted>
  <dcterms:created xsi:type="dcterms:W3CDTF">2023-01-26T12:52:00Z</dcterms:created>
  <dcterms:modified xsi:type="dcterms:W3CDTF">2023-01-27T15:59:00Z</dcterms:modified>
</cp:coreProperties>
</file>