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position w:val="0"/>
          <w:sz w:val="70"/>
          <w:szCs w:val="7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údržba silme Vysoany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29155/2022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4"/>
        <w:gridCol w:w="6978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576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„Zhotovitel“)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PLEAS s.r.o.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Havířská 144, 580 01 Havlíčkův Brod</w:t>
            </w:r>
          </w:p>
        </w:tc>
      </w:tr>
      <w:tr>
        <w:trPr>
          <w:trHeight w:val="6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Petrem Nobstem - jednatel společnosti Gino Giovanni Salvato-jednatel společnosti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88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60916265</w:t>
              <w:tab/>
              <w:t>DIČ : CZ60916265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6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3" w:val="left"/>
        </w:tabs>
        <w:bidi w:val="0"/>
        <w:spacing w:before="0" w:after="18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odstranění sněhu traktorovou radličkou.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ZÚ Jihlava 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v areálu firmy PLEAS s.r.o. provozovna Polná.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III. Doba plnění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5.12.2021 do 31.3.2023.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8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V. Závěrečná ustanovení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14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komunikací.</w:t>
      </w:r>
    </w:p>
    <w:tbl>
      <w:tblPr>
        <w:tblOverlap w:val="never"/>
        <w:jc w:val="center"/>
        <w:tblLayout w:type="fixed"/>
      </w:tblPr>
      <w:tblGrid>
        <w:gridCol w:w="3570"/>
        <w:gridCol w:w="5622"/>
      </w:tblGrid>
      <w:tr>
        <w:trPr>
          <w:trHeight w:val="8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 dne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H. Brodě dne</w:t>
            </w:r>
          </w:p>
        </w:tc>
      </w:tr>
      <w:tr>
        <w:trPr>
          <w:trHeight w:val="17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Za^hotovitele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 ředitel organizace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14193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Za(p6jednatele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40"/>
              <w:jc w:val="left"/>
            </w:pPr>
            <w:r>
              <w:rPr>
                <w:color w:val="7D759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* </w:t>
            </w:r>
            <w:r>
              <w:rPr>
                <w:color w:val="14193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mg.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Petr Nobst </w:t>
            </w:r>
            <w:r>
              <w:rPr>
                <w:color w:val="14193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40"/>
              <w:jc w:val="left"/>
            </w:pPr>
            <w:r>
              <w:rPr>
                <w:color w:val="21479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—</w:t>
            </w:r>
            <w:r>
              <w:rPr>
                <w:color w:val="14193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Chalvato Gino Giovanni—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43" w:left="1005" w:right="1351" w:bottom="1278" w:header="115" w:footer="85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84"/>
        <w:gridCol w:w="852"/>
        <w:gridCol w:w="2016"/>
      </w:tblGrid>
      <w:tr>
        <w:trPr>
          <w:trHeight w:val="3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55" w:left="1017" w:right="1340" w:bottom="1355" w:header="927" w:footer="9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4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Nadpis #3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80" w:line="259" w:lineRule="auto"/>
      <w:ind w:left="716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300" w:line="259" w:lineRule="auto"/>
      <w:ind w:left="340" w:firstLine="140"/>
      <w:outlineLvl w:val="0"/>
    </w:pPr>
    <w:rPr>
      <w:rFonts w:ascii="Arial" w:eastAsia="Arial" w:hAnsi="Arial" w:cs="Arial"/>
      <w:b/>
      <w:bCs/>
      <w:i/>
      <w:iCs/>
      <w:smallCaps w:val="0"/>
      <w:strike w:val="0"/>
      <w:sz w:val="60"/>
      <w:szCs w:val="6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FFFFFF"/>
      <w:spacing w:after="320"/>
      <w:jc w:val="center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ind w:firstLine="2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