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EF" w:rsidRDefault="00A05C61">
      <w:pPr>
        <w:tabs>
          <w:tab w:val="center" w:pos="8192"/>
          <w:tab w:val="right" w:pos="10156"/>
        </w:tabs>
        <w:spacing w:after="429" w:line="259" w:lineRule="auto"/>
        <w:ind w:left="0" w:right="0" w:firstLine="0"/>
        <w:jc w:val="left"/>
      </w:pPr>
      <w:r>
        <w:rPr>
          <w:sz w:val="28"/>
        </w:rPr>
        <w:tab/>
      </w:r>
    </w:p>
    <w:p w:rsidR="002968EF" w:rsidRDefault="00A05C61">
      <w:pPr>
        <w:spacing w:after="418" w:line="260" w:lineRule="auto"/>
        <w:ind w:left="10" w:right="696" w:hanging="10"/>
        <w:jc w:val="right"/>
      </w:pPr>
      <w:r>
        <w:t>číslo: 23/BOZP /2009</w:t>
      </w:r>
    </w:p>
    <w:p w:rsidR="002968EF" w:rsidRDefault="00A05C61">
      <w:pPr>
        <w:pStyle w:val="Nadpis1"/>
      </w:pPr>
      <w:r>
        <w:t>SMLOUVA O DÍLO</w:t>
      </w:r>
    </w:p>
    <w:tbl>
      <w:tblPr>
        <w:tblStyle w:val="TableGrid"/>
        <w:tblpPr w:vertAnchor="text" w:tblpX="7409" w:tblpY="120"/>
        <w:tblOverlap w:val="never"/>
        <w:tblW w:w="3794" w:type="dxa"/>
        <w:tblInd w:w="0" w:type="dxa"/>
        <w:tblCellMar>
          <w:top w:w="14" w:type="dxa"/>
          <w:left w:w="67" w:type="dxa"/>
          <w:bottom w:w="31" w:type="dxa"/>
          <w:right w:w="91" w:type="dxa"/>
        </w:tblCellMar>
        <w:tblLook w:val="04A0" w:firstRow="1" w:lastRow="0" w:firstColumn="1" w:lastColumn="0" w:noHBand="0" w:noVBand="1"/>
      </w:tblPr>
      <w:tblGrid>
        <w:gridCol w:w="2171"/>
        <w:gridCol w:w="1623"/>
      </w:tblGrid>
      <w:tr w:rsidR="002968EF">
        <w:trPr>
          <w:trHeight w:val="492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8EF" w:rsidRDefault="00A05C61">
            <w:pPr>
              <w:spacing w:after="0" w:line="259" w:lineRule="auto"/>
              <w:ind w:left="0" w:right="0" w:firstLine="0"/>
            </w:pPr>
            <w:r>
              <w:t>ZÁKLADNÍ ŠKOLA SPECIÁLNÍ JIHLAVA</w:t>
            </w:r>
          </w:p>
        </w:tc>
      </w:tr>
      <w:tr w:rsidR="002968EF">
        <w:trPr>
          <w:trHeight w:val="384"/>
        </w:trPr>
        <w:tc>
          <w:tcPr>
            <w:tcW w:w="2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68EF" w:rsidRDefault="00A05C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č.j.: </w:t>
            </w: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774504" cy="457200"/>
                  <wp:effectExtent l="0" t="0" r="0" b="0"/>
                  <wp:docPr id="1903" name="Picture 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1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0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68EF" w:rsidRDefault="00A05C61">
            <w:pPr>
              <w:tabs>
                <w:tab w:val="center" w:pos="107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 wřízení </w:t>
            </w:r>
            <w:r>
              <w:rPr>
                <w:sz w:val="16"/>
              </w:rPr>
              <w:tab/>
              <w:t>q</w:t>
            </w:r>
          </w:p>
        </w:tc>
      </w:tr>
      <w:tr w:rsidR="002968E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8EF" w:rsidRDefault="002968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68EF" w:rsidRDefault="00A05C61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14"/>
              </w:rPr>
              <w:t>převzal</w:t>
            </w:r>
          </w:p>
        </w:tc>
      </w:tr>
      <w:tr w:rsidR="002968EF">
        <w:trPr>
          <w:trHeight w:val="379"/>
        </w:trPr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68EF" w:rsidRDefault="00A05C61">
            <w:pPr>
              <w:spacing w:after="0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datum </w:t>
            </w: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896473" cy="167640"/>
                  <wp:effectExtent l="0" t="0" r="0" b="0"/>
                  <wp:docPr id="1883" name="Picture 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18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7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68EF" w:rsidRDefault="00A05C6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6"/>
              </w:rPr>
              <w:t>počet příloh</w:t>
            </w:r>
          </w:p>
        </w:tc>
      </w:tr>
    </w:tbl>
    <w:p w:rsidR="002968EF" w:rsidRDefault="00A05C61">
      <w:pPr>
        <w:spacing w:after="197"/>
        <w:ind w:left="3779" w:right="105" w:hanging="648"/>
      </w:pPr>
      <w:r>
        <w:t xml:space="preserve">uzavřená podle 536 a násl.zák.č.513/1991 obchodní zákoník v platném znění </w:t>
      </w:r>
    </w:p>
    <w:p w:rsidR="002968EF" w:rsidRDefault="00A05C61">
      <w:pPr>
        <w:spacing w:after="0" w:line="259" w:lineRule="auto"/>
        <w:ind w:left="1302" w:right="1633" w:hanging="10"/>
        <w:jc w:val="center"/>
      </w:pPr>
      <w:r>
        <w:rPr>
          <w:sz w:val="26"/>
        </w:rPr>
        <w:t>PODSTATNÉ ČÁSTI SMLOUVY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I. Účastníci smlouvy</w:t>
      </w:r>
    </w:p>
    <w:p w:rsidR="002968EF" w:rsidRDefault="00A05C61">
      <w:pPr>
        <w:tabs>
          <w:tab w:val="center" w:pos="1438"/>
          <w:tab w:val="center" w:pos="4687"/>
        </w:tabs>
        <w:spacing w:after="3" w:line="265" w:lineRule="auto"/>
        <w:ind w:left="0" w:right="0" w:firstLine="0"/>
        <w:jc w:val="left"/>
      </w:pPr>
      <w:r>
        <w:rPr>
          <w:sz w:val="26"/>
        </w:rPr>
        <w:tab/>
        <w:t>Objednatel:</w:t>
      </w:r>
      <w:r>
        <w:rPr>
          <w:sz w:val="26"/>
        </w:rPr>
        <w:tab/>
        <w:t>Základní škola speciální Jihlava</w:t>
      </w:r>
    </w:p>
    <w:p w:rsidR="002968EF" w:rsidRDefault="00A05C61">
      <w:pPr>
        <w:spacing w:after="3" w:line="265" w:lineRule="auto"/>
        <w:ind w:left="3021" w:right="3261" w:hanging="10"/>
      </w:pPr>
      <w:r>
        <w:rPr>
          <w:sz w:val="26"/>
        </w:rPr>
        <w:t>Březinova 31</w:t>
      </w:r>
    </w:p>
    <w:p w:rsidR="002968EF" w:rsidRDefault="00A05C61">
      <w:pPr>
        <w:spacing w:after="3" w:line="265" w:lineRule="auto"/>
        <w:ind w:left="3021" w:right="3261" w:hanging="10"/>
      </w:pPr>
      <w:r>
        <w:rPr>
          <w:sz w:val="26"/>
        </w:rPr>
        <w:t>586 01 Jihlava</w:t>
      </w:r>
    </w:p>
    <w:p w:rsidR="002968EF" w:rsidRDefault="00A05C61">
      <w:pPr>
        <w:ind w:left="3016" w:right="5109"/>
      </w:pPr>
      <w:r>
        <w:t>IČO : 70888396 DIČ : neplátce</w:t>
      </w:r>
    </w:p>
    <w:p w:rsidR="002968EF" w:rsidRDefault="00A05C61">
      <w:pPr>
        <w:ind w:left="3016" w:right="105"/>
      </w:pPr>
      <w:r>
        <w:t>č.účtu :</w:t>
      </w:r>
    </w:p>
    <w:p w:rsidR="002968EF" w:rsidRDefault="00A05C61">
      <w:pPr>
        <w:spacing w:after="354"/>
        <w:ind w:left="3025" w:right="105"/>
      </w:pPr>
      <w:r>
        <w:t>Statutární orgán:</w:t>
      </w:r>
      <w:r w:rsidR="00655930">
        <w:t xml:space="preserve"> xxx. Xxxxxx xxxxxxx </w:t>
      </w:r>
      <w:r>
        <w:t>— ředitelka školy</w:t>
      </w:r>
    </w:p>
    <w:p w:rsidR="00655930" w:rsidRDefault="00655930">
      <w:pPr>
        <w:spacing w:after="3" w:line="265" w:lineRule="auto"/>
        <w:ind w:left="3029" w:right="3261" w:hanging="2170"/>
        <w:rPr>
          <w:sz w:val="26"/>
        </w:rPr>
      </w:pPr>
      <w:r>
        <w:rPr>
          <w:sz w:val="26"/>
        </w:rPr>
        <w:t xml:space="preserve">Zhotovitel : </w:t>
      </w:r>
      <w:r>
        <w:rPr>
          <w:sz w:val="26"/>
        </w:rPr>
        <w:tab/>
        <w:t xml:space="preserve">ENERGO Velký Beranov, s.r.o. </w:t>
      </w:r>
    </w:p>
    <w:p w:rsidR="002968EF" w:rsidRDefault="00655930" w:rsidP="00655930">
      <w:pPr>
        <w:spacing w:after="3" w:line="265" w:lineRule="auto"/>
        <w:ind w:left="3029" w:right="3261" w:hanging="149"/>
      </w:pPr>
      <w:r>
        <w:rPr>
          <w:sz w:val="26"/>
        </w:rPr>
        <w:t xml:space="preserve">  V</w:t>
      </w:r>
      <w:r w:rsidR="00A05C61">
        <w:rPr>
          <w:sz w:val="26"/>
        </w:rPr>
        <w:t>elký Beranov 162, PSČ 588 21</w:t>
      </w:r>
    </w:p>
    <w:p w:rsidR="002968EF" w:rsidRDefault="00A05C61">
      <w:pPr>
        <w:ind w:left="3016" w:right="105"/>
      </w:pPr>
      <w:r>
        <w:t>Poskytování služeb v oblasti bezpečnosti a ochrany zdraví při práci</w:t>
      </w:r>
    </w:p>
    <w:p w:rsidR="002968EF" w:rsidRDefault="00A05C61">
      <w:pPr>
        <w:ind w:left="3016" w:right="5052"/>
      </w:pPr>
      <w:r>
        <w:t>IČO : 283 40 337 DIČ : neplátce</w:t>
      </w:r>
    </w:p>
    <w:p w:rsidR="002968EF" w:rsidRDefault="00A05C61">
      <w:pPr>
        <w:spacing w:after="299"/>
        <w:ind w:left="3016" w:right="1782"/>
      </w:pPr>
      <w:r>
        <w:t xml:space="preserve">č.účtu : ČSOB, a.s. Jihlava, 228519570 /0300 </w:t>
      </w:r>
      <w:r w:rsidR="00655930">
        <w:t>Statutární orgán: xxxxx xxxxxxxx</w:t>
      </w:r>
      <w:r>
        <w:t>, jednatel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II. Dílo (předmět díla)</w:t>
      </w:r>
    </w:p>
    <w:p w:rsidR="002968EF" w:rsidRDefault="00A05C61">
      <w:pPr>
        <w:numPr>
          <w:ilvl w:val="0"/>
          <w:numId w:val="1"/>
        </w:numPr>
        <w:spacing w:after="307"/>
        <w:ind w:right="105" w:hanging="370"/>
      </w:pPr>
      <w:r>
        <w:t>Vymezení díla (předmětu díla, objekt,organizace):</w:t>
      </w:r>
    </w:p>
    <w:p w:rsidR="002968EF" w:rsidRDefault="00A05C61">
      <w:pPr>
        <w:spacing w:after="0" w:line="259" w:lineRule="auto"/>
        <w:ind w:left="1302" w:right="0" w:hanging="10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57935" cy="57912"/>
            <wp:effectExtent l="0" t="0" r="0" b="0"/>
            <wp:docPr id="1970" name="Picture 1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Objekt ZŠ speciální Jihlava, Březinova 31</w:t>
      </w:r>
    </w:p>
    <w:p w:rsidR="002968EF" w:rsidRDefault="00A05C61">
      <w:pPr>
        <w:spacing w:after="100" w:line="259" w:lineRule="auto"/>
        <w:ind w:left="1623" w:right="0" w:firstLine="0"/>
        <w:jc w:val="left"/>
      </w:pPr>
      <w:r>
        <w:rPr>
          <w:noProof/>
          <w:sz w:val="22"/>
          <w:lang w:val="cs-CZ" w:eastAsia="cs-CZ"/>
        </w:rPr>
        <mc:AlternateContent>
          <mc:Choice Requires="wpg">
            <w:drawing>
              <wp:inline distT="0" distB="0" distL="0" distR="0">
                <wp:extent cx="4515908" cy="6096"/>
                <wp:effectExtent l="0" t="0" r="0" b="0"/>
                <wp:docPr id="19344" name="Group 19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5908" cy="6096"/>
                          <a:chOff x="0" y="0"/>
                          <a:chExt cx="4515908" cy="6096"/>
                        </a:xfrm>
                      </wpg:grpSpPr>
                      <wps:wsp>
                        <wps:cNvPr id="19343" name="Shape 19343"/>
                        <wps:cNvSpPr/>
                        <wps:spPr>
                          <a:xfrm>
                            <a:off x="0" y="0"/>
                            <a:ext cx="451590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5908" h="6096">
                                <a:moveTo>
                                  <a:pt x="0" y="3048"/>
                                </a:moveTo>
                                <a:lnTo>
                                  <a:pt x="451590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9344" style="width:355.583pt;height:0.47998pt;mso-position-horizontal-relative:char;mso-position-vertical-relative:line" coordsize="45159,60">
                <v:shape id="Shape 19343" style="position:absolute;width:45159;height:60;left:0;top:0;" coordsize="4515908,6096" path="m0,3048l4515908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68EF" w:rsidRDefault="00A05C61">
      <w:pPr>
        <w:ind w:left="1234" w:right="105"/>
      </w:pPr>
      <w:r>
        <w:t>Provádění periodického proškolování a vedení vstupní instruktáže v předepsaných lhůtách v oblasti BOZP včetně vedení předepsané dokladovosti, její doplňování v souladu s právními předpisy v aktuálním platném znění zejména:</w:t>
      </w:r>
    </w:p>
    <w:p w:rsidR="002968EF" w:rsidRDefault="00A05C61" w:rsidP="00655930">
      <w:pPr>
        <w:ind w:left="1229" w:right="105" w:firstLine="10"/>
      </w:pPr>
      <w:r>
        <w:t>Zákoník práce a rezortní předpisy, které řeší be</w:t>
      </w:r>
      <w:r w:rsidR="00655930">
        <w:t xml:space="preserve">z.práce v konkrétní podmínkách </w:t>
      </w:r>
      <w:r>
        <w:tab/>
      </w:r>
      <w:r w:rsidR="00655930">
        <w:t xml:space="preserve">  </w:t>
      </w:r>
      <w:r>
        <w:t>objednatele.</w:t>
      </w:r>
    </w:p>
    <w:p w:rsidR="002968EF" w:rsidRDefault="00A05C61">
      <w:pPr>
        <w:numPr>
          <w:ilvl w:val="0"/>
          <w:numId w:val="1"/>
        </w:numPr>
        <w:ind w:right="105" w:hanging="370"/>
      </w:pPr>
      <w:r>
        <w:t>Členění díla (předmětu díla):</w:t>
      </w:r>
    </w:p>
    <w:p w:rsidR="002968EF" w:rsidRDefault="00A05C61">
      <w:pPr>
        <w:ind w:left="1234" w:right="105"/>
      </w:pPr>
      <w:r>
        <w:t>Členění díla bude rozdělena na dvě samostatné části:</w:t>
      </w:r>
    </w:p>
    <w:p w:rsidR="002968EF" w:rsidRDefault="00A05C61">
      <w:pPr>
        <w:ind w:left="1234" w:right="105"/>
      </w:pPr>
      <w:r>
        <w:t>2.1</w:t>
      </w:r>
    </w:p>
    <w:p w:rsidR="002968EF" w:rsidRDefault="00A05C61">
      <w:pPr>
        <w:ind w:left="1234" w:right="105"/>
      </w:pPr>
      <w:r>
        <w:t>Směrnice o organizaci a řízení BOZP (osnovy školení pracovníků dle profesí)</w:t>
      </w:r>
    </w:p>
    <w:p w:rsidR="002968EF" w:rsidRDefault="00A05C61">
      <w:pPr>
        <w:ind w:left="1234" w:right="105"/>
      </w:pPr>
      <w:r>
        <w:t>(Tato navrženou směrnici schvaluje prokazatelně vedení organizace - objednatel)</w:t>
      </w:r>
    </w:p>
    <w:p w:rsidR="002968EF" w:rsidRDefault="00A05C61">
      <w:pPr>
        <w:ind w:left="1234" w:right="105"/>
      </w:pPr>
      <w:r>
        <w:t>2.2</w:t>
      </w:r>
    </w:p>
    <w:p w:rsidR="002968EF" w:rsidRDefault="00A05C61">
      <w:pPr>
        <w:ind w:left="1234" w:right="105"/>
      </w:pPr>
      <w:r>
        <w:t>Dokladovost BOZP(záznamy instruktáže BOZP, proškolování periodické zaměstnanců v BOZP, metodické vedení deníku úrazů objednavatele s rozdělením na registrované a evidované úrazy, roční prověrky BOZP dle ZP a ostatní dokladovost předepsaná k vedením dle příslušných zákonů a vyhlášek k této oblasti se vztahující včetně roční aktualizace.</w:t>
      </w:r>
    </w:p>
    <w:p w:rsidR="002968EF" w:rsidRDefault="00A05C61">
      <w:pPr>
        <w:numPr>
          <w:ilvl w:val="0"/>
          <w:numId w:val="1"/>
        </w:numPr>
        <w:ind w:right="105" w:hanging="370"/>
      </w:pPr>
      <w:r>
        <w:t>Jakost a provedení díla:</w:t>
      </w:r>
    </w:p>
    <w:p w:rsidR="002968EF" w:rsidRDefault="00A05C61">
      <w:pPr>
        <w:ind w:left="1234" w:right="105"/>
      </w:pPr>
      <w:r>
        <w:lastRenderedPageBreak/>
        <w:t>BOZP bude prováděna ve smyslu platných zákonů a vyhlášek pro oblast BOZP, zákoníku práce ve znění poz.předpisů.Zajišťování oblasti BOZP bude prováděno osobou způsobilou v zajišťování BOZP. Jedná se o periodické proškolování zaměstnanců provozovatele budou-li v daném objektu zaměstnáni, instruktáže nových zaměstnanců, dále 1 x ročně prověrka BOZP ve smyslu 103, }108 odstavec 5 ZP zahrnující kontrolu dokumentace BOZP a fyzickou prohlídku pracovišť zaměstnanců daného pracoviště.</w:t>
      </w:r>
    </w:p>
    <w:p w:rsidR="002968EF" w:rsidRDefault="00A05C61">
      <w:pPr>
        <w:spacing w:after="277"/>
        <w:ind w:left="1234" w:right="187"/>
      </w:pPr>
      <w:r>
        <w:t>Rozsah dokumentace bude - prokazatelné záznamy o školení zaměstnanců, zápisy z ročních prohlídek BOZP objektů a případné řády pro používání pracovních strojů ze strany zaměstnanců a osnovy školení BOZP včetně zpracování směrnic vydávání OOPP a MČDP dle rizik jednotlivých pracovišť zaměstnanců daného areálu včetně aktualizace.</w:t>
      </w:r>
    </w:p>
    <w:p w:rsidR="002968EF" w:rsidRDefault="00A05C61">
      <w:pPr>
        <w:spacing w:after="3" w:line="265" w:lineRule="auto"/>
        <w:ind w:left="1225" w:right="3261" w:hanging="10"/>
      </w:pPr>
      <w:r>
        <w:rPr>
          <w:sz w:val="26"/>
        </w:rPr>
        <w:t>III. Cena díla- úplata</w:t>
      </w:r>
    </w:p>
    <w:p w:rsidR="002968EF" w:rsidRDefault="00A05C61">
      <w:pPr>
        <w:spacing w:after="222"/>
        <w:ind w:left="1234" w:right="105"/>
      </w:pPr>
      <w:r>
        <w:t>Stanovená cena za komplexní zajištění oblasti BOZP v prostorách organizace (objednatele) je stanovená ve výši:</w:t>
      </w:r>
    </w:p>
    <w:p w:rsidR="002968EF" w:rsidRDefault="00A05C61">
      <w:pPr>
        <w:ind w:left="1234" w:right="105"/>
      </w:pPr>
      <w:r>
        <w:t>1.</w:t>
      </w:r>
    </w:p>
    <w:p w:rsidR="002968EF" w:rsidRDefault="00A05C61">
      <w:pPr>
        <w:tabs>
          <w:tab w:val="center" w:pos="4484"/>
          <w:tab w:val="center" w:pos="8449"/>
          <w:tab w:val="center" w:pos="9073"/>
        </w:tabs>
        <w:spacing w:after="415" w:line="259" w:lineRule="auto"/>
        <w:ind w:left="0" w:right="0" w:firstLine="0"/>
        <w:jc w:val="left"/>
      </w:pPr>
      <w:r>
        <w:tab/>
      </w:r>
      <w:r>
        <w:rPr>
          <w:u w:val="single" w:color="000000"/>
        </w:rPr>
        <w:t xml:space="preserve">Zpracování základní dokumentace BOZP jednorázově </w:t>
      </w:r>
      <w:r>
        <w:rPr>
          <w:noProof/>
          <w:lang w:val="cs-CZ" w:eastAsia="cs-CZ"/>
        </w:rPr>
        <w:drawing>
          <wp:inline distT="0" distB="0" distL="0" distR="0">
            <wp:extent cx="670830" cy="27432"/>
            <wp:effectExtent l="0" t="0" r="0" b="0"/>
            <wp:docPr id="4348" name="Picture 4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" name="Picture 43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83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</w:t>
      </w:r>
      <w:r>
        <w:tab/>
        <w:t>Kč</w:t>
      </w:r>
    </w:p>
    <w:p w:rsidR="002968EF" w:rsidRDefault="00A05C61">
      <w:pPr>
        <w:spacing w:after="44"/>
        <w:ind w:left="1234" w:right="105"/>
      </w:pPr>
      <w:r>
        <w:t>2.</w:t>
      </w:r>
    </w:p>
    <w:p w:rsidR="002968EF" w:rsidRDefault="00A05C61">
      <w:pPr>
        <w:spacing w:after="0" w:line="259" w:lineRule="auto"/>
        <w:ind w:left="1215" w:right="0" w:firstLine="0"/>
        <w:jc w:val="left"/>
      </w:pPr>
      <w:r>
        <w:rPr>
          <w:sz w:val="26"/>
          <w:u w:val="single" w:color="000000"/>
        </w:rPr>
        <w:t xml:space="preserve">Roční částka </w:t>
      </w:r>
      <w:r w:rsidR="00655930">
        <w:rPr>
          <w:sz w:val="26"/>
          <w:u w:val="single" w:color="000000"/>
        </w:rPr>
        <w:t>p</w:t>
      </w:r>
      <w:r>
        <w:rPr>
          <w:sz w:val="26"/>
          <w:u w:val="single" w:color="000000"/>
        </w:rPr>
        <w:t xml:space="preserve">ro fakturaci za externí vedení oblasti BOZP stanovena ve </w:t>
      </w:r>
      <w:r w:rsidR="00655930">
        <w:rPr>
          <w:sz w:val="26"/>
          <w:u w:val="single" w:color="000000"/>
        </w:rPr>
        <w:t>vý</w:t>
      </w:r>
      <w:r>
        <w:rPr>
          <w:sz w:val="26"/>
          <w:u w:val="single" w:color="000000"/>
        </w:rPr>
        <w:t>ši</w:t>
      </w:r>
    </w:p>
    <w:p w:rsidR="002968EF" w:rsidRDefault="00A05C61">
      <w:pPr>
        <w:spacing w:after="0" w:line="260" w:lineRule="auto"/>
        <w:ind w:left="10" w:right="922" w:hanging="10"/>
        <w:jc w:val="right"/>
      </w:pPr>
      <w:r>
        <w:rPr>
          <w:noProof/>
          <w:lang w:val="cs-CZ" w:eastAsia="cs-CZ"/>
        </w:rPr>
        <w:drawing>
          <wp:inline distT="0" distB="0" distL="0" distR="0">
            <wp:extent cx="4110360" cy="30480"/>
            <wp:effectExtent l="0" t="0" r="0" b="0"/>
            <wp:docPr id="19346" name="Picture 19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" name="Picture 193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036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930">
        <w:t xml:space="preserve">  </w:t>
      </w:r>
      <w:r>
        <w:t>3500,- Kč</w:t>
      </w:r>
    </w:p>
    <w:p w:rsidR="002968EF" w:rsidRDefault="00A05C61">
      <w:pPr>
        <w:spacing w:after="3" w:line="259" w:lineRule="auto"/>
        <w:ind w:left="1210" w:right="0" w:hanging="10"/>
        <w:jc w:val="left"/>
      </w:pPr>
      <w:r>
        <w:rPr>
          <w:sz w:val="20"/>
        </w:rPr>
        <w:t>Zahrnující tyto činnosti:</w:t>
      </w:r>
    </w:p>
    <w:p w:rsidR="002968EF" w:rsidRDefault="00A05C61">
      <w:pPr>
        <w:numPr>
          <w:ilvl w:val="0"/>
          <w:numId w:val="2"/>
        </w:numPr>
        <w:spacing w:after="3" w:line="259" w:lineRule="auto"/>
        <w:ind w:right="0" w:hanging="110"/>
        <w:jc w:val="left"/>
      </w:pPr>
      <w:r>
        <w:rPr>
          <w:sz w:val="20"/>
        </w:rPr>
        <w:t>Roční prověrka BOZP dle ZP S 103, S 108 odstavec 5, aktualizace dokumentace</w:t>
      </w:r>
    </w:p>
    <w:p w:rsidR="002968EF" w:rsidRDefault="00A05C61">
      <w:pPr>
        <w:spacing w:after="3" w:line="259" w:lineRule="auto"/>
        <w:ind w:left="1210" w:right="0" w:hanging="10"/>
        <w:jc w:val="left"/>
      </w:pPr>
      <w:r>
        <w:rPr>
          <w:sz w:val="20"/>
        </w:rPr>
        <w:t>(zahrnující prohlídku objektů,zjištění závad,vypracování zápisu ve formě zprávy)</w:t>
      </w:r>
    </w:p>
    <w:p w:rsidR="002968EF" w:rsidRDefault="00A05C61">
      <w:pPr>
        <w:numPr>
          <w:ilvl w:val="0"/>
          <w:numId w:val="2"/>
        </w:numPr>
        <w:spacing w:after="3" w:line="259" w:lineRule="auto"/>
        <w:ind w:right="0" w:hanging="110"/>
        <w:jc w:val="left"/>
      </w:pPr>
      <w:r>
        <w:rPr>
          <w:sz w:val="20"/>
        </w:rPr>
        <w:t>Proškolení zaměstnanců dle jednotlivých profesí ( I x za 2 roky)</w:t>
      </w:r>
    </w:p>
    <w:p w:rsidR="002968EF" w:rsidRDefault="00A05C61">
      <w:pPr>
        <w:numPr>
          <w:ilvl w:val="0"/>
          <w:numId w:val="2"/>
        </w:numPr>
        <w:spacing w:after="195" w:line="259" w:lineRule="auto"/>
        <w:ind w:right="0" w:hanging="110"/>
        <w:jc w:val="left"/>
      </w:pPr>
      <w:r>
        <w:rPr>
          <w:sz w:val="20"/>
        </w:rPr>
        <w:t>Technická pomoc na žádost objednavatele hodinová sazba 250 Kč</w:t>
      </w:r>
    </w:p>
    <w:p w:rsidR="002968EF" w:rsidRDefault="00A05C61">
      <w:pPr>
        <w:ind w:left="1234" w:right="105"/>
      </w:pPr>
      <w:r>
        <w:t>3.</w:t>
      </w:r>
    </w:p>
    <w:p w:rsidR="002968EF" w:rsidRDefault="00A05C61">
      <w:pPr>
        <w:spacing w:after="243"/>
        <w:ind w:left="1234" w:right="105"/>
      </w:pPr>
      <w:r>
        <w:t>Doprava firemním vozidlem I km/ 6 Kč — bude zahrnuto do celkové činnosti BOZP</w:t>
      </w:r>
    </w:p>
    <w:p w:rsidR="002968EF" w:rsidRDefault="00A05C61">
      <w:pPr>
        <w:ind w:left="865" w:right="105"/>
      </w:pPr>
      <w:r>
        <w:t>Splatnost faktur je stanovena 30 dnů od vystavení faktury.</w:t>
      </w:r>
    </w:p>
    <w:p w:rsidR="002968EF" w:rsidRDefault="00A05C61">
      <w:pPr>
        <w:spacing w:after="300"/>
        <w:ind w:left="850" w:right="187"/>
      </w:pPr>
      <w:r>
        <w:t>V případě, že objednatel bude v prodlení se splatnosti faktur, bude ze strany zhotovitele činnost vymezena touto smlouvou pozastavena do vyjasnění vzájemných vztahů oblast placení za provedené dílo.</w:t>
      </w:r>
    </w:p>
    <w:p w:rsidR="002968EF" w:rsidRDefault="00A05C61">
      <w:pPr>
        <w:spacing w:after="242" w:line="259" w:lineRule="auto"/>
        <w:ind w:left="1302" w:right="643" w:hanging="10"/>
        <w:jc w:val="center"/>
      </w:pPr>
      <w:r>
        <w:rPr>
          <w:sz w:val="26"/>
        </w:rPr>
        <w:t>NÁLEŽITOSTI SMLOUVY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IV.Podklady pro uzavření smlouvy</w:t>
      </w:r>
    </w:p>
    <w:p w:rsidR="002968EF" w:rsidRDefault="00A05C61">
      <w:pPr>
        <w:spacing w:after="267"/>
        <w:ind w:left="1234" w:right="105"/>
      </w:pPr>
      <w:r>
        <w:t>Podklad pro uzavření smlouvy stávající dokladovost BOZP.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V.Doba plnění</w:t>
      </w:r>
    </w:p>
    <w:p w:rsidR="002968EF" w:rsidRDefault="00A05C61">
      <w:pPr>
        <w:spacing w:after="249"/>
        <w:ind w:left="1234" w:right="105"/>
      </w:pPr>
      <w:r>
        <w:t>Zajištění splnění díla BOZP je v období od data podpisu smlouvy.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VI.Spolupůsobení objednatele</w:t>
      </w:r>
    </w:p>
    <w:p w:rsidR="002968EF" w:rsidRDefault="00A05C61">
      <w:pPr>
        <w:numPr>
          <w:ilvl w:val="0"/>
          <w:numId w:val="3"/>
        </w:numPr>
        <w:ind w:right="105" w:hanging="365"/>
      </w:pPr>
      <w:r>
        <w:t>Zabezpečení a předání předešlých dokladů BOZP a protokolu ze strany kontrolních orgánů.(dodá objednavatel)</w:t>
      </w:r>
    </w:p>
    <w:p w:rsidR="002968EF" w:rsidRDefault="00A05C61">
      <w:pPr>
        <w:numPr>
          <w:ilvl w:val="0"/>
          <w:numId w:val="3"/>
        </w:numPr>
        <w:ind w:right="105" w:hanging="365"/>
      </w:pPr>
      <w:r>
        <w:t>Zabezpečení seznamu zaměstnanců daných objektů.(dodá objednavatel vždy před školením aktualizace)</w:t>
      </w:r>
    </w:p>
    <w:p w:rsidR="002968EF" w:rsidRDefault="00A05C61">
      <w:pPr>
        <w:ind w:left="1234" w:right="105"/>
      </w:pPr>
      <w:r>
        <w:t xml:space="preserve">Objednatel zajistí dodání přesných seznamů zaměstnanců se členěním </w:t>
      </w:r>
      <w:r>
        <w:rPr>
          <w:noProof/>
          <w:lang w:val="cs-CZ" w:eastAsia="cs-CZ"/>
        </w:rPr>
        <w:drawing>
          <wp:inline distT="0" distB="0" distL="0" distR="0">
            <wp:extent cx="698274" cy="140209"/>
            <wp:effectExtent l="0" t="0" r="0" b="0"/>
            <wp:docPr id="4350" name="Picture 4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" name="Picture 43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274" cy="14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 daných objektů, kde bude probíhat školení BOZP.</w:t>
      </w:r>
    </w:p>
    <w:p w:rsidR="002968EF" w:rsidRDefault="00A05C61">
      <w:pPr>
        <w:numPr>
          <w:ilvl w:val="0"/>
          <w:numId w:val="3"/>
        </w:numPr>
        <w:ind w:right="105" w:hanging="365"/>
      </w:pPr>
      <w:r>
        <w:t>Zabezpečení volného vstupu do prostor objednatele- provozovatele.</w:t>
      </w:r>
    </w:p>
    <w:p w:rsidR="002968EF" w:rsidRDefault="00A05C61">
      <w:pPr>
        <w:numPr>
          <w:ilvl w:val="0"/>
          <w:numId w:val="3"/>
        </w:numPr>
        <w:ind w:right="105" w:hanging="365"/>
      </w:pPr>
      <w:r>
        <w:lastRenderedPageBreak/>
        <w:t>Pro zajištění proškolení pracovníků-zaměstnanců zajistí objednatel vhodný prostor a účast zaměstnanců — spolupráce s objednavatelem ze strany zhotovitele nutná.</w:t>
      </w:r>
    </w:p>
    <w:p w:rsidR="002968EF" w:rsidRDefault="00A05C61">
      <w:pPr>
        <w:spacing w:after="725"/>
        <w:ind w:left="1234" w:right="105"/>
      </w:pPr>
      <w:r>
        <w:t>Podrobnosti o spolupůsobení, zejména bod 2 ,3,4 bude /může být/ rozpracován případně podrobně dodatkem k této smlouvě.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VII.Předání díla</w:t>
      </w:r>
    </w:p>
    <w:p w:rsidR="002968EF" w:rsidRDefault="00A05C61">
      <w:pPr>
        <w:ind w:left="1234" w:right="105"/>
      </w:pPr>
      <w:r>
        <w:t>Předání dokladovosti BOZP jako podklad k proplacení předložených faktur bude zejména obsahovat komplexní dokumentaci BOZP viz odstavec 7.1</w:t>
      </w:r>
    </w:p>
    <w:p w:rsidR="002968EF" w:rsidRDefault="00A05C61">
      <w:pPr>
        <w:spacing w:after="264"/>
        <w:ind w:left="1234" w:right="105"/>
      </w:pPr>
      <w:r>
        <w:t xml:space="preserve">Zhotovitel předá vždy max. </w:t>
      </w:r>
      <w:r>
        <w:rPr>
          <w:u w:val="single" w:color="000000"/>
        </w:rPr>
        <w:t>do 15.12</w:t>
      </w:r>
      <w:r>
        <w:t>. příslušného roku dokladovost BOZP ve vhodném přehledném svazku (např.t.z. šanonu ) s obsahem tohoto souboru dokladovosti. Způsob vedení této dokladovosti od objektu provozovatele bude zpracována fołmou pro laiky.</w:t>
      </w:r>
    </w:p>
    <w:p w:rsidR="002968EF" w:rsidRDefault="00A05C61">
      <w:pPr>
        <w:spacing w:after="217" w:line="265" w:lineRule="auto"/>
        <w:ind w:left="2248" w:right="0" w:hanging="10"/>
      </w:pPr>
      <w:r>
        <w:rPr>
          <w:sz w:val="26"/>
        </w:rPr>
        <w:t xml:space="preserve">Obsah dokladovosti musí minimálně obsahovat </w:t>
      </w:r>
      <w:r w:rsidR="00655930">
        <w:rPr>
          <w:sz w:val="26"/>
        </w:rPr>
        <w:t>tyto j</w:t>
      </w:r>
      <w:r>
        <w:rPr>
          <w:sz w:val="26"/>
        </w:rPr>
        <w:t>ednotlivé slož</w:t>
      </w:r>
      <w:r w:rsidR="00655930">
        <w:rPr>
          <w:sz w:val="26"/>
        </w:rPr>
        <w:t>ky</w:t>
      </w:r>
    </w:p>
    <w:p w:rsidR="002968EF" w:rsidRDefault="00A05C61">
      <w:pPr>
        <w:ind w:left="1234" w:right="105"/>
      </w:pPr>
      <w:r>
        <w:t>7.1</w:t>
      </w:r>
    </w:p>
    <w:p w:rsidR="002968EF" w:rsidRDefault="00A05C61">
      <w:pPr>
        <w:spacing w:after="236"/>
        <w:ind w:left="1234" w:right="898"/>
      </w:pPr>
      <w:r>
        <w:t>A/schválenou vedením provozovatele směrnici pro řízení BOZP — osnovy školení, a pod. — rozsah a úprava dle zvážení zhotovitele.</w:t>
      </w:r>
    </w:p>
    <w:p w:rsidR="002968EF" w:rsidRDefault="00A05C61">
      <w:pPr>
        <w:spacing w:after="242"/>
        <w:ind w:left="1234" w:right="105"/>
      </w:pPr>
      <w:r>
        <w:t>B/Obsah dokladovosti BOZP pro příslušný kalendářní rok( t.j. rok 2009 a dále)</w:t>
      </w:r>
    </w:p>
    <w:p w:rsidR="002968EF" w:rsidRDefault="00A05C61">
      <w:pPr>
        <w:spacing w:after="269"/>
        <w:ind w:left="1234" w:right="509"/>
      </w:pPr>
      <w:r>
        <w:t>C/Zpráva z prověrky BOZP dle 103, S 108 odstavec 5 ZP (které se účastní objednatel, případně zás.odborové organizace a zástupce provozovatele — vyzve na daný termín zhotovitel)</w:t>
      </w:r>
    </w:p>
    <w:p w:rsidR="002968EF" w:rsidRDefault="00A05C61">
      <w:pPr>
        <w:spacing w:after="277"/>
        <w:ind w:left="1234" w:right="105"/>
      </w:pPr>
      <w:r>
        <w:t>DIVstupní instruktáže nových zaměstnanců BOZP může proškolovat objednatel, metodicky vede zhotovitel</w:t>
      </w:r>
    </w:p>
    <w:p w:rsidR="002968EF" w:rsidRDefault="00A05C61">
      <w:pPr>
        <w:ind w:left="1234" w:right="197"/>
      </w:pPr>
      <w:r>
        <w:t>E/Záznam o účasti proškolení zaměstnanců o zajištění BOZP (proškoluje zhot.) Obsah: zápis o ověření znalostí,tématický plán a časový rozvrh školení, zápis kde jsou osnovy školení schválené provozovatelem,případně test a vyhodnocení testu jed.zaměstnanců jako způsob ověření znalostí zaměstnanců.</w:t>
      </w:r>
    </w:p>
    <w:p w:rsidR="002968EF" w:rsidRDefault="00A05C61">
      <w:pPr>
        <w:spacing w:after="276"/>
        <w:ind w:left="1234" w:right="105"/>
      </w:pPr>
      <w:r>
        <w:t>Školení obsluhy strojů a technologického zařízení proškoluje vždy příslušný vedoucí pracoviště.</w:t>
      </w:r>
    </w:p>
    <w:p w:rsidR="002968EF" w:rsidRDefault="00A05C61">
      <w:pPr>
        <w:ind w:left="1234" w:right="105"/>
      </w:pPr>
      <w:r>
        <w:t>F/Záznamy o účasti zaměstnanců dělit na oblasti — úklid, provozní zaměstnanci, údržba, administrativa, vedoucí zaměstnanci.</w:t>
      </w:r>
    </w:p>
    <w:p w:rsidR="002968EF" w:rsidRDefault="00A05C61">
      <w:pPr>
        <w:spacing w:after="268"/>
        <w:ind w:left="1234" w:right="105"/>
      </w:pPr>
      <w:r>
        <w:t>Další případné dělení je na zvážení zhotovitele nebude-li dohodnuto jinak.</w:t>
      </w:r>
    </w:p>
    <w:p w:rsidR="002968EF" w:rsidRDefault="00A05C61">
      <w:pPr>
        <w:ind w:left="1234" w:right="105"/>
      </w:pPr>
      <w:r>
        <w:t>G/Záznam o proškolení zaměstnanců, kteří používají kovoobráběcí a dřevoobráběcí stroje</w:t>
      </w:r>
    </w:p>
    <w:p w:rsidR="002968EF" w:rsidRDefault="00A05C61">
      <w:pPr>
        <w:spacing w:after="247"/>
        <w:ind w:left="1234" w:right="105"/>
      </w:pPr>
      <w:r>
        <w:t>Záznam o osobách poučených dle S4 Vyhl.50/78 Sb. provádí revizní technik elektro/</w:t>
      </w:r>
    </w:p>
    <w:p w:rsidR="002968EF" w:rsidRDefault="00A05C61">
      <w:pPr>
        <w:spacing w:after="461"/>
        <w:ind w:left="1234" w:right="105"/>
      </w:pPr>
      <w:r>
        <w:t>H/ Další dělení dle úvahy zhotovitele včetně dalšího rozsahu dokumentace oblasti BOZP dle podmínek provozu.</w:t>
      </w:r>
    </w:p>
    <w:p w:rsidR="002968EF" w:rsidRDefault="00A05C61">
      <w:pPr>
        <w:spacing w:after="272" w:line="259" w:lineRule="auto"/>
        <w:ind w:left="1508" w:right="0" w:firstLine="0"/>
        <w:jc w:val="center"/>
      </w:pPr>
      <w:r>
        <w:t>ZÁVĚREČNÉ USTANOVENÍ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VIII.Dohody o změně smlouvy</w:t>
      </w:r>
    </w:p>
    <w:p w:rsidR="002968EF" w:rsidRDefault="00A05C61">
      <w:pPr>
        <w:ind w:left="898" w:right="105"/>
      </w:pPr>
      <w:r>
        <w:t>V případě nutnosti změny smlouvy nebo zrušení smlouvy se obě strany dohodly o písemnou dohodu o těchto změnách fołmou tzv. dodatků ke smlouvě. Tyto případné dodatky budou číslovány od čísla 01.</w:t>
      </w:r>
    </w:p>
    <w:p w:rsidR="002968EF" w:rsidRDefault="00A05C61">
      <w:pPr>
        <w:ind w:left="865" w:right="105"/>
      </w:pPr>
      <w:r>
        <w:lastRenderedPageBreak/>
        <w:t>Tyto dodatky mohou zahrnovat změny a jiných požadavků na činnost BOZP, které v době sestavení této smlouvy nebyly známy.</w:t>
      </w:r>
    </w:p>
    <w:p w:rsidR="002968EF" w:rsidRDefault="00A05C61">
      <w:pPr>
        <w:spacing w:after="568"/>
        <w:ind w:left="860" w:right="178"/>
      </w:pPr>
      <w:r>
        <w:t>Smluvní vztah může být ukončen písemnou výpovědí kteroukoli ze smluvních stran i bez udání důvodu s jednoměsíční výpovědní lhůtou, která začíná běžet prvním dnem následujícího měsíce po doručení výpovědi druhé smluvní straně.</w:t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IX.Počet výtisků, jejich rozdělení</w:t>
      </w:r>
    </w:p>
    <w:p w:rsidR="002968EF" w:rsidRDefault="00A05C61">
      <w:pPr>
        <w:ind w:left="860" w:right="264"/>
      </w:pPr>
      <w:r>
        <w:t>Tato smlouva obsahuje (4) strany, a je vypracována ve 2 (dvou) vyhotoveních, z nichž každý má platnost originálu a při podpisu přebírá každá strana 1 (jedno) vyhotovení. Tato smlouva nabývá účinnosti dnem 17.9.2009</w:t>
      </w:r>
    </w:p>
    <w:p w:rsidR="002968EF" w:rsidRDefault="00A05C61">
      <w:pPr>
        <w:spacing w:after="643" w:line="259" w:lineRule="auto"/>
        <w:ind w:left="4725" w:right="0" w:firstLine="0"/>
        <w:jc w:val="left"/>
      </w:pPr>
      <w:r>
        <w:rPr>
          <w:noProof/>
          <w:lang w:val="cs-CZ" w:eastAsia="cs-CZ"/>
        </w:rPr>
        <w:drawing>
          <wp:inline distT="0" distB="0" distL="0" distR="0">
            <wp:extent cx="789750" cy="27432"/>
            <wp:effectExtent l="0" t="0" r="0" b="0"/>
            <wp:docPr id="7910" name="Picture 7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" name="Picture 79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975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EF" w:rsidRDefault="00A05C61">
      <w:pPr>
        <w:spacing w:after="3" w:line="265" w:lineRule="auto"/>
        <w:ind w:left="869" w:right="3261" w:hanging="10"/>
      </w:pPr>
      <w:r>
        <w:rPr>
          <w:sz w:val="26"/>
        </w:rPr>
        <w:t>Příloha této smlouvy je:</w:t>
      </w:r>
    </w:p>
    <w:p w:rsidR="002968EF" w:rsidRDefault="00A05C61">
      <w:pPr>
        <w:ind w:left="941" w:right="105"/>
      </w:pPr>
      <w:r>
        <w:t>1 x Osvědčení o kvalifikaci dle požadavku Ev.č: RoVS/012/326/2003</w:t>
      </w:r>
    </w:p>
    <w:p w:rsidR="002968EF" w:rsidRDefault="002968EF">
      <w:pPr>
        <w:sectPr w:rsidR="002968EF">
          <w:footerReference w:type="even" r:id="rId14"/>
          <w:footerReference w:type="default" r:id="rId15"/>
          <w:footerReference w:type="first" r:id="rId16"/>
          <w:pgSz w:w="11914" w:h="16848"/>
          <w:pgMar w:top="185" w:right="1181" w:bottom="1500" w:left="576" w:header="720" w:footer="763" w:gutter="0"/>
          <w:cols w:space="720"/>
        </w:sectPr>
      </w:pPr>
    </w:p>
    <w:p w:rsidR="002968EF" w:rsidRDefault="00A05C61">
      <w:pPr>
        <w:spacing w:after="1039"/>
        <w:ind w:left="87" w:right="105"/>
      </w:pPr>
      <w:r>
        <w:lastRenderedPageBreak/>
        <w:t>1 x Výpis z obchodního rejstříku</w:t>
      </w:r>
    </w:p>
    <w:p w:rsidR="002968EF" w:rsidRDefault="00A05C61">
      <w:pPr>
        <w:ind w:right="0"/>
      </w:pPr>
      <w:r>
        <w:t>Ve Velkém Beranově dne 17.9.2009</w:t>
      </w:r>
      <w:r w:rsidR="00655930">
        <w:t xml:space="preserve">                               </w:t>
      </w:r>
    </w:p>
    <w:p w:rsidR="002968EF" w:rsidRDefault="002968EF">
      <w:pPr>
        <w:spacing w:after="182" w:line="259" w:lineRule="auto"/>
        <w:ind w:left="2430" w:right="-567" w:firstLine="0"/>
        <w:jc w:val="left"/>
      </w:pPr>
    </w:p>
    <w:p w:rsidR="002968EF" w:rsidRDefault="00655930">
      <w:pPr>
        <w:spacing w:after="0" w:line="259" w:lineRule="auto"/>
        <w:ind w:left="10" w:right="-639" w:firstLine="0"/>
        <w:jc w:val="left"/>
      </w:pPr>
      <w:r>
        <w:t>V Jihlavě dne 17. 9. 2009</w:t>
      </w:r>
    </w:p>
    <w:p w:rsidR="00655930" w:rsidRDefault="00655930">
      <w:pPr>
        <w:spacing w:after="892"/>
        <w:ind w:left="15" w:right="105"/>
      </w:pPr>
    </w:p>
    <w:p w:rsidR="00655930" w:rsidRDefault="00655930">
      <w:pPr>
        <w:spacing w:after="892"/>
        <w:ind w:left="15" w:right="105"/>
      </w:pPr>
      <w:r>
        <w:t>Za zhotovitele razítko a podpis</w:t>
      </w:r>
    </w:p>
    <w:p w:rsidR="002968EF" w:rsidRDefault="00A05C61">
      <w:pPr>
        <w:spacing w:after="892"/>
        <w:ind w:left="15" w:right="105"/>
      </w:pPr>
      <w:r>
        <w:t>Za objednatele razítko a podpis</w:t>
      </w:r>
    </w:p>
    <w:p w:rsidR="002968EF" w:rsidRDefault="002968EF">
      <w:pPr>
        <w:sectPr w:rsidR="002968EF">
          <w:type w:val="continuous"/>
          <w:pgSz w:w="11914" w:h="16848"/>
          <w:pgMar w:top="1440" w:right="413" w:bottom="1440" w:left="1431" w:header="720" w:footer="720" w:gutter="0"/>
          <w:cols w:num="2" w:space="720" w:equalWidth="0">
            <w:col w:w="3501" w:space="2243"/>
            <w:col w:w="4327"/>
          </w:cols>
        </w:sectPr>
      </w:pPr>
    </w:p>
    <w:p w:rsidR="002968EF" w:rsidRDefault="00655930">
      <w:pPr>
        <w:spacing w:after="3" w:line="259" w:lineRule="auto"/>
        <w:ind w:left="2804" w:right="927" w:firstLine="86"/>
        <w:jc w:val="left"/>
      </w:pPr>
      <w:r>
        <w:rPr>
          <w:sz w:val="28"/>
        </w:rPr>
        <w:lastRenderedPageBreak/>
        <w:t>ENERGO Velký Beranov, s.r.o. V</w:t>
      </w:r>
      <w:r w:rsidR="00A05C61">
        <w:rPr>
          <w:sz w:val="28"/>
        </w:rPr>
        <w:t xml:space="preserve">elký </w:t>
      </w:r>
      <w:r>
        <w:rPr>
          <w:sz w:val="28"/>
        </w:rPr>
        <w:t>Beranov 162, psč</w:t>
      </w:r>
      <w:r w:rsidR="00A05C61">
        <w:rPr>
          <w:sz w:val="28"/>
        </w:rPr>
        <w:t xml:space="preserve"> 588 21</w:t>
      </w:r>
    </w:p>
    <w:p w:rsidR="002968EF" w:rsidRDefault="00A05C61">
      <w:pPr>
        <w:spacing w:after="1301" w:line="216" w:lineRule="auto"/>
        <w:ind w:left="1388" w:right="0" w:hanging="10"/>
        <w:jc w:val="center"/>
      </w:pPr>
      <w:r>
        <w:rPr>
          <w:sz w:val="28"/>
        </w:rPr>
        <w:t>IČO 283 40 337</w:t>
      </w:r>
    </w:p>
    <w:p w:rsidR="002968EF" w:rsidRDefault="00A05C61">
      <w:pPr>
        <w:spacing w:after="251" w:line="216" w:lineRule="auto"/>
        <w:ind w:left="2747" w:right="1354" w:hanging="10"/>
        <w:jc w:val="center"/>
      </w:pPr>
      <w:r>
        <w:rPr>
          <w:sz w:val="28"/>
        </w:rPr>
        <w:t>Dodatek č.l ke smlouvě o změně odběratele</w:t>
      </w:r>
    </w:p>
    <w:p w:rsidR="002968EF" w:rsidRDefault="00A05C61">
      <w:pPr>
        <w:spacing w:after="0" w:line="216" w:lineRule="auto"/>
        <w:ind w:left="1388" w:right="146" w:hanging="10"/>
        <w:jc w:val="center"/>
      </w:pPr>
      <w:r>
        <w:rPr>
          <w:sz w:val="28"/>
        </w:rPr>
        <w:t>Základní škola speciální a Praktická škola Jihlava, příspěvková organizace</w:t>
      </w:r>
    </w:p>
    <w:p w:rsidR="002968EF" w:rsidRDefault="00A05C61">
      <w:pPr>
        <w:spacing w:after="451" w:line="259" w:lineRule="auto"/>
        <w:ind w:left="3779" w:right="1229" w:hanging="768"/>
        <w:jc w:val="left"/>
      </w:pPr>
      <w:r>
        <w:rPr>
          <w:sz w:val="28"/>
        </w:rPr>
        <w:t>Březinova 31, 586 01 Jihlava IČO 70888396</w:t>
      </w:r>
    </w:p>
    <w:p w:rsidR="002968EF" w:rsidRDefault="00A05C61">
      <w:pPr>
        <w:numPr>
          <w:ilvl w:val="0"/>
          <w:numId w:val="4"/>
        </w:numPr>
        <w:spacing w:after="3" w:line="259" w:lineRule="auto"/>
        <w:ind w:right="0" w:hanging="360"/>
        <w:jc w:val="left"/>
      </w:pPr>
      <w:r>
        <w:rPr>
          <w:sz w:val="28"/>
        </w:rPr>
        <w:t>Smlouva 23/BOZP/2009 ze dne 17.9.2009 ve věci .</w:t>
      </w:r>
    </w:p>
    <w:p w:rsidR="002968EF" w:rsidRDefault="00A05C61">
      <w:pPr>
        <w:spacing w:after="370" w:line="259" w:lineRule="auto"/>
        <w:ind w:left="216" w:right="0" w:hanging="10"/>
        <w:jc w:val="left"/>
      </w:pPr>
      <w:r>
        <w:rPr>
          <w:sz w:val="28"/>
        </w:rPr>
        <w:t>Poskytování služeb v oblasti bezpečnosti a ochrany zdraví při práci</w:t>
      </w:r>
    </w:p>
    <w:p w:rsidR="002968EF" w:rsidRDefault="00A05C61">
      <w:pPr>
        <w:numPr>
          <w:ilvl w:val="0"/>
          <w:numId w:val="4"/>
        </w:numPr>
        <w:spacing w:after="0" w:line="259" w:lineRule="auto"/>
        <w:ind w:right="0" w:hanging="360"/>
        <w:jc w:val="left"/>
      </w:pPr>
      <w:r>
        <w:rPr>
          <w:sz w:val="30"/>
        </w:rPr>
        <w:t>Smlouva 23/RE/2009 ze dne 17.9.2009 ve věci :</w:t>
      </w:r>
    </w:p>
    <w:p w:rsidR="002968EF" w:rsidRDefault="00A05C61">
      <w:pPr>
        <w:spacing w:after="389" w:line="259" w:lineRule="auto"/>
        <w:ind w:left="14" w:right="0" w:hanging="10"/>
        <w:jc w:val="left"/>
      </w:pPr>
      <w:r>
        <w:rPr>
          <w:sz w:val="28"/>
        </w:rPr>
        <w:t>Montáž, opravy, revize a zkoušky vyhrazených elektrických zařízení</w:t>
      </w:r>
    </w:p>
    <w:p w:rsidR="002968EF" w:rsidRDefault="00A05C61">
      <w:pPr>
        <w:spacing w:after="3" w:line="259" w:lineRule="auto"/>
        <w:ind w:left="14" w:right="0" w:hanging="10"/>
        <w:jc w:val="left"/>
      </w:pPr>
      <w:r>
        <w:rPr>
          <w:sz w:val="28"/>
        </w:rPr>
        <w:t>Ostatní náležitosti výše uvedené smlouvy č. 1 a č.2 zůstávají beze změn.</w:t>
      </w:r>
    </w:p>
    <w:p w:rsidR="002968EF" w:rsidRDefault="002968EF">
      <w:pPr>
        <w:sectPr w:rsidR="002968EF">
          <w:footerReference w:type="even" r:id="rId17"/>
          <w:footerReference w:type="default" r:id="rId18"/>
          <w:footerReference w:type="first" r:id="rId19"/>
          <w:pgSz w:w="11914" w:h="16848"/>
          <w:pgMar w:top="1748" w:right="2708" w:bottom="3747" w:left="1489" w:header="720" w:footer="720" w:gutter="0"/>
          <w:cols w:space="720"/>
        </w:sectPr>
      </w:pPr>
    </w:p>
    <w:p w:rsidR="00655930" w:rsidRDefault="00655930">
      <w:pPr>
        <w:spacing w:after="3" w:line="259" w:lineRule="auto"/>
        <w:ind w:left="14" w:right="0" w:hanging="10"/>
        <w:jc w:val="left"/>
        <w:rPr>
          <w:sz w:val="28"/>
        </w:rPr>
      </w:pPr>
    </w:p>
    <w:p w:rsidR="002968EF" w:rsidRDefault="00A05C61">
      <w:pPr>
        <w:spacing w:after="3" w:line="259" w:lineRule="auto"/>
        <w:ind w:left="14" w:right="0" w:hanging="10"/>
        <w:jc w:val="left"/>
      </w:pPr>
      <w:r>
        <w:rPr>
          <w:sz w:val="28"/>
        </w:rPr>
        <w:t>Ve Velkém Beranově dne</w:t>
      </w:r>
    </w:p>
    <w:p w:rsidR="002968EF" w:rsidRDefault="00A05C61">
      <w:pPr>
        <w:spacing w:after="632" w:line="259" w:lineRule="auto"/>
        <w:ind w:left="2723" w:right="0" w:firstLine="0"/>
        <w:jc w:val="left"/>
      </w:pPr>
      <w:r>
        <w:rPr>
          <w:noProof/>
          <w:lang w:val="cs-CZ" w:eastAsia="cs-CZ"/>
        </w:rPr>
        <w:drawing>
          <wp:inline distT="0" distB="0" distL="0" distR="0">
            <wp:extent cx="1039787" cy="204215"/>
            <wp:effectExtent l="0" t="0" r="0" b="0"/>
            <wp:docPr id="9179" name="Picture 9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" name="Picture 91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978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30" w:rsidRDefault="00655930" w:rsidP="00655930">
      <w:pPr>
        <w:spacing w:after="28" w:line="265" w:lineRule="auto"/>
        <w:ind w:left="0" w:right="0" w:firstLine="0"/>
        <w:jc w:val="left"/>
      </w:pPr>
      <w:r>
        <w:rPr>
          <w:sz w:val="26"/>
        </w:rPr>
        <w:t>Za odběratele razítko a podpis</w:t>
      </w:r>
    </w:p>
    <w:p w:rsidR="00655930" w:rsidRDefault="00655930" w:rsidP="00655930">
      <w:pPr>
        <w:spacing w:after="205" w:line="265" w:lineRule="auto"/>
        <w:ind w:left="14" w:right="0" w:firstLine="0"/>
        <w:jc w:val="left"/>
        <w:rPr>
          <w:sz w:val="26"/>
        </w:rPr>
      </w:pPr>
    </w:p>
    <w:p w:rsidR="002968EF" w:rsidRDefault="00A05C61" w:rsidP="00655930">
      <w:pPr>
        <w:spacing w:after="205" w:line="265" w:lineRule="auto"/>
        <w:ind w:left="14" w:right="0" w:firstLine="0"/>
        <w:jc w:val="left"/>
      </w:pPr>
      <w:r>
        <w:rPr>
          <w:sz w:val="26"/>
        </w:rPr>
        <w:t>Za zhotovitele razítko a podpis</w:t>
      </w:r>
    </w:p>
    <w:p w:rsidR="002968EF" w:rsidRDefault="00A05C61">
      <w:pPr>
        <w:spacing w:after="477" w:line="259" w:lineRule="auto"/>
        <w:ind w:left="14" w:right="0" w:hanging="10"/>
        <w:jc w:val="left"/>
      </w:pPr>
      <w:r>
        <w:rPr>
          <w:sz w:val="28"/>
        </w:rPr>
        <w:lastRenderedPageBreak/>
        <w:t>V Jihlavě dne</w:t>
      </w:r>
      <w:r>
        <w:rPr>
          <w:noProof/>
          <w:lang w:val="cs-CZ" w:eastAsia="cs-CZ"/>
        </w:rPr>
        <w:drawing>
          <wp:inline distT="0" distB="0" distL="0" distR="0">
            <wp:extent cx="1097722" cy="234696"/>
            <wp:effectExtent l="0" t="0" r="0" b="0"/>
            <wp:docPr id="9178" name="Picture 9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" name="Picture 91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9772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EF" w:rsidRDefault="002968EF">
      <w:pPr>
        <w:spacing w:after="3" w:line="265" w:lineRule="auto"/>
        <w:ind w:left="24" w:right="-1080" w:firstLine="759"/>
      </w:pPr>
    </w:p>
    <w:tbl>
      <w:tblPr>
        <w:tblStyle w:val="TableGrid"/>
        <w:tblpPr w:vertAnchor="text" w:horzAnchor="margin"/>
        <w:tblOverlap w:val="never"/>
        <w:tblW w:w="8341" w:type="dxa"/>
        <w:tblInd w:w="0" w:type="dxa"/>
        <w:tblCellMar>
          <w:top w:w="8" w:type="dxa"/>
          <w:left w:w="10" w:type="dxa"/>
          <w:right w:w="802" w:type="dxa"/>
        </w:tblCellMar>
        <w:tblLook w:val="04A0" w:firstRow="1" w:lastRow="0" w:firstColumn="1" w:lastColumn="0" w:noHBand="0" w:noVBand="1"/>
      </w:tblPr>
      <w:tblGrid>
        <w:gridCol w:w="8341"/>
      </w:tblGrid>
      <w:tr w:rsidR="002968EF">
        <w:trPr>
          <w:trHeight w:val="5357"/>
        </w:trPr>
        <w:tc>
          <w:tcPr>
            <w:tcW w:w="7529" w:type="dxa"/>
            <w:tcBorders>
              <w:top w:val="nil"/>
              <w:left w:val="nil"/>
              <w:bottom w:val="nil"/>
              <w:right w:val="nil"/>
            </w:tcBorders>
          </w:tcPr>
          <w:p w:rsidR="002968EF" w:rsidRDefault="00655930">
            <w:pPr>
              <w:spacing w:after="0" w:line="216" w:lineRule="auto"/>
              <w:ind w:left="2922" w:right="1381" w:firstLine="0"/>
              <w:jc w:val="center"/>
            </w:pPr>
            <w:r>
              <w:rPr>
                <w:sz w:val="22"/>
              </w:rPr>
              <w:lastRenderedPageBreak/>
              <w:t>ENERGO velký Beranov, s.r.o. V</w:t>
            </w:r>
            <w:r w:rsidR="00A05C61">
              <w:rPr>
                <w:sz w:val="22"/>
              </w:rPr>
              <w:t>elký Beranov 162, PSČ 588 21</w:t>
            </w:r>
          </w:p>
          <w:p w:rsidR="002968EF" w:rsidRDefault="00A05C61">
            <w:pPr>
              <w:spacing w:after="1350" w:line="259" w:lineRule="auto"/>
              <w:ind w:left="1556" w:right="0" w:firstLine="0"/>
              <w:jc w:val="center"/>
            </w:pPr>
            <w:r>
              <w:t>IČO 283 40 337</w:t>
            </w:r>
          </w:p>
          <w:p w:rsidR="002968EF" w:rsidRDefault="00655930">
            <w:pPr>
              <w:spacing w:after="0" w:line="216" w:lineRule="auto"/>
              <w:ind w:left="2752" w:right="1210" w:firstLine="1013"/>
            </w:pPr>
            <w:r>
              <w:rPr>
                <w:sz w:val="28"/>
              </w:rPr>
              <w:t xml:space="preserve">Dodatek č. </w:t>
            </w:r>
            <w:r w:rsidR="00A05C61">
              <w:rPr>
                <w:sz w:val="28"/>
              </w:rPr>
              <w:t>l ke smlouvě číslo 23/BOZP/2009</w:t>
            </w:r>
          </w:p>
          <w:p w:rsidR="002968EF" w:rsidRDefault="00A05C61">
            <w:pPr>
              <w:spacing w:after="474" w:line="216" w:lineRule="auto"/>
              <w:ind w:left="1606" w:right="65" w:firstLine="0"/>
              <w:jc w:val="center"/>
            </w:pPr>
            <w:r>
              <w:t>Služby v oblasti bezpečnosti a ochrany zdraví při práci objekt ZŠ speciální a Praktická škola Jihlava</w:t>
            </w:r>
          </w:p>
          <w:p w:rsidR="002968EF" w:rsidRDefault="00A05C61">
            <w:pPr>
              <w:spacing w:after="413" w:line="216" w:lineRule="auto"/>
              <w:ind w:left="1537" w:right="0" w:firstLine="201"/>
              <w:jc w:val="center"/>
            </w:pPr>
            <w:r>
              <w:rPr>
                <w:sz w:val="30"/>
              </w:rPr>
              <w:t>o změně doprava k provedení díla v bodě Ill. ve smlouvě se stanovuje na paušální částku za dopravu 250,- Kč</w:t>
            </w:r>
          </w:p>
          <w:p w:rsidR="002968EF" w:rsidRDefault="00A05C61">
            <w:pPr>
              <w:spacing w:after="0" w:line="259" w:lineRule="auto"/>
              <w:ind w:left="0" w:right="0" w:firstLine="0"/>
              <w:jc w:val="left"/>
            </w:pPr>
            <w:r>
              <w:t>Ostatní náležitosti výše uvedené smlouvy zůstávají beze změn.</w:t>
            </w:r>
          </w:p>
        </w:tc>
      </w:tr>
    </w:tbl>
    <w:p w:rsidR="002968EF" w:rsidRDefault="00A05C61">
      <w:pPr>
        <w:spacing w:after="664" w:line="265" w:lineRule="auto"/>
        <w:ind w:left="19" w:right="0" w:hanging="10"/>
        <w:jc w:val="left"/>
        <w:rPr>
          <w:sz w:val="26"/>
        </w:rPr>
      </w:pPr>
      <w:r>
        <w:rPr>
          <w:sz w:val="26"/>
        </w:rPr>
        <w:t>Ve Velkém Beranově dne: 17.1.2023</w:t>
      </w:r>
    </w:p>
    <w:p w:rsidR="00655930" w:rsidRDefault="00655930">
      <w:pPr>
        <w:spacing w:after="664" w:line="265" w:lineRule="auto"/>
        <w:ind w:left="19" w:right="0" w:hanging="10"/>
        <w:jc w:val="left"/>
      </w:pPr>
      <w:r>
        <w:rPr>
          <w:sz w:val="26"/>
        </w:rPr>
        <w:t>V Jihlavě dne 17. 1. 2023</w:t>
      </w:r>
    </w:p>
    <w:p w:rsidR="002968EF" w:rsidRDefault="00A05C61">
      <w:pPr>
        <w:spacing w:after="381" w:line="267" w:lineRule="auto"/>
        <w:ind w:left="29" w:right="0" w:hanging="10"/>
        <w:jc w:val="left"/>
      </w:pPr>
      <w:r>
        <w:t>Za zhotovitele razítko a podpis</w:t>
      </w:r>
    </w:p>
    <w:p w:rsidR="002968EF" w:rsidRDefault="00A05C61">
      <w:pPr>
        <w:spacing w:after="127" w:line="267" w:lineRule="auto"/>
        <w:ind w:left="29" w:right="0" w:hanging="10"/>
        <w:jc w:val="left"/>
      </w:pPr>
      <w:r>
        <w:t>Za odběratele razítko a podpis</w:t>
      </w: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</w:p>
    <w:p w:rsidR="00655930" w:rsidRDefault="00655930">
      <w:pPr>
        <w:spacing w:after="3" w:line="265" w:lineRule="auto"/>
        <w:ind w:left="639" w:right="221" w:firstLine="82"/>
        <w:rPr>
          <w:sz w:val="26"/>
        </w:rPr>
      </w:pPr>
      <w:bookmarkStart w:id="0" w:name="_GoBack"/>
      <w:bookmarkEnd w:id="0"/>
    </w:p>
    <w:sectPr w:rsidR="00655930">
      <w:type w:val="continuous"/>
      <w:pgSz w:w="11914" w:h="16848"/>
      <w:pgMar w:top="1728" w:right="1959" w:bottom="3638" w:left="1455" w:header="720" w:footer="720" w:gutter="0"/>
      <w:cols w:num="2" w:space="720" w:equalWidth="0">
        <w:col w:w="4351" w:space="645"/>
        <w:col w:w="3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9F" w:rsidRDefault="006F599F">
      <w:pPr>
        <w:spacing w:after="0" w:line="240" w:lineRule="auto"/>
      </w:pPr>
      <w:r>
        <w:separator/>
      </w:r>
    </w:p>
  </w:endnote>
  <w:endnote w:type="continuationSeparator" w:id="0">
    <w:p w:rsidR="006F599F" w:rsidRDefault="006F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A05C61">
    <w:pPr>
      <w:spacing w:after="0" w:line="259" w:lineRule="auto"/>
      <w:ind w:left="7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A05C61">
    <w:pPr>
      <w:spacing w:after="0" w:line="259" w:lineRule="auto"/>
      <w:ind w:left="7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930" w:rsidRPr="00655930">
      <w:rPr>
        <w:noProof/>
        <w:sz w:val="22"/>
      </w:rPr>
      <w:t>4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A05C61">
    <w:pPr>
      <w:spacing w:after="0" w:line="259" w:lineRule="auto"/>
      <w:ind w:left="76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2968E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2968E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EF" w:rsidRDefault="002968E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9F" w:rsidRDefault="006F599F">
      <w:pPr>
        <w:spacing w:after="0" w:line="240" w:lineRule="auto"/>
      </w:pPr>
      <w:r>
        <w:separator/>
      </w:r>
    </w:p>
  </w:footnote>
  <w:footnote w:type="continuationSeparator" w:id="0">
    <w:p w:rsidR="006F599F" w:rsidRDefault="006F5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DC2"/>
    <w:multiLevelType w:val="hybridMultilevel"/>
    <w:tmpl w:val="DB7012B2"/>
    <w:lvl w:ilvl="0" w:tplc="8A98670E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34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8D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0A37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C34E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422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68C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443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1A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A5447"/>
    <w:multiLevelType w:val="hybridMultilevel"/>
    <w:tmpl w:val="F7E22CA0"/>
    <w:lvl w:ilvl="0" w:tplc="79EA8230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38555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92C90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74CEA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000E6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F0B18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96F9F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3610B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445F1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D3494"/>
    <w:multiLevelType w:val="hybridMultilevel"/>
    <w:tmpl w:val="807C7906"/>
    <w:lvl w:ilvl="0" w:tplc="5AA04572">
      <w:start w:val="1"/>
      <w:numFmt w:val="bullet"/>
      <w:lvlText w:val="-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491AA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21D9C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6E42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A910C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BBA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25D9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0C1A0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237D4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B3A37"/>
    <w:multiLevelType w:val="hybridMultilevel"/>
    <w:tmpl w:val="3DBE12B8"/>
    <w:lvl w:ilvl="0" w:tplc="94FC0D3A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ACD292">
      <w:start w:val="1"/>
      <w:numFmt w:val="lowerLetter"/>
      <w:lvlText w:val="%2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0E685E">
      <w:start w:val="1"/>
      <w:numFmt w:val="lowerRoman"/>
      <w:lvlText w:val="%3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58C9F4">
      <w:start w:val="1"/>
      <w:numFmt w:val="decimal"/>
      <w:lvlText w:val="%4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26AFD4">
      <w:start w:val="1"/>
      <w:numFmt w:val="lowerLetter"/>
      <w:lvlText w:val="%5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D046A6">
      <w:start w:val="1"/>
      <w:numFmt w:val="lowerRoman"/>
      <w:lvlText w:val="%6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4A4CDE">
      <w:start w:val="1"/>
      <w:numFmt w:val="decimal"/>
      <w:lvlText w:val="%7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565458">
      <w:start w:val="1"/>
      <w:numFmt w:val="lowerLetter"/>
      <w:lvlText w:val="%8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DE85BE">
      <w:start w:val="1"/>
      <w:numFmt w:val="lowerRoman"/>
      <w:lvlText w:val="%9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EF"/>
    <w:rsid w:val="002968EF"/>
    <w:rsid w:val="00655930"/>
    <w:rsid w:val="006F599F"/>
    <w:rsid w:val="007F7A8C"/>
    <w:rsid w:val="00A0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5E8D"/>
  <w15:docId w15:val="{C225EE80-54D2-4878-A0DF-1E511AB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48" w:lineRule="auto"/>
      <w:ind w:left="5" w:right="71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22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Eva Opatrná</cp:lastModifiedBy>
  <cp:revision>2</cp:revision>
  <dcterms:created xsi:type="dcterms:W3CDTF">2023-01-27T06:29:00Z</dcterms:created>
  <dcterms:modified xsi:type="dcterms:W3CDTF">2023-01-27T06:29:00Z</dcterms:modified>
</cp:coreProperties>
</file>