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33" w:rsidRDefault="00A815E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5211200019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E5833" w:rsidRDefault="00A815E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E5833" w:rsidRDefault="000E5833">
      <w:pPr>
        <w:pStyle w:val="Zkladntext"/>
        <w:ind w:left="0"/>
        <w:jc w:val="left"/>
        <w:rPr>
          <w:sz w:val="60"/>
        </w:rPr>
      </w:pPr>
    </w:p>
    <w:p w:rsidR="000E5833" w:rsidRDefault="00A815EB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E5833" w:rsidRDefault="000E5833">
      <w:pPr>
        <w:pStyle w:val="Zkladntext"/>
        <w:spacing w:before="1"/>
        <w:ind w:left="0"/>
        <w:jc w:val="left"/>
      </w:pPr>
    </w:p>
    <w:p w:rsidR="000E5833" w:rsidRDefault="00A815E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5833" w:rsidRDefault="00A815E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E5833" w:rsidRDefault="00A815E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E5833" w:rsidRDefault="00A815E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E5833" w:rsidRDefault="00A815E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E5833" w:rsidRDefault="00A815E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5833" w:rsidRDefault="00A815EB">
      <w:pPr>
        <w:pStyle w:val="Zkladntext"/>
        <w:tabs>
          <w:tab w:val="left" w:pos="3262"/>
        </w:tabs>
        <w:spacing w:before="4" w:line="237" w:lineRule="auto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E5833" w:rsidRDefault="000E5833">
      <w:pPr>
        <w:pStyle w:val="Zkladntext"/>
        <w:spacing w:before="1"/>
        <w:ind w:left="0"/>
        <w:jc w:val="left"/>
      </w:pPr>
    </w:p>
    <w:p w:rsidR="000E5833" w:rsidRDefault="00A815EB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0E5833" w:rsidRDefault="000E5833">
      <w:pPr>
        <w:pStyle w:val="Zkladntext"/>
        <w:ind w:left="0"/>
        <w:jc w:val="left"/>
      </w:pPr>
    </w:p>
    <w:p w:rsidR="000E5833" w:rsidRDefault="00A815EB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Štramberk</w:t>
      </w:r>
    </w:p>
    <w:p w:rsidR="000E5833" w:rsidRDefault="00A815EB">
      <w:pPr>
        <w:pStyle w:val="Zkladntext"/>
        <w:tabs>
          <w:tab w:val="left" w:pos="3262"/>
        </w:tabs>
        <w:spacing w:before="3" w:line="237" w:lineRule="auto"/>
        <w:ind w:left="382" w:right="129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Štramberk,</w:t>
      </w:r>
      <w:r>
        <w:rPr>
          <w:spacing w:val="-3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742</w:t>
      </w:r>
      <w:r>
        <w:rPr>
          <w:spacing w:val="-3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Štramberk</w:t>
      </w:r>
      <w:r>
        <w:rPr>
          <w:spacing w:val="-52"/>
        </w:rPr>
        <w:t xml:space="preserve"> </w:t>
      </w:r>
      <w:r>
        <w:t>IČO:</w:t>
      </w:r>
      <w:r>
        <w:tab/>
        <w:t>00298468</w:t>
      </w:r>
    </w:p>
    <w:p w:rsidR="000E5833" w:rsidRDefault="00A815EB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</w:r>
      <w:hyperlink r:id="rId7">
        <w:r>
          <w:t>Ing.</w:t>
        </w:r>
        <w:r>
          <w:rPr>
            <w:spacing w:val="-2"/>
          </w:rPr>
          <w:t xml:space="preserve"> </w:t>
        </w:r>
        <w:r>
          <w:t>Davidem</w:t>
        </w:r>
        <w:r>
          <w:rPr>
            <w:spacing w:val="-2"/>
          </w:rPr>
          <w:t xml:space="preserve"> </w:t>
        </w:r>
        <w:r>
          <w:t>P</w:t>
        </w:r>
        <w:r>
          <w:rPr>
            <w:spacing w:val="-2"/>
          </w:rPr>
          <w:t xml:space="preserve"> </w:t>
        </w:r>
        <w:r>
          <w:t>l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-2"/>
          </w:rPr>
          <w:t xml:space="preserve"> </w:t>
        </w:r>
        <w:r>
          <w:t>n</w:t>
        </w:r>
        <w:r>
          <w:rPr>
            <w:spacing w:val="-1"/>
          </w:rPr>
          <w:t xml:space="preserve"> </w:t>
        </w:r>
        <w:r>
          <w:t>d</w:t>
        </w:r>
        <w:r>
          <w:rPr>
            <w:spacing w:val="-2"/>
          </w:rPr>
          <w:t xml:space="preserve"> </w:t>
        </w:r>
        <w:r>
          <w:t>o r</w:t>
        </w:r>
        <w:r>
          <w:rPr>
            <w:spacing w:val="-1"/>
          </w:rPr>
          <w:t xml:space="preserve"> </w:t>
        </w:r>
        <w:r>
          <w:t>e</w:t>
        </w:r>
        <w:r>
          <w:rPr>
            <w:spacing w:val="-1"/>
          </w:rPr>
          <w:t xml:space="preserve"> </w:t>
        </w:r>
        <w:r>
          <w:t>m</w:t>
        </w:r>
        <w:r>
          <w:rPr>
            <w:spacing w:val="-2"/>
          </w:rPr>
          <w:t xml:space="preserve"> </w:t>
        </w:r>
        <w:r>
          <w:t>Ph.D.,</w:t>
        </w:r>
        <w:r>
          <w:rPr>
            <w:spacing w:val="-2"/>
          </w:rPr>
          <w:t xml:space="preserve"> </w:t>
        </w:r>
      </w:hyperlink>
      <w:r>
        <w:t>starostou</w:t>
      </w:r>
    </w:p>
    <w:p w:rsidR="000E5833" w:rsidRDefault="00A815EB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5833" w:rsidRDefault="00A815EB">
      <w:pPr>
        <w:pStyle w:val="Zkladntext"/>
        <w:tabs>
          <w:tab w:val="left" w:pos="3262"/>
        </w:tabs>
        <w:ind w:left="382" w:right="520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94-318801/0710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E5833" w:rsidRDefault="000E5833">
      <w:pPr>
        <w:pStyle w:val="Zkladntext"/>
        <w:spacing w:before="1"/>
        <w:ind w:left="0"/>
        <w:jc w:val="left"/>
      </w:pPr>
    </w:p>
    <w:p w:rsidR="000E5833" w:rsidRDefault="00A815EB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E5833" w:rsidRDefault="000E5833">
      <w:pPr>
        <w:pStyle w:val="Zkladntext"/>
        <w:spacing w:before="12"/>
        <w:ind w:left="0"/>
        <w:jc w:val="left"/>
        <w:rPr>
          <w:sz w:val="35"/>
        </w:rPr>
      </w:pPr>
    </w:p>
    <w:p w:rsidR="000E5833" w:rsidRDefault="00A815EB">
      <w:pPr>
        <w:pStyle w:val="Nadpis1"/>
      </w:pPr>
      <w:r>
        <w:t>I.</w:t>
      </w:r>
    </w:p>
    <w:p w:rsidR="000E5833" w:rsidRDefault="00A815EB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E5833" w:rsidRDefault="000E5833">
      <w:pPr>
        <w:pStyle w:val="Zkladntext"/>
        <w:ind w:left="0"/>
        <w:jc w:val="left"/>
        <w:rPr>
          <w:b/>
          <w:sz w:val="18"/>
        </w:rPr>
      </w:pPr>
    </w:p>
    <w:p w:rsidR="000E5833" w:rsidRDefault="00A815E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6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6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E5833" w:rsidRDefault="00A815EB">
      <w:pPr>
        <w:pStyle w:val="Zkladntext"/>
        <w:spacing w:before="1"/>
        <w:ind w:right="130"/>
      </w:pPr>
      <w:r>
        <w:t>„Smlouva“) se uzavírá na základě Rozhodnutí ministra životního prostředí č. 5211200019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</w:t>
      </w:r>
      <w:r>
        <w:t>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E5833" w:rsidRDefault="00A815EB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E5833" w:rsidRDefault="00A815EB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17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E5833" w:rsidRDefault="000E5833">
      <w:pPr>
        <w:jc w:val="both"/>
        <w:rPr>
          <w:sz w:val="20"/>
        </w:rPr>
        <w:sectPr w:rsidR="000E5833">
          <w:footerReference w:type="default" r:id="rId8"/>
          <w:type w:val="continuous"/>
          <w:pgSz w:w="12240" w:h="15840"/>
          <w:pgMar w:top="1060" w:right="1000" w:bottom="1640" w:left="1320" w:header="0" w:footer="1444" w:gutter="0"/>
          <w:pgNumType w:start="1"/>
          <w:cols w:space="708"/>
        </w:sectPr>
      </w:pPr>
    </w:p>
    <w:p w:rsidR="000E5833" w:rsidRDefault="00A815E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E5833" w:rsidRDefault="00A815EB">
      <w:pPr>
        <w:pStyle w:val="Nadpis2"/>
        <w:spacing w:before="120"/>
        <w:ind w:left="2450"/>
        <w:jc w:val="left"/>
      </w:pPr>
      <w:r>
        <w:t>„Energetické</w:t>
      </w:r>
      <w:r>
        <w:rPr>
          <w:spacing w:val="-5"/>
        </w:rPr>
        <w:t xml:space="preserve"> </w:t>
      </w:r>
      <w:r>
        <w:t>úspory</w:t>
      </w:r>
      <w:r>
        <w:rPr>
          <w:spacing w:val="-1"/>
        </w:rPr>
        <w:t xml:space="preserve"> </w:t>
      </w:r>
      <w:r>
        <w:t>budovy</w:t>
      </w:r>
      <w:r>
        <w:rPr>
          <w:spacing w:val="-3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Štramberku“</w:t>
      </w:r>
    </w:p>
    <w:p w:rsidR="000E5833" w:rsidRDefault="00A815EB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0E5833" w:rsidRDefault="000E5833">
      <w:pPr>
        <w:pStyle w:val="Zkladntext"/>
        <w:spacing w:before="1"/>
        <w:ind w:left="0"/>
        <w:jc w:val="left"/>
        <w:rPr>
          <w:sz w:val="36"/>
        </w:rPr>
      </w:pPr>
    </w:p>
    <w:p w:rsidR="000E5833" w:rsidRDefault="00A815EB">
      <w:pPr>
        <w:pStyle w:val="Nadpis1"/>
      </w:pPr>
      <w:r>
        <w:t>II.</w:t>
      </w:r>
    </w:p>
    <w:p w:rsidR="000E5833" w:rsidRDefault="00A815EB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E5833" w:rsidRDefault="000E5833">
      <w:pPr>
        <w:pStyle w:val="Zkladntext"/>
        <w:spacing w:before="1"/>
        <w:ind w:left="0"/>
        <w:jc w:val="left"/>
        <w:rPr>
          <w:b/>
          <w:sz w:val="18"/>
        </w:rPr>
      </w:pP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297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946,90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3"/>
          <w:sz w:val="20"/>
        </w:rPr>
        <w:t xml:space="preserve"> </w:t>
      </w:r>
      <w:r>
        <w:rPr>
          <w:sz w:val="20"/>
        </w:rPr>
        <w:t>miliónů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3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3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</w:t>
      </w:r>
      <w:r>
        <w:rPr>
          <w:spacing w:val="1"/>
          <w:sz w:val="20"/>
        </w:rPr>
        <w:t xml:space="preserve"> </w:t>
      </w:r>
      <w:r>
        <w:rPr>
          <w:sz w:val="20"/>
        </w:rPr>
        <w:t>829</w:t>
      </w:r>
      <w:r>
        <w:rPr>
          <w:spacing w:val="1"/>
          <w:sz w:val="20"/>
        </w:rPr>
        <w:t xml:space="preserve"> </w:t>
      </w:r>
      <w:r>
        <w:rPr>
          <w:sz w:val="20"/>
        </w:rPr>
        <w:t>911,50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60,00 %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</w:t>
      </w:r>
      <w:r>
        <w:rPr>
          <w:sz w:val="20"/>
        </w:rPr>
        <w:t>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E5833" w:rsidRDefault="00A815EB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E5833" w:rsidRDefault="000E5833">
      <w:pPr>
        <w:pStyle w:val="Zkladntext"/>
        <w:spacing w:before="2"/>
        <w:ind w:left="0"/>
        <w:jc w:val="left"/>
        <w:rPr>
          <w:sz w:val="36"/>
        </w:rPr>
      </w:pPr>
    </w:p>
    <w:p w:rsidR="000E5833" w:rsidRDefault="00A815EB">
      <w:pPr>
        <w:pStyle w:val="Nadpis1"/>
        <w:ind w:left="3415"/>
      </w:pPr>
      <w:r>
        <w:t>III.</w:t>
      </w:r>
    </w:p>
    <w:p w:rsidR="000E5833" w:rsidRDefault="00A815EB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E5833" w:rsidRDefault="000E5833">
      <w:pPr>
        <w:pStyle w:val="Zkladntext"/>
        <w:spacing w:before="1"/>
        <w:ind w:left="0"/>
        <w:jc w:val="left"/>
        <w:rPr>
          <w:b/>
          <w:sz w:val="18"/>
        </w:rPr>
      </w:pP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29"/>
          <w:sz w:val="20"/>
        </w:rPr>
        <w:t xml:space="preserve"> </w:t>
      </w:r>
      <w:r>
        <w:rPr>
          <w:sz w:val="20"/>
        </w:rPr>
        <w:t>poskytne</w:t>
      </w:r>
      <w:r>
        <w:rPr>
          <w:spacing w:val="39"/>
          <w:sz w:val="20"/>
        </w:rPr>
        <w:t xml:space="preserve"> </w:t>
      </w:r>
      <w:r>
        <w:rPr>
          <w:sz w:val="20"/>
        </w:rPr>
        <w:t>finanční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43"/>
          <w:sz w:val="20"/>
        </w:rPr>
        <w:t xml:space="preserve"> </w:t>
      </w:r>
      <w:r>
        <w:rPr>
          <w:sz w:val="20"/>
        </w:rPr>
        <w:t>postupem</w:t>
      </w:r>
      <w:r>
        <w:rPr>
          <w:spacing w:val="4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4"/>
          <w:sz w:val="20"/>
        </w:rPr>
        <w:t xml:space="preserve"> </w:t>
      </w:r>
      <w:r>
        <w:rPr>
          <w:sz w:val="20"/>
        </w:rPr>
        <w:t>touto</w:t>
      </w:r>
      <w:r>
        <w:rPr>
          <w:spacing w:val="42"/>
          <w:sz w:val="20"/>
        </w:rPr>
        <w:t xml:space="preserve"> </w:t>
      </w:r>
      <w:r>
        <w:rPr>
          <w:sz w:val="20"/>
        </w:rPr>
        <w:t>Smlouvou</w:t>
      </w:r>
      <w:r>
        <w:rPr>
          <w:spacing w:val="43"/>
          <w:sz w:val="20"/>
        </w:rPr>
        <w:t xml:space="preserve"> </w:t>
      </w:r>
      <w:r>
        <w:rPr>
          <w:sz w:val="20"/>
        </w:rPr>
        <w:t>tak,</w:t>
      </w:r>
      <w:r>
        <w:rPr>
          <w:spacing w:val="43"/>
          <w:sz w:val="20"/>
        </w:rPr>
        <w:t xml:space="preserve"> </w:t>
      </w:r>
      <w:r>
        <w:rPr>
          <w:sz w:val="20"/>
        </w:rPr>
        <w:t>aby</w:t>
      </w:r>
      <w:r>
        <w:rPr>
          <w:spacing w:val="4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E5833" w:rsidRDefault="000E5833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0E5833">
        <w:trPr>
          <w:trHeight w:val="506"/>
        </w:trPr>
        <w:tc>
          <w:tcPr>
            <w:tcW w:w="3687" w:type="dxa"/>
          </w:tcPr>
          <w:p w:rsidR="000E5833" w:rsidRDefault="00A815EB">
            <w:pPr>
              <w:pStyle w:val="TableParagraph"/>
              <w:spacing w:before="120"/>
              <w:ind w:left="1559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 w:rsidR="000E5833" w:rsidRDefault="00A815EB">
            <w:pPr>
              <w:pStyle w:val="TableParagraph"/>
              <w:spacing w:before="120"/>
              <w:ind w:left="1844" w:right="184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E5833">
        <w:trPr>
          <w:trHeight w:val="505"/>
        </w:trPr>
        <w:tc>
          <w:tcPr>
            <w:tcW w:w="3687" w:type="dxa"/>
          </w:tcPr>
          <w:p w:rsidR="000E5833" w:rsidRDefault="00A815EB"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 w:rsidR="000E5833" w:rsidRDefault="00A815EB">
            <w:pPr>
              <w:pStyle w:val="TableParagraph"/>
              <w:spacing w:before="120"/>
              <w:ind w:left="1847" w:right="18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297 946,90</w:t>
            </w:r>
          </w:p>
        </w:tc>
      </w:tr>
    </w:tbl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E5833" w:rsidRDefault="000E5833">
      <w:pPr>
        <w:jc w:val="both"/>
        <w:rPr>
          <w:sz w:val="20"/>
        </w:rPr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7"/>
        <w:jc w:val="both"/>
        <w:rPr>
          <w:sz w:val="20"/>
        </w:rPr>
      </w:pPr>
      <w:r>
        <w:rPr>
          <w:sz w:val="20"/>
        </w:rPr>
        <w:lastRenderedPageBreak/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neplní</w:t>
      </w:r>
      <w:r>
        <w:rPr>
          <w:spacing w:val="42"/>
          <w:sz w:val="20"/>
        </w:rPr>
        <w:t xml:space="preserve"> </w:t>
      </w:r>
      <w:r>
        <w:rPr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některé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 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</w:t>
      </w:r>
      <w:r>
        <w:rPr>
          <w:sz w:val="20"/>
        </w:rPr>
        <w:t>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</w:t>
      </w:r>
      <w:r>
        <w:rPr>
          <w:sz w:val="20"/>
        </w:rPr>
        <w:t>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E5833" w:rsidRDefault="00A815EB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E5833" w:rsidRDefault="000E5833">
      <w:pPr>
        <w:pStyle w:val="Zkladntext"/>
        <w:spacing w:before="9"/>
        <w:ind w:left="0"/>
        <w:jc w:val="left"/>
        <w:rPr>
          <w:sz w:val="28"/>
        </w:rPr>
      </w:pPr>
    </w:p>
    <w:p w:rsidR="000E5833" w:rsidRDefault="00A815EB">
      <w:pPr>
        <w:pStyle w:val="Nadpis1"/>
        <w:spacing w:before="99"/>
        <w:ind w:left="3419"/>
      </w:pPr>
      <w:r>
        <w:t>IV.</w:t>
      </w:r>
    </w:p>
    <w:p w:rsidR="000E5833" w:rsidRDefault="00A815EB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E5833" w:rsidRDefault="000E5833">
      <w:pPr>
        <w:pStyle w:val="Zkladntext"/>
        <w:ind w:left="0"/>
        <w:jc w:val="left"/>
        <w:rPr>
          <w:b/>
          <w:sz w:val="18"/>
        </w:rPr>
      </w:pPr>
    </w:p>
    <w:p w:rsidR="000E5833" w:rsidRDefault="00A815EB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5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1"/>
        <w:rPr>
          <w:sz w:val="20"/>
        </w:rPr>
      </w:pPr>
      <w:r>
        <w:rPr>
          <w:sz w:val="20"/>
        </w:rPr>
        <w:t>do 12/2022 došlo ke zlepšení tepelně-technických vlastností budovy - víceúčelového objektu na ul.</w:t>
      </w:r>
      <w:r>
        <w:rPr>
          <w:spacing w:val="-53"/>
          <w:sz w:val="20"/>
        </w:rPr>
        <w:t xml:space="preserve"> </w:t>
      </w:r>
      <w:r>
        <w:rPr>
          <w:sz w:val="20"/>
        </w:rPr>
        <w:t>Náměstí č. p. 18 ve Štramberku, tj.</w:t>
      </w:r>
      <w:r>
        <w:rPr>
          <w:sz w:val="20"/>
        </w:rPr>
        <w:t xml:space="preserve"> k zateplení obvodových konstrukcí, výměně otvorových výplní,</w:t>
      </w:r>
      <w:r>
        <w:rPr>
          <w:spacing w:val="1"/>
          <w:sz w:val="20"/>
        </w:rPr>
        <w:t xml:space="preserve"> </w:t>
      </w:r>
      <w:r>
        <w:rPr>
          <w:sz w:val="20"/>
        </w:rPr>
        <w:t>změně zdroje vytápění a k instalaci systému řízeného větrání s rekuperací, a dále došlo ke zlepšení</w:t>
      </w:r>
      <w:r>
        <w:rPr>
          <w:spacing w:val="1"/>
          <w:sz w:val="20"/>
        </w:rPr>
        <w:t xml:space="preserve"> </w:t>
      </w:r>
      <w:r>
        <w:rPr>
          <w:sz w:val="20"/>
        </w:rPr>
        <w:t>prostorové</w:t>
      </w:r>
      <w:r>
        <w:rPr>
          <w:spacing w:val="-2"/>
          <w:sz w:val="20"/>
        </w:rPr>
        <w:t xml:space="preserve"> </w:t>
      </w:r>
      <w:r>
        <w:rPr>
          <w:sz w:val="20"/>
        </w:rPr>
        <w:t>akustiky,</w:t>
      </w:r>
    </w:p>
    <w:p w:rsidR="000E5833" w:rsidRDefault="000E5833">
      <w:pPr>
        <w:jc w:val="both"/>
        <w:rPr>
          <w:sz w:val="20"/>
        </w:rPr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73"/>
        <w:ind w:left="1063" w:hanging="286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3" w:hanging="286"/>
        <w:rPr>
          <w:sz w:val="20"/>
        </w:rPr>
      </w:pPr>
      <w:r>
        <w:rPr>
          <w:sz w:val="20"/>
        </w:rPr>
        <w:t>Příjemce podpory bere na vědomí, že pokud toto prohlášení není pravdivé, bude přijetí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0"/>
          <w:sz w:val="20"/>
        </w:rPr>
        <w:t xml:space="preserve"> </w:t>
      </w:r>
      <w:r>
        <w:rPr>
          <w:sz w:val="20"/>
        </w:rPr>
        <w:t>zákonů</w:t>
      </w:r>
      <w:r>
        <w:rPr>
          <w:spacing w:val="-10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-10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0"/>
          <w:sz w:val="20"/>
        </w:rPr>
        <w:t xml:space="preserve"> </w:t>
      </w:r>
      <w:r>
        <w:rPr>
          <w:sz w:val="20"/>
        </w:rPr>
        <w:t>v 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moho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uplatněny</w:t>
      </w:r>
      <w:r>
        <w:rPr>
          <w:spacing w:val="-10"/>
          <w:sz w:val="20"/>
        </w:rPr>
        <w:t xml:space="preserve"> </w:t>
      </w:r>
      <w:r>
        <w:rPr>
          <w:sz w:val="20"/>
        </w:rPr>
        <w:t>sankce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</w:t>
      </w:r>
      <w:r>
        <w:rPr>
          <w:sz w:val="20"/>
        </w:rPr>
        <w:t>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0E5833" w:rsidRDefault="000E5833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33"/>
        <w:gridCol w:w="1748"/>
        <w:gridCol w:w="1680"/>
      </w:tblGrid>
      <w:tr w:rsidR="000E5833">
        <w:trPr>
          <w:trHeight w:val="772"/>
        </w:trPr>
        <w:tc>
          <w:tcPr>
            <w:tcW w:w="3769" w:type="dxa"/>
          </w:tcPr>
          <w:p w:rsidR="000E5833" w:rsidRDefault="00A815E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3" w:type="dxa"/>
          </w:tcPr>
          <w:p w:rsidR="000E5833" w:rsidRDefault="00A815E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48" w:type="dxa"/>
          </w:tcPr>
          <w:p w:rsidR="000E5833" w:rsidRDefault="00A815EB">
            <w:pPr>
              <w:pStyle w:val="TableParagraph"/>
              <w:spacing w:before="120"/>
              <w:ind w:left="104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0" w:type="dxa"/>
          </w:tcPr>
          <w:p w:rsidR="000E5833" w:rsidRDefault="00A815EB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E5833">
        <w:trPr>
          <w:trHeight w:val="532"/>
        </w:trPr>
        <w:tc>
          <w:tcPr>
            <w:tcW w:w="3769" w:type="dxa"/>
          </w:tcPr>
          <w:p w:rsidR="000E5833" w:rsidRDefault="00A815EB">
            <w:pPr>
              <w:pStyle w:val="TableParagraph"/>
              <w:spacing w:line="266" w:lineRule="exact"/>
              <w:ind w:left="388" w:right="571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(MWt)</w:t>
            </w:r>
          </w:p>
        </w:tc>
        <w:tc>
          <w:tcPr>
            <w:tcW w:w="1633" w:type="dxa"/>
          </w:tcPr>
          <w:p w:rsidR="000E5833" w:rsidRDefault="00A815E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48" w:type="dxa"/>
          </w:tcPr>
          <w:p w:rsidR="000E5833" w:rsidRDefault="00A815EB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 w:rsidR="000E5833" w:rsidRDefault="00A815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0.090</w:t>
            </w:r>
          </w:p>
        </w:tc>
      </w:tr>
      <w:tr w:rsidR="000E5833">
        <w:trPr>
          <w:trHeight w:val="506"/>
        </w:trPr>
        <w:tc>
          <w:tcPr>
            <w:tcW w:w="3769" w:type="dxa"/>
          </w:tcPr>
          <w:p w:rsidR="000E5833" w:rsidRDefault="00A815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33" w:type="dxa"/>
          </w:tcPr>
          <w:p w:rsidR="000E5833" w:rsidRDefault="00A815E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48" w:type="dxa"/>
          </w:tcPr>
          <w:p w:rsidR="000E5833" w:rsidRDefault="00A815EB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60.62</w:t>
            </w:r>
          </w:p>
        </w:tc>
        <w:tc>
          <w:tcPr>
            <w:tcW w:w="1680" w:type="dxa"/>
          </w:tcPr>
          <w:p w:rsidR="000E5833" w:rsidRDefault="00A815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39.45</w:t>
            </w:r>
          </w:p>
        </w:tc>
      </w:tr>
      <w:tr w:rsidR="000E5833">
        <w:trPr>
          <w:trHeight w:val="505"/>
        </w:trPr>
        <w:tc>
          <w:tcPr>
            <w:tcW w:w="3769" w:type="dxa"/>
          </w:tcPr>
          <w:p w:rsidR="000E5833" w:rsidRDefault="00A815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33" w:type="dxa"/>
          </w:tcPr>
          <w:p w:rsidR="000E5833" w:rsidRDefault="00A815E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 w:rsidR="000E5833" w:rsidRDefault="00A815EB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833.97</w:t>
            </w:r>
          </w:p>
        </w:tc>
        <w:tc>
          <w:tcPr>
            <w:tcW w:w="1680" w:type="dxa"/>
          </w:tcPr>
          <w:p w:rsidR="000E5833" w:rsidRDefault="00A815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532.37</w:t>
            </w:r>
          </w:p>
        </w:tc>
      </w:tr>
      <w:tr w:rsidR="000E5833">
        <w:trPr>
          <w:trHeight w:val="532"/>
        </w:trPr>
        <w:tc>
          <w:tcPr>
            <w:tcW w:w="3769" w:type="dxa"/>
          </w:tcPr>
          <w:p w:rsidR="000E5833" w:rsidRDefault="00A815EB">
            <w:pPr>
              <w:pStyle w:val="TableParagraph"/>
              <w:spacing w:line="266" w:lineRule="exact"/>
              <w:ind w:left="388" w:right="1083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33" w:type="dxa"/>
          </w:tcPr>
          <w:p w:rsidR="000E5833" w:rsidRDefault="00A815E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 w:rsidR="000E5833" w:rsidRDefault="00A815EB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974.30</w:t>
            </w:r>
          </w:p>
        </w:tc>
        <w:tc>
          <w:tcPr>
            <w:tcW w:w="1680" w:type="dxa"/>
          </w:tcPr>
          <w:p w:rsidR="000E5833" w:rsidRDefault="00A815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591.98</w:t>
            </w:r>
          </w:p>
        </w:tc>
      </w:tr>
    </w:tbl>
    <w:p w:rsidR="000E5833" w:rsidRDefault="000E5833">
      <w:pPr>
        <w:pStyle w:val="Zkladntext"/>
        <w:spacing w:before="3"/>
        <w:ind w:left="0"/>
        <w:jc w:val="left"/>
        <w:rPr>
          <w:sz w:val="29"/>
        </w:rPr>
      </w:pP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0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2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E5833" w:rsidRDefault="00A815EB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E5833" w:rsidRDefault="00A815EB">
      <w:pPr>
        <w:pStyle w:val="Zkladntext"/>
        <w:spacing w:before="121"/>
        <w:ind w:left="948" w:right="13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 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E5833" w:rsidRDefault="000E5833">
      <w:pPr>
        <w:sectPr w:rsidR="000E5833">
          <w:pgSz w:w="12240" w:h="15840"/>
          <w:pgMar w:top="1060" w:right="1000" w:bottom="1640" w:left="1320" w:header="0" w:footer="1444" w:gutter="0"/>
          <w:cols w:space="708"/>
        </w:sectPr>
      </w:pPr>
    </w:p>
    <w:p w:rsidR="000E5833" w:rsidRDefault="00A815EB">
      <w:pPr>
        <w:pStyle w:val="Odstavecseseznamem"/>
        <w:numPr>
          <w:ilvl w:val="0"/>
          <w:numId w:val="7"/>
        </w:numPr>
        <w:tabs>
          <w:tab w:val="left" w:pos="666"/>
        </w:tabs>
        <w:spacing w:before="7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</w:t>
      </w:r>
      <w:r>
        <w:rPr>
          <w:sz w:val="20"/>
        </w:rPr>
        <w:t>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E5833" w:rsidRDefault="00A815E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E5833" w:rsidRDefault="000E5833">
      <w:pPr>
        <w:pStyle w:val="Zkladntext"/>
        <w:spacing w:before="2"/>
        <w:ind w:left="0"/>
        <w:jc w:val="left"/>
        <w:rPr>
          <w:sz w:val="36"/>
        </w:rPr>
      </w:pPr>
    </w:p>
    <w:p w:rsidR="000E5833" w:rsidRDefault="00A815EB">
      <w:pPr>
        <w:pStyle w:val="Nadpis1"/>
        <w:ind w:left="3414"/>
      </w:pPr>
      <w:r>
        <w:t>V.</w:t>
      </w:r>
    </w:p>
    <w:p w:rsidR="000E5833" w:rsidRDefault="00A815EB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E5833" w:rsidRDefault="000E5833">
      <w:pPr>
        <w:pStyle w:val="Zkladntext"/>
        <w:spacing w:before="12"/>
        <w:ind w:left="0"/>
        <w:jc w:val="left"/>
        <w:rPr>
          <w:b/>
          <w:sz w:val="17"/>
        </w:rPr>
      </w:pP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</w:t>
      </w:r>
      <w:r>
        <w:rPr>
          <w:sz w:val="20"/>
        </w:rPr>
        <w:t>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 b)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</w:p>
    <w:p w:rsidR="000E5833" w:rsidRDefault="000E5833">
      <w:pPr>
        <w:jc w:val="both"/>
        <w:rPr>
          <w:sz w:val="20"/>
        </w:rPr>
        <w:sectPr w:rsidR="000E5833">
          <w:pgSz w:w="12240" w:h="15840"/>
          <w:pgMar w:top="1440" w:right="1000" w:bottom="1660" w:left="1320" w:header="0" w:footer="1444" w:gutter="0"/>
          <w:cols w:space="708"/>
        </w:sectPr>
      </w:pPr>
    </w:p>
    <w:p w:rsidR="000E5833" w:rsidRDefault="00A815EB">
      <w:pPr>
        <w:pStyle w:val="Zkladntext"/>
        <w:spacing w:before="73"/>
        <w:ind w:right="131"/>
      </w:pPr>
      <w:r>
        <w:lastRenderedPageBreak/>
        <w:t>třetí odrážkou na méně než 50 % stanovených indikátorů, bude toto porušení postiženo odvodem ve</w:t>
      </w:r>
      <w:r>
        <w:rPr>
          <w:spacing w:val="1"/>
        </w:rPr>
        <w:t xml:space="preserve"> </w:t>
      </w:r>
      <w:r>
        <w:t>výši 100 % z poskytnuté podpory. V případě plnění účelu akce v rozmezí 50-89,99 % stanovených</w:t>
      </w:r>
      <w:r>
        <w:rPr>
          <w:spacing w:val="1"/>
        </w:rPr>
        <w:t xml:space="preserve"> </w:t>
      </w:r>
      <w:r>
        <w:t>indikátorů,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postiženo</w:t>
      </w:r>
      <w:r>
        <w:rPr>
          <w:spacing w:val="-7"/>
        </w:rPr>
        <w:t xml:space="preserve"> </w:t>
      </w:r>
      <w:r>
        <w:t>odvodem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8"/>
        </w:rPr>
        <w:t xml:space="preserve"> </w:t>
      </w:r>
      <w:r>
        <w:t>10-50</w:t>
      </w:r>
      <w:r>
        <w:rPr>
          <w:spacing w:val="-6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8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v závislosti</w:t>
      </w:r>
      <w:r>
        <w:rPr>
          <w:spacing w:val="-5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míře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4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akce.</w:t>
      </w:r>
      <w:r>
        <w:rPr>
          <w:spacing w:val="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6"/>
        </w:rPr>
        <w:t xml:space="preserve"> </w:t>
      </w:r>
      <w:r>
        <w:t>90-100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stanovených</w:t>
      </w:r>
      <w:r>
        <w:rPr>
          <w:spacing w:val="-52"/>
        </w:rPr>
        <w:t xml:space="preserve"> </w:t>
      </w:r>
      <w:r>
        <w:t>indikátorů</w:t>
      </w:r>
      <w:r>
        <w:rPr>
          <w:spacing w:val="-1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postiženo odvodem.</w:t>
      </w: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0,5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52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E5833" w:rsidRDefault="00A815EB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E5833" w:rsidRDefault="000E5833">
      <w:pPr>
        <w:pStyle w:val="Zkladntext"/>
        <w:ind w:left="0"/>
        <w:jc w:val="left"/>
        <w:rPr>
          <w:sz w:val="36"/>
        </w:rPr>
      </w:pPr>
    </w:p>
    <w:p w:rsidR="000E5833" w:rsidRDefault="00A815EB">
      <w:pPr>
        <w:pStyle w:val="Nadpis1"/>
        <w:ind w:left="3417"/>
      </w:pPr>
      <w:r>
        <w:t>VI.</w:t>
      </w:r>
    </w:p>
    <w:p w:rsidR="000E5833" w:rsidRDefault="00A815EB">
      <w:pPr>
        <w:pStyle w:val="Nadpis2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0E5833" w:rsidRDefault="000E5833">
      <w:pPr>
        <w:pStyle w:val="Zkladntext"/>
        <w:spacing w:before="1"/>
        <w:ind w:left="0"/>
        <w:jc w:val="left"/>
        <w:rPr>
          <w:b/>
        </w:rPr>
      </w:pPr>
    </w:p>
    <w:p w:rsidR="000E5833" w:rsidRDefault="00A815E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</w:t>
      </w:r>
      <w:r>
        <w:rPr>
          <w:sz w:val="20"/>
        </w:rPr>
        <w:t>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E5833" w:rsidRDefault="00A815EB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E5833" w:rsidRDefault="000E5833">
      <w:pPr>
        <w:pStyle w:val="Zkladntext"/>
        <w:spacing w:before="3"/>
        <w:ind w:left="0"/>
        <w:jc w:val="left"/>
        <w:rPr>
          <w:sz w:val="36"/>
        </w:rPr>
      </w:pPr>
    </w:p>
    <w:p w:rsidR="000E5833" w:rsidRDefault="00A815EB">
      <w:pPr>
        <w:pStyle w:val="Nadpis1"/>
        <w:ind w:left="3419"/>
      </w:pPr>
      <w:r>
        <w:t>VII.</w:t>
      </w:r>
    </w:p>
    <w:p w:rsidR="000E5833" w:rsidRDefault="00A815E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E5833" w:rsidRDefault="000E5833">
      <w:pPr>
        <w:pStyle w:val="Zkladntext"/>
        <w:spacing w:before="12"/>
        <w:ind w:left="0"/>
        <w:jc w:val="left"/>
        <w:rPr>
          <w:b/>
          <w:sz w:val="17"/>
        </w:rPr>
      </w:pP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E5833" w:rsidRDefault="000E5833">
      <w:pPr>
        <w:jc w:val="both"/>
        <w:rPr>
          <w:sz w:val="20"/>
        </w:rPr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E5833" w:rsidRDefault="00A815E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0E5833" w:rsidRDefault="000E5833">
      <w:pPr>
        <w:pStyle w:val="Zkladntext"/>
        <w:spacing w:before="3"/>
        <w:ind w:left="0"/>
        <w:jc w:val="left"/>
        <w:rPr>
          <w:sz w:val="36"/>
        </w:rPr>
      </w:pPr>
    </w:p>
    <w:p w:rsidR="000E5833" w:rsidRDefault="00A815EB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E5833" w:rsidRDefault="000E5833">
      <w:pPr>
        <w:pStyle w:val="Zkladntext"/>
        <w:spacing w:before="12"/>
        <w:ind w:left="0"/>
        <w:jc w:val="left"/>
        <w:rPr>
          <w:sz w:val="17"/>
        </w:rPr>
      </w:pPr>
    </w:p>
    <w:p w:rsidR="000E5833" w:rsidRDefault="00A815EB">
      <w:pPr>
        <w:pStyle w:val="Zkladntext"/>
        <w:spacing w:before="1"/>
        <w:ind w:left="382"/>
        <w:jc w:val="left"/>
      </w:pPr>
      <w:r>
        <w:t>dne:</w:t>
      </w:r>
    </w:p>
    <w:p w:rsidR="000E5833" w:rsidRDefault="000E5833">
      <w:pPr>
        <w:pStyle w:val="Zkladntext"/>
        <w:ind w:left="0"/>
        <w:jc w:val="left"/>
        <w:rPr>
          <w:sz w:val="26"/>
        </w:rPr>
      </w:pPr>
    </w:p>
    <w:p w:rsidR="000E5833" w:rsidRDefault="000E5833">
      <w:pPr>
        <w:pStyle w:val="Zkladntext"/>
        <w:spacing w:before="2"/>
        <w:ind w:left="0"/>
        <w:jc w:val="left"/>
        <w:rPr>
          <w:sz w:val="28"/>
        </w:rPr>
      </w:pPr>
    </w:p>
    <w:p w:rsidR="000E5833" w:rsidRDefault="00A815E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E5833" w:rsidRDefault="00A815EB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E5833" w:rsidRDefault="000E5833">
      <w:pPr>
        <w:pStyle w:val="Zkladntext"/>
        <w:ind w:left="0"/>
        <w:jc w:val="left"/>
        <w:rPr>
          <w:sz w:val="26"/>
        </w:rPr>
      </w:pPr>
    </w:p>
    <w:p w:rsidR="000E5833" w:rsidRDefault="000E5833">
      <w:pPr>
        <w:pStyle w:val="Zkladntext"/>
        <w:spacing w:before="2"/>
        <w:ind w:left="0"/>
        <w:jc w:val="left"/>
        <w:rPr>
          <w:sz w:val="32"/>
        </w:rPr>
      </w:pPr>
    </w:p>
    <w:p w:rsidR="000E5833" w:rsidRDefault="00A815EB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E5833" w:rsidRDefault="000E5833">
      <w:pPr>
        <w:spacing w:line="264" w:lineRule="auto"/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p w:rsidR="000E5833" w:rsidRDefault="00A815E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5833" w:rsidRDefault="000E5833">
      <w:pPr>
        <w:pStyle w:val="Zkladntext"/>
        <w:ind w:left="0"/>
        <w:jc w:val="left"/>
        <w:rPr>
          <w:sz w:val="26"/>
        </w:rPr>
      </w:pPr>
    </w:p>
    <w:p w:rsidR="000E5833" w:rsidRDefault="000E5833">
      <w:pPr>
        <w:pStyle w:val="Zkladntext"/>
        <w:spacing w:before="2"/>
        <w:ind w:left="0"/>
        <w:jc w:val="left"/>
        <w:rPr>
          <w:sz w:val="32"/>
        </w:rPr>
      </w:pPr>
    </w:p>
    <w:p w:rsidR="000E5833" w:rsidRDefault="00A815EB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23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E5833" w:rsidRDefault="000E5833">
      <w:pPr>
        <w:pStyle w:val="Zkladntext"/>
        <w:spacing w:before="1"/>
        <w:ind w:left="0"/>
        <w:jc w:val="left"/>
        <w:rPr>
          <w:b/>
          <w:sz w:val="27"/>
        </w:rPr>
      </w:pPr>
    </w:p>
    <w:p w:rsidR="000E5833" w:rsidRDefault="00A815E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E5833" w:rsidRDefault="000E5833">
      <w:pPr>
        <w:pStyle w:val="Zkladntext"/>
        <w:spacing w:before="1"/>
        <w:ind w:left="0"/>
        <w:jc w:val="left"/>
        <w:rPr>
          <w:b/>
          <w:sz w:val="29"/>
        </w:rPr>
      </w:pP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E5833" w:rsidRDefault="00A815E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E5833" w:rsidRDefault="000E5833">
      <w:pPr>
        <w:spacing w:line="312" w:lineRule="auto"/>
        <w:jc w:val="both"/>
        <w:rPr>
          <w:sz w:val="20"/>
        </w:rPr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p w:rsidR="000E5833" w:rsidRDefault="00A815E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E5833" w:rsidRDefault="000E5833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E5833" w:rsidRDefault="00A815E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E5833" w:rsidRDefault="00A815E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5833" w:rsidRDefault="00A815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5833" w:rsidRDefault="00A815EB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583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5833" w:rsidRDefault="00A815E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5833" w:rsidRDefault="00A815E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583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E5833" w:rsidRDefault="00A815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E5833" w:rsidRDefault="00A815E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E5833" w:rsidRDefault="00A815E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E5833" w:rsidRDefault="00A815EB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E5833" w:rsidRDefault="00A815E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E583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5833" w:rsidRDefault="00A815E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5833" w:rsidRDefault="00A815E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583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E5833" w:rsidRDefault="00A815E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E5833" w:rsidRDefault="00A815E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E5833" w:rsidRDefault="00A815E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E583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E5833" w:rsidRDefault="00A815EB">
            <w:pPr>
              <w:pStyle w:val="TableParagraph"/>
              <w:spacing w:before="1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5833" w:rsidRDefault="00A815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E5833" w:rsidRDefault="000E5833">
      <w:pPr>
        <w:rPr>
          <w:sz w:val="20"/>
        </w:rPr>
        <w:sectPr w:rsidR="000E5833">
          <w:pgSz w:w="12240" w:h="15840"/>
          <w:pgMar w:top="106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5833" w:rsidRDefault="00A815EB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E5833" w:rsidRDefault="00A815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E583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E5833" w:rsidRDefault="00A815E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5833" w:rsidRDefault="00A815E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E583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E583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E5833" w:rsidRDefault="00A815E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E5833" w:rsidRDefault="00A815E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E5833" w:rsidRDefault="00A815EB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E5833" w:rsidRDefault="00A815E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E583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E5833" w:rsidRDefault="00A815E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E583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E5833" w:rsidRDefault="00A815E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E5833" w:rsidRDefault="00A815E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E583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E5833" w:rsidRDefault="00A8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E5833" w:rsidRDefault="000E5833">
      <w:pPr>
        <w:rPr>
          <w:sz w:val="20"/>
        </w:rPr>
        <w:sectPr w:rsidR="000E5833">
          <w:pgSz w:w="12240" w:h="15840"/>
          <w:pgMar w:top="1140" w:right="1000" w:bottom="1897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5833" w:rsidRDefault="00A815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E5833" w:rsidRDefault="00A815E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E5833" w:rsidRDefault="00A815E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E5833" w:rsidRDefault="00A815EB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E5833" w:rsidRDefault="00A815E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E5833" w:rsidRDefault="00A815EB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E5833" w:rsidRDefault="00A815EB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E5833" w:rsidRDefault="00A815E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E5833" w:rsidRDefault="00A815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5833" w:rsidRDefault="00A815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5833" w:rsidRDefault="00A815E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5833" w:rsidRDefault="00A815E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E583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E5833" w:rsidRDefault="00A815E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E5833" w:rsidRDefault="00A815EB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E5833" w:rsidRDefault="00A815EB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E5833" w:rsidRDefault="00A815EB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E5833" w:rsidRDefault="00A815E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E5833" w:rsidRDefault="00A815E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E583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E5833" w:rsidRDefault="00A815E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833" w:rsidRDefault="00A815E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E5833" w:rsidRDefault="000E5833">
      <w:pPr>
        <w:pStyle w:val="Zkladntext"/>
        <w:ind w:left="0"/>
        <w:jc w:val="left"/>
        <w:rPr>
          <w:b/>
        </w:rPr>
      </w:pPr>
    </w:p>
    <w:p w:rsidR="000E5833" w:rsidRDefault="00A52D54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A69C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E5833" w:rsidRDefault="000E5833">
      <w:pPr>
        <w:pStyle w:val="Zkladntext"/>
        <w:ind w:left="0"/>
        <w:jc w:val="left"/>
        <w:rPr>
          <w:b/>
        </w:rPr>
      </w:pPr>
    </w:p>
    <w:p w:rsidR="000E5833" w:rsidRDefault="000E5833">
      <w:pPr>
        <w:pStyle w:val="Zkladntext"/>
        <w:spacing w:before="3"/>
        <w:ind w:left="0"/>
        <w:jc w:val="left"/>
        <w:rPr>
          <w:b/>
          <w:sz w:val="14"/>
        </w:rPr>
      </w:pPr>
    </w:p>
    <w:p w:rsidR="000E5833" w:rsidRDefault="00A815E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E5833" w:rsidRDefault="000E5833">
      <w:pPr>
        <w:rPr>
          <w:sz w:val="16"/>
        </w:rPr>
        <w:sectPr w:rsidR="000E5833">
          <w:type w:val="continuous"/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E5833" w:rsidRDefault="00A815E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E5833" w:rsidRDefault="00A815E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E5833" w:rsidRDefault="00A815EB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E583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E5833" w:rsidRDefault="00A815E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E5833" w:rsidRDefault="00A815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5833" w:rsidRDefault="00A815E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E5833" w:rsidRDefault="00A815E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E5833" w:rsidRDefault="00A815EB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E5833" w:rsidRDefault="00A815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E5833" w:rsidRDefault="00A815E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E5833" w:rsidRDefault="00A815E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E5833" w:rsidRDefault="00A815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5833" w:rsidRDefault="00A815E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E583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E5833" w:rsidRDefault="00A815E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833" w:rsidRDefault="00A815E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E5833" w:rsidRDefault="00A815E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E5833" w:rsidRDefault="00A815E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E583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5833" w:rsidRDefault="00A815E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5833" w:rsidRDefault="00A815E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E5833" w:rsidRDefault="00A815E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E5833" w:rsidRDefault="00A815E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5833" w:rsidRDefault="00A815E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833" w:rsidRDefault="00A815EB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833" w:rsidRDefault="00A815E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833" w:rsidRDefault="00A815E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E5833" w:rsidRDefault="00A815E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E5833" w:rsidRDefault="00A815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833" w:rsidRDefault="00A815E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E583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E5833" w:rsidRDefault="000E5833">
      <w:pPr>
        <w:rPr>
          <w:sz w:val="20"/>
        </w:rPr>
        <w:sectPr w:rsidR="000E5833"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5833" w:rsidRDefault="00A815E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5833" w:rsidRDefault="00A815E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E5833" w:rsidRDefault="00A815E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E5833" w:rsidRDefault="00A815E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5833" w:rsidRDefault="00A815E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5833" w:rsidRDefault="00A815E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833" w:rsidRDefault="00A815E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833" w:rsidRDefault="00A815E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E5833" w:rsidRDefault="00A8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E5833" w:rsidRDefault="00A815E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E5833" w:rsidRDefault="00A815EB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E5833" w:rsidRDefault="00A815E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E5833" w:rsidRDefault="00A815E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E5833" w:rsidRDefault="00A815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E583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E5833" w:rsidRDefault="00A815E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E5833" w:rsidRDefault="00A815E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E5833" w:rsidRDefault="00A815E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E5833" w:rsidRDefault="00A815E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5833" w:rsidRDefault="00A815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5833" w:rsidRDefault="00A815E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5833" w:rsidRDefault="00A815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E583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E5833" w:rsidRDefault="00A815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E583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833" w:rsidRDefault="00A815E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E5833" w:rsidRDefault="000E5833">
      <w:pPr>
        <w:rPr>
          <w:sz w:val="20"/>
        </w:rPr>
        <w:sectPr w:rsidR="000E5833">
          <w:type w:val="continuous"/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E5833" w:rsidRDefault="00A815E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E583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5833" w:rsidRDefault="00A815E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5833" w:rsidRDefault="00A815E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E5833" w:rsidRDefault="00A815EB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E583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E5833" w:rsidRDefault="00A815E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5833" w:rsidRDefault="00A815E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5833" w:rsidRDefault="00A815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5833" w:rsidRDefault="00A815E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E5833" w:rsidRDefault="00A815E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5833" w:rsidRDefault="00A8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E5833" w:rsidRDefault="00A815E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5833" w:rsidRDefault="00A815E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E5833" w:rsidRDefault="00A815E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E5833" w:rsidRDefault="00A815E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5833" w:rsidRDefault="00A815EB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E5833" w:rsidRDefault="00A815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E583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5833" w:rsidRDefault="00A815E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E5833" w:rsidRDefault="00A815E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E5833" w:rsidRDefault="000E5833">
      <w:pPr>
        <w:rPr>
          <w:sz w:val="20"/>
        </w:rPr>
        <w:sectPr w:rsidR="000E5833">
          <w:type w:val="continuous"/>
          <w:pgSz w:w="12240" w:h="15840"/>
          <w:pgMar w:top="1140" w:right="1000" w:bottom="2238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E5833" w:rsidRDefault="00A815EB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E5833" w:rsidRDefault="00A815E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583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E5833" w:rsidRDefault="00A815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5833" w:rsidRDefault="00A815E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E5833" w:rsidRDefault="00A815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E5833" w:rsidRDefault="00A815E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5833" w:rsidRDefault="00A815E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5833" w:rsidRDefault="00A815EB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E5833" w:rsidRDefault="00A815EB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E5833" w:rsidRDefault="00A815E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E5833" w:rsidRDefault="00A815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E5833" w:rsidRDefault="00A815E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E5833" w:rsidRDefault="00A815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E5833" w:rsidRDefault="00A815E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E5833" w:rsidRDefault="000E5833">
      <w:pPr>
        <w:rPr>
          <w:sz w:val="20"/>
        </w:rPr>
        <w:sectPr w:rsidR="000E5833">
          <w:type w:val="continuous"/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E5833" w:rsidRDefault="00A815E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5833" w:rsidRDefault="00A815E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E5833" w:rsidRDefault="00A815E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E5833" w:rsidRDefault="00A815EB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E5833" w:rsidRDefault="00A815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E5833" w:rsidRDefault="00A815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5833" w:rsidRDefault="00A815E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E5833" w:rsidRDefault="00A815E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5833" w:rsidRDefault="00A815E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E5833" w:rsidRDefault="00A815E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E5833" w:rsidRDefault="00A815EB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E5833" w:rsidRDefault="00A815E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583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E5833" w:rsidRDefault="00A52D54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8844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E5833" w:rsidRDefault="000E5833">
      <w:pPr>
        <w:pStyle w:val="Zkladntext"/>
        <w:ind w:left="0"/>
        <w:jc w:val="left"/>
      </w:pPr>
    </w:p>
    <w:p w:rsidR="000E5833" w:rsidRDefault="000E5833">
      <w:pPr>
        <w:pStyle w:val="Zkladntext"/>
        <w:spacing w:before="3"/>
        <w:ind w:left="0"/>
        <w:jc w:val="left"/>
        <w:rPr>
          <w:sz w:val="14"/>
        </w:rPr>
      </w:pPr>
    </w:p>
    <w:p w:rsidR="000E5833" w:rsidRDefault="00A815E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E5833" w:rsidRDefault="000E5833">
      <w:pPr>
        <w:rPr>
          <w:sz w:val="16"/>
        </w:rPr>
        <w:sectPr w:rsidR="000E5833"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583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E5833" w:rsidRDefault="00A815E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E583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E5833" w:rsidRDefault="00A815E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E5833" w:rsidRDefault="00A815E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E5833" w:rsidRDefault="00A815E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583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5833" w:rsidRDefault="00A815E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833" w:rsidRDefault="000E583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E5833" w:rsidRDefault="00A815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5833" w:rsidRDefault="000E583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833" w:rsidRDefault="00A815E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E5833" w:rsidRDefault="00A815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E583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5833" w:rsidRDefault="000E583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833" w:rsidRDefault="00A815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5833" w:rsidRDefault="000E583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833" w:rsidRDefault="00A815E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5833" w:rsidRDefault="00A815EB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5833" w:rsidRDefault="00A815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E583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E5833" w:rsidRDefault="00A815E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5833" w:rsidRDefault="00A815E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583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E5833" w:rsidRDefault="000E5833">
      <w:pPr>
        <w:spacing w:line="237" w:lineRule="auto"/>
        <w:rPr>
          <w:sz w:val="20"/>
        </w:rPr>
        <w:sectPr w:rsidR="000E5833">
          <w:pgSz w:w="12240" w:h="15840"/>
          <w:pgMar w:top="1140" w:right="1000" w:bottom="1660" w:left="1320" w:header="0" w:footer="144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583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A815E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583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5833" w:rsidRDefault="00A815EB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E5833" w:rsidRDefault="00A815EB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5833" w:rsidRDefault="000E58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815EB" w:rsidRDefault="00A815EB"/>
    <w:sectPr w:rsidR="00A815EB">
      <w:type w:val="continuous"/>
      <w:pgSz w:w="12240" w:h="15840"/>
      <w:pgMar w:top="1140" w:right="1000" w:bottom="1660" w:left="1320" w:header="0" w:footer="1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EB" w:rsidRDefault="00A815EB">
      <w:r>
        <w:separator/>
      </w:r>
    </w:p>
  </w:endnote>
  <w:endnote w:type="continuationSeparator" w:id="0">
    <w:p w:rsidR="00A815EB" w:rsidRDefault="00A8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33" w:rsidRDefault="00A52D5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833" w:rsidRDefault="00A815E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2D5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E5833" w:rsidRDefault="00A815E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2D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EB" w:rsidRDefault="00A815EB">
      <w:r>
        <w:separator/>
      </w:r>
    </w:p>
  </w:footnote>
  <w:footnote w:type="continuationSeparator" w:id="0">
    <w:p w:rsidR="00A815EB" w:rsidRDefault="00A8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EF"/>
    <w:multiLevelType w:val="hybridMultilevel"/>
    <w:tmpl w:val="F4EEE6AA"/>
    <w:lvl w:ilvl="0" w:tplc="BF7A24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102E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9DE50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DE81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EAE8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2CB9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31422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8E22A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D3A74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842A8B"/>
    <w:multiLevelType w:val="hybridMultilevel"/>
    <w:tmpl w:val="AF0CFDBE"/>
    <w:lvl w:ilvl="0" w:tplc="02CCA8C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2C0B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5F6252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9B841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532BE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304A9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A6E67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F675F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388D6B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FF199E"/>
    <w:multiLevelType w:val="hybridMultilevel"/>
    <w:tmpl w:val="13F2A620"/>
    <w:lvl w:ilvl="0" w:tplc="BC2A11F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DDC14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E7039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0A99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5907CF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782CE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EEA98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F20C3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090A6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802856"/>
    <w:multiLevelType w:val="hybridMultilevel"/>
    <w:tmpl w:val="39143AF4"/>
    <w:lvl w:ilvl="0" w:tplc="0934633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98CB4B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132950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4E849F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83E547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2E41F5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082009D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CC65CF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BAAF4C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4B87F98"/>
    <w:multiLevelType w:val="hybridMultilevel"/>
    <w:tmpl w:val="9B4C17D2"/>
    <w:lvl w:ilvl="0" w:tplc="199CF83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A852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5AE47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6FA7CE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CB2FE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BF222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0E79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1469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F528C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D044F0"/>
    <w:multiLevelType w:val="hybridMultilevel"/>
    <w:tmpl w:val="02804374"/>
    <w:lvl w:ilvl="0" w:tplc="22D6F2F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8A579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6EEEE5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A82235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60876D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CA428F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2B2E02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912564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8B6AB5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0393D92"/>
    <w:multiLevelType w:val="hybridMultilevel"/>
    <w:tmpl w:val="80A01918"/>
    <w:lvl w:ilvl="0" w:tplc="03D8DA2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9DE067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924EE6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94C467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5CA969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5B2990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E746B6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F0A3A0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83AC7C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1746F1E"/>
    <w:multiLevelType w:val="hybridMultilevel"/>
    <w:tmpl w:val="21E22CAA"/>
    <w:lvl w:ilvl="0" w:tplc="DF9A9F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6C71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A3EB4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CEC6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72EDF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8DE2A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36004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8C27B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6CC37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6A9206A"/>
    <w:multiLevelType w:val="hybridMultilevel"/>
    <w:tmpl w:val="7D76A69C"/>
    <w:lvl w:ilvl="0" w:tplc="38846F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2871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5A7B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2A8D0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7F494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D425B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3C48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1D6AF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CD21E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2A0BFD"/>
    <w:multiLevelType w:val="hybridMultilevel"/>
    <w:tmpl w:val="3BB622FA"/>
    <w:lvl w:ilvl="0" w:tplc="18FE43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E83B3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60CD60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DF01CFE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7D186AE6"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 w:tplc="9AEA9A5A"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 w:tplc="F0663B0A"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 w:tplc="4BD0E6B6"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 w:tplc="859C42EA"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33"/>
    <w:rsid w:val="000E5833"/>
    <w:rsid w:val="00A52D54"/>
    <w:rsid w:val="00A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AFCF0-C21D-483E-A3D2-9B42904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ramberk.cz/mesto-a-urad/povinne-informace/osoba-ing-david-plandor-phd-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4865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2023-01-26T14:10:00Z</dcterms:created>
  <dcterms:modified xsi:type="dcterms:W3CDTF">2023-01-26T14:10:00Z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