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550E0" w14:textId="77777777" w:rsidR="00190103" w:rsidRPr="00227A51" w:rsidRDefault="00227A51" w:rsidP="00227A51">
      <w:pPr>
        <w:rPr>
          <w:sz w:val="22"/>
          <w:szCs w:val="22"/>
        </w:rPr>
      </w:pPr>
      <w:r>
        <w:rPr>
          <w:b/>
        </w:rPr>
        <w:t xml:space="preserve">Níže uvedeného dne, měsíce a roku uzavřeli </w:t>
      </w:r>
      <w:r w:rsidRPr="000763F7">
        <w:rPr>
          <w:b/>
          <w:color w:val="000000"/>
          <w:shd w:val="clear" w:color="auto" w:fill="FFFFFF"/>
        </w:rPr>
        <w:t>podle § 2079 a násl. zákona č. 89/2012 Sb., občanský zákoník</w:t>
      </w:r>
      <w:r>
        <w:rPr>
          <w:b/>
          <w:color w:val="000000"/>
          <w:shd w:val="clear" w:color="auto" w:fill="FFFFFF"/>
        </w:rPr>
        <w:t>:</w:t>
      </w:r>
      <w:r w:rsidRPr="000763F7">
        <w:rPr>
          <w:b/>
          <w:color w:val="000000"/>
        </w:rPr>
        <w:br/>
      </w:r>
    </w:p>
    <w:p w14:paraId="23AC4A5D" w14:textId="77777777" w:rsidR="00140BFD" w:rsidRPr="00503D06" w:rsidRDefault="00140BFD" w:rsidP="00140BFD">
      <w:pPr>
        <w:jc w:val="both"/>
        <w:rPr>
          <w:b/>
          <w:bCs/>
        </w:rPr>
      </w:pPr>
      <w:r w:rsidRPr="00D876DD">
        <w:rPr>
          <w:b/>
          <w:sz w:val="28"/>
          <w:szCs w:val="28"/>
        </w:rPr>
        <w:t>Královská kanonie premonstrátů na Strahově</w:t>
      </w:r>
      <w:r>
        <w:rPr>
          <w:b/>
        </w:rPr>
        <w:t xml:space="preserve">, </w:t>
      </w:r>
      <w:r w:rsidRPr="00E07E80">
        <w:t xml:space="preserve">se sídlem </w:t>
      </w:r>
      <w:r>
        <w:t>Strahovské nádvoří 132/1, 11800 Praha - Hradčany</w:t>
      </w:r>
    </w:p>
    <w:p w14:paraId="23AD92FA" w14:textId="77777777" w:rsidR="00140BFD" w:rsidRDefault="00140BFD" w:rsidP="00140BFD">
      <w:pPr>
        <w:jc w:val="both"/>
      </w:pPr>
      <w:r w:rsidRPr="00E07E80">
        <w:t>IČ</w:t>
      </w:r>
      <w:r>
        <w:t xml:space="preserve">O </w:t>
      </w:r>
      <w:r w:rsidR="001F52FF">
        <w:t>00415090</w:t>
      </w:r>
      <w:r>
        <w:t>, D</w:t>
      </w:r>
      <w:r w:rsidRPr="00E07E80">
        <w:t>IČ</w:t>
      </w:r>
      <w:r>
        <w:t xml:space="preserve"> CZ</w:t>
      </w:r>
      <w:r w:rsidR="001F52FF">
        <w:t>00415090</w:t>
      </w:r>
    </w:p>
    <w:p w14:paraId="54EC3558" w14:textId="43CA9011" w:rsidR="004C51B1" w:rsidRDefault="00C17B7A" w:rsidP="00140BFD">
      <w:pPr>
        <w:jc w:val="both"/>
        <w:rPr>
          <w:b/>
        </w:rPr>
      </w:pPr>
      <w:r>
        <w:rPr>
          <w:b/>
        </w:rPr>
        <w:t>z</w:t>
      </w:r>
      <w:r w:rsidR="001F52FF">
        <w:rPr>
          <w:b/>
        </w:rPr>
        <w:t>astoupená</w:t>
      </w:r>
      <w:r w:rsidR="009752DD">
        <w:rPr>
          <w:b/>
        </w:rPr>
        <w:t xml:space="preserve"> </w:t>
      </w:r>
      <w:proofErr w:type="spellStart"/>
      <w:r w:rsidR="009752DD">
        <w:rPr>
          <w:b/>
        </w:rPr>
        <w:t>ThLic</w:t>
      </w:r>
      <w:proofErr w:type="spellEnd"/>
      <w:r w:rsidR="009752DD">
        <w:rPr>
          <w:b/>
        </w:rPr>
        <w:t xml:space="preserve">. PhDr. Danielem Peterem Janáčkem, PhD., opatem </w:t>
      </w:r>
      <w:r w:rsidR="001F52FF">
        <w:rPr>
          <w:b/>
        </w:rPr>
        <w:t xml:space="preserve"> </w:t>
      </w:r>
    </w:p>
    <w:p w14:paraId="04C75779" w14:textId="77777777" w:rsidR="00140BFD" w:rsidRPr="008E5226" w:rsidRDefault="00B20C05" w:rsidP="00140BFD">
      <w:pPr>
        <w:jc w:val="both"/>
        <w:rPr>
          <w:i/>
        </w:rPr>
      </w:pPr>
      <w:r>
        <w:rPr>
          <w:i/>
        </w:rPr>
        <w:t>dále jako prodávající</w:t>
      </w:r>
      <w:r w:rsidR="00140BFD">
        <w:rPr>
          <w:i/>
        </w:rPr>
        <w:t xml:space="preserve"> </w:t>
      </w:r>
    </w:p>
    <w:p w14:paraId="6E738303" w14:textId="77777777" w:rsidR="00140BFD" w:rsidRPr="00140BFD" w:rsidRDefault="00140BFD" w:rsidP="00190103">
      <w:pPr>
        <w:jc w:val="both"/>
      </w:pPr>
      <w:r>
        <w:t>a</w:t>
      </w:r>
    </w:p>
    <w:p w14:paraId="607603EC" w14:textId="77777777" w:rsidR="00190103" w:rsidRDefault="00D876DD" w:rsidP="00190103">
      <w:pPr>
        <w:jc w:val="both"/>
      </w:pPr>
      <w:proofErr w:type="gramStart"/>
      <w:r>
        <w:rPr>
          <w:b/>
          <w:sz w:val="28"/>
          <w:szCs w:val="28"/>
        </w:rPr>
        <w:t>s</w:t>
      </w:r>
      <w:r w:rsidR="00190103">
        <w:rPr>
          <w:b/>
          <w:sz w:val="28"/>
          <w:szCs w:val="28"/>
        </w:rPr>
        <w:t>tatutární  město</w:t>
      </w:r>
      <w:proofErr w:type="gramEnd"/>
      <w:r w:rsidR="00190103">
        <w:rPr>
          <w:b/>
          <w:sz w:val="28"/>
          <w:szCs w:val="28"/>
        </w:rPr>
        <w:t xml:space="preserve">  Jihlava</w:t>
      </w:r>
      <w:r w:rsidR="00190103">
        <w:t xml:space="preserve">, </w:t>
      </w:r>
      <w:r w:rsidR="00190103">
        <w:rPr>
          <w:b/>
        </w:rPr>
        <w:t xml:space="preserve"> </w:t>
      </w:r>
      <w:r w:rsidR="00190103">
        <w:t xml:space="preserve">se  sídlem  orgánů  Masarykovo  nám. 97/1, 58601 Jihlava, </w:t>
      </w:r>
    </w:p>
    <w:p w14:paraId="2A815C10" w14:textId="77777777" w:rsidR="00190103" w:rsidRDefault="00190103" w:rsidP="00190103">
      <w:pPr>
        <w:jc w:val="both"/>
      </w:pPr>
      <w:r>
        <w:t>IČ</w:t>
      </w:r>
      <w:r w:rsidR="00B00B9A">
        <w:t>O</w:t>
      </w:r>
      <w:r>
        <w:t xml:space="preserve"> 00286010, DIČ CZ00286010 </w:t>
      </w:r>
    </w:p>
    <w:p w14:paraId="3FB597CC" w14:textId="77777777" w:rsidR="00190103" w:rsidRPr="00D876DD" w:rsidRDefault="00190103" w:rsidP="00190103">
      <w:pPr>
        <w:jc w:val="both"/>
        <w:rPr>
          <w:b/>
        </w:rPr>
      </w:pPr>
      <w:r w:rsidRPr="00D876DD">
        <w:rPr>
          <w:b/>
        </w:rPr>
        <w:t>zast</w:t>
      </w:r>
      <w:r w:rsidR="00227A51">
        <w:rPr>
          <w:b/>
        </w:rPr>
        <w:t xml:space="preserve">oupené Ing. arch. Martinem Laštovičkou, náměstkem primátora </w:t>
      </w:r>
      <w:r w:rsidRPr="00D876DD">
        <w:rPr>
          <w:b/>
        </w:rPr>
        <w:t xml:space="preserve"> </w:t>
      </w:r>
    </w:p>
    <w:p w14:paraId="348D399D" w14:textId="77777777" w:rsidR="00140BFD" w:rsidRPr="008E5226" w:rsidRDefault="00B20C05" w:rsidP="00140BFD">
      <w:pPr>
        <w:jc w:val="both"/>
        <w:rPr>
          <w:i/>
        </w:rPr>
      </w:pPr>
      <w:r>
        <w:rPr>
          <w:i/>
        </w:rPr>
        <w:t>dále jako kupující</w:t>
      </w:r>
      <w:r w:rsidR="00140BFD">
        <w:rPr>
          <w:i/>
        </w:rPr>
        <w:t xml:space="preserve"> </w:t>
      </w:r>
    </w:p>
    <w:p w14:paraId="28E800F9" w14:textId="77777777" w:rsidR="00190103" w:rsidRDefault="00190103" w:rsidP="00190103"/>
    <w:p w14:paraId="677A0820" w14:textId="77777777" w:rsidR="00190103" w:rsidRDefault="00D876DD" w:rsidP="00190103">
      <w:r>
        <w:t xml:space="preserve"> </w:t>
      </w:r>
      <w:r w:rsidR="00190103">
        <w:t xml:space="preserve">                         tuto</w:t>
      </w:r>
    </w:p>
    <w:p w14:paraId="4F96B241" w14:textId="77777777" w:rsidR="00190103" w:rsidRDefault="00190103" w:rsidP="00190103">
      <w:pPr>
        <w:pStyle w:val="Nadpis5"/>
        <w:jc w:val="center"/>
        <w:rPr>
          <w:b/>
          <w:color w:val="auto"/>
          <w:sz w:val="32"/>
          <w:szCs w:val="32"/>
        </w:rPr>
      </w:pPr>
      <w:proofErr w:type="gramStart"/>
      <w:r>
        <w:rPr>
          <w:b/>
          <w:color w:val="auto"/>
          <w:sz w:val="32"/>
          <w:szCs w:val="32"/>
        </w:rPr>
        <w:t>KUPNÍ  SMLOUVU</w:t>
      </w:r>
      <w:proofErr w:type="gramEnd"/>
    </w:p>
    <w:p w14:paraId="63414067" w14:textId="77777777" w:rsidR="006456F6" w:rsidRDefault="006456F6" w:rsidP="00B91DF7">
      <w:pPr>
        <w:jc w:val="center"/>
        <w:rPr>
          <w:szCs w:val="20"/>
        </w:rPr>
      </w:pPr>
    </w:p>
    <w:p w14:paraId="5950929F" w14:textId="77777777" w:rsidR="00190103" w:rsidRDefault="00B91DF7" w:rsidP="00B91DF7">
      <w:pPr>
        <w:jc w:val="center"/>
        <w:rPr>
          <w:szCs w:val="20"/>
        </w:rPr>
      </w:pPr>
      <w:r>
        <w:rPr>
          <w:szCs w:val="20"/>
        </w:rPr>
        <w:t>I.</w:t>
      </w:r>
    </w:p>
    <w:p w14:paraId="0315CA7D" w14:textId="77777777" w:rsidR="00190103" w:rsidRPr="00ED5CFB" w:rsidRDefault="00EF1BD8" w:rsidP="00B91DF7">
      <w:pPr>
        <w:jc w:val="both"/>
      </w:pPr>
      <w:r w:rsidRPr="00EF1BD8">
        <w:t>Královská kanonie premonstrátů na Strahově</w:t>
      </w:r>
      <w:r>
        <w:t xml:space="preserve"> je </w:t>
      </w:r>
      <w:r w:rsidR="00B91DF7">
        <w:t>vlastníkem pozemků v</w:t>
      </w:r>
      <w:r w:rsidR="00190103">
        <w:t xml:space="preserve"> k. </w:t>
      </w:r>
      <w:proofErr w:type="spellStart"/>
      <w:r w:rsidR="00190103">
        <w:t>ú.</w:t>
      </w:r>
      <w:proofErr w:type="spellEnd"/>
      <w:r w:rsidR="00190103">
        <w:t xml:space="preserve">  </w:t>
      </w:r>
      <w:r>
        <w:t xml:space="preserve">Bedřichov </w:t>
      </w:r>
      <w:r w:rsidR="006456F6">
        <w:t xml:space="preserve"> </w:t>
      </w:r>
      <w:r w:rsidR="00C57036">
        <w:t xml:space="preserve">               </w:t>
      </w:r>
      <w:r>
        <w:t xml:space="preserve">u </w:t>
      </w:r>
      <w:proofErr w:type="gramStart"/>
      <w:r>
        <w:t>Jihlavy</w:t>
      </w:r>
      <w:r w:rsidR="00190103">
        <w:t xml:space="preserve">  </w:t>
      </w:r>
      <w:r w:rsidR="00A87C01">
        <w:t>p.</w:t>
      </w:r>
      <w:proofErr w:type="gramEnd"/>
      <w:r w:rsidR="00A87C01">
        <w:t xml:space="preserve"> č. </w:t>
      </w:r>
      <w:r w:rsidR="004C51B1">
        <w:t>34/8 a</w:t>
      </w:r>
      <w:r w:rsidR="00A87C01">
        <w:t xml:space="preserve"> p. č. 3</w:t>
      </w:r>
      <w:r w:rsidR="004C51B1">
        <w:t>4/9</w:t>
      </w:r>
      <w:r w:rsidR="00190103">
        <w:t>.</w:t>
      </w:r>
    </w:p>
    <w:p w14:paraId="7605C006" w14:textId="77777777" w:rsidR="00190103" w:rsidRDefault="00190103" w:rsidP="00190103">
      <w:pPr>
        <w:pStyle w:val="Normln0"/>
        <w:jc w:val="both"/>
        <w:rPr>
          <w:sz w:val="24"/>
        </w:rPr>
      </w:pPr>
      <w:r>
        <w:rPr>
          <w:sz w:val="24"/>
        </w:rPr>
        <w:t xml:space="preserve">Uvedené pozemky jsou vedeny v katastru </w:t>
      </w:r>
      <w:proofErr w:type="gramStart"/>
      <w:r>
        <w:rPr>
          <w:sz w:val="24"/>
        </w:rPr>
        <w:t xml:space="preserve">nemovitostí </w:t>
      </w:r>
      <w:r w:rsidR="00B00B9A">
        <w:rPr>
          <w:sz w:val="24"/>
        </w:rPr>
        <w:t xml:space="preserve"> </w:t>
      </w:r>
      <w:r>
        <w:rPr>
          <w:sz w:val="24"/>
        </w:rPr>
        <w:t>u  Katastrálního</w:t>
      </w:r>
      <w:proofErr w:type="gramEnd"/>
      <w:r>
        <w:rPr>
          <w:sz w:val="24"/>
        </w:rPr>
        <w:t xml:space="preserve"> úřadu pro Vysočinu,  Katastrální   pracoviště  Jihlava na  listu  vlastnictví č. </w:t>
      </w:r>
      <w:r w:rsidR="00A87C01">
        <w:rPr>
          <w:sz w:val="24"/>
        </w:rPr>
        <w:t>4002</w:t>
      </w:r>
      <w:r>
        <w:rPr>
          <w:sz w:val="24"/>
        </w:rPr>
        <w:t xml:space="preserve"> pro k. </w:t>
      </w:r>
      <w:proofErr w:type="spellStart"/>
      <w:r>
        <w:rPr>
          <w:sz w:val="24"/>
        </w:rPr>
        <w:t>ú.</w:t>
      </w:r>
      <w:proofErr w:type="spellEnd"/>
      <w:r>
        <w:rPr>
          <w:sz w:val="24"/>
        </w:rPr>
        <w:t xml:space="preserve"> </w:t>
      </w:r>
      <w:r w:rsidR="00081A0C">
        <w:rPr>
          <w:sz w:val="24"/>
        </w:rPr>
        <w:t>Bedřichov u Jihlavy</w:t>
      </w:r>
      <w:r>
        <w:rPr>
          <w:sz w:val="24"/>
        </w:rPr>
        <w:t xml:space="preserve">, obec a okres Jihlava. </w:t>
      </w:r>
    </w:p>
    <w:p w14:paraId="55A4A33D" w14:textId="77777777" w:rsidR="00190103" w:rsidRDefault="00190103" w:rsidP="00190103">
      <w:pPr>
        <w:pStyle w:val="Normln0"/>
        <w:jc w:val="both"/>
        <w:rPr>
          <w:sz w:val="24"/>
        </w:rPr>
      </w:pPr>
    </w:p>
    <w:p w14:paraId="28172BB6" w14:textId="77777777" w:rsidR="00190103" w:rsidRPr="00B91DF7" w:rsidRDefault="00190103" w:rsidP="00190103">
      <w:pPr>
        <w:jc w:val="center"/>
      </w:pPr>
      <w:r w:rsidRPr="00B91DF7">
        <w:t>II.</w:t>
      </w:r>
    </w:p>
    <w:p w14:paraId="1BF4A2B6" w14:textId="306E5818" w:rsidR="00BD6292" w:rsidRDefault="00BD6292" w:rsidP="00BD6292">
      <w:pPr>
        <w:jc w:val="both"/>
        <w:rPr>
          <w:sz w:val="22"/>
          <w:szCs w:val="22"/>
        </w:rPr>
      </w:pPr>
      <w:r>
        <w:t xml:space="preserve">Prodávající Královská kanonie premonstrátů na Strahově prodává touto kupní smlouvou pozemky v k. </w:t>
      </w:r>
      <w:proofErr w:type="spellStart"/>
      <w:r>
        <w:t>ú.</w:t>
      </w:r>
      <w:proofErr w:type="spellEnd"/>
      <w:r>
        <w:t xml:space="preserve"> Bedřichov u Jihlavy blíže uvedené v čl. I. této smlouvy, tj. pozemky p. č. 34/8  a p. č. 34/9,</w:t>
      </w:r>
      <w:r w:rsidR="009752DD">
        <w:t xml:space="preserve"> spolu se všemi součástmi a příslušenstvím a právy a povinnostmi s pozemky spojenými,</w:t>
      </w:r>
      <w:r>
        <w:t xml:space="preserve"> za dohodnutou kupní cenu celkem 134.915</w:t>
      </w:r>
      <w:r w:rsidR="00621B4B">
        <w:t xml:space="preserve"> </w:t>
      </w:r>
      <w:r>
        <w:t>K</w:t>
      </w:r>
      <w:r w:rsidR="00621B4B">
        <w:t>č</w:t>
      </w:r>
      <w:r>
        <w:t> včetně DPH (základ daně  </w:t>
      </w:r>
      <w:r w:rsidR="009F08D0">
        <w:t xml:space="preserve">   </w:t>
      </w:r>
      <w:r>
        <w:t xml:space="preserve">111.500 Kč a </w:t>
      </w:r>
      <w:r w:rsidR="003C11C5">
        <w:t xml:space="preserve">21 % </w:t>
      </w:r>
      <w:r>
        <w:t xml:space="preserve">DPH </w:t>
      </w:r>
      <w:r w:rsidR="003C11C5">
        <w:t xml:space="preserve">tj. </w:t>
      </w:r>
      <w:r>
        <w:t>23.415 Kč), slovy: sto třicet čtyři tisíce devět set patnáct korun českých, kupujícímu, který je za tuto dohodnutou kupní cenu kupuje a do svého výlučného vlastnictví přijímá.</w:t>
      </w:r>
    </w:p>
    <w:p w14:paraId="1312DF6F" w14:textId="77777777" w:rsidR="00190103" w:rsidRDefault="00190103" w:rsidP="00190103">
      <w:pPr>
        <w:jc w:val="both"/>
      </w:pPr>
    </w:p>
    <w:p w14:paraId="56126B75" w14:textId="77777777" w:rsidR="00190103" w:rsidRDefault="00190103" w:rsidP="00190103">
      <w:pPr>
        <w:jc w:val="both"/>
      </w:pPr>
    </w:p>
    <w:p w14:paraId="1BB141F2" w14:textId="77777777" w:rsidR="00190103" w:rsidRPr="00B91DF7" w:rsidRDefault="00190103" w:rsidP="00190103">
      <w:pPr>
        <w:jc w:val="center"/>
      </w:pPr>
      <w:r w:rsidRPr="00B91DF7">
        <w:t>III.</w:t>
      </w:r>
    </w:p>
    <w:p w14:paraId="7A3B9D9A" w14:textId="77777777" w:rsidR="00BD6292" w:rsidRDefault="00BD6292" w:rsidP="00BD6292">
      <w:pPr>
        <w:pStyle w:val="Zkladntext"/>
        <w:rPr>
          <w:szCs w:val="24"/>
        </w:rPr>
      </w:pPr>
      <w:r>
        <w:t xml:space="preserve">Kupní cena bude kupujícím uhrazena po doručení vyrozumění Katastrálního úřadu pro Vysočinu, Katastrálního pracoviště Jihlava o vkladu vlastnického práva k převáděným pozemkům, a to na základě prodávajícím vystavené faktury - daňového dokladu se splatností 30 dní, který prodávající zašle kupujícímu prostřednictvím datové schránky či e-mailu </w:t>
      </w:r>
      <w:hyperlink r:id="rId5" w:history="1">
        <w:r w:rsidRPr="00BD6292">
          <w:rPr>
            <w:rStyle w:val="Hypertextovodkaz"/>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epodatelna@jihlava-city.cz</w:t>
        </w:r>
      </w:hyperlink>
      <w:r w:rsidR="003252C5">
        <w:rPr>
          <w:rStyle w:val="Hypertextovodkaz"/>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Prodávající i kupující s tímto způsobem vyrovnání kupní ceny výslovně souhlasí.</w:t>
      </w:r>
    </w:p>
    <w:p w14:paraId="5C1A2217" w14:textId="77777777" w:rsidR="006456F6" w:rsidRDefault="006456F6" w:rsidP="00BD6292"/>
    <w:p w14:paraId="719AC403" w14:textId="77777777" w:rsidR="006456F6" w:rsidRDefault="006456F6" w:rsidP="00190103">
      <w:pPr>
        <w:jc w:val="center"/>
      </w:pPr>
    </w:p>
    <w:p w14:paraId="595EAA5D" w14:textId="77777777" w:rsidR="00190103" w:rsidRDefault="00190103" w:rsidP="00190103">
      <w:pPr>
        <w:jc w:val="center"/>
      </w:pPr>
      <w:r>
        <w:t>IV.</w:t>
      </w:r>
    </w:p>
    <w:p w14:paraId="1FBA949E" w14:textId="77777777" w:rsidR="00190103" w:rsidRDefault="00190103" w:rsidP="00190103">
      <w:pPr>
        <w:pStyle w:val="Zkladntext3"/>
        <w:spacing w:after="0"/>
        <w:jc w:val="both"/>
        <w:rPr>
          <w:sz w:val="24"/>
          <w:szCs w:val="24"/>
        </w:rPr>
      </w:pPr>
      <w:r>
        <w:rPr>
          <w:sz w:val="24"/>
          <w:szCs w:val="24"/>
        </w:rPr>
        <w:t>V případě nedodržení povinnosti kupujícíh</w:t>
      </w:r>
      <w:r w:rsidR="005763D1">
        <w:rPr>
          <w:sz w:val="24"/>
          <w:szCs w:val="24"/>
        </w:rPr>
        <w:t>o</w:t>
      </w:r>
      <w:r>
        <w:rPr>
          <w:sz w:val="24"/>
          <w:szCs w:val="24"/>
        </w:rPr>
        <w:t xml:space="preserve"> uhradit kupní cenu dle článku III. této smlouvy má prodávající právo  od této smlouvy odstoupit. Písemné oznámení o odstoupení ze stran</w:t>
      </w:r>
      <w:r w:rsidR="005763D1">
        <w:rPr>
          <w:sz w:val="24"/>
          <w:szCs w:val="24"/>
        </w:rPr>
        <w:t>y prodávajícího by bylo kupující</w:t>
      </w:r>
      <w:r>
        <w:rPr>
          <w:sz w:val="24"/>
          <w:szCs w:val="24"/>
        </w:rPr>
        <w:t>m</w:t>
      </w:r>
      <w:r w:rsidR="005763D1">
        <w:rPr>
          <w:sz w:val="24"/>
          <w:szCs w:val="24"/>
        </w:rPr>
        <w:t>u</w:t>
      </w:r>
      <w:r>
        <w:rPr>
          <w:sz w:val="24"/>
          <w:szCs w:val="24"/>
        </w:rPr>
        <w:t xml:space="preserve"> zasláno doporučeně na adresu smluvní strany. </w:t>
      </w:r>
    </w:p>
    <w:p w14:paraId="53E43B47" w14:textId="77777777" w:rsidR="00190103" w:rsidRPr="00C51069" w:rsidRDefault="00190103" w:rsidP="00190103">
      <w:pPr>
        <w:pStyle w:val="Zkladntext3"/>
        <w:jc w:val="both"/>
        <w:rPr>
          <w:bCs/>
          <w:iCs/>
          <w:sz w:val="24"/>
          <w:szCs w:val="24"/>
        </w:rPr>
      </w:pPr>
      <w:r>
        <w:rPr>
          <w:sz w:val="24"/>
          <w:szCs w:val="24"/>
        </w:rPr>
        <w:t xml:space="preserve">Smluvní strany se dohodly, že pro účely této smlouvy se za doručenou považuje zásilka, která je zaslána doporučeně na adresu smluvní strany uvedenou v záhlaví této smlouvy a převzata </w:t>
      </w:r>
      <w:r>
        <w:rPr>
          <w:sz w:val="24"/>
          <w:szCs w:val="24"/>
        </w:rPr>
        <w:lastRenderedPageBreak/>
        <w:t xml:space="preserve">adresátem nebo přímo adresátovi předána do vlastních rukou. Pro případ nepřevzetí, nevyzvednutí či nedoručitelnosti zásilky se smluvní strany dohodly, že za doručení se považuje den, kdy je odesílateli zásilka vrácena jako nedoručená. </w:t>
      </w:r>
      <w:r>
        <w:rPr>
          <w:bCs/>
          <w:iCs/>
          <w:sz w:val="24"/>
          <w:szCs w:val="24"/>
        </w:rPr>
        <w:t>Pokud je doručováno prostřednictvím datové schránky, platí pro doručení postup stanovený právními předpisy platnými v době doručování.</w:t>
      </w:r>
    </w:p>
    <w:p w14:paraId="75C2F060" w14:textId="77777777" w:rsidR="00190103" w:rsidRDefault="00190103" w:rsidP="00190103">
      <w:pPr>
        <w:pStyle w:val="Normln0"/>
        <w:jc w:val="center"/>
        <w:rPr>
          <w:sz w:val="24"/>
        </w:rPr>
      </w:pPr>
      <w:r>
        <w:rPr>
          <w:sz w:val="24"/>
        </w:rPr>
        <w:t>V.</w:t>
      </w:r>
    </w:p>
    <w:p w14:paraId="4CF993DD" w14:textId="77777777" w:rsidR="00AD0A6C" w:rsidRDefault="00190103" w:rsidP="007B7EAD">
      <w:pPr>
        <w:jc w:val="both"/>
      </w:pPr>
      <w:r>
        <w:t>Prodávající seznámil kupující</w:t>
      </w:r>
      <w:r w:rsidR="005763D1">
        <w:t>ho</w:t>
      </w:r>
      <w:r>
        <w:t xml:space="preserve"> se stavem prodávaných </w:t>
      </w:r>
      <w:r w:rsidR="007B7EAD">
        <w:t>pozemků</w:t>
      </w:r>
      <w:r>
        <w:t xml:space="preserve"> a prohlašuje, že jsou bez právních vad a že na nich neváznou dluhy</w:t>
      </w:r>
      <w:r w:rsidR="003C11C5">
        <w:t>, závazky, omezení a věcná břemena</w:t>
      </w:r>
      <w:r w:rsidR="00B91DF7">
        <w:t xml:space="preserve">, </w:t>
      </w:r>
      <w:r w:rsidR="00B91DF7" w:rsidRPr="003D7D1A">
        <w:t xml:space="preserve">vyjma </w:t>
      </w:r>
      <w:r w:rsidR="007B7EAD">
        <w:t xml:space="preserve">věcného břemene zřízeného  ve prospěch  společnosti </w:t>
      </w:r>
      <w:proofErr w:type="spellStart"/>
      <w:r w:rsidR="007B7EAD">
        <w:t>GasNet</w:t>
      </w:r>
      <w:proofErr w:type="spellEnd"/>
      <w:r w:rsidR="007B7EAD">
        <w:t xml:space="preserve">, </w:t>
      </w:r>
      <w:r w:rsidR="00F7783A">
        <w:t>s</w:t>
      </w:r>
      <w:r w:rsidR="007B7EAD">
        <w:t>.</w:t>
      </w:r>
      <w:r w:rsidR="00F7783A">
        <w:t>r</w:t>
      </w:r>
      <w:r w:rsidR="007B7EAD">
        <w:t>.</w:t>
      </w:r>
      <w:r w:rsidR="00F7783A">
        <w:t>o.</w:t>
      </w:r>
      <w:r w:rsidR="007B7EAD">
        <w:t xml:space="preserve"> </w:t>
      </w:r>
      <w:r w:rsidR="00227A51">
        <w:t xml:space="preserve">– Klíšská 940/96, </w:t>
      </w:r>
      <w:proofErr w:type="spellStart"/>
      <w:r w:rsidR="00227A51">
        <w:t>Klíše</w:t>
      </w:r>
      <w:proofErr w:type="spellEnd"/>
      <w:r w:rsidR="00227A51">
        <w:t>, 40001,</w:t>
      </w:r>
      <w:r w:rsidR="009752DD">
        <w:t xml:space="preserve"> IČ</w:t>
      </w:r>
      <w:r w:rsidR="009F08D0">
        <w:t>O</w:t>
      </w:r>
      <w:r w:rsidR="009752DD">
        <w:t xml:space="preserve"> 27293567,</w:t>
      </w:r>
      <w:r w:rsidR="00227A51">
        <w:t xml:space="preserve"> </w:t>
      </w:r>
      <w:r w:rsidR="007B7EAD">
        <w:t xml:space="preserve">za účelem </w:t>
      </w:r>
      <w:r w:rsidR="00F7783A">
        <w:t>zří</w:t>
      </w:r>
      <w:r w:rsidR="003C11C5">
        <w:t>zení</w:t>
      </w:r>
      <w:r w:rsidR="00F7783A">
        <w:t xml:space="preserve"> a provozování </w:t>
      </w:r>
      <w:r w:rsidR="00C64786">
        <w:t>plynárenského zařízení</w:t>
      </w:r>
      <w:r w:rsidR="00771C17">
        <w:t xml:space="preserve">, a dále vyjma řízení o umístění stavby </w:t>
      </w:r>
      <w:r w:rsidR="00163FDD">
        <w:t>plynárenského zařízení</w:t>
      </w:r>
      <w:r w:rsidR="00771C17">
        <w:t xml:space="preserve"> </w:t>
      </w:r>
      <w:r w:rsidR="002E77F4">
        <w:t>„</w:t>
      </w:r>
      <w:r w:rsidR="00771C17">
        <w:t>REKO VTL Jihlava – Bedřichov, I. etapa</w:t>
      </w:r>
      <w:r w:rsidR="005F0FAF">
        <w:t>“</w:t>
      </w:r>
      <w:r w:rsidR="00771C17">
        <w:t xml:space="preserve"> vedeného Oddělení</w:t>
      </w:r>
      <w:r w:rsidR="00785908">
        <w:t>m</w:t>
      </w:r>
      <w:r w:rsidR="00771C17">
        <w:t xml:space="preserve"> územněsprávním </w:t>
      </w:r>
      <w:proofErr w:type="gramStart"/>
      <w:r w:rsidR="00771C17">
        <w:t>stavebního</w:t>
      </w:r>
      <w:proofErr w:type="gramEnd"/>
      <w:r w:rsidR="00771C17">
        <w:t xml:space="preserve"> úřadu Magistrátu města Jihlavy</w:t>
      </w:r>
      <w:r w:rsidR="00422D45">
        <w:t xml:space="preserve"> pod </w:t>
      </w:r>
      <w:proofErr w:type="spellStart"/>
      <w:r w:rsidR="00422D45">
        <w:t>sp</w:t>
      </w:r>
      <w:proofErr w:type="spellEnd"/>
      <w:r w:rsidR="00422D45">
        <w:t>. zn. MMJ/SU</w:t>
      </w:r>
      <w:r w:rsidR="00AD0A6C">
        <w:t>/</w:t>
      </w:r>
    </w:p>
    <w:p w14:paraId="528C8E0E" w14:textId="409FC948" w:rsidR="007B7EAD" w:rsidRDefault="00AD0A6C" w:rsidP="007B7EAD">
      <w:pPr>
        <w:jc w:val="both"/>
      </w:pPr>
      <w:r>
        <w:t>58339/2022</w:t>
      </w:r>
      <w:r w:rsidR="007B7EAD">
        <w:t>.</w:t>
      </w:r>
    </w:p>
    <w:p w14:paraId="7532A099" w14:textId="170A0574" w:rsidR="00190103" w:rsidRDefault="00190103" w:rsidP="006E3A9A">
      <w:pPr>
        <w:jc w:val="both"/>
      </w:pPr>
      <w:r>
        <w:t>Kupující prohlašuj</w:t>
      </w:r>
      <w:r w:rsidR="006C2840">
        <w:t>e</w:t>
      </w:r>
      <w:r>
        <w:t xml:space="preserve">, že je </w:t>
      </w:r>
      <w:r w:rsidR="006C2840">
        <w:t>mu</w:t>
      </w:r>
      <w:r>
        <w:t xml:space="preserve"> stav </w:t>
      </w:r>
      <w:r w:rsidR="00C64786">
        <w:t>pozemků</w:t>
      </w:r>
      <w:r w:rsidR="00BF0575">
        <w:t xml:space="preserve"> </w:t>
      </w:r>
      <w:r w:rsidR="009752DD">
        <w:t xml:space="preserve">dobře </w:t>
      </w:r>
      <w:r w:rsidR="00BF0575">
        <w:t>znám, neboť se seznámil</w:t>
      </w:r>
      <w:r>
        <w:t xml:space="preserve"> s právním a fyzickým stavem </w:t>
      </w:r>
      <w:r w:rsidR="00F7783A">
        <w:t>pozemků</w:t>
      </w:r>
      <w:r w:rsidR="009752DD">
        <w:t>, jakož i se stavem zápisů v katastru nemovitostí</w:t>
      </w:r>
      <w:r w:rsidR="00771C17">
        <w:t xml:space="preserve"> a s</w:t>
      </w:r>
      <w:r w:rsidR="000408C6">
        <w:t> plánovanou stavbou</w:t>
      </w:r>
      <w:r w:rsidR="00771C17">
        <w:t xml:space="preserve"> </w:t>
      </w:r>
      <w:r w:rsidR="005F0FAF">
        <w:t xml:space="preserve">plynárenského zařízení </w:t>
      </w:r>
      <w:r w:rsidR="00771C17">
        <w:t>REKO VTL Jihlava – Bedřichov, I. etapa</w:t>
      </w:r>
      <w:r w:rsidR="00AC7170">
        <w:t xml:space="preserve">, číslo stavby: </w:t>
      </w:r>
      <w:r w:rsidR="00A1556D">
        <w:t>7700070345</w:t>
      </w:r>
      <w:r w:rsidR="00024709">
        <w:t xml:space="preserve">, investora </w:t>
      </w:r>
      <w:proofErr w:type="spellStart"/>
      <w:r w:rsidR="00024709">
        <w:t>GasNet</w:t>
      </w:r>
      <w:proofErr w:type="spellEnd"/>
      <w:r w:rsidR="00024709">
        <w:t>, s.r.o. (IČ 27295567</w:t>
      </w:r>
      <w:r w:rsidR="000403A9">
        <w:t>)</w:t>
      </w:r>
      <w:r w:rsidR="009752DD">
        <w:t>, a nemá k nim žádné výhrady,</w:t>
      </w:r>
      <w:r>
        <w:t xml:space="preserve"> a že </w:t>
      </w:r>
      <w:r w:rsidR="009752DD">
        <w:t xml:space="preserve">pozemky takto </w:t>
      </w:r>
      <w:r>
        <w:t>kupuj</w:t>
      </w:r>
      <w:r w:rsidR="00271526">
        <w:t>e</w:t>
      </w:r>
      <w:r>
        <w:t xml:space="preserve"> a do </w:t>
      </w:r>
      <w:r w:rsidR="006C2840">
        <w:t>svého výlučného vlastnictví</w:t>
      </w:r>
      <w:r>
        <w:t xml:space="preserve"> přijím</w:t>
      </w:r>
      <w:r w:rsidR="006C2840">
        <w:t>á</w:t>
      </w:r>
      <w:r w:rsidR="006E3A9A">
        <w:t>.</w:t>
      </w:r>
      <w:r>
        <w:t xml:space="preserve"> </w:t>
      </w:r>
    </w:p>
    <w:p w14:paraId="324814E7" w14:textId="77777777" w:rsidR="00190103" w:rsidRDefault="00190103" w:rsidP="00190103">
      <w:pPr>
        <w:jc w:val="center"/>
      </w:pPr>
    </w:p>
    <w:p w14:paraId="1256BD8F" w14:textId="77777777" w:rsidR="006E3A9A" w:rsidRDefault="006E3A9A" w:rsidP="00190103">
      <w:pPr>
        <w:jc w:val="center"/>
      </w:pPr>
    </w:p>
    <w:p w14:paraId="24B2D00C" w14:textId="77777777" w:rsidR="00190103" w:rsidRDefault="00190103" w:rsidP="00190103">
      <w:pPr>
        <w:jc w:val="center"/>
      </w:pPr>
      <w:r>
        <w:t>VI.</w:t>
      </w:r>
    </w:p>
    <w:p w14:paraId="7AE41F91" w14:textId="77777777" w:rsidR="00190103" w:rsidRDefault="00190103" w:rsidP="00190103">
      <w:pPr>
        <w:jc w:val="both"/>
      </w:pPr>
      <w:r>
        <w:t xml:space="preserve">Vlastnictví, jakož i práva a povinnosti spojené s vlastnictvím </w:t>
      </w:r>
      <w:r w:rsidR="008F0889">
        <w:t>pozemků</w:t>
      </w:r>
      <w:r>
        <w:t xml:space="preserve"> přecházejí na kupující</w:t>
      </w:r>
      <w:r w:rsidR="006C2840">
        <w:t>ho</w:t>
      </w:r>
      <w:r>
        <w:t xml:space="preserve"> vkladem vlastnického práva do katastru nemovitostí. Návrh na </w:t>
      </w:r>
      <w:proofErr w:type="gramStart"/>
      <w:r>
        <w:t>vklad</w:t>
      </w:r>
      <w:r w:rsidR="00D71D57">
        <w:t xml:space="preserve"> </w:t>
      </w:r>
      <w:r>
        <w:t>u  Katastrálního</w:t>
      </w:r>
      <w:proofErr w:type="gramEnd"/>
      <w:r>
        <w:t xml:space="preserve"> úřadu pro Vysočinu, Katastrální pracoviště Jihlava podá </w:t>
      </w:r>
      <w:r w:rsidR="00A138F0">
        <w:t>kupující</w:t>
      </w:r>
      <w:r>
        <w:t xml:space="preserve"> po zveřejnění </w:t>
      </w:r>
      <w:r w:rsidR="003C11C5">
        <w:t xml:space="preserve">této smlouvy </w:t>
      </w:r>
      <w:r>
        <w:t xml:space="preserve">v registru smluv </w:t>
      </w:r>
      <w:r w:rsidR="006E3A9A">
        <w:t xml:space="preserve">a to </w:t>
      </w:r>
      <w:r>
        <w:t>do 30 dnů od</w:t>
      </w:r>
      <w:r w:rsidR="00623C3B">
        <w:t>e</w:t>
      </w:r>
      <w:r>
        <w:t xml:space="preserve"> </w:t>
      </w:r>
      <w:r w:rsidR="00623C3B">
        <w:t>dne podpisu t</w:t>
      </w:r>
      <w:r>
        <w:t xml:space="preserve">éto smlouvy </w:t>
      </w:r>
      <w:r w:rsidR="00623C3B">
        <w:t>oběma stranami</w:t>
      </w:r>
      <w:r>
        <w:t xml:space="preserve">. Náklady </w:t>
      </w:r>
      <w:proofErr w:type="gramStart"/>
      <w:r>
        <w:t>spojené s vkladem</w:t>
      </w:r>
      <w:proofErr w:type="gramEnd"/>
      <w:r>
        <w:t xml:space="preserve"> vlastnického práva uhradí v plné výši kupující.</w:t>
      </w:r>
    </w:p>
    <w:p w14:paraId="1C9BFB42" w14:textId="77777777" w:rsidR="00190103" w:rsidRDefault="00190103" w:rsidP="00190103">
      <w:pPr>
        <w:pStyle w:val="Zkladntext"/>
      </w:pPr>
    </w:p>
    <w:p w14:paraId="2702D6F0" w14:textId="77777777" w:rsidR="00190103" w:rsidRDefault="00190103" w:rsidP="00190103">
      <w:pPr>
        <w:pStyle w:val="Zkladntext"/>
        <w:jc w:val="center"/>
      </w:pPr>
      <w:r>
        <w:t>VII.</w:t>
      </w:r>
    </w:p>
    <w:p w14:paraId="32FC855D" w14:textId="77777777" w:rsidR="00621B4B" w:rsidRDefault="00621B4B" w:rsidP="00621B4B">
      <w:pPr>
        <w:pStyle w:val="Odstavecseseznamem"/>
        <w:ind w:left="0"/>
        <w:jc w:val="both"/>
      </w:pPr>
      <w:r>
        <w:t>Pokud po uzavření této smlouvy,</w:t>
      </w:r>
      <w:r w:rsidRPr="00DE40C2">
        <w:t xml:space="preserve"> před podáním návrhu na vklad do katastru nemovitostí </w:t>
      </w:r>
      <w:r>
        <w:t>bude zjištěno</w:t>
      </w:r>
      <w:r w:rsidRPr="00DE40C2">
        <w:t>, že uzavřená smlouva není způsobilá pro vklad práv do katastru nemovito</w:t>
      </w:r>
      <w:r>
        <w:t>stí,</w:t>
      </w:r>
      <w:r w:rsidRPr="00DE40C2">
        <w:t xml:space="preserve"> nebo pro případ zamítnutí návrhu</w:t>
      </w:r>
      <w:r>
        <w:t xml:space="preserve"> na vklad práv dle této smlouvy,</w:t>
      </w:r>
      <w:r w:rsidRPr="00DE40C2">
        <w:t xml:space="preserve"> nebo zastavení řízení o vkladu těchto práv do katastru nemovitostí a zpětvzetí návrhu na vklad, </w:t>
      </w:r>
      <w:r>
        <w:t>se smluvní strany této smlouvy zavazují uzavřít</w:t>
      </w:r>
      <w:r w:rsidRPr="00DE40C2">
        <w:t xml:space="preserve"> dodatek k uzavřené smlouvě</w:t>
      </w:r>
      <w:r>
        <w:t>,</w:t>
      </w:r>
      <w:r w:rsidRPr="00DE40C2">
        <w:t>  nebo smlouvu shodného věcného obsahu ve znění způsobilém pro vklad práv do katastru nemovitostí, a to v termínu dle aktuální potřeby, nejpozději však do 6 měsíců ode dne, kdy bude tato skutečnost zjištěna</w:t>
      </w:r>
      <w:r>
        <w:t>. Smluvní strana, která nedodrží výše uvedený závazek, bude povinna nahradit druhé straně škodu, která jí v této souvislosti vznikne.</w:t>
      </w:r>
    </w:p>
    <w:p w14:paraId="1C9501E6" w14:textId="77777777" w:rsidR="00190103" w:rsidRDefault="00190103" w:rsidP="00C64786">
      <w:pPr>
        <w:pStyle w:val="Zkladntext"/>
      </w:pPr>
    </w:p>
    <w:p w14:paraId="1B76A87A" w14:textId="77777777" w:rsidR="00190103" w:rsidRDefault="00621B4B" w:rsidP="00190103">
      <w:pPr>
        <w:pStyle w:val="Zkladntext"/>
        <w:jc w:val="center"/>
      </w:pPr>
      <w:r>
        <w:t>VIII</w:t>
      </w:r>
      <w:r w:rsidR="00190103">
        <w:t>.</w:t>
      </w:r>
    </w:p>
    <w:p w14:paraId="322A1495" w14:textId="3FE55A7B" w:rsidR="00190103" w:rsidRDefault="00190103" w:rsidP="00190103">
      <w:pPr>
        <w:pStyle w:val="Zkladntext"/>
      </w:pPr>
      <w:r>
        <w:t xml:space="preserve">Podle této smlouvy provede Katastrální úřad pro Vysočinu, Katastrální pracoviště Jihlava patřičné zápisy do  katastru nemovitostí. Smluvní strany se dohodly, že okamžikem podání </w:t>
      </w:r>
      <w:proofErr w:type="gramStart"/>
      <w:r>
        <w:t>návrhu  na</w:t>
      </w:r>
      <w:proofErr w:type="gramEnd"/>
      <w:r>
        <w:t xml:space="preserve"> vklad práva podle této smlouvy </w:t>
      </w:r>
      <w:r w:rsidR="009752DD">
        <w:t xml:space="preserve">se považují prodávané pozemky za převzaté kupujícím a na kupujícího </w:t>
      </w:r>
      <w:r>
        <w:t>přecházejí veškerá rizika, nebezpečí nahodilé zkázy a nahodilého zhoršení předmětu koupě.</w:t>
      </w:r>
    </w:p>
    <w:p w14:paraId="13645DD1" w14:textId="77777777" w:rsidR="00C64786" w:rsidRDefault="00C64786" w:rsidP="00190103">
      <w:pPr>
        <w:pStyle w:val="Zkladntext"/>
      </w:pPr>
    </w:p>
    <w:p w14:paraId="0C6FCB8F" w14:textId="77777777" w:rsidR="00621B4B" w:rsidRDefault="00621B4B" w:rsidP="00190103">
      <w:pPr>
        <w:pStyle w:val="Zkladntext"/>
      </w:pPr>
    </w:p>
    <w:p w14:paraId="37E0DC01" w14:textId="77777777" w:rsidR="00190103" w:rsidRDefault="00621B4B" w:rsidP="00190103">
      <w:pPr>
        <w:pStyle w:val="Zkladntext"/>
        <w:jc w:val="center"/>
      </w:pPr>
      <w:r>
        <w:t>I</w:t>
      </w:r>
      <w:r w:rsidR="00190103">
        <w:t>X.</w:t>
      </w:r>
    </w:p>
    <w:p w14:paraId="4864EEE6" w14:textId="77777777" w:rsidR="00190103" w:rsidRDefault="00190103" w:rsidP="00190103">
      <w:pPr>
        <w:pStyle w:val="Zkladntext"/>
      </w:pPr>
      <w:r>
        <w:t>Kupní smlouva je sepsána v pěti vyhotoveních, z nichž jedno bude přiloženo k návrhu na vklad vlastnického práva do katastru nemovitostí, dvě vyhotovení obdrží kupující a dvě vyhotovení obdrží prodávající po podpisu této smlouvy oběma stranami.</w:t>
      </w:r>
    </w:p>
    <w:p w14:paraId="632DD3E8" w14:textId="77777777" w:rsidR="00190103" w:rsidRDefault="00190103" w:rsidP="00190103">
      <w:pPr>
        <w:pStyle w:val="Zkladntext"/>
      </w:pPr>
    </w:p>
    <w:p w14:paraId="702749C3" w14:textId="77777777" w:rsidR="00190103" w:rsidRDefault="00190103" w:rsidP="00190103"/>
    <w:p w14:paraId="2E45BFEB" w14:textId="77777777" w:rsidR="00190103" w:rsidRDefault="00190103" w:rsidP="00190103">
      <w:pPr>
        <w:jc w:val="center"/>
      </w:pPr>
      <w:r>
        <w:t>X.</w:t>
      </w:r>
    </w:p>
    <w:p w14:paraId="44E05A6F" w14:textId="77777777" w:rsidR="00F265AE" w:rsidRDefault="00F265AE" w:rsidP="00F265AE">
      <w:pPr>
        <w:jc w:val="both"/>
      </w:pPr>
      <w:r>
        <w:t xml:space="preserve">S výjimkou případu uzavření smlouvy shodného věcného obsahu ve znění způsobilém pro vklad práv do katastru nemovitostí dle čl. VII. </w:t>
      </w:r>
      <w:r w:rsidR="003C11C5">
        <w:t xml:space="preserve">této smlouvy </w:t>
      </w:r>
      <w:r>
        <w:t xml:space="preserve">lze jakékoliv změny této smlouvy platně provést jen formou písemného dodatku k této smlouvě, podepsaného oprávněnými zástupci obou smluvních stran. Je vyloučena aplikace § 562 zák. </w:t>
      </w:r>
      <w:r w:rsidR="003C11C5">
        <w:t xml:space="preserve">odst. 1 </w:t>
      </w:r>
      <w:r>
        <w:t>č. 89/2012 Sb.</w:t>
      </w:r>
      <w:r w:rsidR="000B47F9">
        <w:t>,</w:t>
      </w:r>
      <w:r>
        <w:t xml:space="preserve"> (občanský zákoník), v platném znění.</w:t>
      </w:r>
    </w:p>
    <w:p w14:paraId="6DFA39C6" w14:textId="77777777" w:rsidR="00F265AE" w:rsidRDefault="00F265AE" w:rsidP="00F265AE">
      <w:pPr>
        <w:jc w:val="both"/>
      </w:pPr>
      <w:r>
        <w:t>Smluvní strany této smlouvy po jejím přečtení prohlašují, že smlouva byla sepsána na základě pravdivých údajů a podle jejich pravé a svobodné vůle. Na důkaz toho připojují své podpisy.</w:t>
      </w:r>
    </w:p>
    <w:p w14:paraId="33875EE3" w14:textId="77777777" w:rsidR="00190103" w:rsidRPr="00A34499" w:rsidRDefault="00190103" w:rsidP="00A34499">
      <w:pPr>
        <w:pStyle w:val="Nadpis2"/>
        <w:rPr>
          <w:sz w:val="24"/>
        </w:rPr>
      </w:pPr>
    </w:p>
    <w:p w14:paraId="6B4FEAFA" w14:textId="77777777" w:rsidR="00190103" w:rsidRDefault="00190103" w:rsidP="00190103"/>
    <w:p w14:paraId="73F661B8" w14:textId="77777777" w:rsidR="00190103" w:rsidRDefault="00190103" w:rsidP="00190103">
      <w:pPr>
        <w:pStyle w:val="Nadpis2"/>
        <w:jc w:val="center"/>
        <w:rPr>
          <w:sz w:val="24"/>
        </w:rPr>
      </w:pPr>
      <w:r>
        <w:rPr>
          <w:sz w:val="24"/>
        </w:rPr>
        <w:t>XI.</w:t>
      </w:r>
    </w:p>
    <w:p w14:paraId="4E0FB512" w14:textId="77777777" w:rsidR="00F7783A" w:rsidRDefault="00F7783A" w:rsidP="00F7783A">
      <w:pPr>
        <w:jc w:val="both"/>
      </w:pPr>
      <w:r w:rsidRPr="0075059F">
        <w:rPr>
          <w:b/>
        </w:rPr>
        <w:t>1.</w:t>
      </w:r>
      <w:r>
        <w:rPr>
          <w:b/>
        </w:rPr>
        <w:t xml:space="preserve"> </w:t>
      </w:r>
      <w:r>
        <w:t>Tato smlouva nabývá platnosti dnem jejího podpisu oběma smluvními stranami a účinnosti dnem uveřejnění v registru smluv. Věcně právní účinky této smlouvy nastávají dle zákona č. 256/2013 Sb., o katastru nemovitostí (katastrální zákon), v platném znění, vkladem do katastru nemovitostí.</w:t>
      </w:r>
    </w:p>
    <w:p w14:paraId="4BA25CAA" w14:textId="77777777" w:rsidR="00F7783A" w:rsidRDefault="00F7783A" w:rsidP="00F7783A">
      <w:pPr>
        <w:jc w:val="both"/>
      </w:pPr>
      <w:r w:rsidRPr="0075059F">
        <w:rPr>
          <w:b/>
        </w:rPr>
        <w:t>2.</w:t>
      </w:r>
      <w:r>
        <w:t xml:space="preserve"> Statutární město Jihlava zajistí uveřejnění této smlouvy v registru smluv v souladu s právními předpisy.</w:t>
      </w:r>
    </w:p>
    <w:p w14:paraId="2EC9B987" w14:textId="6A985804" w:rsidR="008239FE" w:rsidRPr="003D7D1A" w:rsidRDefault="00227A51" w:rsidP="003D7D1A">
      <w:pPr>
        <w:jc w:val="both"/>
      </w:pPr>
      <w:r w:rsidRPr="00227A51">
        <w:rPr>
          <w:b/>
        </w:rPr>
        <w:t>3</w:t>
      </w:r>
      <w:r w:rsidR="008239FE" w:rsidRPr="00227A51">
        <w:rPr>
          <w:b/>
        </w:rPr>
        <w:t>.</w:t>
      </w:r>
      <w:r w:rsidR="003D7D1A">
        <w:t xml:space="preserve"> </w:t>
      </w:r>
      <w:r w:rsidR="008239FE" w:rsidRPr="003D7D1A">
        <w:t xml:space="preserve"> Prodej předmětných pozemků byl schválen radou opata dne</w:t>
      </w:r>
      <w:r w:rsidR="009752DD">
        <w:t xml:space="preserve"> </w:t>
      </w:r>
      <w:proofErr w:type="gramStart"/>
      <w:r w:rsidR="009752DD">
        <w:t>13.12.2022</w:t>
      </w:r>
      <w:proofErr w:type="gramEnd"/>
      <w:r w:rsidR="008239FE" w:rsidRPr="003D7D1A">
        <w:t>.</w:t>
      </w:r>
    </w:p>
    <w:p w14:paraId="0BDF4CBC" w14:textId="77777777" w:rsidR="00190103" w:rsidRDefault="00227A51" w:rsidP="003C11C5">
      <w:pPr>
        <w:pStyle w:val="Bezmezer"/>
      </w:pPr>
      <w:r w:rsidRPr="00227A51">
        <w:rPr>
          <w:b/>
        </w:rPr>
        <w:t>4</w:t>
      </w:r>
      <w:r w:rsidR="00190103" w:rsidRPr="00227A51">
        <w:rPr>
          <w:b/>
        </w:rPr>
        <w:t>.</w:t>
      </w:r>
      <w:r w:rsidR="00190103">
        <w:t> </w:t>
      </w:r>
      <w:r w:rsidR="00A138F0" w:rsidRPr="003C11C5">
        <w:t>Výkup</w:t>
      </w:r>
      <w:r w:rsidR="003C11C5" w:rsidRPr="003C11C5">
        <w:t xml:space="preserve"> </w:t>
      </w:r>
      <w:r w:rsidR="00B72A02" w:rsidRPr="003C11C5">
        <w:t>předmětných</w:t>
      </w:r>
      <w:r w:rsidR="003C11C5" w:rsidRPr="003C11C5">
        <w:t xml:space="preserve"> </w:t>
      </w:r>
      <w:r w:rsidR="00190103" w:rsidRPr="003C11C5">
        <w:t>pozemků</w:t>
      </w:r>
      <w:r w:rsidR="003C11C5" w:rsidRPr="003C11C5">
        <w:t xml:space="preserve"> dle této</w:t>
      </w:r>
      <w:r w:rsidR="003C11C5">
        <w:t xml:space="preserve"> smlouvy </w:t>
      </w:r>
      <w:r w:rsidR="003C11C5" w:rsidRPr="003C11C5">
        <w:t xml:space="preserve">schválilo  Zastupitelstvo  města  Jihlavy na svém  2. zasedání dne </w:t>
      </w:r>
      <w:proofErr w:type="gramStart"/>
      <w:r w:rsidR="003C11C5" w:rsidRPr="003C11C5">
        <w:t>15.11.2022</w:t>
      </w:r>
      <w:proofErr w:type="gramEnd"/>
      <w:r w:rsidR="003C11C5" w:rsidRPr="003C11C5">
        <w:t xml:space="preserve"> usnesením č.</w:t>
      </w:r>
      <w:r w:rsidR="00C704AE">
        <w:t xml:space="preserve"> 19</w:t>
      </w:r>
      <w:r w:rsidR="003C11C5" w:rsidRPr="003C11C5">
        <w:t>/22 – ZM</w:t>
      </w:r>
      <w:r w:rsidR="00C704AE">
        <w:t>.</w:t>
      </w:r>
    </w:p>
    <w:p w14:paraId="108F6FDD" w14:textId="77777777" w:rsidR="00190103" w:rsidRDefault="00190103" w:rsidP="00190103">
      <w:pPr>
        <w:jc w:val="both"/>
      </w:pPr>
    </w:p>
    <w:p w14:paraId="69C3212A" w14:textId="77777777" w:rsidR="00190103" w:rsidRDefault="00190103" w:rsidP="00190103"/>
    <w:p w14:paraId="7DDC24B7" w14:textId="77777777" w:rsidR="006351B3" w:rsidRDefault="006351B3" w:rsidP="00190103"/>
    <w:p w14:paraId="0179863B" w14:textId="04F68437" w:rsidR="00190103" w:rsidRDefault="00E40909" w:rsidP="00190103">
      <w:r>
        <w:t xml:space="preserve">V Praze dne </w:t>
      </w:r>
      <w:bookmarkStart w:id="0" w:name="_GoBack"/>
      <w:bookmarkEnd w:id="0"/>
      <w:r w:rsidR="00ED5C8F">
        <w:t>16.1.2023</w:t>
      </w:r>
      <w:r>
        <w:t xml:space="preserve">                                                                  </w:t>
      </w:r>
      <w:r w:rsidR="00190103">
        <w:t xml:space="preserve">V Jihlavě dne  </w:t>
      </w:r>
      <w:r w:rsidR="007A5156">
        <w:t>26.1.2023</w:t>
      </w:r>
      <w:r w:rsidR="00190103">
        <w:t xml:space="preserve">                                                               </w:t>
      </w:r>
    </w:p>
    <w:p w14:paraId="2E1F41C1" w14:textId="77777777" w:rsidR="00190103" w:rsidRDefault="00190103" w:rsidP="00190103"/>
    <w:p w14:paraId="002A4510" w14:textId="77777777" w:rsidR="00190103" w:rsidRDefault="00190103" w:rsidP="00190103"/>
    <w:p w14:paraId="70A81B6A" w14:textId="77777777" w:rsidR="00190103" w:rsidRDefault="00190103" w:rsidP="00190103"/>
    <w:p w14:paraId="7C309439" w14:textId="77777777" w:rsidR="00190103" w:rsidRDefault="00190103" w:rsidP="00190103"/>
    <w:p w14:paraId="6EB3561A" w14:textId="77777777" w:rsidR="00190103" w:rsidRDefault="00190103" w:rsidP="00190103"/>
    <w:p w14:paraId="70FB05F9" w14:textId="77777777" w:rsidR="00190103" w:rsidRDefault="00190103" w:rsidP="00190103"/>
    <w:p w14:paraId="69211C43" w14:textId="77777777" w:rsidR="00190103" w:rsidRDefault="00190103" w:rsidP="00190103"/>
    <w:p w14:paraId="36462B74" w14:textId="383A98B6" w:rsidR="00190103" w:rsidRDefault="00190103" w:rsidP="00190103">
      <w:r>
        <w:t xml:space="preserve">   ............................................</w:t>
      </w:r>
      <w:r w:rsidR="006B528A">
        <w:t>.......................</w:t>
      </w:r>
      <w:r>
        <w:tab/>
        <w:t xml:space="preserve">               </w:t>
      </w:r>
      <w:r w:rsidR="006B528A">
        <w:t xml:space="preserve">              </w:t>
      </w:r>
      <w:r>
        <w:t>...……………………</w:t>
      </w:r>
      <w:r w:rsidR="006B528A">
        <w:t>…………</w:t>
      </w:r>
      <w:r>
        <w:t xml:space="preserve">                          </w:t>
      </w:r>
    </w:p>
    <w:p w14:paraId="3CFDD74F" w14:textId="4C15EFD3" w:rsidR="00E40909" w:rsidRDefault="008239FE" w:rsidP="00190103">
      <w:r>
        <w:t xml:space="preserve">    </w:t>
      </w:r>
      <w:proofErr w:type="spellStart"/>
      <w:r w:rsidR="009752DD">
        <w:t>ThLic</w:t>
      </w:r>
      <w:proofErr w:type="spellEnd"/>
      <w:r w:rsidR="009752DD">
        <w:t>. PhDr. Daniel Peter Janáček, PhD.</w:t>
      </w:r>
      <w:r w:rsidR="00190103">
        <w:t xml:space="preserve">    </w:t>
      </w:r>
      <w:r w:rsidR="00E40909">
        <w:t xml:space="preserve">                       </w:t>
      </w:r>
      <w:r>
        <w:t xml:space="preserve">    </w:t>
      </w:r>
      <w:r w:rsidR="009752DD">
        <w:t>Ing. arch. Martin Laštovička</w:t>
      </w:r>
      <w:r>
        <w:t xml:space="preserve">                      </w:t>
      </w:r>
      <w:r w:rsidR="00E40909">
        <w:t xml:space="preserve">        </w:t>
      </w:r>
      <w:r w:rsidR="00621B4B">
        <w:t xml:space="preserve">                             </w:t>
      </w:r>
      <w:r w:rsidR="00E40909">
        <w:t xml:space="preserve">     </w:t>
      </w:r>
    </w:p>
    <w:p w14:paraId="7139C731" w14:textId="16D81379" w:rsidR="00190103" w:rsidRDefault="00E40909" w:rsidP="00190103">
      <w:r>
        <w:t xml:space="preserve">        </w:t>
      </w:r>
      <w:r w:rsidR="009752DD">
        <w:t xml:space="preserve">         </w:t>
      </w:r>
      <w:proofErr w:type="gramStart"/>
      <w:r w:rsidR="008F0889">
        <w:t>opat</w:t>
      </w:r>
      <w:r w:rsidR="008239FE">
        <w:t xml:space="preserve">     </w:t>
      </w:r>
      <w:r>
        <w:t xml:space="preserve">  </w:t>
      </w:r>
      <w:r w:rsidR="00621B4B">
        <w:t xml:space="preserve">        </w:t>
      </w:r>
      <w:r>
        <w:t xml:space="preserve">                                                                 </w:t>
      </w:r>
      <w:r w:rsidR="008239FE">
        <w:t xml:space="preserve">  </w:t>
      </w:r>
      <w:r>
        <w:t xml:space="preserve"> </w:t>
      </w:r>
      <w:r w:rsidR="00190103">
        <w:t>náměstek</w:t>
      </w:r>
      <w:proofErr w:type="gramEnd"/>
      <w:r w:rsidR="00190103">
        <w:t xml:space="preserve"> primátora                                               </w:t>
      </w:r>
    </w:p>
    <w:p w14:paraId="509B864E" w14:textId="428A322A" w:rsidR="009C356D" w:rsidRDefault="00190103" w:rsidP="009C356D">
      <w:r>
        <w:t xml:space="preserve">   </w:t>
      </w:r>
      <w:r w:rsidR="009752DD">
        <w:t xml:space="preserve">Královské kanonie premonstrátů na </w:t>
      </w:r>
      <w:proofErr w:type="gramStart"/>
      <w:r w:rsidR="009752DD">
        <w:t>Strahově</w:t>
      </w:r>
      <w:r w:rsidR="00E40909">
        <w:t xml:space="preserve">                         </w:t>
      </w:r>
      <w:r w:rsidR="009752DD">
        <w:t>statutárního</w:t>
      </w:r>
      <w:proofErr w:type="gramEnd"/>
      <w:r w:rsidR="009752DD">
        <w:t xml:space="preserve"> města Jihlavy</w:t>
      </w:r>
      <w:r w:rsidR="00E40909">
        <w:t xml:space="preserve">                                                                      </w:t>
      </w:r>
      <w:r>
        <w:t xml:space="preserve"> </w:t>
      </w:r>
    </w:p>
    <w:p w14:paraId="797C4090" w14:textId="77777777" w:rsidR="006351B3" w:rsidRDefault="006351B3" w:rsidP="009C356D">
      <w:pPr>
        <w:rPr>
          <w:b/>
        </w:rPr>
      </w:pPr>
    </w:p>
    <w:p w14:paraId="2EC5D989" w14:textId="77777777" w:rsidR="006351B3" w:rsidRDefault="006351B3" w:rsidP="009C356D">
      <w:pPr>
        <w:rPr>
          <w:b/>
        </w:rPr>
      </w:pPr>
    </w:p>
    <w:sectPr w:rsidR="006351B3" w:rsidSect="00A91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03"/>
    <w:rsid w:val="00024709"/>
    <w:rsid w:val="00035F37"/>
    <w:rsid w:val="000403A9"/>
    <w:rsid w:val="000408C6"/>
    <w:rsid w:val="0005409B"/>
    <w:rsid w:val="00074D7E"/>
    <w:rsid w:val="00081A0C"/>
    <w:rsid w:val="000B47F9"/>
    <w:rsid w:val="000E46A0"/>
    <w:rsid w:val="000F69FD"/>
    <w:rsid w:val="00140BFD"/>
    <w:rsid w:val="001434C8"/>
    <w:rsid w:val="001437B4"/>
    <w:rsid w:val="00163FDD"/>
    <w:rsid w:val="00166998"/>
    <w:rsid w:val="00190103"/>
    <w:rsid w:val="001F52FF"/>
    <w:rsid w:val="00220E3A"/>
    <w:rsid w:val="00227A51"/>
    <w:rsid w:val="002708D3"/>
    <w:rsid w:val="00271526"/>
    <w:rsid w:val="00295545"/>
    <w:rsid w:val="002E77F4"/>
    <w:rsid w:val="00311BF4"/>
    <w:rsid w:val="003252C5"/>
    <w:rsid w:val="00370A7C"/>
    <w:rsid w:val="00372408"/>
    <w:rsid w:val="0037338E"/>
    <w:rsid w:val="003913F6"/>
    <w:rsid w:val="003944F0"/>
    <w:rsid w:val="00396B1C"/>
    <w:rsid w:val="003C11C5"/>
    <w:rsid w:val="003C28FC"/>
    <w:rsid w:val="003D7D1A"/>
    <w:rsid w:val="00422D45"/>
    <w:rsid w:val="00480000"/>
    <w:rsid w:val="004A1094"/>
    <w:rsid w:val="004A79BF"/>
    <w:rsid w:val="004B3FB8"/>
    <w:rsid w:val="004C51B1"/>
    <w:rsid w:val="004F3A6C"/>
    <w:rsid w:val="005432E0"/>
    <w:rsid w:val="005763D1"/>
    <w:rsid w:val="005B6ABA"/>
    <w:rsid w:val="005D555F"/>
    <w:rsid w:val="005D669C"/>
    <w:rsid w:val="005F0FAF"/>
    <w:rsid w:val="00621B4B"/>
    <w:rsid w:val="00623C3B"/>
    <w:rsid w:val="00624270"/>
    <w:rsid w:val="006351B3"/>
    <w:rsid w:val="006456F6"/>
    <w:rsid w:val="00653F7E"/>
    <w:rsid w:val="00696F30"/>
    <w:rsid w:val="006B528A"/>
    <w:rsid w:val="006C2840"/>
    <w:rsid w:val="006D7701"/>
    <w:rsid w:val="006E3A9A"/>
    <w:rsid w:val="006F75BA"/>
    <w:rsid w:val="00771C17"/>
    <w:rsid w:val="00785908"/>
    <w:rsid w:val="007A5156"/>
    <w:rsid w:val="007B7EAD"/>
    <w:rsid w:val="007C218D"/>
    <w:rsid w:val="008239FE"/>
    <w:rsid w:val="00833845"/>
    <w:rsid w:val="0087272A"/>
    <w:rsid w:val="00873E0D"/>
    <w:rsid w:val="008F0889"/>
    <w:rsid w:val="009752DD"/>
    <w:rsid w:val="00982812"/>
    <w:rsid w:val="0098371E"/>
    <w:rsid w:val="00997514"/>
    <w:rsid w:val="009C356D"/>
    <w:rsid w:val="009D61EA"/>
    <w:rsid w:val="009F08D0"/>
    <w:rsid w:val="00A03C5C"/>
    <w:rsid w:val="00A138F0"/>
    <w:rsid w:val="00A1556D"/>
    <w:rsid w:val="00A34499"/>
    <w:rsid w:val="00A34C97"/>
    <w:rsid w:val="00A87C01"/>
    <w:rsid w:val="00A9169E"/>
    <w:rsid w:val="00AC7170"/>
    <w:rsid w:val="00AD0A6C"/>
    <w:rsid w:val="00B00B9A"/>
    <w:rsid w:val="00B03A53"/>
    <w:rsid w:val="00B14058"/>
    <w:rsid w:val="00B20C05"/>
    <w:rsid w:val="00B72A02"/>
    <w:rsid w:val="00B76BE6"/>
    <w:rsid w:val="00B91DF7"/>
    <w:rsid w:val="00B938F8"/>
    <w:rsid w:val="00BB6A07"/>
    <w:rsid w:val="00BD6292"/>
    <w:rsid w:val="00BF0575"/>
    <w:rsid w:val="00C17B7A"/>
    <w:rsid w:val="00C45E55"/>
    <w:rsid w:val="00C53408"/>
    <w:rsid w:val="00C57036"/>
    <w:rsid w:val="00C64786"/>
    <w:rsid w:val="00C704AE"/>
    <w:rsid w:val="00CC2DD7"/>
    <w:rsid w:val="00CF03C5"/>
    <w:rsid w:val="00D0023C"/>
    <w:rsid w:val="00D20BB5"/>
    <w:rsid w:val="00D55656"/>
    <w:rsid w:val="00D71D57"/>
    <w:rsid w:val="00D821FF"/>
    <w:rsid w:val="00D876DD"/>
    <w:rsid w:val="00DA21B8"/>
    <w:rsid w:val="00E40909"/>
    <w:rsid w:val="00E7118A"/>
    <w:rsid w:val="00E82F07"/>
    <w:rsid w:val="00E94BFA"/>
    <w:rsid w:val="00ED5C8F"/>
    <w:rsid w:val="00EE7262"/>
    <w:rsid w:val="00EF0E33"/>
    <w:rsid w:val="00EF1BD8"/>
    <w:rsid w:val="00F265AE"/>
    <w:rsid w:val="00F65598"/>
    <w:rsid w:val="00F77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52EF"/>
  <w15:docId w15:val="{368C51E1-E809-41C2-BC25-C2C475A2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010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190103"/>
    <w:pPr>
      <w:keepNext/>
      <w:outlineLvl w:val="1"/>
    </w:pPr>
    <w:rPr>
      <w:sz w:val="28"/>
      <w:szCs w:val="20"/>
    </w:rPr>
  </w:style>
  <w:style w:type="paragraph" w:styleId="Nadpis5">
    <w:name w:val="heading 5"/>
    <w:basedOn w:val="Normln"/>
    <w:next w:val="Normln"/>
    <w:link w:val="Nadpis5Char"/>
    <w:uiPriority w:val="9"/>
    <w:semiHidden/>
    <w:unhideWhenUsed/>
    <w:qFormat/>
    <w:rsid w:val="0019010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90103"/>
    <w:rPr>
      <w:rFonts w:ascii="Times New Roman" w:eastAsia="Times New Roman" w:hAnsi="Times New Roman" w:cs="Times New Roman"/>
      <w:sz w:val="28"/>
      <w:szCs w:val="20"/>
      <w:lang w:eastAsia="cs-CZ"/>
    </w:rPr>
  </w:style>
  <w:style w:type="character" w:customStyle="1" w:styleId="Nadpis5Char">
    <w:name w:val="Nadpis 5 Char"/>
    <w:basedOn w:val="Standardnpsmoodstavce"/>
    <w:link w:val="Nadpis5"/>
    <w:uiPriority w:val="9"/>
    <w:semiHidden/>
    <w:rsid w:val="00190103"/>
    <w:rPr>
      <w:rFonts w:asciiTheme="majorHAnsi" w:eastAsiaTheme="majorEastAsia" w:hAnsiTheme="majorHAnsi" w:cstheme="majorBidi"/>
      <w:color w:val="243F60" w:themeColor="accent1" w:themeShade="7F"/>
      <w:sz w:val="24"/>
      <w:szCs w:val="24"/>
      <w:lang w:eastAsia="cs-CZ"/>
    </w:rPr>
  </w:style>
  <w:style w:type="paragraph" w:customStyle="1" w:styleId="Normln0">
    <w:name w:val="Normální~"/>
    <w:basedOn w:val="Normln"/>
    <w:rsid w:val="00190103"/>
    <w:pPr>
      <w:widowControl w:val="0"/>
    </w:pPr>
    <w:rPr>
      <w:sz w:val="20"/>
      <w:szCs w:val="20"/>
    </w:rPr>
  </w:style>
  <w:style w:type="paragraph" w:styleId="Zkladntext">
    <w:name w:val="Body Text"/>
    <w:basedOn w:val="Normln"/>
    <w:link w:val="ZkladntextChar"/>
    <w:unhideWhenUsed/>
    <w:rsid w:val="00190103"/>
    <w:pPr>
      <w:jc w:val="both"/>
    </w:pPr>
    <w:rPr>
      <w:szCs w:val="20"/>
    </w:rPr>
  </w:style>
  <w:style w:type="character" w:customStyle="1" w:styleId="ZkladntextChar">
    <w:name w:val="Základní text Char"/>
    <w:basedOn w:val="Standardnpsmoodstavce"/>
    <w:link w:val="Zkladntext"/>
    <w:rsid w:val="00190103"/>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190103"/>
    <w:pPr>
      <w:spacing w:after="120"/>
    </w:pPr>
    <w:rPr>
      <w:rFonts w:eastAsiaTheme="minorHAnsi"/>
      <w:sz w:val="16"/>
      <w:szCs w:val="16"/>
    </w:rPr>
  </w:style>
  <w:style w:type="character" w:customStyle="1" w:styleId="Zkladntext3Char">
    <w:name w:val="Základní text 3 Char"/>
    <w:basedOn w:val="Standardnpsmoodstavce"/>
    <w:link w:val="Zkladntext3"/>
    <w:uiPriority w:val="99"/>
    <w:rsid w:val="00190103"/>
    <w:rPr>
      <w:rFonts w:ascii="Times New Roman" w:hAnsi="Times New Roman" w:cs="Times New Roman"/>
      <w:sz w:val="16"/>
      <w:szCs w:val="16"/>
      <w:lang w:eastAsia="cs-CZ"/>
    </w:rPr>
  </w:style>
  <w:style w:type="paragraph" w:styleId="Bezmezer">
    <w:name w:val="No Spacing"/>
    <w:uiPriority w:val="1"/>
    <w:qFormat/>
    <w:rsid w:val="003D7D1A"/>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82812"/>
    <w:pPr>
      <w:ind w:left="720"/>
      <w:contextualSpacing/>
    </w:pPr>
  </w:style>
  <w:style w:type="character" w:styleId="Hypertextovodkaz">
    <w:name w:val="Hyperlink"/>
    <w:basedOn w:val="Standardnpsmoodstavce"/>
    <w:uiPriority w:val="99"/>
    <w:semiHidden/>
    <w:unhideWhenUsed/>
    <w:rsid w:val="00BD6292"/>
    <w:rPr>
      <w:color w:val="0000FF"/>
      <w:u w:val="single"/>
    </w:rPr>
  </w:style>
  <w:style w:type="paragraph" w:styleId="Textbubliny">
    <w:name w:val="Balloon Text"/>
    <w:basedOn w:val="Normln"/>
    <w:link w:val="TextbublinyChar"/>
    <w:uiPriority w:val="99"/>
    <w:semiHidden/>
    <w:unhideWhenUsed/>
    <w:rsid w:val="00B00B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B9A"/>
    <w:rPr>
      <w:rFonts w:ascii="Segoe UI" w:eastAsia="Times New Roman" w:hAnsi="Segoe UI" w:cs="Segoe UI"/>
      <w:sz w:val="18"/>
      <w:szCs w:val="18"/>
      <w:lang w:eastAsia="cs-CZ"/>
    </w:rPr>
  </w:style>
  <w:style w:type="paragraph" w:styleId="Revize">
    <w:name w:val="Revision"/>
    <w:hidden/>
    <w:uiPriority w:val="99"/>
    <w:semiHidden/>
    <w:rsid w:val="009752D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267">
      <w:bodyDiv w:val="1"/>
      <w:marLeft w:val="0"/>
      <w:marRight w:val="0"/>
      <w:marTop w:val="0"/>
      <w:marBottom w:val="0"/>
      <w:divBdr>
        <w:top w:val="none" w:sz="0" w:space="0" w:color="auto"/>
        <w:left w:val="none" w:sz="0" w:space="0" w:color="auto"/>
        <w:bottom w:val="none" w:sz="0" w:space="0" w:color="auto"/>
        <w:right w:val="none" w:sz="0" w:space="0" w:color="auto"/>
      </w:divBdr>
    </w:div>
    <w:div w:id="8132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podatelna@jihlava-cit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F2CB-FC3B-41F9-8068-C12FBFF7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1105</Words>
  <Characters>6522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KŘÍŽOVÁ Jindřiška</cp:lastModifiedBy>
  <cp:revision>4</cp:revision>
  <cp:lastPrinted>2022-12-14T11:07:00Z</cp:lastPrinted>
  <dcterms:created xsi:type="dcterms:W3CDTF">2023-01-26T09:09:00Z</dcterms:created>
  <dcterms:modified xsi:type="dcterms:W3CDTF">2023-01-26T11:31:00Z</dcterms:modified>
</cp:coreProperties>
</file>