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D802" w14:textId="152B2CC8" w:rsidR="002C6017" w:rsidRPr="00B23583" w:rsidRDefault="00BF6B7F" w:rsidP="002C6017">
      <w:pPr>
        <w:pStyle w:val="Nzev"/>
        <w:spacing w:after="0" w:line="276" w:lineRule="auto"/>
        <w:rPr>
          <w:rFonts w:ascii="Arial Narrow" w:hAnsi="Arial Narrow" w:cs="TeleGrotesk Next"/>
        </w:rPr>
      </w:pPr>
      <w:r w:rsidRPr="00B23583">
        <w:rPr>
          <w:rFonts w:ascii="Arial Narrow" w:hAnsi="Arial Narrow" w:cs="TeleGrotesk Next"/>
          <w:sz w:val="36"/>
          <w:szCs w:val="36"/>
        </w:rPr>
        <w:t>Nájemní smlouva</w:t>
      </w:r>
    </w:p>
    <w:p w14:paraId="7D854B4A" w14:textId="6EC20C43" w:rsidR="00950067" w:rsidRPr="00950067" w:rsidRDefault="00950067" w:rsidP="00950067">
      <w:pPr>
        <w:widowControl w:val="0"/>
        <w:spacing w:line="276" w:lineRule="auto"/>
        <w:jc w:val="center"/>
        <w:rPr>
          <w:rFonts w:ascii="Arial Narrow" w:eastAsia="Calibri" w:hAnsi="Arial Narrow"/>
          <w:szCs w:val="22"/>
          <w:lang w:eastAsia="en-US"/>
        </w:rPr>
      </w:pPr>
      <w:r w:rsidRPr="00950067">
        <w:rPr>
          <w:rFonts w:ascii="Arial Narrow" w:eastAsia="Calibri" w:hAnsi="Arial Narrow"/>
          <w:szCs w:val="22"/>
          <w:lang w:eastAsia="en-US"/>
        </w:rPr>
        <w:t>podle § 2</w:t>
      </w:r>
      <w:r w:rsidR="00AF5066" w:rsidRPr="00B23583">
        <w:rPr>
          <w:rFonts w:ascii="Arial Narrow" w:eastAsia="Calibri" w:hAnsi="Arial Narrow"/>
          <w:szCs w:val="22"/>
          <w:lang w:eastAsia="en-US"/>
        </w:rPr>
        <w:t>201</w:t>
      </w:r>
      <w:r w:rsidRPr="00950067">
        <w:rPr>
          <w:rFonts w:ascii="Arial Narrow" w:eastAsia="Calibri" w:hAnsi="Arial Narrow"/>
          <w:szCs w:val="22"/>
          <w:lang w:eastAsia="en-US"/>
        </w:rPr>
        <w:t xml:space="preserve"> a násl. zákona č. 89/2012 Sb., občanský zákoník, ve znění pozdějších předpisů, </w:t>
      </w:r>
      <w:r w:rsidRPr="00950067">
        <w:rPr>
          <w:rFonts w:ascii="Arial Narrow" w:eastAsia="Calibri" w:hAnsi="Arial Narrow"/>
          <w:i/>
          <w:szCs w:val="22"/>
          <w:lang w:eastAsia="en-US"/>
        </w:rPr>
        <w:t>(dále jen „</w:t>
      </w:r>
      <w:r w:rsidRPr="00950067">
        <w:rPr>
          <w:rFonts w:ascii="Arial Narrow" w:eastAsia="Calibri" w:hAnsi="Arial Narrow"/>
          <w:b/>
          <w:i/>
          <w:szCs w:val="22"/>
          <w:lang w:eastAsia="en-US"/>
        </w:rPr>
        <w:t>OZ</w:t>
      </w:r>
      <w:r w:rsidRPr="00950067">
        <w:rPr>
          <w:rFonts w:ascii="Arial Narrow" w:eastAsia="Calibri" w:hAnsi="Arial Narrow"/>
          <w:i/>
          <w:szCs w:val="22"/>
          <w:lang w:eastAsia="en-US"/>
        </w:rPr>
        <w:t>“)</w:t>
      </w:r>
    </w:p>
    <w:p w14:paraId="7DA644FD" w14:textId="77777777" w:rsidR="00950067" w:rsidRPr="00950067" w:rsidRDefault="00950067" w:rsidP="00950067">
      <w:pPr>
        <w:widowControl w:val="0"/>
        <w:spacing w:after="240" w:line="276" w:lineRule="auto"/>
        <w:jc w:val="center"/>
        <w:rPr>
          <w:rFonts w:ascii="Arial Narrow" w:eastAsia="Calibri" w:hAnsi="Arial Narrow"/>
          <w:bCs/>
          <w:szCs w:val="22"/>
          <w:lang w:eastAsia="en-US"/>
        </w:rPr>
      </w:pPr>
      <w:r w:rsidRPr="00950067">
        <w:rPr>
          <w:rFonts w:ascii="Arial Narrow" w:eastAsia="Calibri" w:hAnsi="Arial Narrow"/>
          <w:szCs w:val="22"/>
          <w:lang w:eastAsia="en-US"/>
        </w:rPr>
        <w:t xml:space="preserve">uzavřená </w:t>
      </w:r>
      <w:r w:rsidRPr="00950067">
        <w:rPr>
          <w:rFonts w:ascii="Arial Narrow" w:eastAsia="Calibri" w:hAnsi="Arial Narrow"/>
          <w:bCs/>
          <w:szCs w:val="22"/>
          <w:lang w:eastAsia="en-US"/>
        </w:rPr>
        <w:t>mezi smluvními stranami, kterými jsou:</w:t>
      </w:r>
    </w:p>
    <w:p w14:paraId="2EE911D6" w14:textId="0A3D8213" w:rsidR="00950067" w:rsidRPr="00950067" w:rsidRDefault="00AF5066" w:rsidP="00950067">
      <w:pPr>
        <w:widowControl w:val="0"/>
        <w:spacing w:line="276" w:lineRule="auto"/>
        <w:ind w:left="426"/>
        <w:jc w:val="both"/>
        <w:rPr>
          <w:rFonts w:ascii="Arial Narrow" w:eastAsia="Calibri" w:hAnsi="Arial Narrow"/>
          <w:b/>
          <w:color w:val="000000"/>
          <w:szCs w:val="22"/>
          <w:lang w:eastAsia="en-US"/>
        </w:rPr>
      </w:pPr>
      <w:r w:rsidRPr="00B23583">
        <w:rPr>
          <w:rFonts w:ascii="Arial Narrow" w:eastAsia="Calibri" w:hAnsi="Arial Narrow"/>
          <w:b/>
          <w:color w:val="000000"/>
          <w:szCs w:val="22"/>
          <w:lang w:eastAsia="en-US"/>
        </w:rPr>
        <w:t>Nájemce</w:t>
      </w:r>
    </w:p>
    <w:p w14:paraId="3E5E03E7" w14:textId="23F8308F" w:rsidR="00950067" w:rsidRPr="00950067" w:rsidRDefault="00950067" w:rsidP="00950067">
      <w:pPr>
        <w:widowControl w:val="0"/>
        <w:tabs>
          <w:tab w:val="left" w:pos="2977"/>
        </w:tabs>
        <w:spacing w:after="0"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>Název: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r w:rsidRPr="00950067">
        <w:rPr>
          <w:rFonts w:ascii="Arial Narrow" w:eastAsia="Calibri" w:hAnsi="Arial Narrow"/>
          <w:b/>
          <w:color w:val="000000"/>
          <w:szCs w:val="22"/>
          <w:lang w:eastAsia="en-US"/>
        </w:rPr>
        <w:t xml:space="preserve">Masarykova univerzita </w:t>
      </w:r>
    </w:p>
    <w:p w14:paraId="37C8817F" w14:textId="4721C9CA" w:rsidR="00950067" w:rsidRPr="00950067" w:rsidRDefault="00950067" w:rsidP="00950067">
      <w:pPr>
        <w:widowControl w:val="0"/>
        <w:tabs>
          <w:tab w:val="left" w:pos="2977"/>
        </w:tabs>
        <w:spacing w:after="0"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>Sídlo: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122020" w:rsidRPr="00B23583">
        <w:rPr>
          <w:rFonts w:ascii="Arial Narrow" w:eastAsia="Calibri" w:hAnsi="Arial Narrow"/>
          <w:color w:val="000000"/>
          <w:szCs w:val="20"/>
        </w:rPr>
        <w:t>Žerotínovo nám. 617/9, 601 77 Brno</w:t>
      </w:r>
    </w:p>
    <w:p w14:paraId="221CB10B" w14:textId="77777777" w:rsidR="00950067" w:rsidRPr="00950067" w:rsidRDefault="00950067" w:rsidP="00950067">
      <w:pPr>
        <w:widowControl w:val="0"/>
        <w:tabs>
          <w:tab w:val="left" w:pos="2977"/>
        </w:tabs>
        <w:spacing w:after="0"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>IČ: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  <w:t>00216224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</w:p>
    <w:p w14:paraId="41C0A68C" w14:textId="77777777" w:rsidR="00950067" w:rsidRPr="00950067" w:rsidRDefault="00950067" w:rsidP="00950067">
      <w:pPr>
        <w:widowControl w:val="0"/>
        <w:tabs>
          <w:tab w:val="left" w:pos="2977"/>
        </w:tabs>
        <w:spacing w:after="0"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>DIČ: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  <w:t>CZ00216224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</w:p>
    <w:p w14:paraId="16C22181" w14:textId="0BAD134C" w:rsidR="00950067" w:rsidRPr="00B23583" w:rsidRDefault="00950067" w:rsidP="006709E5">
      <w:pPr>
        <w:widowControl w:val="0"/>
        <w:tabs>
          <w:tab w:val="left" w:pos="2977"/>
        </w:tabs>
        <w:spacing w:line="240" w:lineRule="auto"/>
        <w:ind w:left="2975" w:hanging="2550"/>
        <w:jc w:val="both"/>
        <w:rPr>
          <w:rFonts w:ascii="Arial Narrow" w:eastAsia="Calibri" w:hAnsi="Arial Narrow"/>
          <w:color w:val="000000"/>
          <w:szCs w:val="20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>Zastoupen: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5D4662" w:rsidRPr="00B23583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6709E5" w:rsidRPr="00B23583">
        <w:rPr>
          <w:rFonts w:ascii="Arial Narrow" w:eastAsia="Calibri" w:hAnsi="Arial Narrow"/>
          <w:color w:val="000000"/>
          <w:szCs w:val="22"/>
          <w:lang w:eastAsia="en-US"/>
        </w:rPr>
        <w:t>Mgr. Jan Mysliveček, Ph.D.</w:t>
      </w:r>
      <w:r w:rsidR="005D4662" w:rsidRPr="00B23583">
        <w:rPr>
          <w:rFonts w:ascii="Arial Narrow" w:eastAsia="Calibri" w:hAnsi="Arial Narrow"/>
          <w:color w:val="000000"/>
          <w:szCs w:val="20"/>
        </w:rPr>
        <w:t>, ředitelem Ústavu výpočetní techniky na adrese Šumavská 416/15, 602 00 Brno</w:t>
      </w:r>
    </w:p>
    <w:p w14:paraId="10217F49" w14:textId="61CC4C5A" w:rsidR="00EB1A49" w:rsidRPr="00950067" w:rsidRDefault="00EB1A49" w:rsidP="00EB1A49">
      <w:pPr>
        <w:widowControl w:val="0"/>
        <w:tabs>
          <w:tab w:val="left" w:pos="2977"/>
        </w:tabs>
        <w:spacing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 xml:space="preserve">Kontaktní </w:t>
      </w:r>
      <w:proofErr w:type="gramStart"/>
      <w:r w:rsidRPr="00950067">
        <w:rPr>
          <w:rFonts w:ascii="Arial Narrow" w:eastAsia="Calibri" w:hAnsi="Arial Narrow"/>
          <w:color w:val="000000"/>
          <w:szCs w:val="22"/>
          <w:lang w:eastAsia="en-US"/>
        </w:rPr>
        <w:t xml:space="preserve">osoba:  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proofErr w:type="spellStart"/>
      <w:proofErr w:type="gramEnd"/>
      <w:r w:rsidR="00917D54">
        <w:rPr>
          <w:rFonts w:ascii="Arial Narrow" w:eastAsia="Calibri" w:hAnsi="Arial Narrow"/>
          <w:color w:val="000000"/>
          <w:szCs w:val="20"/>
        </w:rPr>
        <w:t>xxxxx</w:t>
      </w:r>
      <w:proofErr w:type="spellEnd"/>
    </w:p>
    <w:p w14:paraId="0606542C" w14:textId="4924405E" w:rsidR="00950067" w:rsidRPr="00950067" w:rsidRDefault="00950067" w:rsidP="00950067">
      <w:pPr>
        <w:widowControl w:val="0"/>
        <w:tabs>
          <w:tab w:val="left" w:pos="2835"/>
        </w:tabs>
        <w:spacing w:line="240" w:lineRule="auto"/>
        <w:ind w:left="426"/>
        <w:jc w:val="both"/>
        <w:rPr>
          <w:rFonts w:ascii="Arial Narrow" w:eastAsia="Calibri" w:hAnsi="Arial Narrow"/>
          <w:i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i/>
          <w:color w:val="000000"/>
          <w:szCs w:val="22"/>
          <w:lang w:eastAsia="en-US"/>
        </w:rPr>
        <w:t>(dále také jen „</w:t>
      </w:r>
      <w:r w:rsidR="00AF5066" w:rsidRPr="00B23583">
        <w:rPr>
          <w:rFonts w:ascii="Arial Narrow" w:eastAsia="Calibri" w:hAnsi="Arial Narrow"/>
          <w:b/>
          <w:i/>
          <w:color w:val="000000"/>
          <w:szCs w:val="22"/>
          <w:lang w:eastAsia="en-US"/>
        </w:rPr>
        <w:t>Nájemce</w:t>
      </w:r>
      <w:r w:rsidRPr="00950067">
        <w:rPr>
          <w:rFonts w:ascii="Arial Narrow" w:eastAsia="Calibri" w:hAnsi="Arial Narrow"/>
          <w:i/>
          <w:color w:val="000000"/>
          <w:szCs w:val="22"/>
          <w:lang w:eastAsia="en-US"/>
        </w:rPr>
        <w:t>“)</w:t>
      </w:r>
    </w:p>
    <w:p w14:paraId="3BD7BDDA" w14:textId="77777777" w:rsidR="00950067" w:rsidRPr="00950067" w:rsidRDefault="00950067" w:rsidP="00950067">
      <w:pPr>
        <w:widowControl w:val="0"/>
        <w:spacing w:line="276" w:lineRule="auto"/>
        <w:ind w:left="426"/>
        <w:jc w:val="both"/>
        <w:rPr>
          <w:rFonts w:ascii="Arial Narrow" w:eastAsia="Calibri" w:hAnsi="Arial Narrow"/>
          <w:b/>
          <w:color w:val="000000"/>
          <w:szCs w:val="22"/>
          <w:lang w:eastAsia="en-US"/>
        </w:rPr>
      </w:pPr>
    </w:p>
    <w:p w14:paraId="5E9B31EE" w14:textId="32D0A744" w:rsidR="00950067" w:rsidRPr="00950067" w:rsidRDefault="00AF5066" w:rsidP="00950067">
      <w:pPr>
        <w:widowControl w:val="0"/>
        <w:spacing w:line="276" w:lineRule="auto"/>
        <w:ind w:left="426"/>
        <w:jc w:val="both"/>
        <w:rPr>
          <w:rFonts w:ascii="Arial Narrow" w:eastAsia="Calibri" w:hAnsi="Arial Narrow"/>
          <w:b/>
          <w:color w:val="000000"/>
          <w:szCs w:val="22"/>
          <w:lang w:eastAsia="en-US"/>
        </w:rPr>
      </w:pPr>
      <w:r w:rsidRPr="00B23583">
        <w:rPr>
          <w:rFonts w:ascii="Arial Narrow" w:eastAsia="Calibri" w:hAnsi="Arial Narrow"/>
          <w:b/>
          <w:color w:val="000000"/>
          <w:szCs w:val="22"/>
          <w:lang w:eastAsia="en-US"/>
        </w:rPr>
        <w:t>Pronajímatel</w:t>
      </w:r>
    </w:p>
    <w:p w14:paraId="02D75A38" w14:textId="49C95FF9" w:rsidR="00950067" w:rsidRPr="00950067" w:rsidRDefault="00950067" w:rsidP="00950067">
      <w:pPr>
        <w:widowControl w:val="0"/>
        <w:tabs>
          <w:tab w:val="left" w:pos="2977"/>
        </w:tabs>
        <w:spacing w:after="0"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 xml:space="preserve">Obchodní firma/název/jméno: 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3725DE" w:rsidRPr="00B23583">
        <w:rPr>
          <w:rFonts w:ascii="Arial Narrow" w:eastAsia="Calibri" w:hAnsi="Arial Narrow"/>
          <w:b/>
          <w:color w:val="000000"/>
          <w:szCs w:val="20"/>
        </w:rPr>
        <w:t>AUTOCONT a.s.</w:t>
      </w:r>
    </w:p>
    <w:p w14:paraId="1AACD942" w14:textId="472F7B3F" w:rsidR="00950067" w:rsidRPr="00950067" w:rsidRDefault="00950067" w:rsidP="0062152C">
      <w:pPr>
        <w:widowControl w:val="0"/>
        <w:tabs>
          <w:tab w:val="left" w:pos="2977"/>
        </w:tabs>
        <w:spacing w:after="0"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 xml:space="preserve">Sídlo: 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62152C" w:rsidRPr="00B23583">
        <w:rPr>
          <w:rFonts w:ascii="Arial Narrow" w:eastAsia="Calibri" w:hAnsi="Arial Narrow"/>
          <w:color w:val="000000"/>
          <w:szCs w:val="20"/>
        </w:rPr>
        <w:t>Hornopolní 3322/34, Moravská Ostrava, 702 00 Ostrava</w:t>
      </w:r>
    </w:p>
    <w:p w14:paraId="74177452" w14:textId="30B08A48" w:rsidR="00950067" w:rsidRPr="00950067" w:rsidRDefault="00950067" w:rsidP="00950067">
      <w:pPr>
        <w:widowControl w:val="0"/>
        <w:tabs>
          <w:tab w:val="left" w:pos="2977"/>
        </w:tabs>
        <w:spacing w:after="0"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>IČ: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B629B9" w:rsidRPr="00B23583">
        <w:rPr>
          <w:rFonts w:ascii="Arial Narrow" w:eastAsia="Calibri" w:hAnsi="Arial Narrow"/>
          <w:color w:val="000000"/>
          <w:szCs w:val="20"/>
        </w:rPr>
        <w:t>04308697</w:t>
      </w:r>
    </w:p>
    <w:p w14:paraId="42D6593D" w14:textId="6BDB85A0" w:rsidR="00950067" w:rsidRPr="00950067" w:rsidRDefault="00950067" w:rsidP="00950067">
      <w:pPr>
        <w:widowControl w:val="0"/>
        <w:tabs>
          <w:tab w:val="left" w:pos="2977"/>
        </w:tabs>
        <w:spacing w:after="0"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>DIČ: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1B47FF" w:rsidRPr="00B23583">
        <w:rPr>
          <w:rFonts w:ascii="Arial Narrow" w:eastAsia="Calibri" w:hAnsi="Arial Narrow"/>
          <w:color w:val="000000"/>
          <w:szCs w:val="20"/>
        </w:rPr>
        <w:t>CZ04308697</w:t>
      </w:r>
    </w:p>
    <w:p w14:paraId="342A3EEB" w14:textId="3F5A6F74" w:rsidR="00950067" w:rsidRPr="00950067" w:rsidRDefault="00950067" w:rsidP="00917D54">
      <w:pPr>
        <w:widowControl w:val="0"/>
        <w:tabs>
          <w:tab w:val="left" w:pos="2977"/>
        </w:tabs>
        <w:spacing w:after="0" w:line="240" w:lineRule="auto"/>
        <w:ind w:left="708" w:hanging="283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>Zastoupen: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proofErr w:type="spellStart"/>
      <w:r w:rsidR="00917D54">
        <w:rPr>
          <w:rFonts w:ascii="Arial Narrow" w:eastAsia="Calibri" w:hAnsi="Arial Narrow"/>
          <w:color w:val="000000"/>
          <w:szCs w:val="20"/>
        </w:rPr>
        <w:t>xxxxx</w:t>
      </w:r>
      <w:proofErr w:type="spellEnd"/>
    </w:p>
    <w:p w14:paraId="53BC9B55" w14:textId="371E97D9" w:rsidR="00950067" w:rsidRPr="00950067" w:rsidRDefault="00950067" w:rsidP="00950067">
      <w:pPr>
        <w:widowControl w:val="0"/>
        <w:tabs>
          <w:tab w:val="left" w:pos="2977"/>
        </w:tabs>
        <w:spacing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 xml:space="preserve">Zápis v obchodním rejstříku: 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16051F" w:rsidRPr="00B23583">
        <w:rPr>
          <w:rFonts w:ascii="Arial Narrow" w:eastAsia="Calibri" w:hAnsi="Arial Narrow"/>
          <w:color w:val="000000"/>
          <w:szCs w:val="20"/>
        </w:rPr>
        <w:t>Krajský soud v Ostravě, oddíl B, vložka 11012</w:t>
      </w:r>
    </w:p>
    <w:p w14:paraId="059FDD2E" w14:textId="0B00790A" w:rsidR="00950067" w:rsidRPr="00950067" w:rsidRDefault="00950067" w:rsidP="00950067">
      <w:pPr>
        <w:widowControl w:val="0"/>
        <w:tabs>
          <w:tab w:val="left" w:pos="2977"/>
        </w:tabs>
        <w:spacing w:after="0" w:line="240" w:lineRule="auto"/>
        <w:ind w:left="425"/>
        <w:jc w:val="both"/>
        <w:rPr>
          <w:rFonts w:ascii="Arial Narrow" w:hAnsi="Arial Narrow"/>
          <w:color w:val="000000"/>
          <w:szCs w:val="20"/>
        </w:rPr>
      </w:pPr>
      <w:r w:rsidRPr="00950067">
        <w:rPr>
          <w:rFonts w:ascii="Arial Narrow" w:hAnsi="Arial Narrow"/>
          <w:color w:val="000000"/>
          <w:szCs w:val="20"/>
        </w:rPr>
        <w:t>Bankovní spojení:</w:t>
      </w:r>
      <w:r w:rsidRPr="00950067">
        <w:rPr>
          <w:rFonts w:ascii="Arial Narrow" w:hAnsi="Arial Narrow"/>
          <w:color w:val="000000"/>
          <w:szCs w:val="20"/>
        </w:rPr>
        <w:tab/>
      </w:r>
      <w:proofErr w:type="spellStart"/>
      <w:r w:rsidR="00917D54">
        <w:rPr>
          <w:rFonts w:ascii="Arial Narrow" w:eastAsia="Calibri" w:hAnsi="Arial Narrow"/>
          <w:color w:val="000000"/>
          <w:szCs w:val="20"/>
        </w:rPr>
        <w:t>xxxxx</w:t>
      </w:r>
      <w:proofErr w:type="spellEnd"/>
    </w:p>
    <w:p w14:paraId="60F4E442" w14:textId="3F007A1D" w:rsidR="00950067" w:rsidRPr="00950067" w:rsidRDefault="00950067" w:rsidP="00950067">
      <w:pPr>
        <w:widowControl w:val="0"/>
        <w:tabs>
          <w:tab w:val="left" w:pos="2977"/>
        </w:tabs>
        <w:spacing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>Korespondenční adresa: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proofErr w:type="spellStart"/>
      <w:r w:rsidR="00917D54">
        <w:rPr>
          <w:rFonts w:ascii="Arial Narrow" w:eastAsia="Calibri" w:hAnsi="Arial Narrow"/>
          <w:color w:val="000000"/>
          <w:szCs w:val="20"/>
        </w:rPr>
        <w:t>xxxxx</w:t>
      </w:r>
      <w:proofErr w:type="spellEnd"/>
    </w:p>
    <w:p w14:paraId="2DE59ACF" w14:textId="3460A510" w:rsidR="00950067" w:rsidRPr="00950067" w:rsidRDefault="00950067" w:rsidP="00950067">
      <w:pPr>
        <w:widowControl w:val="0"/>
        <w:tabs>
          <w:tab w:val="left" w:pos="2977"/>
        </w:tabs>
        <w:spacing w:line="240" w:lineRule="auto"/>
        <w:ind w:left="425"/>
        <w:jc w:val="both"/>
        <w:rPr>
          <w:rFonts w:ascii="Arial Narrow" w:eastAsia="Calibri" w:hAnsi="Arial Narrow"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color w:val="000000"/>
          <w:szCs w:val="22"/>
          <w:lang w:eastAsia="en-US"/>
        </w:rPr>
        <w:t xml:space="preserve">Kontaktní </w:t>
      </w:r>
      <w:proofErr w:type="gramStart"/>
      <w:r w:rsidRPr="00950067">
        <w:rPr>
          <w:rFonts w:ascii="Arial Narrow" w:eastAsia="Calibri" w:hAnsi="Arial Narrow"/>
          <w:color w:val="000000"/>
          <w:szCs w:val="22"/>
          <w:lang w:eastAsia="en-US"/>
        </w:rPr>
        <w:t xml:space="preserve">osoba:  </w:t>
      </w:r>
      <w:r w:rsidRPr="00950067">
        <w:rPr>
          <w:rFonts w:ascii="Arial Narrow" w:eastAsia="Calibri" w:hAnsi="Arial Narrow"/>
          <w:color w:val="000000"/>
          <w:szCs w:val="22"/>
          <w:lang w:eastAsia="en-US"/>
        </w:rPr>
        <w:tab/>
      </w:r>
      <w:proofErr w:type="spellStart"/>
      <w:proofErr w:type="gramEnd"/>
      <w:r w:rsidR="00917D54">
        <w:rPr>
          <w:rFonts w:ascii="Arial Narrow" w:eastAsia="Calibri" w:hAnsi="Arial Narrow"/>
          <w:color w:val="000000"/>
          <w:szCs w:val="20"/>
        </w:rPr>
        <w:t>xxxxx</w:t>
      </w:r>
      <w:proofErr w:type="spellEnd"/>
      <w:r w:rsidRPr="00950067">
        <w:rPr>
          <w:rFonts w:ascii="Arial Narrow" w:eastAsia="Calibri" w:hAnsi="Arial Narrow"/>
          <w:color w:val="000000"/>
          <w:szCs w:val="22"/>
          <w:lang w:eastAsia="en-US"/>
        </w:rPr>
        <w:t xml:space="preserve"> </w:t>
      </w:r>
    </w:p>
    <w:p w14:paraId="5C70C114" w14:textId="1E6796D6" w:rsidR="00950067" w:rsidRPr="00950067" w:rsidRDefault="00950067" w:rsidP="00950067">
      <w:pPr>
        <w:widowControl w:val="0"/>
        <w:tabs>
          <w:tab w:val="left" w:pos="2835"/>
        </w:tabs>
        <w:spacing w:line="240" w:lineRule="auto"/>
        <w:ind w:left="426"/>
        <w:jc w:val="both"/>
        <w:rPr>
          <w:rFonts w:ascii="Arial Narrow" w:eastAsia="Calibri" w:hAnsi="Arial Narrow"/>
          <w:i/>
          <w:color w:val="000000"/>
          <w:szCs w:val="22"/>
          <w:lang w:eastAsia="en-US"/>
        </w:rPr>
      </w:pPr>
      <w:r w:rsidRPr="00950067">
        <w:rPr>
          <w:rFonts w:ascii="Arial Narrow" w:eastAsia="Calibri" w:hAnsi="Arial Narrow"/>
          <w:i/>
          <w:color w:val="000000"/>
          <w:szCs w:val="22"/>
          <w:lang w:eastAsia="en-US"/>
        </w:rPr>
        <w:t>(dále také jen „</w:t>
      </w:r>
      <w:r w:rsidR="002D4B26" w:rsidRPr="00B23583">
        <w:rPr>
          <w:rFonts w:ascii="Arial Narrow" w:eastAsia="Calibri" w:hAnsi="Arial Narrow"/>
          <w:b/>
          <w:bCs/>
          <w:i/>
          <w:color w:val="000000"/>
          <w:szCs w:val="22"/>
          <w:lang w:eastAsia="en-US"/>
        </w:rPr>
        <w:t>Pronajímatel</w:t>
      </w:r>
      <w:r w:rsidRPr="00950067">
        <w:rPr>
          <w:rFonts w:ascii="Arial Narrow" w:eastAsia="Calibri" w:hAnsi="Arial Narrow"/>
          <w:i/>
          <w:color w:val="000000"/>
          <w:szCs w:val="22"/>
          <w:lang w:eastAsia="en-US"/>
        </w:rPr>
        <w:t xml:space="preserve">“; </w:t>
      </w:r>
      <w:r w:rsidR="003E05E1" w:rsidRPr="00B23583">
        <w:rPr>
          <w:rFonts w:ascii="Arial Narrow" w:eastAsia="Calibri" w:hAnsi="Arial Narrow"/>
          <w:i/>
          <w:color w:val="000000"/>
          <w:szCs w:val="22"/>
          <w:lang w:eastAsia="en-US"/>
        </w:rPr>
        <w:t>Pronajímatel společně s Nájemcem</w:t>
      </w:r>
      <w:r w:rsidRPr="00950067">
        <w:rPr>
          <w:rFonts w:ascii="Arial Narrow" w:eastAsia="Calibri" w:hAnsi="Arial Narrow"/>
          <w:i/>
          <w:color w:val="000000"/>
          <w:szCs w:val="20"/>
        </w:rPr>
        <w:t xml:space="preserve"> jen „</w:t>
      </w:r>
      <w:r w:rsidRPr="00950067">
        <w:rPr>
          <w:rFonts w:ascii="Arial Narrow" w:eastAsia="Calibri" w:hAnsi="Arial Narrow"/>
          <w:b/>
          <w:i/>
          <w:color w:val="000000"/>
          <w:szCs w:val="20"/>
        </w:rPr>
        <w:t>Smluvní strany</w:t>
      </w:r>
      <w:r w:rsidRPr="00950067">
        <w:rPr>
          <w:rFonts w:ascii="Arial Narrow" w:eastAsia="Calibri" w:hAnsi="Arial Narrow"/>
          <w:i/>
          <w:color w:val="000000"/>
          <w:szCs w:val="20"/>
        </w:rPr>
        <w:t>“</w:t>
      </w:r>
      <w:r w:rsidRPr="00950067">
        <w:rPr>
          <w:rFonts w:ascii="Arial Narrow" w:eastAsia="Calibri" w:hAnsi="Arial Narrow"/>
          <w:i/>
          <w:color w:val="000000"/>
          <w:szCs w:val="22"/>
          <w:lang w:eastAsia="en-US"/>
        </w:rPr>
        <w:t>)</w:t>
      </w:r>
    </w:p>
    <w:p w14:paraId="351D6AB8" w14:textId="77777777" w:rsidR="002C6017" w:rsidRPr="00B23583" w:rsidRDefault="002C6017" w:rsidP="00B23583">
      <w:pPr>
        <w:pStyle w:val="TSlneksmlouvy"/>
        <w:numPr>
          <w:ilvl w:val="0"/>
          <w:numId w:val="1"/>
        </w:numPr>
        <w:spacing w:before="240" w:after="120"/>
        <w:rPr>
          <w:rFonts w:ascii="Arial Narrow" w:hAnsi="Arial Narrow" w:cs="TeleGrotesk Next"/>
          <w:sz w:val="20"/>
          <w:szCs w:val="20"/>
        </w:rPr>
      </w:pPr>
      <w:r w:rsidRPr="00B23583">
        <w:rPr>
          <w:rFonts w:ascii="Arial Narrow" w:hAnsi="Arial Narrow" w:cs="TeleGrotesk Next"/>
        </w:rPr>
        <w:br/>
      </w:r>
      <w:r w:rsidRPr="00B23583">
        <w:rPr>
          <w:rFonts w:ascii="Arial Narrow" w:hAnsi="Arial Narrow" w:cs="TeleGrotesk Next"/>
          <w:sz w:val="20"/>
          <w:szCs w:val="20"/>
        </w:rPr>
        <w:t>Účel Smlouvy</w:t>
      </w:r>
    </w:p>
    <w:p w14:paraId="7AAE5BF1" w14:textId="7D041A35" w:rsidR="002C6017" w:rsidRPr="00B23583" w:rsidRDefault="002C6017" w:rsidP="00735B29">
      <w:pPr>
        <w:pStyle w:val="TSTextlnkuslovan"/>
        <w:numPr>
          <w:ilvl w:val="1"/>
          <w:numId w:val="1"/>
        </w:numPr>
        <w:rPr>
          <w:rFonts w:ascii="Arial Narrow" w:hAnsi="Arial Narrow" w:cs="TeleGrotesk Next"/>
          <w:sz w:val="20"/>
          <w:szCs w:val="20"/>
          <w:lang w:eastAsia="en-US"/>
        </w:rPr>
      </w:pPr>
      <w:r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Účelem této Smlouvy </w:t>
      </w:r>
      <w:r w:rsidR="00914895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je </w:t>
      </w:r>
      <w:r w:rsidR="00D4670E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zajištění </w:t>
      </w:r>
      <w:r w:rsidR="003F1DB4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optimální </w:t>
      </w:r>
      <w:r w:rsidR="00D4670E" w:rsidRPr="00B23583">
        <w:rPr>
          <w:rFonts w:ascii="Arial Narrow" w:hAnsi="Arial Narrow" w:cs="TeleGrotesk Next"/>
          <w:sz w:val="20"/>
          <w:szCs w:val="20"/>
          <w:lang w:eastAsia="en-US"/>
        </w:rPr>
        <w:t>funkčnosti datové sítě Nájemce prostřednictví</w:t>
      </w:r>
      <w:r w:rsidR="00BF791A" w:rsidRPr="00B23583">
        <w:rPr>
          <w:rFonts w:ascii="Arial Narrow" w:hAnsi="Arial Narrow" w:cs="TeleGrotesk Next"/>
          <w:sz w:val="20"/>
          <w:szCs w:val="20"/>
          <w:lang w:eastAsia="en-US"/>
        </w:rPr>
        <w:t>m nasazení zařízení v majetku pronajímatele, která jsou předmětem nájmu.</w:t>
      </w:r>
    </w:p>
    <w:p w14:paraId="0E0A1CCC" w14:textId="09C33966" w:rsidR="002C6017" w:rsidRPr="00B23583" w:rsidRDefault="002C6017" w:rsidP="00B23583">
      <w:pPr>
        <w:pStyle w:val="TSlneksmlouvy"/>
        <w:numPr>
          <w:ilvl w:val="0"/>
          <w:numId w:val="1"/>
        </w:numPr>
        <w:spacing w:before="240" w:after="120"/>
        <w:rPr>
          <w:rFonts w:ascii="Arial Narrow" w:hAnsi="Arial Narrow" w:cs="TeleGrotesk Next"/>
          <w:sz w:val="20"/>
          <w:szCs w:val="20"/>
        </w:rPr>
      </w:pPr>
      <w:r w:rsidRPr="00B23583">
        <w:rPr>
          <w:rFonts w:ascii="Arial Narrow" w:hAnsi="Arial Narrow" w:cs="TeleGrotesk Next"/>
        </w:rPr>
        <w:br/>
      </w:r>
      <w:r w:rsidRPr="00B23583">
        <w:rPr>
          <w:rFonts w:ascii="Arial Narrow" w:hAnsi="Arial Narrow" w:cs="TeleGrotesk Next"/>
          <w:sz w:val="20"/>
          <w:szCs w:val="20"/>
        </w:rPr>
        <w:t>Předmět Smlouvy</w:t>
      </w:r>
    </w:p>
    <w:p w14:paraId="34FF757B" w14:textId="44B4DA26" w:rsidR="002C6017" w:rsidRPr="00B23583" w:rsidRDefault="002C6017" w:rsidP="002C6017">
      <w:pPr>
        <w:pStyle w:val="TSTextlnkuslovan"/>
        <w:numPr>
          <w:ilvl w:val="1"/>
          <w:numId w:val="1"/>
        </w:numPr>
        <w:rPr>
          <w:rFonts w:ascii="Arial Narrow" w:hAnsi="Arial Narrow" w:cs="TeleGrotesk Next"/>
          <w:sz w:val="20"/>
          <w:szCs w:val="20"/>
          <w:lang w:eastAsia="en-US"/>
        </w:rPr>
      </w:pPr>
      <w:bookmarkStart w:id="0" w:name="_Hlk124928846"/>
      <w:r w:rsidRPr="00B23583">
        <w:rPr>
          <w:rFonts w:ascii="Arial Narrow" w:hAnsi="Arial Narrow" w:cs="TeleGrotesk Next"/>
          <w:sz w:val="20"/>
          <w:szCs w:val="20"/>
          <w:lang w:eastAsia="en-US"/>
        </w:rPr>
        <w:t>Pronajímate</w:t>
      </w:r>
      <w:bookmarkEnd w:id="0"/>
      <w:r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l za podmínek této Smlouvy nájemci pronajímá </w:t>
      </w:r>
      <w:r w:rsidR="00EA43A9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následující </w:t>
      </w:r>
      <w:r w:rsidRPr="00B23583">
        <w:rPr>
          <w:rFonts w:ascii="Arial Narrow" w:hAnsi="Arial Narrow" w:cs="TeleGrotesk Next"/>
          <w:sz w:val="20"/>
          <w:szCs w:val="20"/>
          <w:lang w:eastAsia="en-US"/>
        </w:rPr>
        <w:t>Předmět nájmu</w:t>
      </w:r>
      <w:r w:rsidR="00EA43A9" w:rsidRPr="00B23583">
        <w:rPr>
          <w:rFonts w:ascii="Arial Narrow" w:hAnsi="Arial Narrow" w:cs="TeleGrotesk Next"/>
          <w:sz w:val="20"/>
          <w:szCs w:val="20"/>
          <w:lang w:eastAsia="en-US"/>
        </w:rPr>
        <w:t>: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2"/>
        <w:gridCol w:w="1134"/>
        <w:gridCol w:w="1842"/>
        <w:gridCol w:w="1985"/>
      </w:tblGrid>
      <w:tr w:rsidR="00EA43A9" w:rsidRPr="00B23583" w14:paraId="182F88D2" w14:textId="77777777" w:rsidTr="00735B29">
        <w:trPr>
          <w:trHeight w:val="4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46364C7" w14:textId="77777777" w:rsidR="00EA43A9" w:rsidRPr="00B23583" w:rsidRDefault="00EA43A9" w:rsidP="00735B29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 w:rsidRPr="00B23583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Kategorie Prvku IT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14:paraId="541E157C" w14:textId="77777777" w:rsidR="00EA43A9" w:rsidRPr="00B23583" w:rsidRDefault="00EA43A9" w:rsidP="00735B29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 w:rsidRPr="00B23583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Popis Prvek 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12B252B" w14:textId="77777777" w:rsidR="00EA43A9" w:rsidRPr="00B23583" w:rsidRDefault="00EA43A9" w:rsidP="00735B29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 w:rsidRPr="00B23583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Množství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14:paraId="0F3DA469" w14:textId="77777777" w:rsidR="00EA43A9" w:rsidRPr="00B23583" w:rsidRDefault="00EA43A9" w:rsidP="00735B29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 w:rsidRPr="00B23583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Výrobní číslo (HW)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14:paraId="4AD9160D" w14:textId="77777777" w:rsidR="00EA43A9" w:rsidRPr="00B23583" w:rsidRDefault="00EA43A9" w:rsidP="00735B29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 w:rsidRPr="00B23583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Provozní režim</w:t>
            </w:r>
          </w:p>
          <w:p w14:paraId="052FDCA0" w14:textId="77777777" w:rsidR="00EA43A9" w:rsidRPr="00B23583" w:rsidRDefault="00EA43A9" w:rsidP="00735B29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 w:rsidRPr="00B23583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Prvku IT</w:t>
            </w:r>
          </w:p>
        </w:tc>
      </w:tr>
      <w:tr w:rsidR="00EA43A9" w:rsidRPr="00B23583" w14:paraId="5627D5A2" w14:textId="77777777" w:rsidTr="00735B29">
        <w:trPr>
          <w:trHeight w:val="8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9795" w14:textId="77777777" w:rsidR="00EA43A9" w:rsidRPr="00B23583" w:rsidRDefault="00EA43A9" w:rsidP="00735B29">
            <w:pPr>
              <w:pStyle w:val="ACTabulkadoleva"/>
              <w:ind w:right="0"/>
              <w:rPr>
                <w:rFonts w:ascii="Arial Narrow" w:hAnsi="Arial Narrow" w:cstheme="minorHAnsi"/>
                <w:color w:val="000000"/>
                <w:sz w:val="20"/>
              </w:rPr>
            </w:pPr>
            <w:r w:rsidRPr="00B23583">
              <w:rPr>
                <w:rFonts w:ascii="Arial Narrow" w:hAnsi="Arial Narrow" w:cstheme="minorHAnsi"/>
                <w:color w:val="000000"/>
                <w:sz w:val="20"/>
              </w:rPr>
              <w:t>Aktivní prvky LAN/SAN (vzdáleně spravovatelné)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3148" w14:textId="77777777" w:rsidR="00EA43A9" w:rsidRPr="00B23583" w:rsidRDefault="00EA43A9" w:rsidP="00280F32">
            <w:pPr>
              <w:pStyle w:val="ACTabulkadoleva"/>
              <w:jc w:val="center"/>
              <w:rPr>
                <w:rFonts w:ascii="Arial Narrow" w:hAnsi="Arial Narrow" w:cstheme="minorHAnsi"/>
                <w:color w:val="000000"/>
                <w:sz w:val="20"/>
              </w:rPr>
            </w:pPr>
            <w:r w:rsidRPr="00B23583">
              <w:rPr>
                <w:rFonts w:ascii="Arial Narrow" w:hAnsi="Arial Narrow" w:cs="Calibri"/>
                <w:color w:val="000000"/>
                <w:sz w:val="20"/>
              </w:rPr>
              <w:t>HPE 5945 32QSFP28 Switch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5E43" w14:textId="758B2807" w:rsidR="00EA43A9" w:rsidRPr="00B23583" w:rsidRDefault="00DE1666" w:rsidP="00280F32">
            <w:pPr>
              <w:pStyle w:val="ACTabulkadoleva"/>
              <w:jc w:val="center"/>
              <w:rPr>
                <w:rFonts w:ascii="Arial Narrow" w:hAnsi="Arial Narrow" w:cstheme="minorHAnsi"/>
                <w:color w:val="000000"/>
                <w:sz w:val="20"/>
              </w:rPr>
            </w:pPr>
            <w:proofErr w:type="spellStart"/>
            <w:r>
              <w:rPr>
                <w:rFonts w:ascii="Arial Narrow" w:hAnsi="Arial Narrow" w:cstheme="minorHAnsi"/>
                <w:color w:val="000000"/>
                <w:sz w:val="20"/>
              </w:rPr>
              <w:t>xxxxx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1F6C" w14:textId="114FEAE4" w:rsidR="00EA43A9" w:rsidRPr="00B23583" w:rsidRDefault="00DE1666" w:rsidP="00280F32">
            <w:pPr>
              <w:pStyle w:val="ACTabulkadoleva"/>
              <w:jc w:val="center"/>
              <w:rPr>
                <w:rFonts w:ascii="Arial Narrow" w:hAnsi="Arial Narrow" w:cstheme="minorHAnsi"/>
                <w:color w:val="000000"/>
                <w:sz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55E4" w14:textId="77777777" w:rsidR="00EA43A9" w:rsidRPr="00B23583" w:rsidRDefault="00EA43A9" w:rsidP="00280F32">
            <w:pPr>
              <w:pStyle w:val="ACTabulkadoleva"/>
              <w:jc w:val="center"/>
              <w:rPr>
                <w:rFonts w:ascii="Arial Narrow" w:hAnsi="Arial Narrow" w:cstheme="minorHAnsi"/>
                <w:color w:val="000000"/>
                <w:sz w:val="20"/>
              </w:rPr>
            </w:pPr>
            <w:r w:rsidRPr="00B23583">
              <w:rPr>
                <w:rFonts w:ascii="Arial Narrow" w:hAnsi="Arial Narrow" w:cstheme="minorHAnsi"/>
                <w:color w:val="000000"/>
                <w:sz w:val="20"/>
              </w:rPr>
              <w:t>Reaktivní podpora</w:t>
            </w:r>
          </w:p>
        </w:tc>
      </w:tr>
    </w:tbl>
    <w:p w14:paraId="2FA69661" w14:textId="34455C9E" w:rsidR="00547BD1" w:rsidRPr="00B23583" w:rsidRDefault="00BF244D" w:rsidP="00547BD1">
      <w:pPr>
        <w:pStyle w:val="TSTextlnkuslovan"/>
        <w:numPr>
          <w:ilvl w:val="0"/>
          <w:numId w:val="0"/>
        </w:numPr>
        <w:ind w:left="737" w:hanging="737"/>
        <w:rPr>
          <w:rFonts w:ascii="Arial Narrow" w:hAnsi="Arial Narrow" w:cs="TeleGrotesk Next"/>
          <w:sz w:val="20"/>
          <w:szCs w:val="20"/>
          <w:lang w:eastAsia="en-US"/>
        </w:rPr>
      </w:pPr>
      <w:r w:rsidRPr="00B23583">
        <w:rPr>
          <w:rFonts w:ascii="Arial Narrow" w:hAnsi="Arial Narrow" w:cs="TeleGrotesk Next"/>
          <w:sz w:val="20"/>
          <w:szCs w:val="20"/>
          <w:lang w:eastAsia="en-US"/>
        </w:rPr>
        <w:tab/>
      </w:r>
      <w:r w:rsidR="009007A6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Pronajímatel </w:t>
      </w:r>
      <w:r w:rsidR="005A4075" w:rsidRPr="00B23583">
        <w:rPr>
          <w:rFonts w:ascii="Arial Narrow" w:hAnsi="Arial Narrow" w:cs="TeleGrotesk Next"/>
          <w:sz w:val="20"/>
          <w:szCs w:val="20"/>
          <w:lang w:eastAsia="en-US"/>
        </w:rPr>
        <w:t>dále poskytuje</w:t>
      </w:r>
      <w:r w:rsidR="009007A6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po dobu trvání nájmu také</w:t>
      </w:r>
      <w:r w:rsidR="005A4075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související službu </w:t>
      </w:r>
      <w:r w:rsidR="009007A6" w:rsidRPr="00B23583">
        <w:rPr>
          <w:rFonts w:ascii="Arial Narrow" w:hAnsi="Arial Narrow" w:cs="TeleGrotesk Next"/>
          <w:sz w:val="20"/>
          <w:szCs w:val="20"/>
          <w:lang w:eastAsia="en-US"/>
        </w:rPr>
        <w:t>centrálního kontaktního bodu.</w:t>
      </w:r>
    </w:p>
    <w:p w14:paraId="35E42C09" w14:textId="04875A1F" w:rsidR="00547BD1" w:rsidRPr="00B23583" w:rsidRDefault="00547BD1" w:rsidP="00547BD1">
      <w:pPr>
        <w:pStyle w:val="TSTextlnkuslovan"/>
        <w:numPr>
          <w:ilvl w:val="1"/>
          <w:numId w:val="1"/>
        </w:numPr>
        <w:rPr>
          <w:rFonts w:ascii="Arial Narrow" w:hAnsi="Arial Narrow" w:cs="TeleGrotesk Next"/>
          <w:sz w:val="20"/>
          <w:szCs w:val="20"/>
          <w:lang w:eastAsia="en-US"/>
        </w:rPr>
      </w:pPr>
      <w:r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Měsíc leden 2023 je prvním měsícem, </w:t>
      </w:r>
      <w:r w:rsidR="003C3610">
        <w:rPr>
          <w:rFonts w:ascii="Arial Narrow" w:hAnsi="Arial Narrow" w:cs="TeleGrotesk Next"/>
          <w:sz w:val="20"/>
          <w:szCs w:val="20"/>
          <w:lang w:eastAsia="en-US"/>
        </w:rPr>
        <w:t xml:space="preserve">v kterém je plnění poskytováno a </w:t>
      </w:r>
      <w:r w:rsidRPr="00B23583">
        <w:rPr>
          <w:rFonts w:ascii="Arial Narrow" w:hAnsi="Arial Narrow" w:cs="TeleGrotesk Next"/>
          <w:sz w:val="20"/>
          <w:szCs w:val="20"/>
          <w:lang w:eastAsia="en-US"/>
        </w:rPr>
        <w:t>za který je Poskytovatel oprávněn fakturovat, a to v plné výši ceny. Pro vyloučení pochybností smluvní strany uvádějí, že umístění předmětného HW v prostorách Objednatele od prosince 2023 do začátku plnění z této smlouvy vnímají smluvní strany pouze jako přípravu</w:t>
      </w:r>
      <w:r w:rsidR="00025418">
        <w:rPr>
          <w:rFonts w:ascii="Arial Narrow" w:hAnsi="Arial Narrow" w:cs="TeleGrotesk Next"/>
          <w:sz w:val="20"/>
          <w:szCs w:val="20"/>
          <w:lang w:eastAsia="en-US"/>
        </w:rPr>
        <w:t xml:space="preserve"> </w:t>
      </w:r>
      <w:r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na plnění této smlouvy v roce 2023, a nemají tedy vůči sobě </w:t>
      </w:r>
      <w:r w:rsidR="00025418">
        <w:rPr>
          <w:rFonts w:ascii="Arial Narrow" w:hAnsi="Arial Narrow" w:cs="TeleGrotesk Next"/>
          <w:sz w:val="20"/>
          <w:szCs w:val="20"/>
          <w:lang w:eastAsia="en-US"/>
        </w:rPr>
        <w:t xml:space="preserve">za toto období </w:t>
      </w:r>
      <w:r w:rsidRPr="00B23583">
        <w:rPr>
          <w:rFonts w:ascii="Arial Narrow" w:hAnsi="Arial Narrow" w:cs="TeleGrotesk Next"/>
          <w:sz w:val="20"/>
          <w:szCs w:val="20"/>
          <w:lang w:eastAsia="en-US"/>
        </w:rPr>
        <w:t>žádné nároky.</w:t>
      </w:r>
    </w:p>
    <w:p w14:paraId="11FF235A" w14:textId="05A0AAD5" w:rsidR="002C6017" w:rsidRPr="00B23583" w:rsidRDefault="002C6017" w:rsidP="00B23583">
      <w:pPr>
        <w:pStyle w:val="TSlneksmlouvy"/>
        <w:numPr>
          <w:ilvl w:val="0"/>
          <w:numId w:val="1"/>
        </w:numPr>
        <w:spacing w:before="240" w:after="120"/>
        <w:rPr>
          <w:rFonts w:ascii="Arial Narrow" w:hAnsi="Arial Narrow" w:cs="TeleGrotesk Next"/>
          <w:sz w:val="20"/>
          <w:szCs w:val="20"/>
        </w:rPr>
      </w:pPr>
      <w:bookmarkStart w:id="1" w:name="_Hlk52800722"/>
      <w:bookmarkStart w:id="2" w:name="Annex01"/>
      <w:r w:rsidRPr="00B23583">
        <w:rPr>
          <w:rFonts w:ascii="Arial Narrow" w:hAnsi="Arial Narrow" w:cs="TeleGrotesk Next"/>
          <w:sz w:val="20"/>
          <w:szCs w:val="20"/>
        </w:rPr>
        <w:lastRenderedPageBreak/>
        <w:br/>
        <w:t>Nájemné</w:t>
      </w:r>
    </w:p>
    <w:p w14:paraId="03FBDC03" w14:textId="381DAC7B" w:rsidR="002C6017" w:rsidRPr="00B23583" w:rsidRDefault="002C6017" w:rsidP="002C6017">
      <w:pPr>
        <w:pStyle w:val="TSTextlnkuslovan"/>
        <w:numPr>
          <w:ilvl w:val="1"/>
          <w:numId w:val="1"/>
        </w:numPr>
        <w:rPr>
          <w:rFonts w:ascii="Arial Narrow" w:hAnsi="Arial Narrow" w:cs="TeleGrotesk Next"/>
          <w:sz w:val="20"/>
          <w:szCs w:val="20"/>
          <w:lang w:eastAsia="en-US"/>
        </w:rPr>
      </w:pPr>
      <w:r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Nájemné si smluvní strany sjednávají </w:t>
      </w:r>
      <w:r w:rsidR="00421618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ve výši </w:t>
      </w:r>
      <w:r w:rsidR="0094740A" w:rsidRPr="00B23583">
        <w:rPr>
          <w:rFonts w:ascii="Arial Narrow" w:hAnsi="Arial Narrow" w:cs="TeleGrotesk Next"/>
          <w:b/>
          <w:bCs/>
          <w:sz w:val="20"/>
          <w:szCs w:val="20"/>
          <w:lang w:eastAsia="en-US"/>
        </w:rPr>
        <w:t>32</w:t>
      </w:r>
      <w:r w:rsidR="00973AC6" w:rsidRPr="00B23583">
        <w:rPr>
          <w:rFonts w:ascii="Arial Narrow" w:hAnsi="Arial Narrow" w:cs="TeleGrotesk Next"/>
          <w:b/>
          <w:bCs/>
          <w:sz w:val="20"/>
          <w:szCs w:val="20"/>
          <w:lang w:eastAsia="en-US"/>
        </w:rPr>
        <w:t>.000, -</w:t>
      </w:r>
      <w:r w:rsidR="00421618" w:rsidRPr="00B23583">
        <w:rPr>
          <w:rFonts w:ascii="Arial Narrow" w:hAnsi="Arial Narrow" w:cs="TeleGrotesk Next"/>
          <w:b/>
          <w:bCs/>
          <w:sz w:val="20"/>
          <w:szCs w:val="20"/>
          <w:lang w:eastAsia="en-US"/>
        </w:rPr>
        <w:t xml:space="preserve"> Kč </w:t>
      </w:r>
      <w:r w:rsidR="00CA4A07" w:rsidRPr="00B23583">
        <w:rPr>
          <w:rFonts w:ascii="Arial Narrow" w:hAnsi="Arial Narrow" w:cs="TeleGrotesk Next"/>
          <w:b/>
          <w:bCs/>
          <w:sz w:val="20"/>
          <w:szCs w:val="20"/>
          <w:lang w:eastAsia="en-US"/>
        </w:rPr>
        <w:t>měsíčně</w:t>
      </w:r>
      <w:r w:rsidR="008A210B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bez DPH</w:t>
      </w:r>
      <w:r w:rsidRPr="00B23583">
        <w:rPr>
          <w:rFonts w:ascii="Arial Narrow" w:hAnsi="Arial Narrow" w:cs="TeleGrotesk Next"/>
          <w:sz w:val="20"/>
          <w:szCs w:val="20"/>
          <w:lang w:eastAsia="en-US"/>
        </w:rPr>
        <w:t>. K této částce bude připočtena aktuální sazba DPH.</w:t>
      </w:r>
    </w:p>
    <w:bookmarkEnd w:id="1"/>
    <w:p w14:paraId="703407EC" w14:textId="101C07CB" w:rsidR="002C6017" w:rsidRPr="00B23583" w:rsidRDefault="002C6017" w:rsidP="002C6017">
      <w:pPr>
        <w:pStyle w:val="TSTextlnkuslovan"/>
        <w:numPr>
          <w:ilvl w:val="1"/>
          <w:numId w:val="1"/>
        </w:numPr>
        <w:rPr>
          <w:rFonts w:ascii="Arial Narrow" w:hAnsi="Arial Narrow" w:cs="TeleGrotesk Next"/>
          <w:sz w:val="20"/>
          <w:szCs w:val="20"/>
          <w:lang w:eastAsia="en-US"/>
        </w:rPr>
      </w:pPr>
      <w:r w:rsidRPr="00B23583">
        <w:rPr>
          <w:rFonts w:ascii="Arial Narrow" w:hAnsi="Arial Narrow" w:cs="TeleGrotesk Next"/>
          <w:sz w:val="20"/>
          <w:szCs w:val="20"/>
          <w:lang w:eastAsia="en-US"/>
        </w:rPr>
        <w:t>Nájemce uhradí příslušnou částku na základě běžného daňového dokladu (dále jen „</w:t>
      </w:r>
      <w:r w:rsidRPr="00B23583">
        <w:rPr>
          <w:rFonts w:ascii="Arial Narrow" w:hAnsi="Arial Narrow" w:cs="TeleGrotesk Next"/>
          <w:b/>
          <w:sz w:val="20"/>
          <w:szCs w:val="20"/>
          <w:lang w:eastAsia="en-US"/>
        </w:rPr>
        <w:t>faktura</w:t>
      </w:r>
      <w:r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“), a to do </w:t>
      </w:r>
      <w:r w:rsidR="004E38F3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30 </w:t>
      </w:r>
      <w:r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kalendářních dnů ode dne </w:t>
      </w:r>
      <w:r w:rsidR="00640750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doručení </w:t>
      </w:r>
      <w:r w:rsidRPr="00B23583">
        <w:rPr>
          <w:rFonts w:ascii="Arial Narrow" w:hAnsi="Arial Narrow" w:cs="TeleGrotesk Next"/>
          <w:sz w:val="20"/>
          <w:szCs w:val="20"/>
          <w:lang w:eastAsia="en-US"/>
        </w:rPr>
        <w:t>faktury.</w:t>
      </w:r>
      <w:r w:rsidR="004E38F3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Fakturu vystaví pronajímatel </w:t>
      </w:r>
      <w:r w:rsidR="004E38F3" w:rsidRPr="00B23583">
        <w:rPr>
          <w:rFonts w:ascii="Arial Narrow" w:hAnsi="Arial Narrow" w:cs="TeleGrotesk Next"/>
          <w:sz w:val="20"/>
          <w:szCs w:val="20"/>
        </w:rPr>
        <w:t>vždy</w:t>
      </w:r>
      <w:r w:rsidR="008C3A0C">
        <w:rPr>
          <w:rFonts w:ascii="Arial Narrow" w:hAnsi="Arial Narrow" w:cs="TeleGrotesk Next"/>
          <w:sz w:val="20"/>
          <w:szCs w:val="20"/>
        </w:rPr>
        <w:t xml:space="preserve"> nejdříve</w:t>
      </w:r>
      <w:r w:rsidR="004E38F3" w:rsidRPr="00B23583">
        <w:rPr>
          <w:rFonts w:ascii="Arial Narrow" w:hAnsi="Arial Narrow" w:cs="TeleGrotesk Next"/>
          <w:sz w:val="20"/>
          <w:szCs w:val="20"/>
        </w:rPr>
        <w:t xml:space="preserve"> k</w:t>
      </w:r>
      <w:r w:rsidR="000F318F" w:rsidRPr="00B23583">
        <w:rPr>
          <w:rFonts w:ascii="Arial Narrow" w:hAnsi="Arial Narrow" w:cs="TeleGrotesk Next"/>
          <w:sz w:val="20"/>
          <w:szCs w:val="20"/>
        </w:rPr>
        <w:t> 1.</w:t>
      </w:r>
      <w:r w:rsidR="004E38F3" w:rsidRPr="00B23583">
        <w:rPr>
          <w:rFonts w:ascii="Arial Narrow" w:hAnsi="Arial Narrow" w:cs="TeleGrotesk Next"/>
          <w:sz w:val="20"/>
          <w:szCs w:val="20"/>
        </w:rPr>
        <w:t xml:space="preserve"> dni daného kalendářního </w:t>
      </w:r>
      <w:r w:rsidR="003E4451" w:rsidRPr="00B23583">
        <w:rPr>
          <w:rFonts w:ascii="Arial Narrow" w:hAnsi="Arial Narrow" w:cs="TeleGrotesk Next"/>
          <w:sz w:val="20"/>
          <w:szCs w:val="20"/>
        </w:rPr>
        <w:t>měsíce</w:t>
      </w:r>
      <w:r w:rsidR="00B74267">
        <w:rPr>
          <w:rFonts w:ascii="Arial Narrow" w:hAnsi="Arial Narrow" w:cs="TeleGrotesk Next"/>
          <w:sz w:val="20"/>
          <w:szCs w:val="20"/>
        </w:rPr>
        <w:t>, za který je faktura vystavována</w:t>
      </w:r>
      <w:r w:rsidR="004E38F3" w:rsidRPr="00B23583">
        <w:rPr>
          <w:rFonts w:ascii="Arial Narrow" w:hAnsi="Arial Narrow" w:cs="TeleGrotesk Next"/>
          <w:sz w:val="20"/>
          <w:szCs w:val="20"/>
        </w:rPr>
        <w:t>.</w:t>
      </w:r>
    </w:p>
    <w:p w14:paraId="1720E8B7" w14:textId="7D89607A" w:rsidR="002C6017" w:rsidRPr="00B23583" w:rsidRDefault="002C6017" w:rsidP="009A0F13">
      <w:pPr>
        <w:pStyle w:val="TSTextlnkuslovan"/>
        <w:numPr>
          <w:ilvl w:val="1"/>
          <w:numId w:val="1"/>
        </w:numPr>
        <w:rPr>
          <w:rFonts w:ascii="Arial Narrow" w:hAnsi="Arial Narrow" w:cs="TeleGrotesk Next"/>
          <w:sz w:val="20"/>
          <w:szCs w:val="20"/>
          <w:lang w:eastAsia="en-US"/>
        </w:rPr>
      </w:pPr>
      <w:bookmarkStart w:id="3" w:name="_Ref279567215"/>
      <w:r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Faktura musí být vystavena v souladu s § 435 občanského zákoníku a musí splňovat všechny náležitosti požadované zákonem č. 235/2004 Sb., o dani z přidané hodnoty, ve znění pozdějších předpisů účinných v době fakturace, zejména jeho § 28 odst. 2, a náležitosti požadované zákonem č. 563/1991 Sb., o účetnictví, ve znění pozdějších předpisů účinných v době fakturace. </w:t>
      </w:r>
      <w:bookmarkEnd w:id="3"/>
    </w:p>
    <w:p w14:paraId="648C713F" w14:textId="77777777" w:rsidR="002C6017" w:rsidRPr="00B23583" w:rsidRDefault="002C6017" w:rsidP="002C6017">
      <w:pPr>
        <w:pStyle w:val="TSTextlnkuslovan"/>
        <w:numPr>
          <w:ilvl w:val="1"/>
          <w:numId w:val="1"/>
        </w:numPr>
        <w:rPr>
          <w:rFonts w:ascii="Arial Narrow" w:hAnsi="Arial Narrow" w:cs="TeleGrotesk Next"/>
          <w:sz w:val="20"/>
          <w:szCs w:val="20"/>
          <w:lang w:eastAsia="en-US"/>
        </w:rPr>
      </w:pPr>
      <w:r w:rsidRPr="00B23583">
        <w:rPr>
          <w:rFonts w:ascii="Arial Narrow" w:hAnsi="Arial Narrow" w:cs="TeleGrotesk Next"/>
          <w:sz w:val="20"/>
          <w:szCs w:val="20"/>
          <w:lang w:eastAsia="en-US"/>
        </w:rPr>
        <w:t>Platba bude hrazena na bankovní účet uvedený na příslušné faktuře – daňovém dokladu. Platba se považuje za uhrazenou okamžikem připsání finanční částky na účet příjemce.</w:t>
      </w:r>
    </w:p>
    <w:p w14:paraId="33B857AE" w14:textId="77777777" w:rsidR="002C6017" w:rsidRPr="00B23583" w:rsidRDefault="002C6017" w:rsidP="00B23583">
      <w:pPr>
        <w:pStyle w:val="TSlneksmlouvy"/>
        <w:numPr>
          <w:ilvl w:val="0"/>
          <w:numId w:val="1"/>
        </w:numPr>
        <w:spacing w:before="240" w:after="120"/>
        <w:rPr>
          <w:rFonts w:ascii="Arial Narrow" w:hAnsi="Arial Narrow" w:cs="TeleGrotesk Next"/>
          <w:sz w:val="20"/>
          <w:szCs w:val="20"/>
        </w:rPr>
      </w:pPr>
      <w:r w:rsidRPr="00B23583">
        <w:rPr>
          <w:rFonts w:ascii="Arial Narrow" w:hAnsi="Arial Narrow" w:cs="TeleGrotesk Next"/>
          <w:sz w:val="20"/>
          <w:szCs w:val="20"/>
        </w:rPr>
        <w:br/>
        <w:t>Práva a povinnosti smluvních stran</w:t>
      </w:r>
    </w:p>
    <w:p w14:paraId="4208849A" w14:textId="1823C798" w:rsidR="002C6017" w:rsidRPr="00B23583" w:rsidRDefault="002C6017" w:rsidP="002C6017">
      <w:pPr>
        <w:pStyle w:val="TSTextlnkuslovan"/>
        <w:numPr>
          <w:ilvl w:val="1"/>
          <w:numId w:val="1"/>
        </w:numPr>
        <w:rPr>
          <w:rFonts w:ascii="Arial Narrow" w:hAnsi="Arial Narrow" w:cs="TeleGrotesk Next"/>
          <w:sz w:val="20"/>
          <w:szCs w:val="20"/>
          <w:lang w:eastAsia="en-US"/>
        </w:rPr>
      </w:pPr>
      <w:r w:rsidRPr="00B23583">
        <w:rPr>
          <w:rFonts w:ascii="Arial Narrow" w:hAnsi="Arial Narrow" w:cs="TeleGrotesk Next"/>
          <w:sz w:val="20"/>
          <w:szCs w:val="20"/>
          <w:lang w:eastAsia="en-US"/>
        </w:rPr>
        <w:t>Nájemce je oprávněn užívat Předmět nájmu</w:t>
      </w:r>
      <w:r w:rsidR="00C42EDA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. </w:t>
      </w:r>
      <w:r w:rsidR="00E96D1E" w:rsidRPr="00B23583">
        <w:rPr>
          <w:rFonts w:ascii="Arial Narrow" w:hAnsi="Arial Narrow" w:cs="TeleGrotesk Next"/>
          <w:sz w:val="20"/>
          <w:szCs w:val="20"/>
          <w:lang w:eastAsia="en-US"/>
        </w:rPr>
        <w:t>Nájemce nenese odpovědnost za škody vzniklé na zařízení</w:t>
      </w:r>
      <w:r w:rsidR="00505EC8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bez jeho</w:t>
      </w:r>
      <w:r w:rsidR="001B77BB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přímého </w:t>
      </w:r>
      <w:r w:rsidR="00505EC8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zavinění, </w:t>
      </w:r>
      <w:r w:rsidR="00354E6B" w:rsidRPr="00B23583">
        <w:rPr>
          <w:rFonts w:ascii="Arial Narrow" w:hAnsi="Arial Narrow" w:cs="TeleGrotesk Next"/>
          <w:sz w:val="20"/>
          <w:szCs w:val="20"/>
          <w:lang w:eastAsia="en-US"/>
        </w:rPr>
        <w:t>ani za škody</w:t>
      </w:r>
      <w:r w:rsidR="0080082B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vzniklé</w:t>
      </w:r>
      <w:r w:rsidR="00E96D1E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v důsledku obvyklého používání</w:t>
      </w:r>
      <w:r w:rsidR="007E5A45" w:rsidRPr="00B23583">
        <w:rPr>
          <w:rFonts w:ascii="Arial Narrow" w:hAnsi="Arial Narrow" w:cs="TeleGrotesk Next"/>
          <w:sz w:val="20"/>
          <w:szCs w:val="20"/>
          <w:lang w:eastAsia="en-US"/>
        </w:rPr>
        <w:t>. R</w:t>
      </w:r>
      <w:r w:rsidR="00E96D1E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iziko </w:t>
      </w:r>
      <w:r w:rsidR="007D7A40" w:rsidRPr="00B23583">
        <w:rPr>
          <w:rFonts w:ascii="Arial Narrow" w:hAnsi="Arial Narrow" w:cs="TeleGrotesk Next"/>
          <w:sz w:val="20"/>
          <w:szCs w:val="20"/>
          <w:lang w:eastAsia="en-US"/>
        </w:rPr>
        <w:t>škody na zařízení</w:t>
      </w:r>
      <w:r w:rsidR="00DB2080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(</w:t>
      </w:r>
      <w:r w:rsidR="007D7A40" w:rsidRPr="00B23583">
        <w:rPr>
          <w:rFonts w:ascii="Arial Narrow" w:hAnsi="Arial Narrow" w:cs="TeleGrotesk Next"/>
          <w:sz w:val="20"/>
          <w:szCs w:val="20"/>
          <w:lang w:eastAsia="en-US"/>
        </w:rPr>
        <w:t>např. poruchy</w:t>
      </w:r>
      <w:r w:rsidR="00DB2080" w:rsidRPr="00B23583">
        <w:rPr>
          <w:rFonts w:ascii="Arial Narrow" w:hAnsi="Arial Narrow" w:cs="TeleGrotesk Next"/>
          <w:sz w:val="20"/>
          <w:szCs w:val="20"/>
          <w:lang w:eastAsia="en-US"/>
        </w:rPr>
        <w:t>)</w:t>
      </w:r>
      <w:r w:rsidR="007D7A40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nese </w:t>
      </w:r>
      <w:r w:rsidR="007E5A45" w:rsidRPr="00B23583">
        <w:rPr>
          <w:rFonts w:ascii="Arial Narrow" w:hAnsi="Arial Narrow" w:cs="TeleGrotesk Next"/>
          <w:sz w:val="20"/>
          <w:szCs w:val="20"/>
          <w:lang w:eastAsia="en-US"/>
        </w:rPr>
        <w:t>Pronajímatel.</w:t>
      </w:r>
    </w:p>
    <w:p w14:paraId="0741E97E" w14:textId="6387F70F" w:rsidR="002C6017" w:rsidRPr="00B23583" w:rsidRDefault="002C6017" w:rsidP="002C6017">
      <w:pPr>
        <w:pStyle w:val="TSTextlnkuslovan"/>
        <w:numPr>
          <w:ilvl w:val="1"/>
          <w:numId w:val="1"/>
        </w:numPr>
        <w:rPr>
          <w:rFonts w:ascii="Arial Narrow" w:hAnsi="Arial Narrow" w:cs="TeleGrotesk Next"/>
          <w:sz w:val="20"/>
          <w:szCs w:val="20"/>
          <w:lang w:eastAsia="en-US"/>
        </w:rPr>
      </w:pPr>
      <w:r w:rsidRPr="00B23583">
        <w:rPr>
          <w:rFonts w:ascii="Arial Narrow" w:hAnsi="Arial Narrow" w:cs="TeleGrotesk Next"/>
          <w:sz w:val="20"/>
          <w:szCs w:val="20"/>
          <w:lang w:eastAsia="en-US"/>
        </w:rPr>
        <w:t>Pronajímatel není odpovědný nájemci za škody vzniklé z důvodu poruchy Předmětu nájmu.</w:t>
      </w:r>
    </w:p>
    <w:p w14:paraId="06A72F2A" w14:textId="0BBA7A4B" w:rsidR="002C6017" w:rsidRPr="00B23583" w:rsidRDefault="002C6017" w:rsidP="00B23583">
      <w:pPr>
        <w:pStyle w:val="TSlneksmlouvy"/>
        <w:numPr>
          <w:ilvl w:val="0"/>
          <w:numId w:val="1"/>
        </w:numPr>
        <w:spacing w:before="240" w:after="120"/>
        <w:rPr>
          <w:rFonts w:ascii="Arial Narrow" w:hAnsi="Arial Narrow" w:cs="TeleGrotesk Next"/>
          <w:sz w:val="20"/>
          <w:szCs w:val="20"/>
        </w:rPr>
      </w:pPr>
      <w:r w:rsidRPr="00B23583">
        <w:rPr>
          <w:rFonts w:ascii="Arial Narrow" w:hAnsi="Arial Narrow" w:cs="TeleGrotesk Next"/>
          <w:sz w:val="20"/>
          <w:szCs w:val="20"/>
        </w:rPr>
        <w:br/>
      </w:r>
      <w:r w:rsidR="00E74477" w:rsidRPr="00B23583">
        <w:rPr>
          <w:rFonts w:ascii="Arial Narrow" w:hAnsi="Arial Narrow" w:cs="TeleGrotesk Next"/>
          <w:sz w:val="20"/>
          <w:szCs w:val="20"/>
        </w:rPr>
        <w:t xml:space="preserve">Doba trvání </w:t>
      </w:r>
      <w:r w:rsidR="009C761A">
        <w:rPr>
          <w:rFonts w:ascii="Arial Narrow" w:hAnsi="Arial Narrow" w:cs="TeleGrotesk Next"/>
          <w:sz w:val="20"/>
          <w:szCs w:val="20"/>
        </w:rPr>
        <w:t>nájmu</w:t>
      </w:r>
      <w:r w:rsidR="00E74477" w:rsidRPr="00B23583">
        <w:rPr>
          <w:rFonts w:ascii="Arial Narrow" w:hAnsi="Arial Narrow" w:cs="TeleGrotesk Next"/>
          <w:sz w:val="20"/>
          <w:szCs w:val="20"/>
        </w:rPr>
        <w:t>, Výpověď</w:t>
      </w:r>
    </w:p>
    <w:p w14:paraId="56C90E10" w14:textId="053789E0" w:rsidR="002C6017" w:rsidRPr="00B23583" w:rsidRDefault="002C6017" w:rsidP="002B719C">
      <w:pPr>
        <w:pStyle w:val="TSTextlnkuslovan"/>
        <w:numPr>
          <w:ilvl w:val="1"/>
          <w:numId w:val="1"/>
        </w:numPr>
        <w:tabs>
          <w:tab w:val="clear" w:pos="737"/>
          <w:tab w:val="num" w:pos="601"/>
        </w:tabs>
        <w:spacing w:after="0" w:line="276" w:lineRule="auto"/>
        <w:ind w:left="601" w:hanging="601"/>
        <w:rPr>
          <w:rFonts w:ascii="Arial Narrow" w:hAnsi="Arial Narrow" w:cs="TeleGrotesk Next"/>
          <w:sz w:val="20"/>
          <w:szCs w:val="20"/>
        </w:rPr>
      </w:pPr>
      <w:r w:rsidRPr="00B23583">
        <w:rPr>
          <w:rFonts w:ascii="Arial Narrow" w:hAnsi="Arial Narrow" w:cs="TeleGrotesk Next"/>
          <w:sz w:val="20"/>
          <w:szCs w:val="20"/>
        </w:rPr>
        <w:t xml:space="preserve">Smlouva se uzavírá na dobu </w:t>
      </w:r>
      <w:r w:rsidR="000D769E" w:rsidRPr="00B23583">
        <w:rPr>
          <w:rFonts w:ascii="Arial Narrow" w:hAnsi="Arial Narrow" w:cs="TeleGrotesk Next"/>
          <w:sz w:val="20"/>
          <w:szCs w:val="20"/>
        </w:rPr>
        <w:t>15</w:t>
      </w:r>
      <w:r w:rsidRPr="00B23583">
        <w:rPr>
          <w:rFonts w:ascii="Arial Narrow" w:hAnsi="Arial Narrow" w:cs="TeleGrotesk Next"/>
          <w:sz w:val="20"/>
          <w:szCs w:val="20"/>
        </w:rPr>
        <w:t xml:space="preserve"> </w:t>
      </w:r>
      <w:r w:rsidR="000D769E" w:rsidRPr="00B23583">
        <w:rPr>
          <w:rFonts w:ascii="Arial Narrow" w:hAnsi="Arial Narrow" w:cs="TeleGrotesk Next"/>
          <w:sz w:val="20"/>
          <w:szCs w:val="20"/>
        </w:rPr>
        <w:t>měsíců</w:t>
      </w:r>
      <w:r w:rsidRPr="00B23583">
        <w:rPr>
          <w:rFonts w:ascii="Arial Narrow" w:hAnsi="Arial Narrow" w:cs="TeleGrotesk Next"/>
          <w:sz w:val="20"/>
          <w:szCs w:val="20"/>
        </w:rPr>
        <w:t>.</w:t>
      </w:r>
    </w:p>
    <w:p w14:paraId="6A4E1A56" w14:textId="474262E4" w:rsidR="002C6017" w:rsidRPr="00B23583" w:rsidRDefault="009C761A" w:rsidP="00C573FD">
      <w:pPr>
        <w:pStyle w:val="TSTextlnkuslovan"/>
        <w:numPr>
          <w:ilvl w:val="1"/>
          <w:numId w:val="1"/>
        </w:numPr>
        <w:tabs>
          <w:tab w:val="clear" w:pos="737"/>
          <w:tab w:val="num" w:pos="601"/>
        </w:tabs>
        <w:spacing w:after="0" w:line="276" w:lineRule="auto"/>
        <w:ind w:left="601" w:hanging="601"/>
        <w:rPr>
          <w:rFonts w:ascii="Arial Narrow" w:hAnsi="Arial Narrow" w:cs="TeleGrotesk Next"/>
          <w:sz w:val="20"/>
          <w:szCs w:val="20"/>
        </w:rPr>
      </w:pPr>
      <w:r>
        <w:rPr>
          <w:rFonts w:ascii="Arial Narrow" w:hAnsi="Arial Narrow" w:cs="TeleGrotesk Next"/>
          <w:sz w:val="20"/>
          <w:szCs w:val="20"/>
        </w:rPr>
        <w:t>Kterákoliv ze smluvních stran je oprávněna</w:t>
      </w:r>
      <w:r w:rsidR="004215F6" w:rsidRPr="00B23583">
        <w:rPr>
          <w:rFonts w:ascii="Arial Narrow" w:hAnsi="Arial Narrow" w:cs="TeleGrotesk Next"/>
          <w:sz w:val="20"/>
          <w:szCs w:val="20"/>
        </w:rPr>
        <w:t xml:space="preserve"> smlouvu </w:t>
      </w:r>
      <w:r w:rsidR="00E73CA1" w:rsidRPr="00B23583">
        <w:rPr>
          <w:rFonts w:ascii="Arial Narrow" w:hAnsi="Arial Narrow" w:cs="TeleGrotesk Next"/>
          <w:sz w:val="20"/>
          <w:szCs w:val="20"/>
        </w:rPr>
        <w:t xml:space="preserve">po uplynutí 6 měsíců </w:t>
      </w:r>
      <w:r w:rsidR="00D47418">
        <w:rPr>
          <w:rFonts w:ascii="Arial Narrow" w:hAnsi="Arial Narrow" w:cs="TeleGrotesk Next"/>
          <w:sz w:val="20"/>
          <w:szCs w:val="20"/>
        </w:rPr>
        <w:t xml:space="preserve">od jejího uzavření </w:t>
      </w:r>
      <w:r w:rsidR="00E73CA1" w:rsidRPr="00B23583">
        <w:rPr>
          <w:rFonts w:ascii="Arial Narrow" w:hAnsi="Arial Narrow" w:cs="TeleGrotesk Next"/>
          <w:sz w:val="20"/>
          <w:szCs w:val="20"/>
        </w:rPr>
        <w:t>kdykoliv vypovědět bez udání důvodu</w:t>
      </w:r>
      <w:r w:rsidR="009115D7" w:rsidRPr="00B23583">
        <w:rPr>
          <w:rFonts w:ascii="Arial Narrow" w:hAnsi="Arial Narrow" w:cs="TeleGrotesk Next"/>
          <w:sz w:val="20"/>
          <w:szCs w:val="20"/>
        </w:rPr>
        <w:t xml:space="preserve">, a to s výpovědní lhůtou 2 měsíce, která začne běžet prvním dnem měsíce následujícího po doručení výpovědi druhé smluvní straně. </w:t>
      </w:r>
    </w:p>
    <w:p w14:paraId="4CBCA1A3" w14:textId="77777777" w:rsidR="002C6017" w:rsidRPr="00B23583" w:rsidRDefault="002C6017" w:rsidP="00B23583">
      <w:pPr>
        <w:pStyle w:val="TSlneksmlouvy"/>
        <w:numPr>
          <w:ilvl w:val="0"/>
          <w:numId w:val="1"/>
        </w:numPr>
        <w:spacing w:before="240" w:after="120"/>
        <w:rPr>
          <w:rFonts w:ascii="Arial Narrow" w:hAnsi="Arial Narrow" w:cs="TeleGrotesk Next"/>
          <w:sz w:val="20"/>
          <w:szCs w:val="20"/>
        </w:rPr>
      </w:pPr>
      <w:r w:rsidRPr="00B23583">
        <w:rPr>
          <w:rFonts w:ascii="Arial Narrow" w:hAnsi="Arial Narrow" w:cs="TeleGrotesk Next"/>
          <w:b w:val="0"/>
          <w:u w:val="none"/>
          <w:lang w:eastAsia="cs-CZ"/>
        </w:rPr>
        <w:br/>
      </w:r>
      <w:r w:rsidRPr="00B23583">
        <w:rPr>
          <w:rFonts w:ascii="Arial Narrow" w:hAnsi="Arial Narrow" w:cs="TeleGrotesk Next"/>
          <w:sz w:val="20"/>
          <w:szCs w:val="20"/>
        </w:rPr>
        <w:t>Závěrečná ustanovení</w:t>
      </w:r>
    </w:p>
    <w:p w14:paraId="7B91BC09" w14:textId="5E0ED396" w:rsidR="002C6017" w:rsidRPr="00B23583" w:rsidRDefault="002C6017" w:rsidP="002C6017">
      <w:pPr>
        <w:pStyle w:val="TSTextlnkuslovan"/>
        <w:numPr>
          <w:ilvl w:val="1"/>
          <w:numId w:val="1"/>
        </w:numPr>
        <w:rPr>
          <w:rFonts w:ascii="Arial Narrow" w:hAnsi="Arial Narrow" w:cs="TeleGrotesk Next"/>
          <w:sz w:val="20"/>
          <w:szCs w:val="20"/>
          <w:lang w:eastAsia="en-US"/>
        </w:rPr>
      </w:pPr>
      <w:r w:rsidRPr="00B23583">
        <w:rPr>
          <w:rFonts w:ascii="Arial Narrow" w:hAnsi="Arial Narrow" w:cs="TeleGrotesk Next"/>
          <w:sz w:val="20"/>
          <w:szCs w:val="20"/>
          <w:lang w:eastAsia="en-US"/>
        </w:rPr>
        <w:t>Smlouva nabývá platnosti dnem podpisu obou smluvních stran</w:t>
      </w:r>
      <w:r w:rsidR="00E925BC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a účinnosti </w:t>
      </w:r>
      <w:r w:rsidR="002055A4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dnem </w:t>
      </w:r>
      <w:r w:rsidR="00E925BC" w:rsidRPr="00B23583">
        <w:rPr>
          <w:rFonts w:ascii="Arial Narrow" w:hAnsi="Arial Narrow" w:cs="TeleGrotesk Next"/>
          <w:sz w:val="20"/>
          <w:szCs w:val="20"/>
          <w:lang w:eastAsia="en-US"/>
        </w:rPr>
        <w:t>uveřejnění v registru smluv dle zákona</w:t>
      </w:r>
      <w:r w:rsidR="002055A4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č. 340/2015 Sb.</w:t>
      </w:r>
      <w:r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. </w:t>
      </w:r>
      <w:r w:rsidR="002055A4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Uveřejnění zajistí </w:t>
      </w:r>
      <w:r w:rsidR="003B507D" w:rsidRPr="00B23583">
        <w:rPr>
          <w:rFonts w:ascii="Arial Narrow" w:hAnsi="Arial Narrow" w:cs="TeleGrotesk Next"/>
          <w:sz w:val="20"/>
          <w:szCs w:val="20"/>
          <w:lang w:eastAsia="en-US"/>
        </w:rPr>
        <w:t>nájemce</w:t>
      </w:r>
      <w:r w:rsidR="002055A4" w:rsidRPr="00B23583">
        <w:rPr>
          <w:rFonts w:ascii="Arial Narrow" w:hAnsi="Arial Narrow" w:cs="TeleGrotesk Next"/>
          <w:sz w:val="20"/>
          <w:szCs w:val="20"/>
          <w:lang w:eastAsia="en-US"/>
        </w:rPr>
        <w:t>.</w:t>
      </w:r>
      <w:r w:rsidR="003B507D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Pronajímatel následně provede kontrolu</w:t>
      </w:r>
      <w:r w:rsidR="00D776F9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 uveřejnění</w:t>
      </w:r>
      <w:r w:rsidR="003B507D" w:rsidRPr="00B23583">
        <w:rPr>
          <w:rFonts w:ascii="Arial Narrow" w:hAnsi="Arial Narrow" w:cs="TeleGrotesk Next"/>
          <w:sz w:val="20"/>
          <w:szCs w:val="20"/>
          <w:lang w:eastAsia="en-US"/>
        </w:rPr>
        <w:t xml:space="preserve">. </w:t>
      </w:r>
    </w:p>
    <w:p w14:paraId="15836FFC" w14:textId="77777777" w:rsidR="00830060" w:rsidRPr="00B23583" w:rsidRDefault="00296BC7" w:rsidP="007147C2">
      <w:pPr>
        <w:pStyle w:val="TSTextlnkuslovan"/>
        <w:rPr>
          <w:rFonts w:ascii="Arial Narrow" w:hAnsi="Arial Narrow" w:cs="TeleGrotesk Next"/>
          <w:sz w:val="20"/>
          <w:szCs w:val="20"/>
          <w:lang w:eastAsia="en-US"/>
        </w:rPr>
      </w:pPr>
      <w:r w:rsidRPr="00B23583">
        <w:rPr>
          <w:rFonts w:ascii="Arial Narrow" w:hAnsi="Arial Narrow" w:cs="TeleGrotesk Next"/>
          <w:sz w:val="20"/>
          <w:szCs w:val="20"/>
          <w:lang w:eastAsia="en-US"/>
        </w:rPr>
        <w:t>Smlouvu je možno měnit pouze na základě dohody, formou písemných průběžně číslovaných dodatků potvrzených oprávněnými zástupci obou smluvních stran, které jsou jako dodatky výslovně označeny.</w:t>
      </w:r>
    </w:p>
    <w:p w14:paraId="611FD21C" w14:textId="5A87598E" w:rsidR="00830060" w:rsidRPr="00B23583" w:rsidRDefault="00830060" w:rsidP="007147C2">
      <w:pPr>
        <w:pStyle w:val="TSTextlnkuslovan"/>
        <w:rPr>
          <w:rFonts w:ascii="Arial Narrow" w:hAnsi="Arial Narrow" w:cs="TeleGrotesk Next"/>
          <w:sz w:val="20"/>
          <w:szCs w:val="20"/>
          <w:lang w:eastAsia="en-US"/>
        </w:rPr>
      </w:pPr>
      <w:r w:rsidRPr="00B23583">
        <w:rPr>
          <w:rFonts w:ascii="Arial Narrow" w:hAnsi="Arial Narrow" w:cs="TeleGrotesk Next"/>
          <w:sz w:val="20"/>
          <w:szCs w:val="20"/>
          <w:lang w:eastAsia="en-US"/>
        </w:rPr>
        <w:t>Smlouva je uzavírána v elektronické podobě.</w:t>
      </w:r>
    </w:p>
    <w:p w14:paraId="487858F3" w14:textId="77777777" w:rsidR="002C6017" w:rsidRPr="00B23583" w:rsidRDefault="002C6017" w:rsidP="00B23583">
      <w:pPr>
        <w:pStyle w:val="TSProhlensmluvnchstran"/>
        <w:jc w:val="left"/>
        <w:rPr>
          <w:rFonts w:ascii="Arial Narrow" w:hAnsi="Arial Narrow" w:cs="TeleGrotesk Next"/>
          <w:b w:val="0"/>
          <w:bCs/>
          <w:sz w:val="20"/>
          <w:szCs w:val="20"/>
        </w:rPr>
      </w:pPr>
      <w:r w:rsidRPr="00B23583">
        <w:rPr>
          <w:rFonts w:ascii="Arial Narrow" w:hAnsi="Arial Narrow" w:cs="TeleGrotesk Next"/>
          <w:b w:val="0"/>
          <w:bCs/>
          <w:sz w:val="20"/>
          <w:szCs w:val="20"/>
        </w:rPr>
        <w:t>Smluvní strany prohlašují, že si tuto Smlouvu přečetly, že s jejím obsahem souhlasí a na důkaz toho k ní připojují svoje podpisy.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49"/>
        <w:gridCol w:w="30"/>
        <w:gridCol w:w="4719"/>
      </w:tblGrid>
      <w:tr w:rsidR="002C6017" w:rsidRPr="00B23583" w14:paraId="63FBFDF6" w14:textId="77777777" w:rsidTr="00994B3E">
        <w:trPr>
          <w:jc w:val="center"/>
        </w:trPr>
        <w:tc>
          <w:tcPr>
            <w:tcW w:w="2516" w:type="pct"/>
            <w:gridSpan w:val="2"/>
          </w:tcPr>
          <w:p w14:paraId="347591B5" w14:textId="77777777" w:rsidR="002C6017" w:rsidRPr="00B23583" w:rsidRDefault="002C6017" w:rsidP="00495C0E">
            <w:pPr>
              <w:pStyle w:val="TSProhlensmluvnchstran"/>
              <w:jc w:val="left"/>
              <w:rPr>
                <w:rFonts w:ascii="Arial Narrow" w:hAnsi="Arial Narrow" w:cs="TeleGrotesk Next"/>
                <w:sz w:val="20"/>
                <w:szCs w:val="20"/>
              </w:rPr>
            </w:pPr>
            <w:r w:rsidRPr="00B23583">
              <w:rPr>
                <w:rFonts w:ascii="Arial Narrow" w:hAnsi="Arial Narrow" w:cs="TeleGrotesk Next"/>
                <w:sz w:val="20"/>
                <w:szCs w:val="20"/>
              </w:rPr>
              <w:t>Pronajímatel</w:t>
            </w:r>
          </w:p>
          <w:p w14:paraId="1E4F1D72" w14:textId="77777777" w:rsidR="00B23583" w:rsidRDefault="00B23583" w:rsidP="00994B3E">
            <w:pPr>
              <w:rPr>
                <w:rFonts w:ascii="Arial Narrow" w:hAnsi="Arial Narrow" w:cs="TeleGrotesk Next"/>
                <w:sz w:val="20"/>
                <w:szCs w:val="20"/>
              </w:rPr>
            </w:pPr>
          </w:p>
          <w:p w14:paraId="0FC96D43" w14:textId="77777777" w:rsidR="00EA399C" w:rsidRDefault="00EA399C" w:rsidP="00994B3E">
            <w:pPr>
              <w:rPr>
                <w:rFonts w:ascii="Arial Narrow" w:hAnsi="Arial Narrow" w:cs="TeleGrotesk Next"/>
                <w:sz w:val="20"/>
                <w:szCs w:val="20"/>
              </w:rPr>
            </w:pPr>
          </w:p>
          <w:p w14:paraId="7D85202F" w14:textId="226ECD5F" w:rsidR="00EA399C" w:rsidRPr="00B23583" w:rsidRDefault="00EA399C" w:rsidP="00994B3E">
            <w:pPr>
              <w:rPr>
                <w:rFonts w:ascii="Arial Narrow" w:hAnsi="Arial Narrow" w:cs="TeleGrotesk Next"/>
                <w:sz w:val="20"/>
                <w:szCs w:val="20"/>
              </w:rPr>
            </w:pPr>
          </w:p>
        </w:tc>
        <w:tc>
          <w:tcPr>
            <w:tcW w:w="2484" w:type="pct"/>
          </w:tcPr>
          <w:p w14:paraId="773098EB" w14:textId="77777777" w:rsidR="002C6017" w:rsidRPr="00B23583" w:rsidRDefault="002C6017" w:rsidP="00495C0E">
            <w:pPr>
              <w:pStyle w:val="TSProhlensmluvnchstran"/>
              <w:jc w:val="left"/>
              <w:rPr>
                <w:rFonts w:ascii="Arial Narrow" w:hAnsi="Arial Narrow" w:cs="TeleGrotesk Next"/>
                <w:sz w:val="20"/>
                <w:szCs w:val="20"/>
              </w:rPr>
            </w:pPr>
            <w:r w:rsidRPr="00B23583">
              <w:rPr>
                <w:rFonts w:ascii="Arial Narrow" w:hAnsi="Arial Narrow" w:cs="TeleGrotesk Next"/>
                <w:sz w:val="20"/>
                <w:szCs w:val="20"/>
              </w:rPr>
              <w:t>Nájemce</w:t>
            </w:r>
          </w:p>
          <w:p w14:paraId="1E67544D" w14:textId="77777777" w:rsidR="002C6017" w:rsidRPr="00B23583" w:rsidRDefault="002C6017" w:rsidP="00994B3E">
            <w:pPr>
              <w:pStyle w:val="TSdajeosmluvnstran"/>
              <w:rPr>
                <w:rFonts w:ascii="Arial Narrow" w:hAnsi="Arial Narrow" w:cs="TeleGrotesk Next"/>
                <w:sz w:val="20"/>
                <w:szCs w:val="20"/>
              </w:rPr>
            </w:pPr>
          </w:p>
          <w:p w14:paraId="7D19DB38" w14:textId="5B9B1EF4" w:rsidR="002C6017" w:rsidRPr="00B23583" w:rsidRDefault="002C6017" w:rsidP="00994B3E">
            <w:pPr>
              <w:pStyle w:val="TSdajeosmluvnstran"/>
              <w:rPr>
                <w:rFonts w:ascii="Arial Narrow" w:hAnsi="Arial Narrow" w:cs="TeleGrotesk Next"/>
                <w:sz w:val="20"/>
                <w:szCs w:val="20"/>
              </w:rPr>
            </w:pPr>
          </w:p>
        </w:tc>
      </w:tr>
      <w:tr w:rsidR="002C6017" w:rsidRPr="00B23583" w14:paraId="0DD531B7" w14:textId="77777777" w:rsidTr="00EA399C">
        <w:trPr>
          <w:trHeight w:val="1243"/>
          <w:jc w:val="center"/>
        </w:trPr>
        <w:tc>
          <w:tcPr>
            <w:tcW w:w="2500" w:type="pct"/>
          </w:tcPr>
          <w:p w14:paraId="554AA1B4" w14:textId="77777777" w:rsidR="002C6017" w:rsidRPr="00B23583" w:rsidRDefault="002C6017" w:rsidP="00B23583">
            <w:pPr>
              <w:pStyle w:val="TSdajeosmluvnstran"/>
              <w:spacing w:after="0"/>
              <w:rPr>
                <w:rFonts w:ascii="Arial Narrow" w:hAnsi="Arial Narrow" w:cs="TeleGrotesk Next"/>
                <w:szCs w:val="22"/>
              </w:rPr>
            </w:pPr>
            <w:r w:rsidRPr="00B23583">
              <w:rPr>
                <w:rFonts w:ascii="Arial Narrow" w:hAnsi="Arial Narrow" w:cs="TeleGrotesk Next"/>
                <w:szCs w:val="22"/>
              </w:rPr>
              <w:t>........................................................................</w:t>
            </w:r>
          </w:p>
          <w:p w14:paraId="2D7BF3DE" w14:textId="77777777" w:rsidR="005E4891" w:rsidRPr="00B23583" w:rsidRDefault="005E4891" w:rsidP="00B23583">
            <w:pPr>
              <w:pStyle w:val="TSdajeosmluvnstran"/>
              <w:spacing w:after="0"/>
              <w:rPr>
                <w:rFonts w:ascii="Arial Narrow" w:hAnsi="Arial Narrow" w:cs="TeleGrotesk Next"/>
                <w:b/>
                <w:szCs w:val="22"/>
                <w:lang w:eastAsia="cs-CZ"/>
              </w:rPr>
            </w:pPr>
            <w:r w:rsidRPr="00B23583">
              <w:rPr>
                <w:rFonts w:ascii="Arial Narrow" w:hAnsi="Arial Narrow" w:cs="TeleGrotesk Next"/>
                <w:b/>
                <w:szCs w:val="22"/>
                <w:lang w:eastAsia="cs-CZ"/>
              </w:rPr>
              <w:t>AUTOCONT a.s.</w:t>
            </w:r>
          </w:p>
          <w:p w14:paraId="177108B2" w14:textId="78401EAC" w:rsidR="002C6017" w:rsidRPr="00B23583" w:rsidRDefault="00DE1666" w:rsidP="00B23583">
            <w:pPr>
              <w:pStyle w:val="TSdajeosmluvnstran"/>
              <w:spacing w:after="0"/>
              <w:rPr>
                <w:rFonts w:ascii="Arial Narrow" w:hAnsi="Arial Narrow" w:cs="TeleGrotesk Next"/>
                <w:szCs w:val="22"/>
              </w:rPr>
            </w:pPr>
            <w:proofErr w:type="spellStart"/>
            <w:r>
              <w:rPr>
                <w:rFonts w:ascii="Arial Narrow" w:hAnsi="Arial Narrow" w:cs="TeleGrotesk Next"/>
                <w:szCs w:val="22"/>
              </w:rPr>
              <w:t>xxxxx</w:t>
            </w:r>
            <w:proofErr w:type="spellEnd"/>
            <w:r w:rsidR="002C6017" w:rsidRPr="00B23583">
              <w:rPr>
                <w:rFonts w:ascii="Arial Narrow" w:hAnsi="Arial Narrow" w:cs="TeleGrotesk Next"/>
                <w:szCs w:val="22"/>
              </w:rPr>
              <w:br/>
            </w:r>
            <w:sdt>
              <w:sdtPr>
                <w:rPr>
                  <w:rFonts w:ascii="Arial Narrow" w:hAnsi="Arial Narrow" w:cstheme="minorHAnsi"/>
                  <w:szCs w:val="22"/>
                </w:rPr>
                <w:id w:val="-331300135"/>
              </w:sdtPr>
              <w:sdtEndPr/>
              <w:sdtContent>
                <w:proofErr w:type="spellStart"/>
                <w:r>
                  <w:rPr>
                    <w:rFonts w:ascii="Arial Narrow" w:hAnsi="Arial Narrow" w:cstheme="minorHAnsi"/>
                    <w:szCs w:val="22"/>
                  </w:rPr>
                  <w:t>xxxxx</w:t>
                </w:r>
                <w:proofErr w:type="spellEnd"/>
              </w:sdtContent>
            </w:sdt>
          </w:p>
        </w:tc>
        <w:tc>
          <w:tcPr>
            <w:tcW w:w="2500" w:type="pct"/>
            <w:gridSpan w:val="2"/>
          </w:tcPr>
          <w:p w14:paraId="66674058" w14:textId="77777777" w:rsidR="002C6017" w:rsidRPr="00B23583" w:rsidRDefault="002C6017" w:rsidP="00B23583">
            <w:pPr>
              <w:pStyle w:val="TSdajeosmluvnstran"/>
              <w:spacing w:after="0"/>
              <w:rPr>
                <w:rFonts w:ascii="Arial Narrow" w:hAnsi="Arial Narrow" w:cs="TeleGrotesk Next"/>
                <w:szCs w:val="22"/>
              </w:rPr>
            </w:pPr>
            <w:r w:rsidRPr="00B23583">
              <w:rPr>
                <w:rFonts w:ascii="Arial Narrow" w:hAnsi="Arial Narrow" w:cs="TeleGrotesk Next"/>
                <w:szCs w:val="22"/>
              </w:rPr>
              <w:t>........................................................................</w:t>
            </w:r>
          </w:p>
          <w:p w14:paraId="221C6C34" w14:textId="2B829741" w:rsidR="002C6017" w:rsidRPr="00B23583" w:rsidRDefault="00907F64" w:rsidP="00B23583">
            <w:pPr>
              <w:pStyle w:val="TSProhlensmluvnchstran"/>
              <w:spacing w:after="0"/>
              <w:jc w:val="left"/>
              <w:rPr>
                <w:rFonts w:ascii="Arial Narrow" w:hAnsi="Arial Narrow" w:cs="TeleGrotesk Next"/>
                <w:szCs w:val="22"/>
              </w:rPr>
            </w:pPr>
            <w:r w:rsidRPr="00B23583">
              <w:rPr>
                <w:rFonts w:ascii="Arial Narrow" w:hAnsi="Arial Narrow" w:cs="TeleGrotesk Next"/>
                <w:szCs w:val="22"/>
              </w:rPr>
              <w:t>Masarykova univerzita</w:t>
            </w:r>
          </w:p>
          <w:p w14:paraId="55392F37" w14:textId="4C9F8585" w:rsidR="002C6017" w:rsidRPr="00B23583" w:rsidRDefault="00B23583" w:rsidP="00B23583">
            <w:pPr>
              <w:pStyle w:val="TSdajeosmluvnstran"/>
              <w:spacing w:after="0"/>
              <w:rPr>
                <w:rFonts w:ascii="Arial Narrow" w:hAnsi="Arial Narrow" w:cs="TeleGrotesk Next"/>
                <w:szCs w:val="22"/>
              </w:rPr>
            </w:pPr>
            <w:r w:rsidRPr="00B23583">
              <w:rPr>
                <w:rFonts w:ascii="Arial Narrow" w:hAnsi="Arial Narrow" w:cs="TeleGrotesk Next"/>
                <w:szCs w:val="22"/>
              </w:rPr>
              <w:t>Mgr. Jan Mysliveček, Ph.D.</w:t>
            </w:r>
            <w:r w:rsidR="002C6017" w:rsidRPr="00B23583">
              <w:rPr>
                <w:rFonts w:ascii="Arial Narrow" w:hAnsi="Arial Narrow" w:cs="TeleGrotesk Next"/>
                <w:szCs w:val="22"/>
              </w:rPr>
              <w:br/>
            </w:r>
            <w:r w:rsidR="00907F64" w:rsidRPr="00B23583">
              <w:rPr>
                <w:rFonts w:ascii="Arial Narrow" w:hAnsi="Arial Narrow" w:cs="TeleGrotesk Next"/>
                <w:szCs w:val="22"/>
              </w:rPr>
              <w:t>ředitel</w:t>
            </w:r>
            <w:r>
              <w:rPr>
                <w:rFonts w:ascii="Arial Narrow" w:hAnsi="Arial Narrow" w:cs="TeleGrotesk Next"/>
                <w:szCs w:val="22"/>
              </w:rPr>
              <w:t xml:space="preserve"> </w:t>
            </w:r>
            <w:r w:rsidRPr="00B23583">
              <w:rPr>
                <w:rFonts w:ascii="Arial Narrow" w:hAnsi="Arial Narrow" w:cs="TeleGrotesk Next"/>
                <w:szCs w:val="22"/>
              </w:rPr>
              <w:t>Ústavu výpočetní techniky</w:t>
            </w:r>
          </w:p>
        </w:tc>
      </w:tr>
      <w:bookmarkEnd w:id="2"/>
    </w:tbl>
    <w:p w14:paraId="3682392D" w14:textId="77777777" w:rsidR="00730904" w:rsidRPr="00B23583" w:rsidRDefault="00730904" w:rsidP="00EA399C">
      <w:pPr>
        <w:rPr>
          <w:rFonts w:ascii="Arial Narrow" w:hAnsi="Arial Narrow" w:cs="TeleGrotesk Next"/>
        </w:rPr>
      </w:pPr>
    </w:p>
    <w:sectPr w:rsidR="00730904" w:rsidRPr="00B23583" w:rsidSect="00EA399C">
      <w:headerReference w:type="default" r:id="rId14"/>
      <w:footerReference w:type="default" r:id="rId15"/>
      <w:pgSz w:w="11906" w:h="16838"/>
      <w:pgMar w:top="851" w:right="1274" w:bottom="709" w:left="1134" w:header="1135" w:footer="26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5650" w14:textId="77777777" w:rsidR="004548A5" w:rsidRDefault="004548A5">
      <w:r>
        <w:separator/>
      </w:r>
    </w:p>
  </w:endnote>
  <w:endnote w:type="continuationSeparator" w:id="0">
    <w:p w14:paraId="4D08B7AC" w14:textId="77777777" w:rsidR="004548A5" w:rsidRDefault="0045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eleGrotesk Next">
    <w:altName w:val="Calibri"/>
    <w:charset w:val="EE"/>
    <w:family w:val="auto"/>
    <w:pitch w:val="variable"/>
    <w:sig w:usb0="A00002AF" w:usb1="5000205B" w:usb2="00000028" w:usb3="00000000" w:csb0="00000097" w:csb1="00000000"/>
  </w:font>
  <w:font w:name="Tele-GroteskNor">
    <w:altName w:val="Calibri"/>
    <w:charset w:val="EE"/>
    <w:family w:val="auto"/>
    <w:pitch w:val="variable"/>
    <w:sig w:usb0="A00002AF" w:usb1="1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6A23" w14:textId="3B6459CB" w:rsidR="002D2B1C" w:rsidRPr="00E800DC" w:rsidRDefault="002D2B1C" w:rsidP="00423EE2">
    <w:pPr>
      <w:pStyle w:val="Zpat"/>
      <w:tabs>
        <w:tab w:val="center" w:pos="5245"/>
      </w:tabs>
      <w:jc w:val="left"/>
      <w:rPr>
        <w:rFonts w:ascii="Tele-GroteskNor" w:hAnsi="Tele-GroteskNor" w:cs="Arial"/>
      </w:rPr>
    </w:pPr>
    <w:r w:rsidRPr="00E800DC">
      <w:rPr>
        <w:rFonts w:ascii="Tele-GroteskNor" w:hAnsi="Tele-GroteskNor"/>
      </w:rPr>
      <w:tab/>
    </w:r>
    <w:r w:rsidRPr="00E800DC">
      <w:rPr>
        <w:rFonts w:ascii="Tele-GroteskNor" w:hAnsi="Tele-GroteskNor"/>
      </w:rPr>
      <w:tab/>
    </w:r>
    <w:r w:rsidRPr="00E800DC">
      <w:rPr>
        <w:rFonts w:ascii="Tele-GroteskNor" w:hAnsi="Tele-GroteskNor"/>
      </w:rPr>
      <w:tab/>
    </w:r>
    <w:r w:rsidRPr="00E800DC">
      <w:rPr>
        <w:rFonts w:ascii="Tele-GroteskNor" w:hAnsi="Tele-GroteskNor"/>
      </w:rPr>
      <w:tab/>
      <w:t xml:space="preserve">Strana </w:t>
    </w:r>
    <w:r w:rsidRPr="00E800DC">
      <w:rPr>
        <w:rStyle w:val="slostrnky"/>
        <w:rFonts w:ascii="Tele-GroteskNor" w:hAnsi="Tele-GroteskNor"/>
      </w:rPr>
      <w:fldChar w:fldCharType="begin"/>
    </w:r>
    <w:r w:rsidRPr="00E800DC">
      <w:rPr>
        <w:rStyle w:val="slostrnky"/>
        <w:rFonts w:ascii="Tele-GroteskNor" w:hAnsi="Tele-GroteskNor"/>
      </w:rPr>
      <w:instrText xml:space="preserve"> PAGE </w:instrText>
    </w:r>
    <w:r w:rsidRPr="00E800DC">
      <w:rPr>
        <w:rStyle w:val="slostrnky"/>
        <w:rFonts w:ascii="Tele-GroteskNor" w:hAnsi="Tele-GroteskNor"/>
      </w:rPr>
      <w:fldChar w:fldCharType="separate"/>
    </w:r>
    <w:r w:rsidR="00415549">
      <w:rPr>
        <w:rStyle w:val="slostrnky"/>
        <w:rFonts w:ascii="Tele-GroteskNor" w:hAnsi="Tele-GroteskNor"/>
        <w:noProof/>
      </w:rPr>
      <w:t>3</w:t>
    </w:r>
    <w:r w:rsidRPr="00E800DC">
      <w:rPr>
        <w:rStyle w:val="slostrnky"/>
        <w:rFonts w:ascii="Tele-GroteskNor" w:hAnsi="Tele-GroteskNor"/>
      </w:rPr>
      <w:fldChar w:fldCharType="end"/>
    </w:r>
    <w:r w:rsidRPr="00E800DC">
      <w:rPr>
        <w:rStyle w:val="slostrnky"/>
        <w:rFonts w:ascii="Tele-GroteskNor" w:hAnsi="Tele-GroteskNor"/>
      </w:rPr>
      <w:t xml:space="preserve"> / </w:t>
    </w:r>
    <w:r w:rsidRPr="00E800DC">
      <w:rPr>
        <w:rStyle w:val="slostrnky"/>
        <w:rFonts w:ascii="Tele-GroteskNor" w:hAnsi="Tele-GroteskNor"/>
        <w:noProof/>
      </w:rPr>
      <w:fldChar w:fldCharType="begin"/>
    </w:r>
    <w:r w:rsidRPr="00E800DC">
      <w:rPr>
        <w:rStyle w:val="slostrnky"/>
        <w:rFonts w:ascii="Tele-GroteskNor" w:hAnsi="Tele-GroteskNor"/>
        <w:noProof/>
      </w:rPr>
      <w:instrText xml:space="preserve"> SECTIONPAGES  \* Arabic  \* MERGEFORMAT </w:instrText>
    </w:r>
    <w:r w:rsidRPr="00E800DC">
      <w:rPr>
        <w:rStyle w:val="slostrnky"/>
        <w:rFonts w:ascii="Tele-GroteskNor" w:hAnsi="Tele-GroteskNor"/>
        <w:noProof/>
      </w:rPr>
      <w:fldChar w:fldCharType="separate"/>
    </w:r>
    <w:r w:rsidR="00DE1666">
      <w:rPr>
        <w:rStyle w:val="slostrnky"/>
        <w:rFonts w:ascii="Tele-GroteskNor" w:hAnsi="Tele-GroteskNor"/>
        <w:noProof/>
      </w:rPr>
      <w:t>2</w:t>
    </w:r>
    <w:r w:rsidRPr="00E800DC">
      <w:rPr>
        <w:rStyle w:val="slostrnky"/>
        <w:rFonts w:ascii="Tele-GroteskNor" w:hAnsi="Tele-GroteskNo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8625" w14:textId="77777777" w:rsidR="004548A5" w:rsidRDefault="004548A5">
      <w:r>
        <w:separator/>
      </w:r>
    </w:p>
  </w:footnote>
  <w:footnote w:type="continuationSeparator" w:id="0">
    <w:p w14:paraId="59FCF0AA" w14:textId="77777777" w:rsidR="004548A5" w:rsidRDefault="00454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1E54" w14:textId="4BBDE4D1" w:rsidR="002D2B1C" w:rsidRDefault="00BC1B46" w:rsidP="00B81D85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0012A5" wp14:editId="6A63DA0D">
          <wp:simplePos x="0" y="0"/>
          <wp:positionH relativeFrom="column">
            <wp:posOffset>4445</wp:posOffset>
          </wp:positionH>
          <wp:positionV relativeFrom="paragraph">
            <wp:posOffset>-501650</wp:posOffset>
          </wp:positionV>
          <wp:extent cx="926465" cy="646430"/>
          <wp:effectExtent l="0" t="0" r="6985" b="1270"/>
          <wp:wrapSquare wrapText="bothSides"/>
          <wp:docPr id="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33C18"/>
    <w:multiLevelType w:val="hybridMultilevel"/>
    <w:tmpl w:val="2E1C40E2"/>
    <w:lvl w:ilvl="0" w:tplc="0824894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62C6FCD"/>
    <w:multiLevelType w:val="multilevel"/>
    <w:tmpl w:val="2BC8135C"/>
    <w:lvl w:ilvl="0">
      <w:start w:val="1"/>
      <w:numFmt w:val="upperRoman"/>
      <w:pStyle w:val="TSlneksmlouvy"/>
      <w:suff w:val="nothing"/>
      <w:lvlText w:val="Čl. %1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3537E41"/>
    <w:multiLevelType w:val="multilevel"/>
    <w:tmpl w:val="0405001D"/>
    <w:styleLink w:val="Styl1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6227A5D"/>
    <w:multiLevelType w:val="hybridMultilevel"/>
    <w:tmpl w:val="2D78C3EC"/>
    <w:lvl w:ilvl="0" w:tplc="9CC6FB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7820F9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08D2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8CE3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FAB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62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FEF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889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BE1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FC1A63"/>
    <w:multiLevelType w:val="hybridMultilevel"/>
    <w:tmpl w:val="F0D6C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74B98"/>
    <w:multiLevelType w:val="hybridMultilevel"/>
    <w:tmpl w:val="A8A2E7B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10586706">
    <w:abstractNumId w:val="2"/>
  </w:num>
  <w:num w:numId="2" w16cid:durableId="1586693478">
    <w:abstractNumId w:val="2"/>
  </w:num>
  <w:num w:numId="3" w16cid:durableId="575868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8859936">
    <w:abstractNumId w:val="3"/>
  </w:num>
  <w:num w:numId="5" w16cid:durableId="770588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710651">
    <w:abstractNumId w:val="4"/>
  </w:num>
  <w:num w:numId="7" w16cid:durableId="1315644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0624313">
    <w:abstractNumId w:val="6"/>
  </w:num>
  <w:num w:numId="9" w16cid:durableId="1197501075">
    <w:abstractNumId w:val="2"/>
  </w:num>
  <w:num w:numId="10" w16cid:durableId="211694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8043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642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3631091">
    <w:abstractNumId w:val="5"/>
  </w:num>
  <w:num w:numId="14" w16cid:durableId="61853174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20"/>
    <w:rsid w:val="00000EC8"/>
    <w:rsid w:val="00005E8A"/>
    <w:rsid w:val="000072DC"/>
    <w:rsid w:val="00011674"/>
    <w:rsid w:val="00011EB1"/>
    <w:rsid w:val="00012D72"/>
    <w:rsid w:val="00020559"/>
    <w:rsid w:val="00023304"/>
    <w:rsid w:val="00025418"/>
    <w:rsid w:val="000304E9"/>
    <w:rsid w:val="00037FEC"/>
    <w:rsid w:val="00051023"/>
    <w:rsid w:val="00051B94"/>
    <w:rsid w:val="00055FEF"/>
    <w:rsid w:val="00057747"/>
    <w:rsid w:val="000644AA"/>
    <w:rsid w:val="00064F3A"/>
    <w:rsid w:val="00067831"/>
    <w:rsid w:val="00072324"/>
    <w:rsid w:val="00075EFD"/>
    <w:rsid w:val="000809B7"/>
    <w:rsid w:val="00083309"/>
    <w:rsid w:val="00086866"/>
    <w:rsid w:val="00091AAD"/>
    <w:rsid w:val="00092A0D"/>
    <w:rsid w:val="000932EB"/>
    <w:rsid w:val="000934CE"/>
    <w:rsid w:val="00094A1C"/>
    <w:rsid w:val="000A062B"/>
    <w:rsid w:val="000A147B"/>
    <w:rsid w:val="000A5906"/>
    <w:rsid w:val="000A5B3F"/>
    <w:rsid w:val="000A6DCA"/>
    <w:rsid w:val="000B0D93"/>
    <w:rsid w:val="000B1D9E"/>
    <w:rsid w:val="000B1E4F"/>
    <w:rsid w:val="000C364B"/>
    <w:rsid w:val="000C3F5E"/>
    <w:rsid w:val="000D0FAC"/>
    <w:rsid w:val="000D31C0"/>
    <w:rsid w:val="000D6041"/>
    <w:rsid w:val="000D769E"/>
    <w:rsid w:val="000E0227"/>
    <w:rsid w:val="000E0699"/>
    <w:rsid w:val="000E415A"/>
    <w:rsid w:val="000E5C7D"/>
    <w:rsid w:val="000F318F"/>
    <w:rsid w:val="000F5B5A"/>
    <w:rsid w:val="000F7E77"/>
    <w:rsid w:val="00110EA8"/>
    <w:rsid w:val="00114988"/>
    <w:rsid w:val="0012176B"/>
    <w:rsid w:val="00122020"/>
    <w:rsid w:val="00123C9F"/>
    <w:rsid w:val="00123E26"/>
    <w:rsid w:val="0012560B"/>
    <w:rsid w:val="00130988"/>
    <w:rsid w:val="00130F5E"/>
    <w:rsid w:val="001319F1"/>
    <w:rsid w:val="00140231"/>
    <w:rsid w:val="001412CA"/>
    <w:rsid w:val="00147060"/>
    <w:rsid w:val="00151199"/>
    <w:rsid w:val="00152825"/>
    <w:rsid w:val="00157AE2"/>
    <w:rsid w:val="001601F3"/>
    <w:rsid w:val="0016051F"/>
    <w:rsid w:val="00164313"/>
    <w:rsid w:val="00170419"/>
    <w:rsid w:val="001712B0"/>
    <w:rsid w:val="00172012"/>
    <w:rsid w:val="00173569"/>
    <w:rsid w:val="0017430E"/>
    <w:rsid w:val="001920C2"/>
    <w:rsid w:val="00192C23"/>
    <w:rsid w:val="00195B8B"/>
    <w:rsid w:val="001A3474"/>
    <w:rsid w:val="001A7711"/>
    <w:rsid w:val="001B0509"/>
    <w:rsid w:val="001B07DA"/>
    <w:rsid w:val="001B1063"/>
    <w:rsid w:val="001B292B"/>
    <w:rsid w:val="001B43F2"/>
    <w:rsid w:val="001B47FF"/>
    <w:rsid w:val="001B52D1"/>
    <w:rsid w:val="001B5D8E"/>
    <w:rsid w:val="001B7587"/>
    <w:rsid w:val="001B77BB"/>
    <w:rsid w:val="001C0A59"/>
    <w:rsid w:val="001C5805"/>
    <w:rsid w:val="001D0C28"/>
    <w:rsid w:val="001D2281"/>
    <w:rsid w:val="001D4602"/>
    <w:rsid w:val="001D56AA"/>
    <w:rsid w:val="001E0293"/>
    <w:rsid w:val="001E58B9"/>
    <w:rsid w:val="001F5FDA"/>
    <w:rsid w:val="00202C5B"/>
    <w:rsid w:val="0020424D"/>
    <w:rsid w:val="00204EBE"/>
    <w:rsid w:val="002055A4"/>
    <w:rsid w:val="0020724D"/>
    <w:rsid w:val="00210EDC"/>
    <w:rsid w:val="00212D38"/>
    <w:rsid w:val="002155A7"/>
    <w:rsid w:val="002303FC"/>
    <w:rsid w:val="00244CDF"/>
    <w:rsid w:val="0025042F"/>
    <w:rsid w:val="0026680A"/>
    <w:rsid w:val="00266D3A"/>
    <w:rsid w:val="0027436B"/>
    <w:rsid w:val="002748EE"/>
    <w:rsid w:val="00286C13"/>
    <w:rsid w:val="002903D6"/>
    <w:rsid w:val="0029200A"/>
    <w:rsid w:val="0029289D"/>
    <w:rsid w:val="00296BC7"/>
    <w:rsid w:val="002A6B6E"/>
    <w:rsid w:val="002A76EF"/>
    <w:rsid w:val="002A7F4F"/>
    <w:rsid w:val="002B0CCB"/>
    <w:rsid w:val="002B32A3"/>
    <w:rsid w:val="002B719C"/>
    <w:rsid w:val="002C2BBC"/>
    <w:rsid w:val="002C5190"/>
    <w:rsid w:val="002C6017"/>
    <w:rsid w:val="002C71D7"/>
    <w:rsid w:val="002D2B1C"/>
    <w:rsid w:val="002D2E12"/>
    <w:rsid w:val="002D3D3F"/>
    <w:rsid w:val="002D4B26"/>
    <w:rsid w:val="002D4C03"/>
    <w:rsid w:val="002D676A"/>
    <w:rsid w:val="002E4B92"/>
    <w:rsid w:val="002E538B"/>
    <w:rsid w:val="002E718D"/>
    <w:rsid w:val="002F0FBD"/>
    <w:rsid w:val="002F2DEC"/>
    <w:rsid w:val="002F3303"/>
    <w:rsid w:val="002F34A0"/>
    <w:rsid w:val="00305554"/>
    <w:rsid w:val="00315DCA"/>
    <w:rsid w:val="00316725"/>
    <w:rsid w:val="00316BC8"/>
    <w:rsid w:val="00323E6B"/>
    <w:rsid w:val="003242C4"/>
    <w:rsid w:val="00331062"/>
    <w:rsid w:val="00337AB7"/>
    <w:rsid w:val="00337D7A"/>
    <w:rsid w:val="00343630"/>
    <w:rsid w:val="00345BD8"/>
    <w:rsid w:val="00350EE5"/>
    <w:rsid w:val="00351259"/>
    <w:rsid w:val="00354E6B"/>
    <w:rsid w:val="003561DB"/>
    <w:rsid w:val="0036520E"/>
    <w:rsid w:val="003707FA"/>
    <w:rsid w:val="00372134"/>
    <w:rsid w:val="003725DE"/>
    <w:rsid w:val="00374C99"/>
    <w:rsid w:val="00387936"/>
    <w:rsid w:val="003A0E9D"/>
    <w:rsid w:val="003A13FD"/>
    <w:rsid w:val="003A1D52"/>
    <w:rsid w:val="003A579A"/>
    <w:rsid w:val="003A7B6A"/>
    <w:rsid w:val="003B098B"/>
    <w:rsid w:val="003B38DD"/>
    <w:rsid w:val="003B507D"/>
    <w:rsid w:val="003C0ECD"/>
    <w:rsid w:val="003C340D"/>
    <w:rsid w:val="003C3610"/>
    <w:rsid w:val="003D2C70"/>
    <w:rsid w:val="003D3480"/>
    <w:rsid w:val="003D5D1B"/>
    <w:rsid w:val="003D7226"/>
    <w:rsid w:val="003E0194"/>
    <w:rsid w:val="003E026E"/>
    <w:rsid w:val="003E05E1"/>
    <w:rsid w:val="003E3DE6"/>
    <w:rsid w:val="003E424A"/>
    <w:rsid w:val="003E4451"/>
    <w:rsid w:val="003E57F5"/>
    <w:rsid w:val="003E6E16"/>
    <w:rsid w:val="003E7D55"/>
    <w:rsid w:val="003F1DB4"/>
    <w:rsid w:val="004011A8"/>
    <w:rsid w:val="004014FC"/>
    <w:rsid w:val="00402FEC"/>
    <w:rsid w:val="00403B93"/>
    <w:rsid w:val="00414339"/>
    <w:rsid w:val="00415549"/>
    <w:rsid w:val="00417CFE"/>
    <w:rsid w:val="0042077C"/>
    <w:rsid w:val="00420D76"/>
    <w:rsid w:val="004215F6"/>
    <w:rsid w:val="00421618"/>
    <w:rsid w:val="00423EE2"/>
    <w:rsid w:val="00424785"/>
    <w:rsid w:val="00430A81"/>
    <w:rsid w:val="00433E42"/>
    <w:rsid w:val="00445FF6"/>
    <w:rsid w:val="00450741"/>
    <w:rsid w:val="004548A5"/>
    <w:rsid w:val="004605E2"/>
    <w:rsid w:val="004644F9"/>
    <w:rsid w:val="004716C6"/>
    <w:rsid w:val="00471A91"/>
    <w:rsid w:val="004746CD"/>
    <w:rsid w:val="00476D1E"/>
    <w:rsid w:val="00490B07"/>
    <w:rsid w:val="00492FD5"/>
    <w:rsid w:val="00494477"/>
    <w:rsid w:val="00494847"/>
    <w:rsid w:val="00495C0E"/>
    <w:rsid w:val="004973BA"/>
    <w:rsid w:val="004A1007"/>
    <w:rsid w:val="004A1147"/>
    <w:rsid w:val="004A546A"/>
    <w:rsid w:val="004A5980"/>
    <w:rsid w:val="004A7E1E"/>
    <w:rsid w:val="004B35DE"/>
    <w:rsid w:val="004B5C6B"/>
    <w:rsid w:val="004C058D"/>
    <w:rsid w:val="004C3C6C"/>
    <w:rsid w:val="004D73D8"/>
    <w:rsid w:val="004E2BDB"/>
    <w:rsid w:val="004E38F3"/>
    <w:rsid w:val="004E5D1D"/>
    <w:rsid w:val="004F64BC"/>
    <w:rsid w:val="00502704"/>
    <w:rsid w:val="00503560"/>
    <w:rsid w:val="00505EC8"/>
    <w:rsid w:val="005107C7"/>
    <w:rsid w:val="0051137D"/>
    <w:rsid w:val="005149F2"/>
    <w:rsid w:val="005165C3"/>
    <w:rsid w:val="00524454"/>
    <w:rsid w:val="00525DA6"/>
    <w:rsid w:val="0053072D"/>
    <w:rsid w:val="00541986"/>
    <w:rsid w:val="0054728E"/>
    <w:rsid w:val="00547BD1"/>
    <w:rsid w:val="00547C81"/>
    <w:rsid w:val="00552481"/>
    <w:rsid w:val="005524DA"/>
    <w:rsid w:val="00556CC7"/>
    <w:rsid w:val="005575F0"/>
    <w:rsid w:val="0056033A"/>
    <w:rsid w:val="00561452"/>
    <w:rsid w:val="00563416"/>
    <w:rsid w:val="005635EA"/>
    <w:rsid w:val="00563A09"/>
    <w:rsid w:val="00564D68"/>
    <w:rsid w:val="00577C25"/>
    <w:rsid w:val="00580C5B"/>
    <w:rsid w:val="00586B12"/>
    <w:rsid w:val="0059080A"/>
    <w:rsid w:val="005A4075"/>
    <w:rsid w:val="005A5E6F"/>
    <w:rsid w:val="005A61A4"/>
    <w:rsid w:val="005B39DC"/>
    <w:rsid w:val="005B5965"/>
    <w:rsid w:val="005B6561"/>
    <w:rsid w:val="005C01F4"/>
    <w:rsid w:val="005C52B8"/>
    <w:rsid w:val="005C6A6F"/>
    <w:rsid w:val="005D0335"/>
    <w:rsid w:val="005D0C68"/>
    <w:rsid w:val="005D12BA"/>
    <w:rsid w:val="005D4662"/>
    <w:rsid w:val="005D60F1"/>
    <w:rsid w:val="005E4891"/>
    <w:rsid w:val="005E7E47"/>
    <w:rsid w:val="005F5617"/>
    <w:rsid w:val="005F6864"/>
    <w:rsid w:val="005F76F9"/>
    <w:rsid w:val="006009F3"/>
    <w:rsid w:val="00605E0A"/>
    <w:rsid w:val="006136E8"/>
    <w:rsid w:val="0061404F"/>
    <w:rsid w:val="00615985"/>
    <w:rsid w:val="00615BA4"/>
    <w:rsid w:val="006162E9"/>
    <w:rsid w:val="00617AAD"/>
    <w:rsid w:val="0062152C"/>
    <w:rsid w:val="0062308A"/>
    <w:rsid w:val="00624BB0"/>
    <w:rsid w:val="0062698A"/>
    <w:rsid w:val="006351C0"/>
    <w:rsid w:val="006360C8"/>
    <w:rsid w:val="00637980"/>
    <w:rsid w:val="00640450"/>
    <w:rsid w:val="0064055D"/>
    <w:rsid w:val="00640750"/>
    <w:rsid w:val="00643B84"/>
    <w:rsid w:val="006478D7"/>
    <w:rsid w:val="00654995"/>
    <w:rsid w:val="00654B8F"/>
    <w:rsid w:val="006709E5"/>
    <w:rsid w:val="00670CC5"/>
    <w:rsid w:val="00671D4C"/>
    <w:rsid w:val="00675E7E"/>
    <w:rsid w:val="0067608B"/>
    <w:rsid w:val="006812E9"/>
    <w:rsid w:val="006816E8"/>
    <w:rsid w:val="00681FD9"/>
    <w:rsid w:val="006869B6"/>
    <w:rsid w:val="00686D9A"/>
    <w:rsid w:val="00686EDF"/>
    <w:rsid w:val="006938AE"/>
    <w:rsid w:val="0069549B"/>
    <w:rsid w:val="0069688B"/>
    <w:rsid w:val="006969B1"/>
    <w:rsid w:val="006A19B3"/>
    <w:rsid w:val="006A2731"/>
    <w:rsid w:val="006A4391"/>
    <w:rsid w:val="006A7E5B"/>
    <w:rsid w:val="006B0CE6"/>
    <w:rsid w:val="006B15E8"/>
    <w:rsid w:val="006C0A7F"/>
    <w:rsid w:val="006D0E76"/>
    <w:rsid w:val="006E2C73"/>
    <w:rsid w:val="006E3BC9"/>
    <w:rsid w:val="006E40C7"/>
    <w:rsid w:val="006E5C8D"/>
    <w:rsid w:val="006E6F3A"/>
    <w:rsid w:val="006F66E6"/>
    <w:rsid w:val="007018A9"/>
    <w:rsid w:val="00701E3D"/>
    <w:rsid w:val="0071248D"/>
    <w:rsid w:val="0071540B"/>
    <w:rsid w:val="00720E64"/>
    <w:rsid w:val="00727F05"/>
    <w:rsid w:val="00730904"/>
    <w:rsid w:val="007318B4"/>
    <w:rsid w:val="00735B29"/>
    <w:rsid w:val="00735CB6"/>
    <w:rsid w:val="00742FD4"/>
    <w:rsid w:val="00755409"/>
    <w:rsid w:val="00764372"/>
    <w:rsid w:val="00765EAA"/>
    <w:rsid w:val="00782D72"/>
    <w:rsid w:val="00784CD5"/>
    <w:rsid w:val="00785278"/>
    <w:rsid w:val="007859A7"/>
    <w:rsid w:val="00796984"/>
    <w:rsid w:val="007970B9"/>
    <w:rsid w:val="007A16DC"/>
    <w:rsid w:val="007A4E35"/>
    <w:rsid w:val="007A639A"/>
    <w:rsid w:val="007A6FB8"/>
    <w:rsid w:val="007B5197"/>
    <w:rsid w:val="007B534B"/>
    <w:rsid w:val="007B584F"/>
    <w:rsid w:val="007B6070"/>
    <w:rsid w:val="007B7588"/>
    <w:rsid w:val="007C6783"/>
    <w:rsid w:val="007D6250"/>
    <w:rsid w:val="007D7573"/>
    <w:rsid w:val="007D7A40"/>
    <w:rsid w:val="007E1976"/>
    <w:rsid w:val="007E350E"/>
    <w:rsid w:val="007E45D2"/>
    <w:rsid w:val="007E586A"/>
    <w:rsid w:val="007E5A45"/>
    <w:rsid w:val="007E76F5"/>
    <w:rsid w:val="007F6851"/>
    <w:rsid w:val="0080082B"/>
    <w:rsid w:val="00814113"/>
    <w:rsid w:val="008146B2"/>
    <w:rsid w:val="008202C0"/>
    <w:rsid w:val="00820452"/>
    <w:rsid w:val="008242D6"/>
    <w:rsid w:val="00830060"/>
    <w:rsid w:val="00830406"/>
    <w:rsid w:val="008305D7"/>
    <w:rsid w:val="00833CAE"/>
    <w:rsid w:val="00837184"/>
    <w:rsid w:val="00843389"/>
    <w:rsid w:val="00844362"/>
    <w:rsid w:val="00844527"/>
    <w:rsid w:val="0084474A"/>
    <w:rsid w:val="008465BC"/>
    <w:rsid w:val="00854A57"/>
    <w:rsid w:val="0086105F"/>
    <w:rsid w:val="00861130"/>
    <w:rsid w:val="00863F34"/>
    <w:rsid w:val="00864055"/>
    <w:rsid w:val="00874825"/>
    <w:rsid w:val="00876057"/>
    <w:rsid w:val="00877582"/>
    <w:rsid w:val="00890E29"/>
    <w:rsid w:val="00893832"/>
    <w:rsid w:val="00893AFF"/>
    <w:rsid w:val="00894C07"/>
    <w:rsid w:val="00895CF7"/>
    <w:rsid w:val="00896EEC"/>
    <w:rsid w:val="0089752D"/>
    <w:rsid w:val="008A210B"/>
    <w:rsid w:val="008A4ED9"/>
    <w:rsid w:val="008B395E"/>
    <w:rsid w:val="008B5642"/>
    <w:rsid w:val="008C0999"/>
    <w:rsid w:val="008C2B61"/>
    <w:rsid w:val="008C39E2"/>
    <w:rsid w:val="008C3A0C"/>
    <w:rsid w:val="008C65F5"/>
    <w:rsid w:val="008C69C5"/>
    <w:rsid w:val="008C6A57"/>
    <w:rsid w:val="008D00D9"/>
    <w:rsid w:val="008D21E2"/>
    <w:rsid w:val="008D2D67"/>
    <w:rsid w:val="008D4225"/>
    <w:rsid w:val="008D7DB2"/>
    <w:rsid w:val="008E5995"/>
    <w:rsid w:val="008E7F8E"/>
    <w:rsid w:val="008F24DC"/>
    <w:rsid w:val="008F2CE0"/>
    <w:rsid w:val="008F793E"/>
    <w:rsid w:val="0090026C"/>
    <w:rsid w:val="009007A6"/>
    <w:rsid w:val="009032BC"/>
    <w:rsid w:val="00905EAF"/>
    <w:rsid w:val="00907DDB"/>
    <w:rsid w:val="00907F64"/>
    <w:rsid w:val="0091043B"/>
    <w:rsid w:val="009115D7"/>
    <w:rsid w:val="009143AB"/>
    <w:rsid w:val="00914895"/>
    <w:rsid w:val="00914E4E"/>
    <w:rsid w:val="00917D54"/>
    <w:rsid w:val="00920DBA"/>
    <w:rsid w:val="009212EF"/>
    <w:rsid w:val="00921788"/>
    <w:rsid w:val="00921C95"/>
    <w:rsid w:val="00924C26"/>
    <w:rsid w:val="00925248"/>
    <w:rsid w:val="009269EA"/>
    <w:rsid w:val="00934672"/>
    <w:rsid w:val="009402DC"/>
    <w:rsid w:val="0094351E"/>
    <w:rsid w:val="0094380D"/>
    <w:rsid w:val="0094740A"/>
    <w:rsid w:val="00950067"/>
    <w:rsid w:val="00952004"/>
    <w:rsid w:val="00954874"/>
    <w:rsid w:val="00970336"/>
    <w:rsid w:val="009728E2"/>
    <w:rsid w:val="00973AC6"/>
    <w:rsid w:val="00974932"/>
    <w:rsid w:val="00975714"/>
    <w:rsid w:val="009763C2"/>
    <w:rsid w:val="009832F2"/>
    <w:rsid w:val="00984FAE"/>
    <w:rsid w:val="0098603A"/>
    <w:rsid w:val="00986799"/>
    <w:rsid w:val="009872B3"/>
    <w:rsid w:val="00992287"/>
    <w:rsid w:val="00997754"/>
    <w:rsid w:val="009A0758"/>
    <w:rsid w:val="009A0F13"/>
    <w:rsid w:val="009A1A17"/>
    <w:rsid w:val="009A1C1D"/>
    <w:rsid w:val="009B246B"/>
    <w:rsid w:val="009B5E71"/>
    <w:rsid w:val="009B6AD4"/>
    <w:rsid w:val="009C25CF"/>
    <w:rsid w:val="009C49F8"/>
    <w:rsid w:val="009C761A"/>
    <w:rsid w:val="009D0D0D"/>
    <w:rsid w:val="009D6458"/>
    <w:rsid w:val="009D6CD1"/>
    <w:rsid w:val="009E2E25"/>
    <w:rsid w:val="009E387E"/>
    <w:rsid w:val="009F188B"/>
    <w:rsid w:val="009F32B6"/>
    <w:rsid w:val="009F388E"/>
    <w:rsid w:val="009F6358"/>
    <w:rsid w:val="00A01B3B"/>
    <w:rsid w:val="00A026D1"/>
    <w:rsid w:val="00A02B63"/>
    <w:rsid w:val="00A02DFC"/>
    <w:rsid w:val="00A03D6D"/>
    <w:rsid w:val="00A10879"/>
    <w:rsid w:val="00A1146E"/>
    <w:rsid w:val="00A12724"/>
    <w:rsid w:val="00A1477F"/>
    <w:rsid w:val="00A1587E"/>
    <w:rsid w:val="00A17A91"/>
    <w:rsid w:val="00A2122A"/>
    <w:rsid w:val="00A21FA1"/>
    <w:rsid w:val="00A244E7"/>
    <w:rsid w:val="00A2697C"/>
    <w:rsid w:val="00A32606"/>
    <w:rsid w:val="00A3538E"/>
    <w:rsid w:val="00A359B6"/>
    <w:rsid w:val="00A35FCB"/>
    <w:rsid w:val="00A412E3"/>
    <w:rsid w:val="00A54CA2"/>
    <w:rsid w:val="00A630C3"/>
    <w:rsid w:val="00A63536"/>
    <w:rsid w:val="00A77EA1"/>
    <w:rsid w:val="00A80FAC"/>
    <w:rsid w:val="00A812DB"/>
    <w:rsid w:val="00A8192A"/>
    <w:rsid w:val="00A819A3"/>
    <w:rsid w:val="00A902FA"/>
    <w:rsid w:val="00AA027A"/>
    <w:rsid w:val="00AA1C2D"/>
    <w:rsid w:val="00AA2966"/>
    <w:rsid w:val="00AA2C91"/>
    <w:rsid w:val="00AA4A97"/>
    <w:rsid w:val="00AB4CAB"/>
    <w:rsid w:val="00AB7ED3"/>
    <w:rsid w:val="00AC0B28"/>
    <w:rsid w:val="00AC46DB"/>
    <w:rsid w:val="00AC7932"/>
    <w:rsid w:val="00AD0BD4"/>
    <w:rsid w:val="00AD2C20"/>
    <w:rsid w:val="00AD5205"/>
    <w:rsid w:val="00AD7647"/>
    <w:rsid w:val="00AE2CFC"/>
    <w:rsid w:val="00AF2D9A"/>
    <w:rsid w:val="00AF3BC3"/>
    <w:rsid w:val="00AF5066"/>
    <w:rsid w:val="00AF699D"/>
    <w:rsid w:val="00B02DC7"/>
    <w:rsid w:val="00B170D8"/>
    <w:rsid w:val="00B17EF5"/>
    <w:rsid w:val="00B23583"/>
    <w:rsid w:val="00B247E8"/>
    <w:rsid w:val="00B26686"/>
    <w:rsid w:val="00B34B78"/>
    <w:rsid w:val="00B376B5"/>
    <w:rsid w:val="00B4079F"/>
    <w:rsid w:val="00B412F1"/>
    <w:rsid w:val="00B426D3"/>
    <w:rsid w:val="00B428E3"/>
    <w:rsid w:val="00B44045"/>
    <w:rsid w:val="00B5131A"/>
    <w:rsid w:val="00B57BC7"/>
    <w:rsid w:val="00B60DA2"/>
    <w:rsid w:val="00B6136C"/>
    <w:rsid w:val="00B629B9"/>
    <w:rsid w:val="00B64CAB"/>
    <w:rsid w:val="00B7285E"/>
    <w:rsid w:val="00B74267"/>
    <w:rsid w:val="00B8155C"/>
    <w:rsid w:val="00B81D85"/>
    <w:rsid w:val="00B8448A"/>
    <w:rsid w:val="00B85BBA"/>
    <w:rsid w:val="00B87F20"/>
    <w:rsid w:val="00B9482C"/>
    <w:rsid w:val="00B95E9F"/>
    <w:rsid w:val="00BA1659"/>
    <w:rsid w:val="00BA4A81"/>
    <w:rsid w:val="00BA7465"/>
    <w:rsid w:val="00BA7520"/>
    <w:rsid w:val="00BB39F3"/>
    <w:rsid w:val="00BB7532"/>
    <w:rsid w:val="00BC1B46"/>
    <w:rsid w:val="00BC4BC1"/>
    <w:rsid w:val="00BD1053"/>
    <w:rsid w:val="00BD3623"/>
    <w:rsid w:val="00BD6E95"/>
    <w:rsid w:val="00BD7293"/>
    <w:rsid w:val="00BE3A03"/>
    <w:rsid w:val="00BE5022"/>
    <w:rsid w:val="00BF244D"/>
    <w:rsid w:val="00BF2C51"/>
    <w:rsid w:val="00BF2E8C"/>
    <w:rsid w:val="00BF4510"/>
    <w:rsid w:val="00BF6814"/>
    <w:rsid w:val="00BF6B7F"/>
    <w:rsid w:val="00BF791A"/>
    <w:rsid w:val="00C0634F"/>
    <w:rsid w:val="00C12312"/>
    <w:rsid w:val="00C12AE7"/>
    <w:rsid w:val="00C14B08"/>
    <w:rsid w:val="00C169C8"/>
    <w:rsid w:val="00C17759"/>
    <w:rsid w:val="00C20594"/>
    <w:rsid w:val="00C246C9"/>
    <w:rsid w:val="00C40994"/>
    <w:rsid w:val="00C41C45"/>
    <w:rsid w:val="00C42EDA"/>
    <w:rsid w:val="00C46AA4"/>
    <w:rsid w:val="00C5613C"/>
    <w:rsid w:val="00C56B0A"/>
    <w:rsid w:val="00C573FD"/>
    <w:rsid w:val="00C645AF"/>
    <w:rsid w:val="00C65444"/>
    <w:rsid w:val="00C65FF8"/>
    <w:rsid w:val="00C67613"/>
    <w:rsid w:val="00C678AB"/>
    <w:rsid w:val="00C70F7A"/>
    <w:rsid w:val="00C722A7"/>
    <w:rsid w:val="00C72E82"/>
    <w:rsid w:val="00C74EBF"/>
    <w:rsid w:val="00C8464B"/>
    <w:rsid w:val="00C851C8"/>
    <w:rsid w:val="00C85225"/>
    <w:rsid w:val="00C8681E"/>
    <w:rsid w:val="00C925E8"/>
    <w:rsid w:val="00C96355"/>
    <w:rsid w:val="00C9680C"/>
    <w:rsid w:val="00CA32F2"/>
    <w:rsid w:val="00CA4A07"/>
    <w:rsid w:val="00CA4E8A"/>
    <w:rsid w:val="00CA53F7"/>
    <w:rsid w:val="00CB4254"/>
    <w:rsid w:val="00CB7F22"/>
    <w:rsid w:val="00CC352B"/>
    <w:rsid w:val="00CC4120"/>
    <w:rsid w:val="00CC7D57"/>
    <w:rsid w:val="00CC7E49"/>
    <w:rsid w:val="00CD4954"/>
    <w:rsid w:val="00CD6AF8"/>
    <w:rsid w:val="00CD6EEF"/>
    <w:rsid w:val="00CE44AD"/>
    <w:rsid w:val="00CE48D7"/>
    <w:rsid w:val="00CF3143"/>
    <w:rsid w:val="00CF4D6D"/>
    <w:rsid w:val="00D01FE9"/>
    <w:rsid w:val="00D055BC"/>
    <w:rsid w:val="00D1132D"/>
    <w:rsid w:val="00D16431"/>
    <w:rsid w:val="00D16C35"/>
    <w:rsid w:val="00D2561D"/>
    <w:rsid w:val="00D312AA"/>
    <w:rsid w:val="00D365F1"/>
    <w:rsid w:val="00D3667C"/>
    <w:rsid w:val="00D367FE"/>
    <w:rsid w:val="00D371D8"/>
    <w:rsid w:val="00D401D5"/>
    <w:rsid w:val="00D40FBC"/>
    <w:rsid w:val="00D458F8"/>
    <w:rsid w:val="00D4670E"/>
    <w:rsid w:val="00D47418"/>
    <w:rsid w:val="00D50A00"/>
    <w:rsid w:val="00D5124D"/>
    <w:rsid w:val="00D5512E"/>
    <w:rsid w:val="00D562C0"/>
    <w:rsid w:val="00D56848"/>
    <w:rsid w:val="00D56AD9"/>
    <w:rsid w:val="00D56C25"/>
    <w:rsid w:val="00D60A64"/>
    <w:rsid w:val="00D6411E"/>
    <w:rsid w:val="00D66480"/>
    <w:rsid w:val="00D701DD"/>
    <w:rsid w:val="00D73CC6"/>
    <w:rsid w:val="00D776F9"/>
    <w:rsid w:val="00D80DA9"/>
    <w:rsid w:val="00D870E0"/>
    <w:rsid w:val="00D8720A"/>
    <w:rsid w:val="00D90FE7"/>
    <w:rsid w:val="00D96F86"/>
    <w:rsid w:val="00D978C8"/>
    <w:rsid w:val="00DB0708"/>
    <w:rsid w:val="00DB2080"/>
    <w:rsid w:val="00DB60A2"/>
    <w:rsid w:val="00DB6E12"/>
    <w:rsid w:val="00DC158F"/>
    <w:rsid w:val="00DC1FEE"/>
    <w:rsid w:val="00DD00F6"/>
    <w:rsid w:val="00DD6F04"/>
    <w:rsid w:val="00DE1666"/>
    <w:rsid w:val="00DE6C88"/>
    <w:rsid w:val="00DF59A7"/>
    <w:rsid w:val="00E00E7D"/>
    <w:rsid w:val="00E01C37"/>
    <w:rsid w:val="00E0390B"/>
    <w:rsid w:val="00E03A65"/>
    <w:rsid w:val="00E15607"/>
    <w:rsid w:val="00E15ABF"/>
    <w:rsid w:val="00E26620"/>
    <w:rsid w:val="00E3021F"/>
    <w:rsid w:val="00E35489"/>
    <w:rsid w:val="00E35FD8"/>
    <w:rsid w:val="00E41D7D"/>
    <w:rsid w:val="00E433D4"/>
    <w:rsid w:val="00E43F5C"/>
    <w:rsid w:val="00E44481"/>
    <w:rsid w:val="00E45FFF"/>
    <w:rsid w:val="00E53257"/>
    <w:rsid w:val="00E60355"/>
    <w:rsid w:val="00E6236B"/>
    <w:rsid w:val="00E6652D"/>
    <w:rsid w:val="00E716BB"/>
    <w:rsid w:val="00E727C2"/>
    <w:rsid w:val="00E73CA1"/>
    <w:rsid w:val="00E74477"/>
    <w:rsid w:val="00E77BB4"/>
    <w:rsid w:val="00E800DC"/>
    <w:rsid w:val="00E84DB9"/>
    <w:rsid w:val="00E84FE1"/>
    <w:rsid w:val="00E87399"/>
    <w:rsid w:val="00E925BC"/>
    <w:rsid w:val="00E9458D"/>
    <w:rsid w:val="00E96200"/>
    <w:rsid w:val="00E96D1E"/>
    <w:rsid w:val="00EA1815"/>
    <w:rsid w:val="00EA399C"/>
    <w:rsid w:val="00EA3C40"/>
    <w:rsid w:val="00EA3DEF"/>
    <w:rsid w:val="00EA43A9"/>
    <w:rsid w:val="00EA58D8"/>
    <w:rsid w:val="00EB026B"/>
    <w:rsid w:val="00EB02A8"/>
    <w:rsid w:val="00EB084B"/>
    <w:rsid w:val="00EB1A49"/>
    <w:rsid w:val="00EC245F"/>
    <w:rsid w:val="00EC583E"/>
    <w:rsid w:val="00ED06E2"/>
    <w:rsid w:val="00ED1BE7"/>
    <w:rsid w:val="00ED3440"/>
    <w:rsid w:val="00ED3B1B"/>
    <w:rsid w:val="00ED7E5F"/>
    <w:rsid w:val="00EE4510"/>
    <w:rsid w:val="00EE46AD"/>
    <w:rsid w:val="00EE5242"/>
    <w:rsid w:val="00EE6EA3"/>
    <w:rsid w:val="00EF3DE0"/>
    <w:rsid w:val="00EF52A2"/>
    <w:rsid w:val="00F046F1"/>
    <w:rsid w:val="00F071E4"/>
    <w:rsid w:val="00F075BC"/>
    <w:rsid w:val="00F139D3"/>
    <w:rsid w:val="00F17E3C"/>
    <w:rsid w:val="00F2138F"/>
    <w:rsid w:val="00F22D41"/>
    <w:rsid w:val="00F23367"/>
    <w:rsid w:val="00F233C8"/>
    <w:rsid w:val="00F23900"/>
    <w:rsid w:val="00F25F30"/>
    <w:rsid w:val="00F264C5"/>
    <w:rsid w:val="00F3469A"/>
    <w:rsid w:val="00F3650F"/>
    <w:rsid w:val="00F4093F"/>
    <w:rsid w:val="00F40C96"/>
    <w:rsid w:val="00F51612"/>
    <w:rsid w:val="00F63DDC"/>
    <w:rsid w:val="00F6559F"/>
    <w:rsid w:val="00F66F22"/>
    <w:rsid w:val="00F717C3"/>
    <w:rsid w:val="00F76B20"/>
    <w:rsid w:val="00F805D0"/>
    <w:rsid w:val="00F82118"/>
    <w:rsid w:val="00F87666"/>
    <w:rsid w:val="00F91FC0"/>
    <w:rsid w:val="00F94C68"/>
    <w:rsid w:val="00F95B06"/>
    <w:rsid w:val="00F97824"/>
    <w:rsid w:val="00F97BCD"/>
    <w:rsid w:val="00FA086E"/>
    <w:rsid w:val="00FA56EC"/>
    <w:rsid w:val="00FB2418"/>
    <w:rsid w:val="00FB38E3"/>
    <w:rsid w:val="00FB42E6"/>
    <w:rsid w:val="00FB5ADE"/>
    <w:rsid w:val="00FC1ECE"/>
    <w:rsid w:val="00FC5F85"/>
    <w:rsid w:val="00FC7BFB"/>
    <w:rsid w:val="00FD25F5"/>
    <w:rsid w:val="00FD5754"/>
    <w:rsid w:val="00FD672C"/>
    <w:rsid w:val="00FE5EA4"/>
    <w:rsid w:val="00FF1073"/>
    <w:rsid w:val="00FF31F4"/>
    <w:rsid w:val="00FF54ED"/>
    <w:rsid w:val="00FF5F0B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E18F217"/>
  <w15:chartTrackingRefBased/>
  <w15:docId w15:val="{DDA74998-127A-4896-ADD3-924FCBA8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E4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17A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75714"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0B1E4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82D72"/>
    <w:rPr>
      <w:sz w:val="22"/>
      <w:szCs w:val="24"/>
    </w:rPr>
  </w:style>
  <w:style w:type="character" w:styleId="Hypertextovodkaz">
    <w:name w:val="Hyperlink"/>
    <w:basedOn w:val="Standardnpsmoodstavce"/>
    <w:rsid w:val="00617AAD"/>
    <w:rPr>
      <w:rFonts w:cs="Times New Roman"/>
      <w:color w:val="auto"/>
      <w:u w:val="single"/>
    </w:rPr>
  </w:style>
  <w:style w:type="paragraph" w:styleId="Nzev">
    <w:name w:val="Title"/>
    <w:basedOn w:val="Normln"/>
    <w:link w:val="NzevChar"/>
    <w:qFormat/>
    <w:rsid w:val="00617A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7571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Normln"/>
    <w:uiPriority w:val="99"/>
    <w:rsid w:val="00A1146E"/>
    <w:pPr>
      <w:ind w:left="3572" w:hanging="1361"/>
      <w:jc w:val="both"/>
    </w:pPr>
    <w:rPr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0B1E4F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975714"/>
    <w:rPr>
      <w:rFonts w:ascii="Arial" w:hAnsi="Arial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0B1E4F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75714"/>
    <w:rPr>
      <w:rFonts w:ascii="Arial" w:hAnsi="Arial"/>
      <w:b/>
      <w:sz w:val="16"/>
      <w:szCs w:val="24"/>
    </w:rPr>
  </w:style>
  <w:style w:type="character" w:styleId="Odkaznakoment">
    <w:name w:val="annotation reference"/>
    <w:basedOn w:val="Standardnpsmoodstavce"/>
    <w:rsid w:val="00617AAD"/>
    <w:rPr>
      <w:rFonts w:cs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rsid w:val="00617AAD"/>
    <w:rPr>
      <w:rFonts w:cs="Times New Roman"/>
      <w:color w:val="auto"/>
      <w:u w:val="single"/>
    </w:rPr>
  </w:style>
  <w:style w:type="character" w:customStyle="1" w:styleId="Kurzva">
    <w:name w:val="Kurzíva"/>
    <w:basedOn w:val="Standardnpsmoodstavce"/>
    <w:uiPriority w:val="99"/>
    <w:rsid w:val="00617AAD"/>
    <w:rPr>
      <w:rFonts w:cs="Times New Roman"/>
      <w:i/>
    </w:rPr>
  </w:style>
  <w:style w:type="paragraph" w:styleId="Textkomente">
    <w:name w:val="annotation text"/>
    <w:basedOn w:val="Normln"/>
    <w:link w:val="TextkomenteChar"/>
    <w:rsid w:val="000B1E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782D72"/>
    <w:rPr>
      <w:rFonts w:ascii="Arial" w:hAnsi="Arial"/>
    </w:rPr>
  </w:style>
  <w:style w:type="character" w:styleId="slostrnky">
    <w:name w:val="page number"/>
    <w:basedOn w:val="Standardnpsmoodstavce"/>
    <w:rsid w:val="00617AA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1E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75714"/>
    <w:rPr>
      <w:rFonts w:ascii="Arial" w:hAnsi="Arial"/>
      <w:b/>
      <w:bCs/>
    </w:rPr>
  </w:style>
  <w:style w:type="table" w:styleId="Mkatabulky">
    <w:name w:val="Table Grid"/>
    <w:basedOn w:val="Normlntabulka"/>
    <w:uiPriority w:val="99"/>
    <w:rsid w:val="00617AAD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17A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5714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uiPriority w:val="99"/>
    <w:rsid w:val="000B1E4F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82D72"/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B1E4F"/>
    <w:pPr>
      <w:spacing w:after="0" w:line="240" w:lineRule="auto"/>
      <w:ind w:left="708"/>
    </w:pPr>
    <w:rPr>
      <w:rFonts w:ascii="Times New Roman" w:hAnsi="Times New Roman"/>
    </w:rPr>
  </w:style>
  <w:style w:type="paragraph" w:customStyle="1" w:styleId="TSlneksmlouvy">
    <w:name w:val="TS Článek smlouvy"/>
    <w:basedOn w:val="Normln"/>
    <w:next w:val="Normln"/>
    <w:link w:val="TSlneksmlouvyChar"/>
    <w:qFormat/>
    <w:rsid w:val="00617AAD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basedOn w:val="Standardnpsmoodstavce"/>
    <w:link w:val="TSlneksmlouvy"/>
    <w:locked/>
    <w:rsid w:val="00617AA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Nzevsmlouvy">
    <w:name w:val="TS Název smlouvy"/>
    <w:basedOn w:val="Normln"/>
    <w:next w:val="Normln"/>
    <w:uiPriority w:val="99"/>
    <w:rsid w:val="00617AAD"/>
    <w:pPr>
      <w:spacing w:after="240" w:line="240" w:lineRule="auto"/>
      <w:jc w:val="center"/>
    </w:pPr>
    <w:rPr>
      <w:rFonts w:cs="Arial"/>
      <w:b/>
      <w:bCs/>
      <w:kern w:val="28"/>
      <w:sz w:val="32"/>
      <w:szCs w:val="32"/>
    </w:rPr>
  </w:style>
  <w:style w:type="paragraph" w:customStyle="1" w:styleId="TSdajeosmluvnstran">
    <w:name w:val="TS Údaje o smluvní straně"/>
    <w:basedOn w:val="Normln"/>
    <w:rsid w:val="00617AAD"/>
    <w:pPr>
      <w:spacing w:after="60"/>
    </w:pPr>
    <w:rPr>
      <w:lang w:eastAsia="en-US"/>
    </w:rPr>
  </w:style>
  <w:style w:type="paragraph" w:customStyle="1" w:styleId="TSNzevsmluvnstrany">
    <w:name w:val="TS Název smluvní strany"/>
    <w:basedOn w:val="TSdajeosmluvnstran"/>
    <w:uiPriority w:val="99"/>
    <w:rsid w:val="00617AAD"/>
    <w:rPr>
      <w:b/>
      <w:bCs/>
      <w:sz w:val="28"/>
    </w:rPr>
  </w:style>
  <w:style w:type="paragraph" w:customStyle="1" w:styleId="TSProhlensmluvnchstran">
    <w:name w:val="TS Prohlášení smluvních stran"/>
    <w:basedOn w:val="Normln"/>
    <w:link w:val="TSProhlensmluvnchstranChar"/>
    <w:rsid w:val="00617AAD"/>
    <w:pPr>
      <w:jc w:val="center"/>
    </w:pPr>
    <w:rPr>
      <w:b/>
    </w:rPr>
  </w:style>
  <w:style w:type="character" w:customStyle="1" w:styleId="TSProhlensmluvnchstranChar">
    <w:name w:val="TS Prohlášení smluvních stran Char"/>
    <w:basedOn w:val="Standardnpsmoodstavce"/>
    <w:link w:val="TSProhlensmluvnchstran"/>
    <w:locked/>
    <w:rsid w:val="00617AAD"/>
    <w:rPr>
      <w:rFonts w:ascii="Arial" w:hAnsi="Arial" w:cs="Times New Roman"/>
      <w:b/>
      <w:sz w:val="24"/>
      <w:szCs w:val="24"/>
      <w:lang w:val="cs-CZ" w:eastAsia="cs-CZ" w:bidi="ar-SA"/>
    </w:rPr>
  </w:style>
  <w:style w:type="paragraph" w:customStyle="1" w:styleId="TSTextlnkuslovan">
    <w:name w:val="TS Text článku číslovaný"/>
    <w:basedOn w:val="Normln"/>
    <w:link w:val="TSTextlnkuslovanChar"/>
    <w:qFormat/>
    <w:rsid w:val="00617AAD"/>
    <w:pPr>
      <w:numPr>
        <w:ilvl w:val="1"/>
        <w:numId w:val="2"/>
      </w:numPr>
      <w:jc w:val="both"/>
    </w:pPr>
  </w:style>
  <w:style w:type="character" w:customStyle="1" w:styleId="TSTextlnkuslovanChar">
    <w:name w:val="TS Text článku číslovaný Char"/>
    <w:basedOn w:val="Standardnpsmoodstavce"/>
    <w:link w:val="TSTextlnkuslovan"/>
    <w:locked/>
    <w:rsid w:val="00617AAD"/>
    <w:rPr>
      <w:rFonts w:ascii="Arial" w:hAnsi="Arial"/>
      <w:sz w:val="22"/>
      <w:szCs w:val="24"/>
    </w:rPr>
  </w:style>
  <w:style w:type="paragraph" w:customStyle="1" w:styleId="TSSeznamploh">
    <w:name w:val="TS Seznam příloh"/>
    <w:basedOn w:val="TSTextlnkuslovan"/>
    <w:rsid w:val="00617AAD"/>
    <w:pPr>
      <w:numPr>
        <w:ilvl w:val="0"/>
        <w:numId w:val="0"/>
      </w:numPr>
      <w:ind w:left="2098" w:hanging="1361"/>
      <w:jc w:val="left"/>
    </w:pPr>
    <w:rPr>
      <w:szCs w:val="20"/>
      <w:lang w:eastAsia="en-US"/>
    </w:rPr>
  </w:style>
  <w:style w:type="paragraph" w:styleId="Revize">
    <w:name w:val="Revision"/>
    <w:hidden/>
    <w:uiPriority w:val="99"/>
    <w:semiHidden/>
    <w:rsid w:val="00083309"/>
    <w:rPr>
      <w:rFonts w:ascii="Arial" w:hAnsi="Arial"/>
      <w:sz w:val="22"/>
      <w:szCs w:val="24"/>
    </w:rPr>
  </w:style>
  <w:style w:type="paragraph" w:customStyle="1" w:styleId="text1">
    <w:name w:val="text1"/>
    <w:basedOn w:val="Normln"/>
    <w:rsid w:val="00AA4A97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B81D85"/>
    <w:rPr>
      <w:b/>
      <w:bCs/>
      <w:i/>
      <w:iCs/>
      <w:color w:val="4F81BD"/>
    </w:rPr>
  </w:style>
  <w:style w:type="character" w:styleId="Siln">
    <w:name w:val="Strong"/>
    <w:basedOn w:val="Standardnpsmoodstavce"/>
    <w:qFormat/>
    <w:locked/>
    <w:rsid w:val="00B81D85"/>
    <w:rPr>
      <w:b/>
      <w:bCs/>
    </w:rPr>
  </w:style>
  <w:style w:type="paragraph" w:styleId="Bezmezer">
    <w:name w:val="No Spacing"/>
    <w:uiPriority w:val="99"/>
    <w:qFormat/>
    <w:rsid w:val="00E26620"/>
    <w:rPr>
      <w:rFonts w:ascii="Calibri" w:hAnsi="Calibri"/>
      <w:sz w:val="22"/>
      <w:szCs w:val="22"/>
      <w:lang w:eastAsia="en-US"/>
    </w:rPr>
  </w:style>
  <w:style w:type="paragraph" w:customStyle="1" w:styleId="tstextlnkuslovan0">
    <w:name w:val="tstextlnkuslovan"/>
    <w:basedOn w:val="Normln"/>
    <w:rsid w:val="00637980"/>
    <w:pPr>
      <w:tabs>
        <w:tab w:val="num" w:pos="737"/>
      </w:tabs>
      <w:spacing w:line="280" w:lineRule="atLeast"/>
      <w:ind w:left="737" w:hanging="737"/>
      <w:jc w:val="both"/>
    </w:pPr>
    <w:rPr>
      <w:rFonts w:cs="Arial"/>
      <w:szCs w:val="22"/>
    </w:rPr>
  </w:style>
  <w:style w:type="paragraph" w:styleId="Rozloendokumentu">
    <w:name w:val="Document Map"/>
    <w:basedOn w:val="Normln"/>
    <w:link w:val="RozloendokumentuChar"/>
    <w:semiHidden/>
    <w:rsid w:val="00637980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637980"/>
    <w:rPr>
      <w:rFonts w:ascii="Tahoma" w:hAnsi="Tahoma"/>
      <w:shd w:val="clear" w:color="auto" w:fill="000080"/>
      <w:lang w:val="x-none" w:eastAsia="x-none"/>
    </w:rPr>
  </w:style>
  <w:style w:type="numbering" w:customStyle="1" w:styleId="Styl1">
    <w:name w:val="Styl1"/>
    <w:uiPriority w:val="99"/>
    <w:rsid w:val="00637980"/>
    <w:pPr>
      <w:numPr>
        <w:numId w:val="4"/>
      </w:numPr>
    </w:pPr>
  </w:style>
  <w:style w:type="paragraph" w:customStyle="1" w:styleId="ACTabulkadoleva">
    <w:name w:val="AC Tabulka doleva"/>
    <w:basedOn w:val="Normln"/>
    <w:uiPriority w:val="2"/>
    <w:qFormat/>
    <w:rsid w:val="00EA43A9"/>
    <w:pPr>
      <w:suppressAutoHyphens/>
      <w:spacing w:after="60" w:line="240" w:lineRule="auto"/>
      <w:ind w:right="113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154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4155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4150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010362F631B247977A803EC02D82D3" ma:contentTypeVersion="11" ma:contentTypeDescription="Vytvoří nový dokument" ma:contentTypeScope="" ma:versionID="843f626d1943daa40d6ea169925c848c">
  <xsd:schema xmlns:xsd="http://www.w3.org/2001/XMLSchema" xmlns:xs="http://www.w3.org/2001/XMLSchema" xmlns:p="http://schemas.microsoft.com/office/2006/metadata/properties" xmlns:ns3="fec9a088-9bdb-4925-8c32-6d558fa6adfd" xmlns:ns4="4dbff01e-efdc-456c-90d2-81fe221258cc" targetNamespace="http://schemas.microsoft.com/office/2006/metadata/properties" ma:root="true" ma:fieldsID="7f0a693a9c5909af06eff1b1c7a0cec4" ns3:_="" ns4:_="">
    <xsd:import namespace="fec9a088-9bdb-4925-8c32-6d558fa6adfd"/>
    <xsd:import namespace="4dbff01e-efdc-456c-90d2-81fe221258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a088-9bdb-4925-8c32-6d558fa6a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f01e-efdc-456c-90d2-81fe22125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0D78E-798B-406A-A8F2-CA48EA326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F3C75-E010-4A47-8B82-6B6116EA0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a088-9bdb-4925-8c32-6d558fa6adfd"/>
    <ds:schemaRef ds:uri="4dbff01e-efdc-456c-90d2-81fe22125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F2339-15A1-4EDE-BC5C-578926366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CE7B73-4EC1-4C54-8053-0B44F92BED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650F86-D8B3-493C-AF99-96AB1E74DE9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FE7D358-502C-490F-8C5B-C9730C01EC06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F23E1426-2862-4BF9-8F0D-47F75DD6E8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uzavření budoucí smlouvy o zřízení věcného břemene</vt:lpstr>
      <vt:lpstr>Smlouva o uzavření budoucí smlouvy o zřízení věcného břemene</vt:lpstr>
    </vt:vector>
  </TitlesOfParts>
  <Company>T-Systems Czech Republic a.s.</Company>
  <LinksUpToDate>false</LinksUpToDate>
  <CharactersWithSpaces>4335</CharactersWithSpaces>
  <SharedDoc>false</SharedDoc>
  <HLinks>
    <vt:vector size="12" baseType="variant">
      <vt:variant>
        <vt:i4>3866743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7274526</vt:i4>
      </vt:variant>
      <vt:variant>
        <vt:i4>31</vt:i4>
      </vt:variant>
      <vt:variant>
        <vt:i4>0</vt:i4>
      </vt:variant>
      <vt:variant>
        <vt:i4>5</vt:i4>
      </vt:variant>
      <vt:variant>
        <vt:lpwstr>mailto:epodatelna@t-mobile.cz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zřízení věcného břemene</dc:title>
  <dc:subject/>
  <dc:creator>Adam Martin</dc:creator>
  <cp:keywords/>
  <dc:description/>
  <cp:lastModifiedBy>Marta Novotná Buršíková</cp:lastModifiedBy>
  <cp:revision>2</cp:revision>
  <cp:lastPrinted>2008-07-25T15:27:00Z</cp:lastPrinted>
  <dcterms:created xsi:type="dcterms:W3CDTF">2023-01-26T06:12:00Z</dcterms:created>
  <dcterms:modified xsi:type="dcterms:W3CDTF">2023-01-26T06:12:00Z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English Title">
    <vt:lpwstr>Future Agreement</vt:lpwstr>
  </property>
  <property fmtid="{D5CDD505-2E9C-101B-9397-08002B2CF9AE}" pid="4" name="Document State">
    <vt:lpwstr>Draft</vt:lpwstr>
  </property>
  <property fmtid="{D5CDD505-2E9C-101B-9397-08002B2CF9AE}" pid="5" name="Category1">
    <vt:lpwstr>Contract/Agreement</vt:lpwstr>
  </property>
  <property fmtid="{D5CDD505-2E9C-101B-9397-08002B2CF9AE}" pid="6" name="_Source">
    <vt:lpwstr>ROWAN LEGAL</vt:lpwstr>
  </property>
  <property fmtid="{D5CDD505-2E9C-101B-9397-08002B2CF9AE}" pid="7" name="Procedural State">
    <vt:lpwstr>To Be Submitted</vt:lpwstr>
  </property>
  <property fmtid="{D5CDD505-2E9C-101B-9397-08002B2CF9AE}" pid="8" name="ContentTypeId">
    <vt:lpwstr>0x010100F5010362F631B247977A803EC02D82D3</vt:lpwstr>
  </property>
  <property fmtid="{D5CDD505-2E9C-101B-9397-08002B2CF9AE}" pid="9" name="Acquired on">
    <vt:lpwstr/>
  </property>
  <property fmtid="{D5CDD505-2E9C-101B-9397-08002B2CF9AE}" pid="10" name="Notes1">
    <vt:lpwstr/>
  </property>
  <property fmtid="{D5CDD505-2E9C-101B-9397-08002B2CF9AE}" pid="11" name="Real Author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Related Documents">
    <vt:lpwstr/>
  </property>
</Properties>
</file>