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9B98" w14:textId="77777777" w:rsidR="004C6997" w:rsidRDefault="004C6997" w:rsidP="004C6997">
      <w:pPr>
        <w:rPr>
          <w:szCs w:val="22"/>
        </w:rPr>
      </w:pPr>
      <w:r w:rsidRPr="0010122C">
        <w:rPr>
          <w:b/>
        </w:rPr>
        <w:t>Národní památkový ústav,</w:t>
      </w:r>
      <w:r>
        <w:rPr>
          <w:szCs w:val="22"/>
        </w:rPr>
        <w:t xml:space="preserve"> státní příspěvková organizace</w:t>
      </w:r>
    </w:p>
    <w:p w14:paraId="7981E02B" w14:textId="77777777" w:rsidR="004C6997" w:rsidRDefault="004C6997" w:rsidP="004C6997">
      <w:pPr>
        <w:rPr>
          <w:szCs w:val="22"/>
        </w:rPr>
      </w:pPr>
      <w:r>
        <w:rPr>
          <w:szCs w:val="22"/>
        </w:rPr>
        <w:t>IČO: 75032333, DIČ: CZ75032333,</w:t>
      </w:r>
    </w:p>
    <w:p w14:paraId="0681DC8B" w14:textId="77777777" w:rsidR="004C6997" w:rsidRDefault="004C6997" w:rsidP="004C6997">
      <w:pPr>
        <w:rPr>
          <w:szCs w:val="22"/>
        </w:rPr>
      </w:pPr>
      <w:r>
        <w:rPr>
          <w:szCs w:val="22"/>
        </w:rPr>
        <w:t>se sídlem: Valdštejnské nám. 162/3, PSČ 118 01 Praha 1 – Malá Strana,</w:t>
      </w:r>
    </w:p>
    <w:p w14:paraId="3EF66AFB" w14:textId="77777777" w:rsidR="004C6997" w:rsidRDefault="004C6997" w:rsidP="004C6997">
      <w:pPr>
        <w:rPr>
          <w:szCs w:val="22"/>
        </w:rPr>
      </w:pPr>
      <w:r>
        <w:rPr>
          <w:szCs w:val="22"/>
        </w:rPr>
        <w:t>zastoupen: PhDr. Richardem Svobodou, MBA vedoucím správy zámku Valtice</w:t>
      </w:r>
    </w:p>
    <w:p w14:paraId="0E72F8A7" w14:textId="77777777" w:rsidR="004C6997" w:rsidRDefault="004C6997" w:rsidP="004C6997">
      <w:pPr>
        <w:rPr>
          <w:szCs w:val="22"/>
        </w:rPr>
      </w:pPr>
      <w:r>
        <w:rPr>
          <w:szCs w:val="22"/>
        </w:rPr>
        <w:t>bankovní spojení: Česká národní banka, č. ú.: 500005 – 60039011/0710</w:t>
      </w:r>
    </w:p>
    <w:p w14:paraId="6BB9CD7F" w14:textId="77777777" w:rsidR="004C6997" w:rsidRPr="004C6997" w:rsidRDefault="004C6997" w:rsidP="004C6997">
      <w:pPr>
        <w:rPr>
          <w:szCs w:val="22"/>
          <w:highlight w:val="lightGray"/>
        </w:rPr>
      </w:pPr>
    </w:p>
    <w:p w14:paraId="520D6F21" w14:textId="77777777" w:rsidR="004C6997" w:rsidRDefault="004C6997" w:rsidP="004C6997">
      <w:pPr>
        <w:rPr>
          <w:szCs w:val="22"/>
        </w:rPr>
      </w:pPr>
      <w:r>
        <w:rPr>
          <w:b/>
          <w:bCs/>
          <w:szCs w:val="22"/>
        </w:rPr>
        <w:t>Doručovací adresa:</w:t>
      </w:r>
    </w:p>
    <w:p w14:paraId="686D37B4" w14:textId="77777777" w:rsidR="004C6997" w:rsidRDefault="004C6997" w:rsidP="004C6997">
      <w:pPr>
        <w:rPr>
          <w:szCs w:val="22"/>
        </w:rPr>
      </w:pPr>
      <w:r>
        <w:rPr>
          <w:szCs w:val="22"/>
        </w:rPr>
        <w:t>Národní památkový ústav, územní památková správa v Kroměříži,</w:t>
      </w:r>
    </w:p>
    <w:p w14:paraId="40FED1C0" w14:textId="77777777" w:rsidR="004C6997" w:rsidRDefault="004C6997" w:rsidP="004C6997">
      <w:pPr>
        <w:rPr>
          <w:szCs w:val="22"/>
        </w:rPr>
      </w:pPr>
      <w:r>
        <w:rPr>
          <w:szCs w:val="22"/>
        </w:rPr>
        <w:t>správa Státního zámku Valtice,</w:t>
      </w:r>
    </w:p>
    <w:p w14:paraId="0AC19908" w14:textId="77777777" w:rsidR="004C6997" w:rsidRDefault="004C6997" w:rsidP="004C699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>
        <w:rPr>
          <w:szCs w:val="22"/>
        </w:rPr>
        <w:t>Zámek 1, 691 42 Valtice</w:t>
      </w:r>
    </w:p>
    <w:p w14:paraId="4018790F" w14:textId="30A7E792" w:rsidR="004C6997" w:rsidRDefault="004C6997" w:rsidP="004C6997">
      <w:pPr>
        <w:rPr>
          <w:szCs w:val="22"/>
        </w:rPr>
      </w:pPr>
      <w:r>
        <w:rPr>
          <w:szCs w:val="22"/>
        </w:rPr>
        <w:t xml:space="preserve">tel.: </w:t>
      </w:r>
      <w:r w:rsidR="005F0667">
        <w:rPr>
          <w:szCs w:val="22"/>
        </w:rPr>
        <w:t>xxxxxxxxxxxxxxxxxxxx</w:t>
      </w:r>
      <w:r>
        <w:rPr>
          <w:szCs w:val="22"/>
        </w:rPr>
        <w:t xml:space="preserve">, e-mail: </w:t>
      </w:r>
      <w:r w:rsidR="005F0667">
        <w:rPr>
          <w:szCs w:val="22"/>
        </w:rPr>
        <w:t>xxxxxxxxxxxx</w:t>
      </w:r>
    </w:p>
    <w:p w14:paraId="05E91449" w14:textId="77777777" w:rsidR="004C6997" w:rsidRPr="00F02B05" w:rsidRDefault="004C6997" w:rsidP="004C6997">
      <w:pPr>
        <w:rPr>
          <w:rFonts w:cs="Arial"/>
          <w:szCs w:val="22"/>
        </w:rPr>
      </w:pPr>
      <w:r w:rsidRPr="00F02B05">
        <w:rPr>
          <w:rFonts w:cs="Arial"/>
          <w:szCs w:val="22"/>
        </w:rPr>
        <w:t xml:space="preserve"> (dále jen „</w:t>
      </w:r>
      <w:r w:rsidRPr="00F02B05">
        <w:rPr>
          <w:rFonts w:cs="Arial"/>
          <w:b/>
          <w:szCs w:val="22"/>
        </w:rPr>
        <w:t>pronajímatel</w:t>
      </w:r>
      <w:r w:rsidRPr="00F02B05">
        <w:rPr>
          <w:rFonts w:cs="Arial"/>
          <w:szCs w:val="22"/>
        </w:rPr>
        <w:t>“)</w:t>
      </w:r>
    </w:p>
    <w:p w14:paraId="59BBF435" w14:textId="77777777" w:rsidR="00853777" w:rsidRPr="00F02B05" w:rsidRDefault="00853777" w:rsidP="00853777">
      <w:pPr>
        <w:rPr>
          <w:rFonts w:cs="Arial"/>
          <w:szCs w:val="22"/>
        </w:rPr>
      </w:pPr>
    </w:p>
    <w:p w14:paraId="1A947E3B" w14:textId="77777777" w:rsidR="00853777" w:rsidRPr="00F02B05" w:rsidRDefault="00853777" w:rsidP="00853777">
      <w:pPr>
        <w:rPr>
          <w:rFonts w:cs="Arial"/>
          <w:szCs w:val="22"/>
        </w:rPr>
      </w:pPr>
      <w:r w:rsidRPr="00F02B05">
        <w:rPr>
          <w:rFonts w:cs="Arial"/>
          <w:szCs w:val="22"/>
        </w:rPr>
        <w:t>a</w:t>
      </w:r>
    </w:p>
    <w:p w14:paraId="4DBB6344" w14:textId="77777777" w:rsidR="00853777" w:rsidRPr="00F02B05" w:rsidRDefault="00853777" w:rsidP="00853777">
      <w:pPr>
        <w:rPr>
          <w:rFonts w:cs="Arial"/>
          <w:szCs w:val="22"/>
        </w:rPr>
      </w:pPr>
    </w:p>
    <w:p w14:paraId="28DC0CA2" w14:textId="77777777" w:rsidR="001B5027" w:rsidRPr="001B5027" w:rsidRDefault="001B5027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 w:rsidRPr="001B5027">
        <w:rPr>
          <w:b/>
          <w:szCs w:val="22"/>
        </w:rPr>
        <w:t>LVHF z.s.</w:t>
      </w:r>
      <w:r w:rsidRPr="001B5027">
        <w:rPr>
          <w:szCs w:val="22"/>
        </w:rPr>
        <w:br/>
        <w:t>Chaloupky 760/37</w:t>
      </w:r>
      <w:r w:rsidR="007153C2">
        <w:rPr>
          <w:szCs w:val="22"/>
        </w:rPr>
        <w:t>, 690 06 Břeclav</w:t>
      </w:r>
      <w:r w:rsidRPr="001B5027">
        <w:rPr>
          <w:szCs w:val="22"/>
        </w:rPr>
        <w:br/>
        <w:t>IČO: 04733703</w:t>
      </w:r>
    </w:p>
    <w:p w14:paraId="1CDD7008" w14:textId="332FB814" w:rsidR="001B5027" w:rsidRDefault="001B5027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 w:rsidRPr="001B5027">
        <w:rPr>
          <w:szCs w:val="22"/>
        </w:rPr>
        <w:t xml:space="preserve">Zastoupená: </w:t>
      </w:r>
      <w:r w:rsidR="005F0667">
        <w:rPr>
          <w:szCs w:val="22"/>
        </w:rPr>
        <w:t>xxxxxxxxxxxxxxxxxxxxxxxxxx</w:t>
      </w:r>
    </w:p>
    <w:p w14:paraId="761F99D3" w14:textId="77777777" w:rsidR="00117D9F" w:rsidRPr="001B5027" w:rsidRDefault="00117D9F" w:rsidP="001B5027">
      <w:pPr>
        <w:widowControl w:val="0"/>
        <w:autoSpaceDE w:val="0"/>
        <w:autoSpaceDN w:val="0"/>
        <w:adjustRightInd w:val="0"/>
        <w:spacing w:line="225" w:lineRule="atLeast"/>
        <w:rPr>
          <w:szCs w:val="22"/>
        </w:rPr>
      </w:pPr>
      <w:r>
        <w:rPr>
          <w:szCs w:val="22"/>
        </w:rPr>
        <w:t xml:space="preserve">Zapsáno: </w:t>
      </w:r>
      <w:r w:rsidRPr="00117D9F">
        <w:rPr>
          <w:szCs w:val="22"/>
        </w:rPr>
        <w:t>L 21222 vedená u Krajského soudu v Brně</w:t>
      </w:r>
    </w:p>
    <w:p w14:paraId="355D3953" w14:textId="48118FF4" w:rsidR="001B5027" w:rsidRPr="00117D9F" w:rsidRDefault="001B5027" w:rsidP="001B5027">
      <w:pPr>
        <w:pStyle w:val="Zkladntext"/>
        <w:jc w:val="left"/>
        <w:rPr>
          <w:rFonts w:ascii="Calibri" w:hAnsi="Calibri" w:cs="Times New Roman"/>
          <w:szCs w:val="22"/>
        </w:rPr>
      </w:pPr>
      <w:r w:rsidRPr="00117D9F">
        <w:rPr>
          <w:rFonts w:ascii="Calibri" w:hAnsi="Calibri" w:cs="Times New Roman"/>
          <w:szCs w:val="22"/>
        </w:rPr>
        <w:t xml:space="preserve">č. účtu.:  </w:t>
      </w:r>
      <w:r w:rsidR="005F0667">
        <w:rPr>
          <w:rFonts w:ascii="Calibri" w:hAnsi="Calibri" w:cs="Times New Roman"/>
          <w:szCs w:val="22"/>
        </w:rPr>
        <w:t>xxxxxxxxxxxxxxxxxx</w:t>
      </w:r>
    </w:p>
    <w:p w14:paraId="546D00CA" w14:textId="77777777" w:rsidR="00853777" w:rsidRPr="00F02B05" w:rsidRDefault="00853777" w:rsidP="004C6997">
      <w:pPr>
        <w:rPr>
          <w:rFonts w:cs="Arial"/>
          <w:szCs w:val="22"/>
        </w:rPr>
      </w:pPr>
      <w:r w:rsidRPr="00F02B05">
        <w:rPr>
          <w:rFonts w:cs="Arial"/>
          <w:szCs w:val="22"/>
        </w:rPr>
        <w:t>(dále jen „</w:t>
      </w:r>
      <w:r w:rsidRPr="00F02B05">
        <w:rPr>
          <w:rFonts w:cs="Arial"/>
          <w:b/>
          <w:szCs w:val="22"/>
        </w:rPr>
        <w:t>nájemce</w:t>
      </w:r>
      <w:r w:rsidRPr="00F02B05">
        <w:rPr>
          <w:rFonts w:cs="Arial"/>
          <w:szCs w:val="22"/>
        </w:rPr>
        <w:t>“)</w:t>
      </w:r>
    </w:p>
    <w:p w14:paraId="74C424D7" w14:textId="77777777" w:rsidR="00B57D26" w:rsidRPr="00F02B05" w:rsidRDefault="00B57D26">
      <w:pPr>
        <w:rPr>
          <w:rFonts w:cs="Arial"/>
          <w:szCs w:val="22"/>
        </w:rPr>
      </w:pPr>
    </w:p>
    <w:p w14:paraId="23C635AE" w14:textId="77777777" w:rsidR="00AD3BFF" w:rsidRPr="00287598" w:rsidRDefault="00AD3BFF" w:rsidP="00AD3BFF">
      <w:pPr>
        <w:jc w:val="center"/>
        <w:rPr>
          <w:rFonts w:cs="Arial"/>
          <w:szCs w:val="22"/>
        </w:rPr>
      </w:pPr>
      <w:r w:rsidRPr="00287598">
        <w:rPr>
          <w:rFonts w:cs="Arial"/>
          <w:szCs w:val="22"/>
        </w:rPr>
        <w:t>jako smluvní strany uzavřely níže uvedeného dne, měsíce a roku tuto</w:t>
      </w:r>
    </w:p>
    <w:p w14:paraId="06062B82" w14:textId="77777777" w:rsidR="00AD3BFF" w:rsidRPr="00287598" w:rsidRDefault="00AD3BFF" w:rsidP="00AD3BFF">
      <w:pPr>
        <w:jc w:val="center"/>
        <w:rPr>
          <w:rStyle w:val="Siln"/>
          <w:sz w:val="22"/>
          <w:szCs w:val="22"/>
        </w:rPr>
      </w:pPr>
      <w:r w:rsidRPr="00287598">
        <w:rPr>
          <w:rStyle w:val="Siln"/>
          <w:sz w:val="22"/>
          <w:szCs w:val="22"/>
        </w:rPr>
        <w:t>smlouvu o nájmu prostor sloužících k podnikání:</w:t>
      </w:r>
      <w:r w:rsidRPr="00287598">
        <w:rPr>
          <w:rStyle w:val="Siln"/>
          <w:sz w:val="22"/>
          <w:szCs w:val="22"/>
        </w:rPr>
        <w:br/>
        <w:t>(dále jen „nájemní smlouva“)</w:t>
      </w:r>
    </w:p>
    <w:p w14:paraId="35BFBECB" w14:textId="77777777" w:rsidR="00AD3BFF" w:rsidRPr="00287598" w:rsidRDefault="00AD3BFF" w:rsidP="00AD3BFF">
      <w:pPr>
        <w:jc w:val="center"/>
        <w:rPr>
          <w:rStyle w:val="Siln"/>
          <w:sz w:val="22"/>
          <w:szCs w:val="22"/>
        </w:rPr>
      </w:pPr>
    </w:p>
    <w:p w14:paraId="18073DCD" w14:textId="77777777" w:rsidR="000B1BFF" w:rsidRPr="00ED4434" w:rsidRDefault="007C3400" w:rsidP="007C3400">
      <w:pPr>
        <w:pStyle w:val="Nadpis1"/>
        <w:numPr>
          <w:ilvl w:val="0"/>
          <w:numId w:val="0"/>
        </w:numPr>
        <w:ind w:left="993"/>
      </w:pPr>
      <w:r>
        <w:t xml:space="preserve">Článek I. </w:t>
      </w:r>
      <w:r w:rsidR="00E167F0">
        <w:br/>
      </w:r>
      <w:r w:rsidR="000B1BFF" w:rsidRPr="00ED4434">
        <w:t>Úvodní ustanovení</w:t>
      </w:r>
    </w:p>
    <w:p w14:paraId="68DAA2F5" w14:textId="70AEA0D6" w:rsidR="00B57D26" w:rsidRPr="00253A47" w:rsidRDefault="00B57D26" w:rsidP="00CF1D01">
      <w:pPr>
        <w:pStyle w:val="odstavce"/>
      </w:pPr>
      <w:r w:rsidRPr="000B1BFF">
        <w:t xml:space="preserve">Pronajímatel je příslušný hospodařit s nemovitostí </w:t>
      </w:r>
      <w:bookmarkStart w:id="0" w:name="Text36"/>
      <w:r w:rsidR="00962D4F">
        <w:t xml:space="preserve">ve vlastnictví státu </w:t>
      </w:r>
      <w:bookmarkEnd w:id="0"/>
      <w:r w:rsidR="00253A47" w:rsidRPr="00253A47">
        <w:t>nemovitostmi v areálu Státního zámku Valtice, Zámek 1, 691 42 Valtice</w:t>
      </w:r>
      <w:r w:rsidR="00253A47">
        <w:rPr>
          <w:lang w:val="cs-CZ"/>
        </w:rPr>
        <w:t xml:space="preserve"> </w:t>
      </w:r>
      <w:r w:rsidR="00253A47" w:rsidRPr="00253A47">
        <w:t>vše zapsáno na LV č. 503 pro k.</w:t>
      </w:r>
      <w:r w:rsidR="005F0667">
        <w:rPr>
          <w:lang w:val="cs-CZ"/>
        </w:rPr>
        <w:t xml:space="preserve"> </w:t>
      </w:r>
      <w:r w:rsidR="00253A47" w:rsidRPr="00253A47">
        <w:t>ú. a obec Valtice, okr. Břeclav, která je národní kulturní památkou ve smyslu zák.</w:t>
      </w:r>
      <w:r w:rsidR="005F0667">
        <w:rPr>
          <w:lang w:val="cs-CZ"/>
        </w:rPr>
        <w:t xml:space="preserve"> </w:t>
      </w:r>
      <w:r w:rsidR="00253A47" w:rsidRPr="00253A47">
        <w:t xml:space="preserve">č. 20/1987 Sb. v platném znění (dále jen „nemovitost“).  </w:t>
      </w:r>
    </w:p>
    <w:p w14:paraId="26AA87C4" w14:textId="77777777" w:rsidR="00B57D26" w:rsidRPr="00F02B05" w:rsidRDefault="00342FD4" w:rsidP="00D54249">
      <w:pPr>
        <w:pStyle w:val="odstavce"/>
        <w:rPr>
          <w:color w:val="000000"/>
        </w:rPr>
      </w:pPr>
      <w:r>
        <w:rPr>
          <w:lang w:val="cs-CZ"/>
        </w:rPr>
        <w:t xml:space="preserve">Pronajímatel konstatuje, že pronájmem </w:t>
      </w:r>
      <w:r w:rsidR="00E55B13">
        <w:rPr>
          <w:lang w:val="cs-CZ"/>
        </w:rPr>
        <w:t xml:space="preserve">níže specifikovaných prostor v </w:t>
      </w:r>
      <w:r>
        <w:rPr>
          <w:lang w:val="cs-CZ"/>
        </w:rPr>
        <w:t>n</w:t>
      </w:r>
      <w:r w:rsidR="00B57D26" w:rsidRPr="000B1BFF">
        <w:t>emovitosti</w:t>
      </w:r>
      <w:r w:rsidR="004B077D">
        <w:t xml:space="preserve"> uvedené v článku I. odst. 1</w:t>
      </w:r>
      <w:r w:rsidR="00B57D26" w:rsidRPr="000B1BFF">
        <w:t xml:space="preserve"> </w:t>
      </w:r>
      <w:r w:rsidR="004B077D">
        <w:t xml:space="preserve">této smlouvy </w:t>
      </w:r>
      <w:r w:rsidR="00B57D26" w:rsidRPr="00F02B05">
        <w:rPr>
          <w:color w:val="000000"/>
        </w:rPr>
        <w:t>bude dosaženo účelnějšího nebo hospodárnějšího využití věci při zachování hlavního účelu, ke kterému pronajímateli slouží.</w:t>
      </w:r>
    </w:p>
    <w:p w14:paraId="77274038" w14:textId="77777777" w:rsidR="004040E9" w:rsidRDefault="00B57D26" w:rsidP="00D54249">
      <w:pPr>
        <w:pStyle w:val="odstavce"/>
        <w:rPr>
          <w:color w:val="000000"/>
        </w:rPr>
      </w:pPr>
      <w:r w:rsidRPr="00F02B05">
        <w:rPr>
          <w:color w:val="000000"/>
        </w:rPr>
        <w:t xml:space="preserve">Smluvní strany se dohodly, v souladu s příslušnými ustanoveními obecně závazných právních předpisů, a to zejména zákona </w:t>
      </w:r>
      <w:r w:rsidR="00C66667" w:rsidRPr="00F02B05">
        <w:rPr>
          <w:color w:val="000000"/>
        </w:rPr>
        <w:t>č. 89/2012 Sb., občanský zákoník</w:t>
      </w:r>
      <w:r w:rsidR="0071768A">
        <w:rPr>
          <w:color w:val="000000"/>
          <w:lang w:val="cs-CZ"/>
        </w:rPr>
        <w:t>,</w:t>
      </w:r>
      <w:r w:rsidR="00C66667" w:rsidRPr="00F02B05">
        <w:rPr>
          <w:color w:val="000000"/>
        </w:rPr>
        <w:t xml:space="preserve"> ve znění pozdějších předpisů</w:t>
      </w:r>
      <w:r w:rsidR="00D54249" w:rsidRPr="00F02B05">
        <w:rPr>
          <w:color w:val="000000"/>
        </w:rPr>
        <w:t xml:space="preserve"> a </w:t>
      </w:r>
      <w:r w:rsidRPr="00F02B05">
        <w:rPr>
          <w:color w:val="000000"/>
        </w:rPr>
        <w:t>zákona č. 219/2000 Sb.</w:t>
      </w:r>
      <w:r w:rsidR="009B2CD5" w:rsidRPr="00F02B05">
        <w:rPr>
          <w:color w:val="000000"/>
        </w:rPr>
        <w:t>,</w:t>
      </w:r>
      <w:r w:rsidRPr="00F02B05">
        <w:rPr>
          <w:color w:val="000000"/>
        </w:rPr>
        <w:t xml:space="preserve"> o majetku České republiky a jejím vystupování v právních vztazích</w:t>
      </w:r>
      <w:r w:rsidR="009B2CD5" w:rsidRPr="00AC248F">
        <w:rPr>
          <w:color w:val="000000"/>
        </w:rPr>
        <w:t>,</w:t>
      </w:r>
      <w:r w:rsidR="001414A9" w:rsidRPr="00AC248F">
        <w:rPr>
          <w:color w:val="000000"/>
        </w:rPr>
        <w:t xml:space="preserve"> </w:t>
      </w:r>
      <w:r w:rsidR="00962D4F" w:rsidRPr="00AC248F">
        <w:t xml:space="preserve">ve </w:t>
      </w:r>
      <w:r w:rsidR="00962D4F" w:rsidRPr="00AC248F">
        <w:rPr>
          <w:color w:val="000000"/>
        </w:rPr>
        <w:t>znění pozdějších předpisů</w:t>
      </w:r>
      <w:r w:rsidRPr="00AC248F">
        <w:rPr>
          <w:color w:val="000000"/>
        </w:rPr>
        <w:t xml:space="preserve">, na této smlouvě o nájmu </w:t>
      </w:r>
      <w:r w:rsidR="00EE1A77" w:rsidRPr="00AC248F">
        <w:rPr>
          <w:color w:val="000000"/>
        </w:rPr>
        <w:t>prostor sloužících k podnikání</w:t>
      </w:r>
      <w:r w:rsidRPr="00AC248F">
        <w:rPr>
          <w:color w:val="000000"/>
        </w:rPr>
        <w:t>.</w:t>
      </w:r>
    </w:p>
    <w:p w14:paraId="37D79244" w14:textId="77777777" w:rsidR="00131338" w:rsidRPr="00CF1D01" w:rsidRDefault="00131338" w:rsidP="00131338">
      <w:pPr>
        <w:pStyle w:val="odstavce"/>
        <w:rPr>
          <w:color w:val="000000"/>
        </w:rPr>
      </w:pPr>
      <w:r w:rsidRPr="00CF1D01">
        <w:rPr>
          <w:color w:val="000000"/>
        </w:rPr>
        <w:t>Nájemce výslovně prohlašuje, že souhlasí s uvedením svého rodn</w:t>
      </w:r>
      <w:r w:rsidR="00160F39" w:rsidRPr="00CF1D01">
        <w:rPr>
          <w:color w:val="000000"/>
        </w:rPr>
        <w:t>é</w:t>
      </w:r>
      <w:r w:rsidRPr="00CF1D01">
        <w:rPr>
          <w:color w:val="000000"/>
        </w:rPr>
        <w:t>ho čísla v této smlouvě.</w:t>
      </w:r>
    </w:p>
    <w:p w14:paraId="64130029" w14:textId="77777777" w:rsidR="00B57D26" w:rsidRPr="00F02B05" w:rsidRDefault="007C3400" w:rsidP="007C3400">
      <w:pPr>
        <w:pStyle w:val="Nadpis1"/>
        <w:numPr>
          <w:ilvl w:val="0"/>
          <w:numId w:val="0"/>
        </w:numPr>
        <w:ind w:left="993"/>
        <w:rPr>
          <w:color w:val="000000"/>
        </w:rPr>
      </w:pPr>
      <w:r>
        <w:t>Článek II.</w:t>
      </w:r>
      <w:r w:rsidR="00D54249" w:rsidRPr="00F02B05">
        <w:rPr>
          <w:color w:val="000000"/>
        </w:rPr>
        <w:br/>
      </w:r>
      <w:r w:rsidR="00B57D26" w:rsidRPr="00F02B05">
        <w:rPr>
          <w:color w:val="000000"/>
        </w:rPr>
        <w:t>Předmět nájmu</w:t>
      </w:r>
    </w:p>
    <w:p w14:paraId="47FA0D58" w14:textId="77777777" w:rsidR="00CF1D01" w:rsidRPr="00CF1D01" w:rsidRDefault="00B57D26" w:rsidP="00D47F40">
      <w:pPr>
        <w:pStyle w:val="odstavce"/>
        <w:numPr>
          <w:ilvl w:val="1"/>
          <w:numId w:val="9"/>
        </w:numPr>
      </w:pPr>
      <w:r w:rsidRPr="00CF1D01">
        <w:t xml:space="preserve">Předmětem nájmu, upraveného touto nájemní smlouvou, jsou následující prostory, které se nacházejí v nemovitosti specifikované v čl. I. této smlouvy: </w:t>
      </w:r>
    </w:p>
    <w:p w14:paraId="5EDECAC0" w14:textId="77777777" w:rsidR="001B5027" w:rsidRPr="005E744F" w:rsidRDefault="001B5027" w:rsidP="001B5027">
      <w:pPr>
        <w:pStyle w:val="psm"/>
        <w:spacing w:after="0"/>
      </w:pPr>
      <w:r w:rsidRPr="001B5027">
        <w:t>Zimní jízdárna</w:t>
      </w:r>
      <w:r w:rsidR="00E847D7">
        <w:rPr>
          <w:lang w:val="cs-CZ"/>
        </w:rPr>
        <w:t xml:space="preserve"> vč. chodby </w:t>
      </w:r>
    </w:p>
    <w:p w14:paraId="2415032A" w14:textId="77777777" w:rsidR="005E744F" w:rsidRDefault="005E744F" w:rsidP="001B5027">
      <w:pPr>
        <w:pStyle w:val="psm"/>
        <w:spacing w:after="0"/>
      </w:pPr>
      <w:r>
        <w:rPr>
          <w:lang w:val="cs-CZ"/>
        </w:rPr>
        <w:t xml:space="preserve">Španělská konírna </w:t>
      </w:r>
    </w:p>
    <w:p w14:paraId="55272CCF" w14:textId="77777777" w:rsidR="001B5027" w:rsidRDefault="00550A61" w:rsidP="001B5027">
      <w:pPr>
        <w:pStyle w:val="psm"/>
        <w:spacing w:after="0"/>
      </w:pPr>
      <w:r>
        <w:t xml:space="preserve">Zámecké divadlo </w:t>
      </w:r>
    </w:p>
    <w:p w14:paraId="5AEEF723" w14:textId="77777777" w:rsidR="00DE69F4" w:rsidRPr="008B39D8" w:rsidRDefault="00DE69F4" w:rsidP="001B5027">
      <w:pPr>
        <w:pStyle w:val="psm"/>
        <w:spacing w:after="0"/>
        <w:rPr>
          <w:lang w:val="cs-CZ"/>
        </w:rPr>
      </w:pPr>
      <w:r>
        <w:rPr>
          <w:lang w:val="cs-CZ"/>
        </w:rPr>
        <w:t>Učebny 2NP Domku zahradní</w:t>
      </w:r>
      <w:r w:rsidR="00AD2574">
        <w:rPr>
          <w:lang w:val="cs-CZ"/>
        </w:rPr>
        <w:t>ka</w:t>
      </w:r>
    </w:p>
    <w:p w14:paraId="1C8BCFCF" w14:textId="77777777" w:rsidR="008C0C32" w:rsidRDefault="001B5027" w:rsidP="008C0C32">
      <w:pPr>
        <w:pStyle w:val="psm"/>
        <w:spacing w:after="0"/>
      </w:pPr>
      <w:r>
        <w:rPr>
          <w:lang w:val="cs-CZ"/>
        </w:rPr>
        <w:t>WC</w:t>
      </w:r>
      <w:r w:rsidRPr="001B5027">
        <w:t xml:space="preserve"> přiléhající k zimní jízdárně</w:t>
      </w:r>
    </w:p>
    <w:p w14:paraId="3AB006BA" w14:textId="77777777" w:rsidR="008C0C32" w:rsidRDefault="00E847D7" w:rsidP="008C0C32">
      <w:pPr>
        <w:pStyle w:val="psm"/>
        <w:spacing w:after="0"/>
      </w:pPr>
      <w:r>
        <w:rPr>
          <w:lang w:val="cs-CZ"/>
        </w:rPr>
        <w:lastRenderedPageBreak/>
        <w:t>Bílý sál</w:t>
      </w:r>
    </w:p>
    <w:p w14:paraId="0DFECED6" w14:textId="77777777" w:rsidR="008C0C32" w:rsidRDefault="00E847D7" w:rsidP="001B573D">
      <w:pPr>
        <w:pStyle w:val="psm"/>
        <w:spacing w:after="0"/>
      </w:pPr>
      <w:r>
        <w:t>Zázemí divadla (mramorový sál)</w:t>
      </w:r>
    </w:p>
    <w:p w14:paraId="0351A33D" w14:textId="77777777" w:rsidR="008C0C32" w:rsidRDefault="008C0C32" w:rsidP="001B573D">
      <w:pPr>
        <w:pStyle w:val="psm"/>
        <w:spacing w:after="0"/>
      </w:pPr>
      <w:r>
        <w:t>Plocha dvora nad jezdeckými schody - 2x plocha pro umístění reklamního vozidla</w:t>
      </w:r>
    </w:p>
    <w:p w14:paraId="6DF0172D" w14:textId="77777777" w:rsidR="00E847D7" w:rsidRPr="00E847D7" w:rsidRDefault="00E847D7" w:rsidP="001B573D">
      <w:pPr>
        <w:pStyle w:val="psm"/>
        <w:spacing w:after="0"/>
      </w:pPr>
      <w:r>
        <w:rPr>
          <w:lang w:val="cs-CZ"/>
        </w:rPr>
        <w:t xml:space="preserve">Plocha na terase pod zimní jízdárnou </w:t>
      </w:r>
    </w:p>
    <w:p w14:paraId="1816A078" w14:textId="01330C0D" w:rsidR="00B72A25" w:rsidRPr="008C0C32" w:rsidRDefault="007404AC" w:rsidP="00B72A25">
      <w:pPr>
        <w:pStyle w:val="odstavce"/>
        <w:numPr>
          <w:ilvl w:val="0"/>
          <w:numId w:val="0"/>
        </w:numPr>
        <w:ind w:left="785"/>
      </w:pPr>
      <w:r w:rsidRPr="008C0C32">
        <w:t xml:space="preserve"> </w:t>
      </w:r>
      <w:r w:rsidR="00B72A25" w:rsidRPr="008C0C32">
        <w:t>(dále jen „předmět nájmu“).</w:t>
      </w:r>
    </w:p>
    <w:p w14:paraId="3716EC11" w14:textId="77777777" w:rsidR="00AC248F" w:rsidRPr="00AB7908" w:rsidRDefault="00B57D26" w:rsidP="005D01A2">
      <w:pPr>
        <w:pStyle w:val="odstavce"/>
      </w:pPr>
      <w:r w:rsidRPr="00CF1D01">
        <w:t>Spolu s</w:t>
      </w:r>
      <w:r w:rsidR="00131338" w:rsidRPr="00CF1D01">
        <w:t> předmětem nájmu</w:t>
      </w:r>
      <w:r w:rsidRPr="00CF1D01">
        <w:t xml:space="preserve"> uvedenými v čl. II., odst. 1 této smlouvy poskytuje pronajímatel nájemci na dobu nájmu</w:t>
      </w:r>
      <w:r w:rsidR="00AC248F" w:rsidRPr="00CF1D01">
        <w:t xml:space="preserve"> oprávnění užívat</w:t>
      </w:r>
      <w:r w:rsidRPr="00CF1D01">
        <w:t xml:space="preserve"> movité věci</w:t>
      </w:r>
      <w:r w:rsidR="00007165" w:rsidRPr="00CF1D01">
        <w:t>,</w:t>
      </w:r>
      <w:r w:rsidR="00AC248F" w:rsidRPr="00CF1D01">
        <w:t xml:space="preserve"> které jsou rovněž předmětem nájmu</w:t>
      </w:r>
      <w:bookmarkStart w:id="1" w:name="Text44"/>
      <w:r w:rsidR="00E47D83" w:rsidRPr="004B077D">
        <w:t>:</w:t>
      </w:r>
      <w:r w:rsidR="00AC248F" w:rsidRPr="00CF1D01">
        <w:t xml:space="preserve"> </w:t>
      </w:r>
      <w:bookmarkEnd w:id="1"/>
      <w:r w:rsidR="002F394C">
        <w:t>50</w:t>
      </w:r>
      <w:r w:rsidR="005D01A2">
        <w:rPr>
          <w:lang w:val="cs-CZ"/>
        </w:rPr>
        <w:t xml:space="preserve"> kusů</w:t>
      </w:r>
      <w:r w:rsidR="001B5027">
        <w:rPr>
          <w:lang w:val="cs-CZ"/>
        </w:rPr>
        <w:t xml:space="preserve"> pódiových dílů a 800 kusů židlí umístěných v zimní jízdárně, mobiliář umístění v zámeckém divadle</w:t>
      </w:r>
      <w:r w:rsidR="00CF1D01" w:rsidRPr="00CF1D01">
        <w:t xml:space="preserve"> </w:t>
      </w:r>
      <w:r w:rsidR="00AC248F" w:rsidRPr="00CF1D01">
        <w:t>(dále jen „</w:t>
      </w:r>
      <w:r w:rsidR="00EF3A57" w:rsidRPr="00CF1D01">
        <w:t>mobiliář</w:t>
      </w:r>
      <w:r w:rsidR="00AC248F" w:rsidRPr="00CF1D01">
        <w:t>“)</w:t>
      </w:r>
      <w:r w:rsidRPr="00CF1D01">
        <w:t>.</w:t>
      </w:r>
      <w:r w:rsidR="00CF1B7A">
        <w:rPr>
          <w:lang w:val="cs-CZ"/>
        </w:rPr>
        <w:t xml:space="preserve"> </w:t>
      </w:r>
    </w:p>
    <w:p w14:paraId="056B252A" w14:textId="77777777" w:rsidR="006A6C49" w:rsidRPr="00E47D83" w:rsidRDefault="00EF3A57" w:rsidP="005D01A2">
      <w:pPr>
        <w:pStyle w:val="odstavce"/>
        <w:rPr>
          <w:color w:val="000000"/>
        </w:rPr>
      </w:pPr>
      <w:r>
        <w:rPr>
          <w:rFonts w:cs="Arial"/>
          <w:lang w:val="cs-CZ"/>
        </w:rPr>
        <w:t>Mobili</w:t>
      </w:r>
      <w:r>
        <w:rPr>
          <w:rFonts w:cs="Arial"/>
        </w:rPr>
        <w:t>ář</w:t>
      </w:r>
      <w:r>
        <w:rPr>
          <w:rFonts w:cs="Arial"/>
          <w:lang w:val="cs-CZ"/>
        </w:rPr>
        <w:t xml:space="preserve"> </w:t>
      </w:r>
      <w:r w:rsidR="00AC248F">
        <w:rPr>
          <w:rFonts w:cs="Arial"/>
        </w:rPr>
        <w:t xml:space="preserve">je </w:t>
      </w:r>
      <w:r w:rsidR="00AC248F">
        <w:rPr>
          <w:rFonts w:cs="Arial"/>
          <w:lang w:val="cs-CZ"/>
        </w:rPr>
        <w:t>nájemce</w:t>
      </w:r>
      <w:r w:rsidR="00AC248F">
        <w:rPr>
          <w:rFonts w:cs="Arial"/>
        </w:rPr>
        <w:t xml:space="preserve"> oprávněn užívat vhodným způsobem v souladu s touto smlouvu včetně případných omezení uvedených v soupisu inventáře.</w:t>
      </w:r>
    </w:p>
    <w:p w14:paraId="7A7D7FB1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993"/>
      </w:pPr>
      <w:r>
        <w:t>Článek III.</w:t>
      </w:r>
      <w:r w:rsidR="00D54249">
        <w:br/>
        <w:t>Ú</w:t>
      </w:r>
      <w:r w:rsidR="00B57D26" w:rsidRPr="000B1BFF">
        <w:t>čel nájmu</w:t>
      </w:r>
    </w:p>
    <w:p w14:paraId="3B98956C" w14:textId="77777777" w:rsidR="00CF1D01" w:rsidRPr="00D47F40" w:rsidRDefault="00B57D26" w:rsidP="00D47F40">
      <w:pPr>
        <w:pStyle w:val="odstavce"/>
        <w:numPr>
          <w:ilvl w:val="1"/>
          <w:numId w:val="8"/>
        </w:numPr>
        <w:rPr>
          <w:i/>
        </w:rPr>
      </w:pPr>
      <w:r w:rsidRPr="000B1BFF">
        <w:t xml:space="preserve">Předmět nájmu bude užíván výlučně </w:t>
      </w:r>
      <w:r w:rsidR="00E47D83">
        <w:t>za účelem provozování podnikatelské činnosti spočívající v</w:t>
      </w:r>
      <w:r w:rsidR="00CF1D01" w:rsidRPr="00D47F40">
        <w:rPr>
          <w:highlight w:val="lightGray"/>
        </w:rPr>
        <w:t xml:space="preserve">: </w:t>
      </w:r>
    </w:p>
    <w:p w14:paraId="67A92E44" w14:textId="77777777" w:rsidR="001B5027" w:rsidRDefault="000B5563" w:rsidP="004040E9">
      <w:pPr>
        <w:pStyle w:val="odstavce"/>
        <w:numPr>
          <w:ilvl w:val="0"/>
          <w:numId w:val="0"/>
        </w:numPr>
        <w:ind w:left="425"/>
        <w:rPr>
          <w:b/>
          <w:i/>
          <w:lang w:val="cs-CZ"/>
        </w:rPr>
      </w:pPr>
      <w:r w:rsidRPr="00AD3BFF">
        <w:rPr>
          <w:b/>
          <w:bCs/>
          <w:i/>
          <w:lang w:val="cs-CZ"/>
        </w:rPr>
        <w:t>V</w:t>
      </w:r>
      <w:r w:rsidR="007153C2" w:rsidRPr="00AD3BFF">
        <w:rPr>
          <w:b/>
          <w:bCs/>
          <w:i/>
          <w:lang w:val="cs-CZ"/>
        </w:rPr>
        <w:t>I</w:t>
      </w:r>
      <w:r w:rsidR="00AD2574" w:rsidRPr="00AD3BFF">
        <w:rPr>
          <w:b/>
          <w:bCs/>
          <w:i/>
          <w:lang w:val="cs-CZ"/>
        </w:rPr>
        <w:t>I</w:t>
      </w:r>
      <w:r w:rsidR="00E847D7" w:rsidRPr="00AD3BFF">
        <w:rPr>
          <w:b/>
          <w:bCs/>
          <w:i/>
          <w:lang w:val="cs-CZ"/>
        </w:rPr>
        <w:t>I</w:t>
      </w:r>
      <w:r w:rsidR="00565690" w:rsidRPr="00AD3BFF">
        <w:rPr>
          <w:b/>
          <w:bCs/>
          <w:i/>
          <w:lang w:val="cs-CZ"/>
        </w:rPr>
        <w:t xml:space="preserve">. </w:t>
      </w:r>
      <w:r w:rsidR="001B5027" w:rsidRPr="00AD3BFF">
        <w:rPr>
          <w:b/>
          <w:bCs/>
          <w:i/>
        </w:rPr>
        <w:t xml:space="preserve">ročník </w:t>
      </w:r>
      <w:r w:rsidR="00565690" w:rsidRPr="00AD3BFF">
        <w:rPr>
          <w:b/>
          <w:i/>
        </w:rPr>
        <w:t>L</w:t>
      </w:r>
      <w:r w:rsidR="00565690" w:rsidRPr="00AD3BFF">
        <w:rPr>
          <w:b/>
          <w:i/>
          <w:lang w:val="cs-CZ"/>
        </w:rPr>
        <w:t>EDNICKO|VALTICKÉHO HUDEBNÍHO FESTIVALU</w:t>
      </w:r>
      <w:r w:rsidR="00E847D7" w:rsidRPr="00AD3BFF">
        <w:rPr>
          <w:b/>
          <w:i/>
        </w:rPr>
        <w:t xml:space="preserve"> 202</w:t>
      </w:r>
      <w:r w:rsidR="007153C2" w:rsidRPr="00AD3BFF">
        <w:rPr>
          <w:b/>
          <w:i/>
          <w:lang w:val="cs-CZ"/>
        </w:rPr>
        <w:t>3</w:t>
      </w:r>
    </w:p>
    <w:p w14:paraId="6060E555" w14:textId="77777777" w:rsidR="00AD3BFF" w:rsidRPr="00287598" w:rsidRDefault="00AD3BFF" w:rsidP="00585B45">
      <w:pPr>
        <w:pStyle w:val="odstavce"/>
        <w:rPr>
          <w:i/>
        </w:rPr>
      </w:pPr>
      <w:r w:rsidRPr="00287598">
        <w:t xml:space="preserve">Za porušení povinnosti uvedené v odst. 1 tohoto článku, je nájemce povinen zaplatit smluvní pokutu </w:t>
      </w:r>
      <w:r w:rsidRPr="00287598">
        <w:rPr>
          <w:snapToGrid w:val="0"/>
        </w:rPr>
        <w:t xml:space="preserve">ve výši </w:t>
      </w:r>
      <w:r w:rsidRPr="00287598">
        <w:rPr>
          <w:b/>
          <w:snapToGrid w:val="0"/>
        </w:rPr>
        <w:t>10 000 Kč</w:t>
      </w:r>
      <w:r w:rsidRPr="00287598">
        <w:t xml:space="preserve"> za každý tako</w:t>
      </w:r>
      <w:r w:rsidRPr="00287598">
        <w:rPr>
          <w:snapToGrid w:val="0"/>
        </w:rPr>
        <w:t>výto případ.</w:t>
      </w:r>
    </w:p>
    <w:p w14:paraId="004AC6AC" w14:textId="77777777" w:rsidR="00AD3BFF" w:rsidRPr="00287598" w:rsidRDefault="00AD3BFF" w:rsidP="00585B45">
      <w:pPr>
        <w:pStyle w:val="odstavce"/>
      </w:pPr>
      <w:r w:rsidRPr="00287598">
        <w:t>Nájemce prohlašuje, že je mu stav předmětu nájmu znám a v takovémto stavu jej k dočasnému užívání přijímá.</w:t>
      </w:r>
    </w:p>
    <w:p w14:paraId="4FB47153" w14:textId="77777777" w:rsidR="00AD3BFF" w:rsidRPr="00287598" w:rsidRDefault="00AD3BFF" w:rsidP="00585B45">
      <w:pPr>
        <w:pStyle w:val="odstavce"/>
      </w:pPr>
      <w:r w:rsidRPr="00287598">
        <w:rPr>
          <w:lang w:val="cs-CZ"/>
        </w:rPr>
        <w:t>Nájemce prohlašuje, že je oprávněn provozovat podnikatelskou činnost dle tohoto článku.</w:t>
      </w:r>
    </w:p>
    <w:p w14:paraId="586C69E0" w14:textId="77777777" w:rsidR="00C819A8" w:rsidRDefault="007C3400" w:rsidP="007C3400">
      <w:pPr>
        <w:pStyle w:val="Nadpis1"/>
        <w:numPr>
          <w:ilvl w:val="0"/>
          <w:numId w:val="0"/>
        </w:numPr>
        <w:ind w:left="993"/>
      </w:pPr>
      <w:r>
        <w:t>Článek IV.</w:t>
      </w:r>
    </w:p>
    <w:p w14:paraId="52268DBE" w14:textId="77777777" w:rsidR="005D01A2" w:rsidRDefault="00B57D26" w:rsidP="00D47F40">
      <w:pPr>
        <w:pStyle w:val="odstavce"/>
        <w:numPr>
          <w:ilvl w:val="1"/>
          <w:numId w:val="7"/>
        </w:numPr>
      </w:pPr>
      <w:r w:rsidRPr="00E47D83">
        <w:t xml:space="preserve">Pronajímatel </w:t>
      </w:r>
      <w:r w:rsidR="00E47D83" w:rsidRPr="00E47D83">
        <w:t xml:space="preserve">přenechává </w:t>
      </w:r>
      <w:r w:rsidRPr="00E47D83">
        <w:t xml:space="preserve">v souladu s touto smlouvou a obecně závaznými právními předpisy předmět nájmu </w:t>
      </w:r>
      <w:r w:rsidR="00E47D83" w:rsidRPr="00E47D83">
        <w:t xml:space="preserve">k dočasnému užívání </w:t>
      </w:r>
      <w:r w:rsidRPr="00E47D83">
        <w:t>nájemci.</w:t>
      </w:r>
    </w:p>
    <w:p w14:paraId="2C1883EC" w14:textId="77777777" w:rsidR="005D01A2" w:rsidRDefault="00B57D26" w:rsidP="005D01A2">
      <w:pPr>
        <w:pStyle w:val="odstavce"/>
      </w:pPr>
      <w:r w:rsidRPr="00E47D83">
        <w:t xml:space="preserve">Nájemce </w:t>
      </w:r>
      <w:r w:rsidR="00E47D83">
        <w:t xml:space="preserve">se </w:t>
      </w:r>
      <w:r w:rsidRPr="00E47D83">
        <w:t xml:space="preserve">v souladu s touto smlouvou a obecně závaznými právními předpisy </w:t>
      </w:r>
      <w:r w:rsidR="00E47D83">
        <w:t xml:space="preserve">zavazuje platit pronajímateli nájemné </w:t>
      </w:r>
      <w:r w:rsidR="002537CA">
        <w:t xml:space="preserve">za přenechání </w:t>
      </w:r>
      <w:r w:rsidRPr="00E47D83">
        <w:t>předmět</w:t>
      </w:r>
      <w:r w:rsidR="002537CA">
        <w:t>u</w:t>
      </w:r>
      <w:r w:rsidRPr="00E47D83">
        <w:t xml:space="preserve"> nájmu</w:t>
      </w:r>
      <w:r w:rsidR="002537CA">
        <w:t xml:space="preserve"> do dočasného užívání.</w:t>
      </w:r>
    </w:p>
    <w:p w14:paraId="4389BCAA" w14:textId="77777777" w:rsidR="00B57D26" w:rsidRPr="0070529E" w:rsidRDefault="00CF1D01" w:rsidP="0070529E">
      <w:pPr>
        <w:pStyle w:val="odstavce"/>
      </w:pPr>
      <w:r w:rsidRPr="005D01A2">
        <w:rPr>
          <w:rFonts w:cs="Arial"/>
        </w:rPr>
        <w:t xml:space="preserve">Nájemce se seznámil s návštěvním řádem, požárním řádem a požární poplachovou směrnicí. </w:t>
      </w:r>
    </w:p>
    <w:p w14:paraId="1617ADFC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993"/>
      </w:pPr>
      <w:r>
        <w:t>Článek V.</w:t>
      </w:r>
      <w:r w:rsidR="00C819A8">
        <w:br/>
      </w:r>
      <w:r w:rsidR="00D6536B" w:rsidRPr="000B1BFF">
        <w:t>Cena nájmu</w:t>
      </w:r>
      <w:r w:rsidR="00B57D26" w:rsidRPr="000B1BFF">
        <w:t xml:space="preserve">, jeho splatnost a způsob úhrady </w:t>
      </w:r>
    </w:p>
    <w:p w14:paraId="257A696D" w14:textId="77777777" w:rsidR="00701816" w:rsidRPr="00AD3BFF" w:rsidRDefault="00701816" w:rsidP="00D47F40">
      <w:pPr>
        <w:pStyle w:val="odstavce"/>
        <w:numPr>
          <w:ilvl w:val="1"/>
          <w:numId w:val="6"/>
        </w:numPr>
        <w:rPr>
          <w:rFonts w:asciiTheme="minorHAnsi" w:hAnsiTheme="minorHAnsi" w:cstheme="minorHAnsi"/>
        </w:rPr>
      </w:pPr>
      <w:r w:rsidRPr="00AD3BFF">
        <w:rPr>
          <w:rFonts w:asciiTheme="minorHAnsi" w:hAnsiTheme="minorHAnsi" w:cstheme="minorHAnsi"/>
        </w:rPr>
        <w:t>Cena nájmu je stanovena minimálně ve výši v místě a v čase obvyklé.</w:t>
      </w:r>
    </w:p>
    <w:p w14:paraId="642B3C02" w14:textId="77777777" w:rsidR="002C22B8" w:rsidRPr="00AD3BFF" w:rsidRDefault="00D6536B" w:rsidP="00EB71D1">
      <w:pPr>
        <w:pStyle w:val="odstavce"/>
        <w:rPr>
          <w:rFonts w:asciiTheme="minorHAnsi" w:hAnsiTheme="minorHAnsi" w:cstheme="minorHAnsi"/>
        </w:rPr>
      </w:pPr>
      <w:r w:rsidRPr="00AD3BFF">
        <w:rPr>
          <w:rFonts w:asciiTheme="minorHAnsi" w:hAnsiTheme="minorHAnsi" w:cstheme="minorHAnsi"/>
        </w:rPr>
        <w:t>Cena nájmu je složena takto:</w:t>
      </w:r>
    </w:p>
    <w:p w14:paraId="69AA0884" w14:textId="77777777" w:rsidR="00B81C2C" w:rsidRPr="00AD3BFF" w:rsidRDefault="00B57D26" w:rsidP="00B81C2C">
      <w:pPr>
        <w:pStyle w:val="psm"/>
        <w:widowControl w:val="0"/>
        <w:ind w:left="993"/>
        <w:jc w:val="left"/>
        <w:rPr>
          <w:rFonts w:asciiTheme="minorHAnsi" w:hAnsiTheme="minorHAnsi" w:cstheme="minorHAnsi"/>
        </w:rPr>
      </w:pPr>
      <w:r w:rsidRPr="00AD3BFF">
        <w:rPr>
          <w:rFonts w:asciiTheme="minorHAnsi" w:hAnsiTheme="minorHAnsi" w:cstheme="minorHAnsi"/>
        </w:rPr>
        <w:t>Nájemné činí</w:t>
      </w:r>
      <w:r w:rsidR="005D01A2" w:rsidRPr="00AD3BFF">
        <w:rPr>
          <w:rFonts w:asciiTheme="minorHAnsi" w:hAnsiTheme="minorHAnsi" w:cstheme="minorHAnsi"/>
          <w:lang w:val="cs-CZ"/>
        </w:rPr>
        <w:t xml:space="preserve">: </w:t>
      </w:r>
    </w:p>
    <w:p w14:paraId="3B15B075" w14:textId="77777777" w:rsidR="00FD2B71" w:rsidRPr="00E41890" w:rsidRDefault="007153C2" w:rsidP="007153C2">
      <w:pPr>
        <w:pStyle w:val="Normlnweb"/>
        <w:spacing w:before="0" w:beforeAutospacing="0" w:after="0" w:afterAutospacing="0"/>
        <w:ind w:firstLine="568"/>
        <w:rPr>
          <w:rFonts w:asciiTheme="minorHAnsi" w:hAnsiTheme="minorHAnsi" w:cstheme="minorHAnsi"/>
          <w:color w:val="000000"/>
        </w:rPr>
      </w:pPr>
      <w:r w:rsidRPr="00E41890">
        <w:rPr>
          <w:rFonts w:asciiTheme="minorHAnsi" w:hAnsiTheme="minorHAnsi" w:cstheme="minorHAnsi"/>
          <w:color w:val="000000"/>
        </w:rPr>
        <w:t xml:space="preserve">    35 0</w:t>
      </w:r>
      <w:r w:rsidR="00FD2B71" w:rsidRPr="00E41890">
        <w:rPr>
          <w:rFonts w:asciiTheme="minorHAnsi" w:hAnsiTheme="minorHAnsi" w:cstheme="minorHAnsi"/>
          <w:color w:val="000000"/>
        </w:rPr>
        <w:t>00 Kč - Zimní jízdárna </w:t>
      </w:r>
    </w:p>
    <w:p w14:paraId="4A1F3FAF" w14:textId="77777777" w:rsidR="00FD2B71" w:rsidRPr="00E41890" w:rsidRDefault="007153C2" w:rsidP="007153C2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E41890">
        <w:rPr>
          <w:rFonts w:asciiTheme="minorHAnsi" w:hAnsiTheme="minorHAnsi" w:cstheme="minorHAnsi"/>
          <w:color w:val="000000"/>
        </w:rPr>
        <w:t xml:space="preserve"> 20</w:t>
      </w:r>
      <w:r w:rsidR="00FD2B71" w:rsidRPr="00E41890">
        <w:rPr>
          <w:rFonts w:asciiTheme="minorHAnsi" w:hAnsiTheme="minorHAnsi" w:cstheme="minorHAnsi"/>
          <w:color w:val="000000"/>
        </w:rPr>
        <w:t xml:space="preserve"> 000 Kč - Španělská konírna</w:t>
      </w:r>
    </w:p>
    <w:p w14:paraId="2BDB0BD8" w14:textId="77777777" w:rsidR="00FD2B71" w:rsidRPr="00E41890" w:rsidRDefault="00FD2B71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 w:rsidRPr="00E41890">
        <w:rPr>
          <w:rFonts w:asciiTheme="minorHAnsi" w:hAnsiTheme="minorHAnsi" w:cstheme="minorHAnsi"/>
          <w:color w:val="000000"/>
        </w:rPr>
        <w:t>3 750 Kč - Zázemí divadla (mramorový sál) - šatna orchestru na zahajova</w:t>
      </w:r>
      <w:r w:rsidR="007153C2" w:rsidRPr="00E41890">
        <w:rPr>
          <w:rFonts w:asciiTheme="minorHAnsi" w:hAnsiTheme="minorHAnsi" w:cstheme="minorHAnsi"/>
          <w:color w:val="000000"/>
        </w:rPr>
        <w:t>cí koncert LVHF 2023</w:t>
      </w:r>
    </w:p>
    <w:p w14:paraId="0A6C94D5" w14:textId="37CB26FA" w:rsidR="00FD2B71" w:rsidRPr="00E41890" w:rsidRDefault="00FD2B71" w:rsidP="00AD3BFF">
      <w:pPr>
        <w:pStyle w:val="Normlnweb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E41890">
        <w:rPr>
          <w:rFonts w:asciiTheme="minorHAnsi" w:hAnsiTheme="minorHAnsi" w:cstheme="minorHAnsi"/>
          <w:color w:val="000000"/>
        </w:rPr>
        <w:t>15 000 Kč - Zámecké divadlo </w:t>
      </w:r>
    </w:p>
    <w:p w14:paraId="029675AA" w14:textId="77777777" w:rsidR="00FD2B71" w:rsidRPr="00E41890" w:rsidRDefault="00FD2B71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 w:rsidRPr="00E41890">
        <w:rPr>
          <w:rFonts w:asciiTheme="minorHAnsi" w:hAnsiTheme="minorHAnsi" w:cstheme="minorHAnsi"/>
          <w:color w:val="000308"/>
        </w:rPr>
        <w:t>3</w:t>
      </w:r>
      <w:r w:rsidR="007153C2" w:rsidRPr="00E41890">
        <w:rPr>
          <w:rFonts w:asciiTheme="minorHAnsi" w:hAnsiTheme="minorHAnsi" w:cstheme="minorHAnsi"/>
          <w:color w:val="000308"/>
        </w:rPr>
        <w:t xml:space="preserve"> </w:t>
      </w:r>
      <w:r w:rsidRPr="00E41890">
        <w:rPr>
          <w:rFonts w:asciiTheme="minorHAnsi" w:hAnsiTheme="minorHAnsi" w:cstheme="minorHAnsi"/>
          <w:color w:val="000308"/>
        </w:rPr>
        <w:t xml:space="preserve">750 Kč - </w:t>
      </w:r>
      <w:r w:rsidR="00206052" w:rsidRPr="00E41890">
        <w:rPr>
          <w:rFonts w:asciiTheme="minorHAnsi" w:hAnsiTheme="minorHAnsi" w:cstheme="minorHAnsi"/>
          <w:color w:val="000308"/>
        </w:rPr>
        <w:t>Bílý</w:t>
      </w:r>
      <w:r w:rsidRPr="00E41890">
        <w:rPr>
          <w:rFonts w:asciiTheme="minorHAnsi" w:hAnsiTheme="minorHAnsi" w:cstheme="minorHAnsi"/>
          <w:color w:val="000308"/>
        </w:rPr>
        <w:t xml:space="preserve"> sál</w:t>
      </w:r>
    </w:p>
    <w:p w14:paraId="612CBCC5" w14:textId="6D01B2EF" w:rsidR="00FD2B71" w:rsidRPr="00E41890" w:rsidRDefault="00FD2B71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 w:rsidRPr="00E41890">
        <w:rPr>
          <w:rFonts w:asciiTheme="minorHAnsi" w:hAnsiTheme="minorHAnsi" w:cstheme="minorHAnsi"/>
          <w:color w:val="000000"/>
        </w:rPr>
        <w:t>5 000 Kč - Učebny 2NP Domk</w:t>
      </w:r>
      <w:r w:rsidR="00585B45" w:rsidRPr="00E41890">
        <w:rPr>
          <w:rFonts w:asciiTheme="minorHAnsi" w:hAnsiTheme="minorHAnsi" w:cstheme="minorHAnsi"/>
          <w:color w:val="000000"/>
        </w:rPr>
        <w:t>u zahradníka, VIP klubovna nad Z</w:t>
      </w:r>
      <w:r w:rsidRPr="00E41890">
        <w:rPr>
          <w:rFonts w:asciiTheme="minorHAnsi" w:hAnsiTheme="minorHAnsi" w:cstheme="minorHAnsi"/>
          <w:color w:val="000000"/>
        </w:rPr>
        <w:t>imní jízdárnou</w:t>
      </w:r>
    </w:p>
    <w:p w14:paraId="0C52AC63" w14:textId="4E0D59E0" w:rsidR="00FD2B71" w:rsidRPr="00E41890" w:rsidRDefault="00206052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 w:rsidRPr="00E41890">
        <w:rPr>
          <w:rFonts w:asciiTheme="minorHAnsi" w:hAnsiTheme="minorHAnsi" w:cstheme="minorHAnsi"/>
          <w:color w:val="000000"/>
        </w:rPr>
        <w:t>2 500 Kč</w:t>
      </w:r>
      <w:r w:rsidR="00FD2B71" w:rsidRPr="00E41890">
        <w:rPr>
          <w:rFonts w:asciiTheme="minorHAnsi" w:hAnsiTheme="minorHAnsi" w:cstheme="minorHAnsi"/>
          <w:color w:val="000000"/>
        </w:rPr>
        <w:t xml:space="preserve"> - Ploc</w:t>
      </w:r>
      <w:r w:rsidR="00585B45" w:rsidRPr="00E41890">
        <w:rPr>
          <w:rFonts w:asciiTheme="minorHAnsi" w:hAnsiTheme="minorHAnsi" w:cstheme="minorHAnsi"/>
          <w:color w:val="000000"/>
        </w:rPr>
        <w:t>ha dvora nad jezdeckými schody,</w:t>
      </w:r>
      <w:r w:rsidR="00FD2B71" w:rsidRPr="00E41890">
        <w:rPr>
          <w:rFonts w:asciiTheme="minorHAnsi" w:hAnsiTheme="minorHAnsi" w:cstheme="minorHAnsi"/>
          <w:color w:val="000000"/>
        </w:rPr>
        <w:t xml:space="preserve"> 2x plocha pro umístění reklamního vozidla </w:t>
      </w:r>
    </w:p>
    <w:p w14:paraId="5AABFBC6" w14:textId="77777777" w:rsidR="00FD2B71" w:rsidRPr="00E41890" w:rsidRDefault="006F1F37" w:rsidP="00FD2B71">
      <w:pPr>
        <w:pStyle w:val="Normlnweb"/>
        <w:spacing w:before="0" w:beforeAutospacing="0" w:after="0" w:afterAutospacing="0"/>
        <w:ind w:left="1843" w:hanging="992"/>
        <w:rPr>
          <w:rFonts w:asciiTheme="minorHAnsi" w:hAnsiTheme="minorHAnsi" w:cstheme="minorHAnsi"/>
          <w:color w:val="000000"/>
        </w:rPr>
      </w:pPr>
      <w:r w:rsidRPr="00E41890">
        <w:rPr>
          <w:rFonts w:asciiTheme="minorHAnsi" w:hAnsiTheme="minorHAnsi" w:cstheme="minorHAnsi"/>
          <w:color w:val="000000"/>
        </w:rPr>
        <w:t xml:space="preserve">5 000 Kč </w:t>
      </w:r>
      <w:r w:rsidR="00FD2B71" w:rsidRPr="00E41890">
        <w:rPr>
          <w:rFonts w:asciiTheme="minorHAnsi" w:hAnsiTheme="minorHAnsi" w:cstheme="minorHAnsi"/>
          <w:color w:val="000000"/>
        </w:rPr>
        <w:t>- Ploch</w:t>
      </w:r>
      <w:r w:rsidRPr="00E41890">
        <w:rPr>
          <w:rFonts w:asciiTheme="minorHAnsi" w:hAnsiTheme="minorHAnsi" w:cstheme="minorHAnsi"/>
          <w:color w:val="000000"/>
        </w:rPr>
        <w:t>a na terase pod zimní jízdárnou – max 10 parkovacích míst</w:t>
      </w:r>
    </w:p>
    <w:p w14:paraId="12E6C269" w14:textId="77777777" w:rsidR="007153C2" w:rsidRPr="00E41890" w:rsidRDefault="007153C2" w:rsidP="00FD2B71">
      <w:pPr>
        <w:pStyle w:val="psm"/>
        <w:numPr>
          <w:ilvl w:val="0"/>
          <w:numId w:val="0"/>
        </w:numPr>
        <w:spacing w:after="0"/>
        <w:ind w:left="992"/>
        <w:rPr>
          <w:rFonts w:asciiTheme="minorHAnsi" w:hAnsiTheme="minorHAnsi" w:cstheme="minorHAnsi"/>
          <w:lang w:val="cs-CZ"/>
        </w:rPr>
      </w:pPr>
    </w:p>
    <w:p w14:paraId="39BCE3B4" w14:textId="14E06831" w:rsidR="004609E5" w:rsidRPr="00AD3BFF" w:rsidRDefault="002F394C" w:rsidP="00FD2B71">
      <w:pPr>
        <w:pStyle w:val="psm"/>
        <w:numPr>
          <w:ilvl w:val="0"/>
          <w:numId w:val="0"/>
        </w:numPr>
        <w:spacing w:after="0"/>
        <w:ind w:left="992"/>
        <w:rPr>
          <w:rFonts w:asciiTheme="minorHAnsi" w:hAnsiTheme="minorHAnsi" w:cstheme="minorHAnsi"/>
          <w:b/>
          <w:lang w:val="cs-CZ"/>
        </w:rPr>
      </w:pPr>
      <w:r w:rsidRPr="00E41890">
        <w:rPr>
          <w:rFonts w:asciiTheme="minorHAnsi" w:hAnsiTheme="minorHAnsi" w:cstheme="minorHAnsi"/>
          <w:lang w:val="cs-CZ"/>
        </w:rPr>
        <w:t>Celková cena nájmu činní</w:t>
      </w:r>
      <w:r w:rsidR="006778E6" w:rsidRPr="00E41890">
        <w:rPr>
          <w:rFonts w:asciiTheme="minorHAnsi" w:hAnsiTheme="minorHAnsi" w:cstheme="minorHAnsi"/>
          <w:lang w:val="cs-CZ"/>
        </w:rPr>
        <w:t xml:space="preserve"> </w:t>
      </w:r>
      <w:r w:rsidR="007404AC">
        <w:rPr>
          <w:rFonts w:asciiTheme="minorHAnsi" w:hAnsiTheme="minorHAnsi" w:cstheme="minorHAnsi"/>
          <w:lang w:val="cs-CZ"/>
        </w:rPr>
        <w:t xml:space="preserve"> 74 380,16</w:t>
      </w:r>
      <w:r w:rsidR="006F1F37" w:rsidRPr="00E41890">
        <w:rPr>
          <w:rFonts w:asciiTheme="minorHAnsi" w:hAnsiTheme="minorHAnsi" w:cstheme="minorHAnsi"/>
          <w:lang w:val="cs-CZ"/>
        </w:rPr>
        <w:t xml:space="preserve">,- Kč bez DPH, </w:t>
      </w:r>
      <w:r w:rsidR="007404AC">
        <w:rPr>
          <w:rFonts w:asciiTheme="minorHAnsi" w:hAnsiTheme="minorHAnsi" w:cstheme="minorHAnsi"/>
          <w:b/>
          <w:lang w:val="cs-CZ"/>
        </w:rPr>
        <w:t>90 0</w:t>
      </w:r>
      <w:r w:rsidR="006F1F37" w:rsidRPr="00E41890">
        <w:rPr>
          <w:rFonts w:asciiTheme="minorHAnsi" w:hAnsiTheme="minorHAnsi" w:cstheme="minorHAnsi"/>
          <w:b/>
          <w:lang w:val="cs-CZ"/>
        </w:rPr>
        <w:t>00,-</w:t>
      </w:r>
      <w:r w:rsidR="009F00EB" w:rsidRPr="00E41890">
        <w:rPr>
          <w:rFonts w:asciiTheme="minorHAnsi" w:hAnsiTheme="minorHAnsi" w:cstheme="minorHAnsi"/>
          <w:b/>
          <w:lang w:val="cs-CZ"/>
        </w:rPr>
        <w:t xml:space="preserve"> Kč vč. </w:t>
      </w:r>
      <w:r w:rsidR="006778E6" w:rsidRPr="00E41890">
        <w:rPr>
          <w:rFonts w:asciiTheme="minorHAnsi" w:hAnsiTheme="minorHAnsi" w:cstheme="minorHAnsi"/>
          <w:b/>
          <w:lang w:val="cs-CZ"/>
        </w:rPr>
        <w:t>DPH</w:t>
      </w:r>
      <w:r w:rsidR="00476E2B" w:rsidRPr="00E41890">
        <w:rPr>
          <w:rFonts w:asciiTheme="minorHAnsi" w:hAnsiTheme="minorHAnsi" w:cstheme="minorHAnsi"/>
          <w:b/>
          <w:lang w:val="cs-CZ"/>
        </w:rPr>
        <w:t xml:space="preserve"> ve výši 21</w:t>
      </w:r>
      <w:r w:rsidR="009F00EB" w:rsidRPr="00E41890">
        <w:rPr>
          <w:rFonts w:asciiTheme="minorHAnsi" w:hAnsiTheme="minorHAnsi" w:cstheme="minorHAnsi"/>
          <w:b/>
          <w:lang w:val="cs-CZ"/>
        </w:rPr>
        <w:t>%</w:t>
      </w:r>
    </w:p>
    <w:p w14:paraId="1E7834A7" w14:textId="77777777" w:rsidR="004609E5" w:rsidRDefault="004609E5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0488B05B" w14:textId="77777777" w:rsidR="007153C2" w:rsidRDefault="007153C2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0AE243B1" w14:textId="77777777" w:rsidR="007153C2" w:rsidRDefault="007153C2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254B8C5C" w14:textId="00165D8C" w:rsidR="007153C2" w:rsidRDefault="007153C2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750F7948" w14:textId="77777777" w:rsidR="007404AC" w:rsidRPr="00F060EA" w:rsidRDefault="007404AC" w:rsidP="004609E5">
      <w:pPr>
        <w:pStyle w:val="psm"/>
        <w:numPr>
          <w:ilvl w:val="0"/>
          <w:numId w:val="0"/>
        </w:numPr>
        <w:spacing w:after="0"/>
        <w:ind w:left="992"/>
        <w:rPr>
          <w:b/>
          <w:lang w:val="cs-CZ"/>
        </w:rPr>
      </w:pPr>
    </w:p>
    <w:p w14:paraId="5E545B98" w14:textId="77777777" w:rsidR="004609E5" w:rsidRPr="00F060EA" w:rsidRDefault="004609E5" w:rsidP="00F060EA">
      <w:pPr>
        <w:pStyle w:val="psm"/>
        <w:numPr>
          <w:ilvl w:val="0"/>
          <w:numId w:val="0"/>
        </w:numPr>
        <w:spacing w:after="0"/>
        <w:ind w:left="708"/>
        <w:rPr>
          <w:lang w:val="cs-CZ"/>
        </w:rPr>
      </w:pPr>
      <w:r w:rsidRPr="00F060EA">
        <w:rPr>
          <w:lang w:val="cs-CZ"/>
        </w:rPr>
        <w:lastRenderedPageBreak/>
        <w:t xml:space="preserve">b. </w:t>
      </w:r>
      <w:r w:rsidR="00F060EA" w:rsidRPr="00F060EA">
        <w:rPr>
          <w:lang w:val="cs-CZ"/>
        </w:rPr>
        <w:t xml:space="preserve">Zapůjčení mobiliáře </w:t>
      </w:r>
    </w:p>
    <w:p w14:paraId="654ABC92" w14:textId="77777777" w:rsidR="00F060EA" w:rsidRPr="00F060EA" w:rsidRDefault="00337BFC" w:rsidP="00337BFC">
      <w:pPr>
        <w:pStyle w:val="psm"/>
        <w:numPr>
          <w:ilvl w:val="0"/>
          <w:numId w:val="0"/>
        </w:numPr>
        <w:spacing w:after="0"/>
        <w:ind w:left="708" w:firstLine="284"/>
        <w:rPr>
          <w:lang w:val="cs-CZ"/>
        </w:rPr>
      </w:pPr>
      <w:r>
        <w:rPr>
          <w:lang w:val="cs-CZ"/>
        </w:rPr>
        <w:t xml:space="preserve">- </w:t>
      </w:r>
      <w:r w:rsidR="00F060EA" w:rsidRPr="00F060EA">
        <w:rPr>
          <w:lang w:val="cs-CZ"/>
        </w:rPr>
        <w:t>bude účtováno dle skutečnosti</w:t>
      </w:r>
    </w:p>
    <w:p w14:paraId="7F310B85" w14:textId="77777777" w:rsidR="00E847D7" w:rsidRPr="00F060EA" w:rsidRDefault="00E847D7" w:rsidP="002F394C">
      <w:pPr>
        <w:pStyle w:val="psm"/>
        <w:numPr>
          <w:ilvl w:val="0"/>
          <w:numId w:val="0"/>
        </w:numPr>
        <w:spacing w:after="0"/>
        <w:ind w:left="992"/>
        <w:rPr>
          <w:lang w:val="cs-CZ"/>
        </w:rPr>
      </w:pPr>
    </w:p>
    <w:p w14:paraId="1793EF65" w14:textId="77777777" w:rsidR="00337BFC" w:rsidRPr="00E41890" w:rsidRDefault="00AD3BFF" w:rsidP="00F060EA">
      <w:pPr>
        <w:pStyle w:val="psm"/>
        <w:numPr>
          <w:ilvl w:val="0"/>
          <w:numId w:val="0"/>
        </w:numPr>
        <w:ind w:left="992" w:hanging="425"/>
        <w:jc w:val="left"/>
        <w:rPr>
          <w:lang w:val="cs-CZ"/>
        </w:rPr>
      </w:pPr>
      <w:r>
        <w:rPr>
          <w:lang w:val="cs-CZ"/>
        </w:rPr>
        <w:t xml:space="preserve">   </w:t>
      </w:r>
      <w:r w:rsidR="00F060EA" w:rsidRPr="00F060EA">
        <w:rPr>
          <w:lang w:val="cs-CZ"/>
        </w:rPr>
        <w:t xml:space="preserve">c. </w:t>
      </w:r>
      <w:r w:rsidR="00B356E2">
        <w:t>Poplatek za služby spjaté s nájmem</w:t>
      </w:r>
      <w:r w:rsidR="006D4280" w:rsidRPr="00F060EA">
        <w:t xml:space="preserve"> činí:</w:t>
      </w:r>
      <w:r w:rsidR="006D4280" w:rsidRPr="00E847D7">
        <w:br/>
      </w:r>
      <w:r w:rsidR="00337BFC" w:rsidRPr="00E41890">
        <w:rPr>
          <w:lang w:val="cs-CZ"/>
        </w:rPr>
        <w:t>206,61,- Kč bez DPH,</w:t>
      </w:r>
      <w:r w:rsidR="00337BFC" w:rsidRPr="00E41890">
        <w:rPr>
          <w:b/>
          <w:lang w:val="cs-CZ"/>
        </w:rPr>
        <w:t xml:space="preserve"> </w:t>
      </w:r>
      <w:r w:rsidR="00432529" w:rsidRPr="00E41890">
        <w:rPr>
          <w:b/>
        </w:rPr>
        <w:t>25</w:t>
      </w:r>
      <w:r w:rsidR="001B5027" w:rsidRPr="00E41890">
        <w:rPr>
          <w:b/>
        </w:rPr>
        <w:t>0 Kč vč. DPH</w:t>
      </w:r>
      <w:r w:rsidR="00B356E2" w:rsidRPr="00E41890">
        <w:rPr>
          <w:b/>
          <w:lang w:val="cs-CZ"/>
        </w:rPr>
        <w:t xml:space="preserve"> ve výši 21%</w:t>
      </w:r>
      <w:r w:rsidR="00DE69F4" w:rsidRPr="00E41890">
        <w:t xml:space="preserve"> / hodina</w:t>
      </w:r>
      <w:r w:rsidR="00337BFC" w:rsidRPr="00E41890">
        <w:rPr>
          <w:lang w:val="cs-CZ"/>
        </w:rPr>
        <w:t>,</w:t>
      </w:r>
      <w:r w:rsidR="00DE69F4" w:rsidRPr="00E41890">
        <w:t xml:space="preserve"> a to do</w:t>
      </w:r>
      <w:r w:rsidR="005B2ABC" w:rsidRPr="00E41890">
        <w:t xml:space="preserve"> maximální výše</w:t>
      </w:r>
      <w:r w:rsidR="00476E2B" w:rsidRPr="00E41890">
        <w:rPr>
          <w:lang w:val="cs-CZ"/>
        </w:rPr>
        <w:t xml:space="preserve"> </w:t>
      </w:r>
    </w:p>
    <w:p w14:paraId="2153B5C2" w14:textId="77777777" w:rsidR="006D4280" w:rsidRPr="00E41890" w:rsidRDefault="00337BFC" w:rsidP="00F060EA">
      <w:pPr>
        <w:pStyle w:val="psm"/>
        <w:numPr>
          <w:ilvl w:val="0"/>
          <w:numId w:val="0"/>
        </w:numPr>
        <w:ind w:left="992" w:hanging="425"/>
        <w:jc w:val="left"/>
        <w:rPr>
          <w:b/>
          <w:lang w:val="cs-CZ"/>
        </w:rPr>
      </w:pPr>
      <w:r w:rsidRPr="00E41890">
        <w:rPr>
          <w:b/>
          <w:lang w:val="cs-CZ"/>
        </w:rPr>
        <w:t xml:space="preserve">         </w:t>
      </w:r>
      <w:r w:rsidR="00782B0B" w:rsidRPr="00E41890">
        <w:rPr>
          <w:b/>
          <w:lang w:val="cs-CZ"/>
        </w:rPr>
        <w:t>20</w:t>
      </w:r>
      <w:r w:rsidR="00476E2B" w:rsidRPr="00E41890">
        <w:rPr>
          <w:b/>
          <w:lang w:val="cs-CZ"/>
        </w:rPr>
        <w:t xml:space="preserve"> 000 Kč </w:t>
      </w:r>
      <w:r w:rsidR="001B5027" w:rsidRPr="00E41890">
        <w:rPr>
          <w:b/>
        </w:rPr>
        <w:t>vč. DPH</w:t>
      </w:r>
      <w:r w:rsidR="00B356E2" w:rsidRPr="00E41890">
        <w:rPr>
          <w:b/>
          <w:lang w:val="cs-CZ"/>
        </w:rPr>
        <w:t xml:space="preserve"> ve výši 21%</w:t>
      </w:r>
    </w:p>
    <w:p w14:paraId="23709291" w14:textId="77777777" w:rsidR="001B5027" w:rsidRPr="00E41890" w:rsidRDefault="006D4280" w:rsidP="001B5027">
      <w:pPr>
        <w:pStyle w:val="psm"/>
        <w:numPr>
          <w:ilvl w:val="0"/>
          <w:numId w:val="0"/>
        </w:numPr>
        <w:ind w:left="992"/>
      </w:pPr>
      <w:r w:rsidRPr="00E41890">
        <w:t xml:space="preserve">Poplatek za </w:t>
      </w:r>
      <w:r w:rsidR="00782B0B" w:rsidRPr="00E41890">
        <w:rPr>
          <w:lang w:val="cs-CZ"/>
        </w:rPr>
        <w:t>služby spjaté s nájmem</w:t>
      </w:r>
      <w:r w:rsidR="00782B0B" w:rsidRPr="00E41890">
        <w:t xml:space="preserve"> zahrnují</w:t>
      </w:r>
      <w:r w:rsidRPr="00E41890">
        <w:t xml:space="preserve"> smluvní a administrativní agendu pronájmu, náklady na dozor akce, ostrahu, zajištění informací, úklid, přípomoci na místě, úklid toalet. </w:t>
      </w:r>
    </w:p>
    <w:p w14:paraId="30B39C45" w14:textId="77777777" w:rsidR="00AD3BFF" w:rsidRPr="00E41890" w:rsidRDefault="00AD3BFF" w:rsidP="00AD3BFF">
      <w:pPr>
        <w:pStyle w:val="odstavce"/>
      </w:pPr>
      <w:r w:rsidRPr="00E41890">
        <w:t>Nájem nemovité věci trvající nepřetržitě více než 48 hodin je plnění osvobozené od DPH podle § 56a zákona č. 235/2004 Sb., o dani z přidané hodnoty, ve znění pozdějších předpisů</w:t>
      </w:r>
      <w:r w:rsidRPr="00E41890">
        <w:rPr>
          <w:lang w:val="cs-CZ"/>
        </w:rPr>
        <w:t>, to neplatí pro pronájem prostor a míst k parkování vozidel.</w:t>
      </w:r>
    </w:p>
    <w:p w14:paraId="757EC380" w14:textId="77777777" w:rsidR="00AD3BFF" w:rsidRPr="00E41890" w:rsidRDefault="00AD3BFF" w:rsidP="00AD3BFF">
      <w:pPr>
        <w:pStyle w:val="odstavce"/>
      </w:pPr>
      <w:r w:rsidRPr="00E41890">
        <w:t xml:space="preserve">Nájemné je splatné na základě daňového dokladu-faktury vystavené se splatností </w:t>
      </w:r>
      <w:r w:rsidRPr="00E41890">
        <w:rPr>
          <w:lang w:val="cs-CZ"/>
        </w:rPr>
        <w:t>14</w:t>
      </w:r>
      <w:r w:rsidRPr="00E41890">
        <w:t xml:space="preserve"> dnů ode dne vystavení. Nájemné se považuje za uhrazené dnem připsání částky nájemného na účet pronajímatele. V případě prodlení s platbami nájemného či služeb je nájemce povinen uhradit smluvní pokutu ve výši 0,5 % z dlužné částky včetně DPH za každý započatý den prodlení. Uhrazením smluvní pokuty není dotčen nárok pronajímatele na náhradu škody.</w:t>
      </w:r>
    </w:p>
    <w:p w14:paraId="1B1F0DCC" w14:textId="77777777" w:rsidR="00AD3BFF" w:rsidRPr="00E41890" w:rsidRDefault="00AD3BFF" w:rsidP="00AD3BFF">
      <w:pPr>
        <w:pStyle w:val="odstavce"/>
      </w:pPr>
      <w:r w:rsidRPr="00E41890">
        <w:t xml:space="preserve">První část celkového nájemného dle odst. 2 této smlouvy ve výši </w:t>
      </w:r>
      <w:r w:rsidRPr="00E41890">
        <w:rPr>
          <w:b/>
          <w:lang w:val="cs-CZ"/>
        </w:rPr>
        <w:t>50</w:t>
      </w:r>
      <w:r w:rsidRPr="00E41890">
        <w:rPr>
          <w:b/>
        </w:rPr>
        <w:t xml:space="preserve"> 000,-  Kč</w:t>
      </w:r>
      <w:r w:rsidRPr="00E41890">
        <w:t xml:space="preserve"> </w:t>
      </w:r>
      <w:r w:rsidRPr="00E41890">
        <w:rPr>
          <w:lang w:val="cs-CZ"/>
        </w:rPr>
        <w:t xml:space="preserve">s DPH ve výši 21% </w:t>
      </w:r>
      <w:r w:rsidRPr="00E41890">
        <w:t xml:space="preserve">bude uhrazena na základě faktury – daňového dokladu, vystaveného pronajímatelem do 14 kalendářních dnů od podpisu této smlouvy. Tato platba má charakter nevratné rezervační zálohy. </w:t>
      </w:r>
    </w:p>
    <w:p w14:paraId="11610E2C" w14:textId="5F7B8BAB" w:rsidR="00AD3BFF" w:rsidRPr="002F394C" w:rsidRDefault="00AD3BFF" w:rsidP="00AD3BFF">
      <w:pPr>
        <w:pStyle w:val="odstavce"/>
      </w:pPr>
      <w:r w:rsidRPr="00E41890">
        <w:t xml:space="preserve">Druhá část celkového nájemného dle odst. 2 této smlouvy ve výši </w:t>
      </w:r>
      <w:r w:rsidR="007404AC">
        <w:rPr>
          <w:b/>
          <w:lang w:val="cs-CZ"/>
        </w:rPr>
        <w:t>40 0</w:t>
      </w:r>
      <w:r w:rsidRPr="00E41890">
        <w:rPr>
          <w:b/>
          <w:lang w:val="cs-CZ"/>
        </w:rPr>
        <w:t>00</w:t>
      </w:r>
      <w:r w:rsidRPr="00E41890">
        <w:rPr>
          <w:b/>
        </w:rPr>
        <w:t>,- Kč</w:t>
      </w:r>
      <w:r w:rsidRPr="00E41890">
        <w:t xml:space="preserve"> </w:t>
      </w:r>
      <w:r w:rsidRPr="00E41890">
        <w:rPr>
          <w:lang w:val="cs-CZ"/>
        </w:rPr>
        <w:t xml:space="preserve">s DPH ve výši 21% </w:t>
      </w:r>
      <w:r w:rsidRPr="00E41890">
        <w:t>bude uhrazena na základě faktury – daňového dokladu, vystaveného pronajímatelem</w:t>
      </w:r>
      <w:r w:rsidRPr="00F060EA">
        <w:t xml:space="preserve"> </w:t>
      </w:r>
      <w:r w:rsidRPr="00F060EA">
        <w:rPr>
          <w:lang w:val="cs-CZ"/>
        </w:rPr>
        <w:t xml:space="preserve">21 dnů </w:t>
      </w:r>
      <w:r w:rsidRPr="00F060EA">
        <w:t>před</w:t>
      </w:r>
      <w:r w:rsidRPr="002F394C">
        <w:t xml:space="preserve"> započetím sjednané doby nájmu.</w:t>
      </w:r>
    </w:p>
    <w:p w14:paraId="53697743" w14:textId="77777777" w:rsidR="00AD3BFF" w:rsidRDefault="00AD3BFF" w:rsidP="00AD3BFF">
      <w:pPr>
        <w:pStyle w:val="odstavce"/>
      </w:pPr>
      <w:r w:rsidRPr="000B1BFF">
        <w:t xml:space="preserve">V případě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14:paraId="101137E9" w14:textId="77777777" w:rsidR="00AD3BFF" w:rsidRDefault="00AD3BFF" w:rsidP="00AD3BFF">
      <w:pPr>
        <w:pStyle w:val="odstavce"/>
      </w:pPr>
      <w:r w:rsidRPr="001B5027">
        <w:t>Ú</w:t>
      </w:r>
      <w:r>
        <w:t>hrady</w:t>
      </w:r>
      <w:r w:rsidRPr="001B5027">
        <w:t xml:space="preserve"> platby za poskytování služeb souvisejících s nájemním vztahem bude provedena bezhotovostním převodem příslušné částky na účet pronajímatele uvedený v záhlaví této smlouvy, a to na základě faktury se 14 - ti denní splatností – daňového dokladu, vystaveného pronajímatelem </w:t>
      </w:r>
      <w:r>
        <w:rPr>
          <w:lang w:val="cs-CZ"/>
        </w:rPr>
        <w:t xml:space="preserve">po skončení </w:t>
      </w:r>
      <w:r w:rsidRPr="001B5027">
        <w:t>sjednané doby nájmu</w:t>
      </w:r>
      <w:r>
        <w:rPr>
          <w:lang w:val="cs-CZ"/>
        </w:rPr>
        <w:t xml:space="preserve"> a vyúčtování SZ Valtice</w:t>
      </w:r>
      <w:r w:rsidRPr="001B5027">
        <w:t>. Variabilní symbol je vždy číslo faktury. Nájemce si vyhrazuje právo před uplynutím lhůty splatnosti vrátit fakturu, pokud neobsahuje náležitosti daňového dokladu nebo obsahuje nesprávné cenové údaje. V tom případě se hledí na fakturu jako na nedoručenou.</w:t>
      </w:r>
    </w:p>
    <w:p w14:paraId="7F9A8EB4" w14:textId="77777777" w:rsidR="00AD3BFF" w:rsidRPr="0070529E" w:rsidRDefault="00AD3BFF" w:rsidP="00AD3BFF">
      <w:pPr>
        <w:pStyle w:val="odstavce"/>
        <w:rPr>
          <w:rFonts w:asciiTheme="minorHAnsi" w:hAnsiTheme="minorHAnsi"/>
        </w:rPr>
      </w:pPr>
      <w:r w:rsidRPr="0070529E">
        <w:rPr>
          <w:rFonts w:asciiTheme="minorHAnsi" w:hAnsiTheme="minorHAnsi" w:cs="Palatino Linotype"/>
        </w:rPr>
        <w:t xml:space="preserve">Platby dle odst. 2  tohoto článku se považují za zaplacené dnem jejich připsání na účet pronajímatele uvedený v záhlaví této smlouvy. </w:t>
      </w:r>
    </w:p>
    <w:p w14:paraId="67617DE8" w14:textId="77777777" w:rsidR="00B57D26" w:rsidRPr="002F394C" w:rsidRDefault="007C3400" w:rsidP="007C3400">
      <w:pPr>
        <w:pStyle w:val="Nadpis1"/>
        <w:numPr>
          <w:ilvl w:val="0"/>
          <w:numId w:val="0"/>
        </w:numPr>
        <w:ind w:left="993"/>
      </w:pPr>
      <w:r>
        <w:t>Článek VI.</w:t>
      </w:r>
      <w:r w:rsidR="00C819A8">
        <w:br/>
      </w:r>
      <w:r w:rsidR="00701816" w:rsidRPr="002F394C">
        <w:t>Služby související s nájemním vztahem, jejich cena a splatnost</w:t>
      </w:r>
    </w:p>
    <w:p w14:paraId="22282A7D" w14:textId="77777777" w:rsidR="00AD3BFF" w:rsidRPr="00287598" w:rsidRDefault="00AD3BFF" w:rsidP="00AD3BFF">
      <w:pPr>
        <w:pStyle w:val="odstavce"/>
        <w:numPr>
          <w:ilvl w:val="1"/>
          <w:numId w:val="23"/>
        </w:numPr>
      </w:pPr>
      <w:r w:rsidRPr="00287598">
        <w:t>V souvislosti s nájmem poskytuje pronajímatel nájemci tyto služby:</w:t>
      </w:r>
    </w:p>
    <w:p w14:paraId="79F2C4E3" w14:textId="77777777" w:rsidR="00AD3BFF" w:rsidRDefault="00AD3BFF" w:rsidP="00AD3BFF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- el. energie</w:t>
      </w:r>
    </w:p>
    <w:p w14:paraId="7178439B" w14:textId="77777777" w:rsidR="00AD3BFF" w:rsidRPr="00287598" w:rsidRDefault="00AD3BFF" w:rsidP="00AD3BFF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- voda</w:t>
      </w:r>
    </w:p>
    <w:p w14:paraId="2DC676FD" w14:textId="77777777" w:rsidR="00AD3BFF" w:rsidRPr="00287598" w:rsidRDefault="00AD3BFF" w:rsidP="00AD3BFF">
      <w:pPr>
        <w:ind w:firstLine="708"/>
        <w:rPr>
          <w:rFonts w:cs="Arial"/>
          <w:szCs w:val="22"/>
        </w:rPr>
      </w:pPr>
      <w:r w:rsidRPr="00287598">
        <w:rPr>
          <w:rFonts w:cs="Arial"/>
          <w:szCs w:val="22"/>
        </w:rPr>
        <w:t>- plyn</w:t>
      </w:r>
    </w:p>
    <w:p w14:paraId="31CF8E1F" w14:textId="77777777" w:rsidR="00AD3BFF" w:rsidRPr="00287598" w:rsidRDefault="00AD3BFF" w:rsidP="00AD3BFF">
      <w:pPr>
        <w:ind w:firstLine="708"/>
        <w:rPr>
          <w:rFonts w:cs="Arial"/>
          <w:szCs w:val="22"/>
        </w:rPr>
      </w:pPr>
      <w:r w:rsidRPr="00287598">
        <w:rPr>
          <w:rFonts w:cs="Arial"/>
          <w:szCs w:val="22"/>
        </w:rPr>
        <w:t>- odvoz a likvidace odpadu</w:t>
      </w:r>
    </w:p>
    <w:p w14:paraId="028BF64F" w14:textId="77777777" w:rsidR="00AD3BFF" w:rsidRPr="00287598" w:rsidRDefault="00AD3BFF" w:rsidP="00AD3BFF">
      <w:pPr>
        <w:pStyle w:val="odstavce"/>
      </w:pPr>
      <w:r w:rsidRPr="00287598">
        <w:t>Způsob vyúčtování těchto služeb:</w:t>
      </w:r>
    </w:p>
    <w:p w14:paraId="4E74ED45" w14:textId="6C5F03C9" w:rsidR="00AD3BFF" w:rsidRDefault="00AD3BFF" w:rsidP="00AD3BFF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el. energie - </w:t>
      </w:r>
      <w:r w:rsidR="00CC1048">
        <w:rPr>
          <w:rFonts w:cs="Arial"/>
          <w:szCs w:val="22"/>
        </w:rPr>
        <w:t>dle spotřeby</w:t>
      </w:r>
    </w:p>
    <w:p w14:paraId="76BF4F3A" w14:textId="77777777" w:rsidR="00AD3BFF" w:rsidRPr="00287598" w:rsidRDefault="00AD3BFF" w:rsidP="00AD3BFF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voda - paušál</w:t>
      </w:r>
    </w:p>
    <w:p w14:paraId="244F48C7" w14:textId="77777777" w:rsidR="00AD3BFF" w:rsidRPr="00287598" w:rsidRDefault="00AD3BFF" w:rsidP="00AD3BFF">
      <w:pPr>
        <w:ind w:firstLine="708"/>
        <w:rPr>
          <w:rFonts w:cs="Arial"/>
          <w:szCs w:val="22"/>
        </w:rPr>
      </w:pPr>
      <w:r w:rsidRPr="00287598">
        <w:rPr>
          <w:rFonts w:cs="Arial"/>
          <w:szCs w:val="22"/>
        </w:rPr>
        <w:t xml:space="preserve">plyn - </w:t>
      </w:r>
      <w:r>
        <w:rPr>
          <w:rFonts w:cs="Arial"/>
          <w:szCs w:val="22"/>
        </w:rPr>
        <w:t>dle spotřeby</w:t>
      </w:r>
    </w:p>
    <w:p w14:paraId="10A7B291" w14:textId="77777777" w:rsidR="00AD3BFF" w:rsidRPr="00287598" w:rsidRDefault="00AD3BFF" w:rsidP="00AD3BFF">
      <w:pPr>
        <w:ind w:firstLine="708"/>
        <w:rPr>
          <w:rFonts w:cs="Arial"/>
          <w:szCs w:val="22"/>
        </w:rPr>
      </w:pPr>
      <w:r w:rsidRPr="00287598">
        <w:rPr>
          <w:rFonts w:cs="Arial"/>
          <w:szCs w:val="22"/>
        </w:rPr>
        <w:t>likvidace odpadu - paušál</w:t>
      </w:r>
    </w:p>
    <w:p w14:paraId="0C7A27F7" w14:textId="77777777" w:rsidR="00AD3BFF" w:rsidRPr="00287598" w:rsidRDefault="00AD3BFF" w:rsidP="00AD3BFF">
      <w:pPr>
        <w:pStyle w:val="odstavce"/>
      </w:pPr>
      <w:r w:rsidRPr="00287598">
        <w:t xml:space="preserve">Cena služeb: </w:t>
      </w:r>
    </w:p>
    <w:p w14:paraId="455BE68D" w14:textId="4CA9F20B" w:rsidR="00AD3BFF" w:rsidRPr="00E41890" w:rsidRDefault="00AD3BFF" w:rsidP="00AD3BFF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el. </w:t>
      </w:r>
      <w:r w:rsidRPr="00E41890">
        <w:rPr>
          <w:rFonts w:cs="Arial"/>
          <w:szCs w:val="22"/>
        </w:rPr>
        <w:t xml:space="preserve">energie – </w:t>
      </w:r>
      <w:r w:rsidR="00CC1048" w:rsidRPr="00E41890">
        <w:rPr>
          <w:rFonts w:cs="Arial"/>
          <w:szCs w:val="22"/>
        </w:rPr>
        <w:t>dle spotřeby</w:t>
      </w:r>
    </w:p>
    <w:p w14:paraId="71A8956C" w14:textId="77777777" w:rsidR="00AD3BFF" w:rsidRPr="00E41890" w:rsidRDefault="00AD3BFF" w:rsidP="00AD3BFF">
      <w:pPr>
        <w:ind w:firstLine="708"/>
        <w:rPr>
          <w:rFonts w:cs="Arial"/>
          <w:szCs w:val="22"/>
        </w:rPr>
      </w:pPr>
      <w:r w:rsidRPr="00E41890">
        <w:rPr>
          <w:rFonts w:cs="Arial"/>
          <w:szCs w:val="22"/>
        </w:rPr>
        <w:t xml:space="preserve">voda </w:t>
      </w:r>
      <w:r w:rsidR="00307C5A" w:rsidRPr="00E41890">
        <w:rPr>
          <w:rFonts w:cs="Arial"/>
          <w:szCs w:val="22"/>
        </w:rPr>
        <w:t>–</w:t>
      </w:r>
      <w:r w:rsidRPr="00E41890">
        <w:rPr>
          <w:rFonts w:cs="Arial"/>
          <w:szCs w:val="22"/>
        </w:rPr>
        <w:t xml:space="preserve"> </w:t>
      </w:r>
      <w:r w:rsidR="00307C5A" w:rsidRPr="00E41890">
        <w:rPr>
          <w:rFonts w:cs="Arial"/>
          <w:szCs w:val="22"/>
        </w:rPr>
        <w:t>1 5</w:t>
      </w:r>
      <w:r w:rsidRPr="00E41890">
        <w:rPr>
          <w:rFonts w:cs="Arial"/>
          <w:szCs w:val="22"/>
        </w:rPr>
        <w:t>00,- Kč vč. DPH ve výši 21%</w:t>
      </w:r>
    </w:p>
    <w:p w14:paraId="6B794725" w14:textId="77777777" w:rsidR="00AD3BFF" w:rsidRPr="00E41890" w:rsidRDefault="00AD3BFF" w:rsidP="00AD3BFF">
      <w:pPr>
        <w:ind w:firstLine="708"/>
        <w:rPr>
          <w:rFonts w:cs="Arial"/>
          <w:szCs w:val="22"/>
        </w:rPr>
      </w:pPr>
      <w:r w:rsidRPr="00E41890">
        <w:rPr>
          <w:rFonts w:cs="Arial"/>
          <w:szCs w:val="22"/>
        </w:rPr>
        <w:t>plny – dle spotřeby</w:t>
      </w:r>
    </w:p>
    <w:p w14:paraId="26AB3A79" w14:textId="77777777" w:rsidR="00AD3BFF" w:rsidRPr="00E41890" w:rsidRDefault="00AD3BFF" w:rsidP="00AD3BFF">
      <w:pPr>
        <w:ind w:firstLine="708"/>
        <w:rPr>
          <w:rFonts w:cs="Arial"/>
          <w:szCs w:val="22"/>
        </w:rPr>
      </w:pPr>
      <w:r w:rsidRPr="00E41890">
        <w:rPr>
          <w:rFonts w:cs="Arial"/>
          <w:szCs w:val="22"/>
        </w:rPr>
        <w:lastRenderedPageBreak/>
        <w:t xml:space="preserve">likvidace odpadu - </w:t>
      </w:r>
      <w:r w:rsidR="00307C5A" w:rsidRPr="00E41890">
        <w:rPr>
          <w:rFonts w:cs="Arial"/>
          <w:szCs w:val="22"/>
        </w:rPr>
        <w:t>5</w:t>
      </w:r>
      <w:r w:rsidRPr="00E41890">
        <w:rPr>
          <w:rFonts w:cs="Arial"/>
          <w:szCs w:val="22"/>
        </w:rPr>
        <w:t>00,- Kč vč. DPH ve výši 21%</w:t>
      </w:r>
    </w:p>
    <w:p w14:paraId="11EEFA51" w14:textId="6C3014CE" w:rsidR="00AD3BFF" w:rsidRPr="00E41890" w:rsidRDefault="00AD3BFF" w:rsidP="00AD3BFF">
      <w:pPr>
        <w:pStyle w:val="odstavce"/>
        <w:numPr>
          <w:ilvl w:val="0"/>
          <w:numId w:val="0"/>
        </w:numPr>
        <w:ind w:left="425"/>
        <w:rPr>
          <w:rFonts w:cs="Arial"/>
          <w:lang w:val="cs-CZ" w:eastAsia="cs-CZ"/>
        </w:rPr>
      </w:pPr>
      <w:r w:rsidRPr="00E41890">
        <w:rPr>
          <w:rFonts w:cs="Arial"/>
          <w:lang w:val="cs-CZ" w:eastAsia="cs-CZ"/>
        </w:rPr>
        <w:t xml:space="preserve">Ceny služeb: </w:t>
      </w:r>
      <w:r w:rsidR="00CC1048" w:rsidRPr="00E41890">
        <w:rPr>
          <w:rFonts w:cs="Arial"/>
          <w:lang w:val="cs-CZ" w:eastAsia="cs-CZ"/>
        </w:rPr>
        <w:t>1 652,89</w:t>
      </w:r>
      <w:r w:rsidR="00307C5A" w:rsidRPr="00E41890">
        <w:rPr>
          <w:rFonts w:cs="Arial"/>
          <w:lang w:val="cs-CZ" w:eastAsia="cs-CZ"/>
        </w:rPr>
        <w:t>,-</w:t>
      </w:r>
      <w:r w:rsidRPr="00E41890">
        <w:rPr>
          <w:rFonts w:cs="Arial"/>
          <w:lang w:val="cs-CZ" w:eastAsia="cs-CZ"/>
        </w:rPr>
        <w:t xml:space="preserve"> Kč bez DPH</w:t>
      </w:r>
    </w:p>
    <w:p w14:paraId="1805BE69" w14:textId="1448B189" w:rsidR="00AD3BFF" w:rsidRPr="00E41890" w:rsidRDefault="00307C5A" w:rsidP="00AD3BFF">
      <w:pPr>
        <w:pStyle w:val="odstavce"/>
        <w:numPr>
          <w:ilvl w:val="0"/>
          <w:numId w:val="0"/>
        </w:numPr>
        <w:ind w:left="425"/>
        <w:rPr>
          <w:rFonts w:cs="Arial"/>
          <w:b/>
          <w:lang w:val="cs-CZ" w:eastAsia="cs-CZ"/>
        </w:rPr>
      </w:pPr>
      <w:r w:rsidRPr="00E41890">
        <w:rPr>
          <w:rFonts w:cs="Arial"/>
          <w:b/>
          <w:lang w:val="cs-CZ" w:eastAsia="cs-CZ"/>
        </w:rPr>
        <w:t xml:space="preserve">Cena služeb: </w:t>
      </w:r>
      <w:r w:rsidR="00CC1048" w:rsidRPr="00E41890">
        <w:rPr>
          <w:rFonts w:cs="Arial"/>
          <w:b/>
          <w:lang w:val="cs-CZ" w:eastAsia="cs-CZ"/>
        </w:rPr>
        <w:t>2</w:t>
      </w:r>
      <w:r w:rsidR="00AD3BFF" w:rsidRPr="00E41890">
        <w:rPr>
          <w:rFonts w:cs="Arial"/>
          <w:b/>
          <w:lang w:val="cs-CZ" w:eastAsia="cs-CZ"/>
        </w:rPr>
        <w:t xml:space="preserve"> 000,- Kč vč. DPH ve výši 21% </w:t>
      </w:r>
    </w:p>
    <w:p w14:paraId="110EB748" w14:textId="77777777" w:rsidR="00CC1048" w:rsidRPr="00E41890" w:rsidRDefault="00AD3BFF" w:rsidP="00307C5A">
      <w:pPr>
        <w:pStyle w:val="odstavce"/>
        <w:rPr>
          <w:rFonts w:cs="Arial"/>
          <w:b/>
          <w:lang w:val="cs-CZ" w:eastAsia="cs-CZ"/>
        </w:rPr>
      </w:pPr>
      <w:r w:rsidRPr="00E41890">
        <w:t>Při předání a převzetí předmětu nájmu se zaznamenají stavy</w:t>
      </w:r>
      <w:r w:rsidR="00307C5A" w:rsidRPr="00E41890">
        <w:rPr>
          <w:lang w:val="cs-CZ"/>
        </w:rPr>
        <w:t xml:space="preserve"> za přítomnosti obou smluvních stran </w:t>
      </w:r>
      <w:r w:rsidR="00CC1048" w:rsidRPr="00E41890">
        <w:t xml:space="preserve"> měřidel</w:t>
      </w:r>
      <w:r w:rsidR="00CC1048" w:rsidRPr="00E41890">
        <w:rPr>
          <w:lang w:val="cs-CZ"/>
        </w:rPr>
        <w:t>:</w:t>
      </w:r>
    </w:p>
    <w:p w14:paraId="50DA4574" w14:textId="48497D77" w:rsidR="00DC56AD" w:rsidRPr="00E41890" w:rsidRDefault="00A42D75" w:rsidP="00DC56AD">
      <w:pPr>
        <w:pStyle w:val="odstavce"/>
        <w:numPr>
          <w:ilvl w:val="0"/>
          <w:numId w:val="24"/>
        </w:numPr>
        <w:rPr>
          <w:lang w:val="cs-CZ"/>
        </w:rPr>
      </w:pPr>
      <w:r>
        <w:rPr>
          <w:lang w:val="cs-CZ"/>
        </w:rPr>
        <w:t xml:space="preserve">elektroměru – podružná ozn. </w:t>
      </w:r>
      <w:r w:rsidR="00DC56AD" w:rsidRPr="00E41890">
        <w:rPr>
          <w:rFonts w:cs="Arial"/>
          <w:lang w:val="cs-CZ"/>
        </w:rPr>
        <w:t>Zimní jízdárna</w:t>
      </w:r>
    </w:p>
    <w:p w14:paraId="7F833EBA" w14:textId="4F7B8641" w:rsidR="00CC1048" w:rsidRPr="00E41890" w:rsidRDefault="00307C5A" w:rsidP="00DC56AD">
      <w:pPr>
        <w:pStyle w:val="odstavce"/>
        <w:numPr>
          <w:ilvl w:val="0"/>
          <w:numId w:val="24"/>
        </w:numPr>
        <w:rPr>
          <w:lang w:val="cs-CZ"/>
        </w:rPr>
      </w:pPr>
      <w:r w:rsidRPr="00E41890">
        <w:t>plynoměru</w:t>
      </w:r>
      <w:r w:rsidRPr="00E41890">
        <w:rPr>
          <w:lang w:val="cs-CZ"/>
        </w:rPr>
        <w:t xml:space="preserve"> </w:t>
      </w:r>
      <w:r w:rsidR="00AD3BFF" w:rsidRPr="00E41890">
        <w:t xml:space="preserve">č. </w:t>
      </w:r>
      <w:r w:rsidR="00AD3BFF" w:rsidRPr="00E41890">
        <w:rPr>
          <w:rFonts w:cs="Arial"/>
        </w:rPr>
        <w:t>NR4116731</w:t>
      </w:r>
      <w:r w:rsidRPr="00E41890">
        <w:rPr>
          <w:rFonts w:cs="Arial"/>
          <w:lang w:val="cs-CZ"/>
        </w:rPr>
        <w:t>- Zimní jízdárna</w:t>
      </w:r>
      <w:r w:rsidR="00CC1048" w:rsidRPr="00E41890">
        <w:rPr>
          <w:lang w:val="cs-CZ"/>
        </w:rPr>
        <w:t xml:space="preserve"> </w:t>
      </w:r>
    </w:p>
    <w:p w14:paraId="44ADF749" w14:textId="5844A6C3" w:rsidR="00CC1048" w:rsidRPr="00E41890" w:rsidRDefault="00CC1048" w:rsidP="00DC56AD">
      <w:pPr>
        <w:pStyle w:val="odstavce"/>
        <w:numPr>
          <w:ilvl w:val="0"/>
          <w:numId w:val="24"/>
        </w:numPr>
        <w:rPr>
          <w:lang w:val="cs-CZ"/>
        </w:rPr>
      </w:pPr>
      <w:r w:rsidRPr="00E41890">
        <w:rPr>
          <w:lang w:val="cs-CZ"/>
        </w:rPr>
        <w:t>elektroměru č. WE 00553 – Zámecké divadlo</w:t>
      </w:r>
    </w:p>
    <w:p w14:paraId="2F66727A" w14:textId="418FE4D7" w:rsidR="00AD3BFF" w:rsidRPr="00E41890" w:rsidRDefault="00307C5A" w:rsidP="00DC56AD">
      <w:pPr>
        <w:pStyle w:val="odstavce"/>
        <w:numPr>
          <w:ilvl w:val="0"/>
          <w:numId w:val="24"/>
        </w:numPr>
        <w:rPr>
          <w:rFonts w:cs="Arial"/>
          <w:b/>
          <w:lang w:val="cs-CZ" w:eastAsia="cs-CZ"/>
        </w:rPr>
      </w:pPr>
      <w:r w:rsidRPr="00E41890">
        <w:rPr>
          <w:lang w:val="cs-CZ"/>
        </w:rPr>
        <w:t>plynoměru</w:t>
      </w:r>
      <w:r w:rsidR="00CC1048" w:rsidRPr="00E41890">
        <w:rPr>
          <w:lang w:val="cs-CZ"/>
        </w:rPr>
        <w:t xml:space="preserve"> č. NR4104602 – Zámecké divadlo</w:t>
      </w:r>
    </w:p>
    <w:p w14:paraId="08426BDE" w14:textId="77777777" w:rsidR="00AD3BFF" w:rsidRPr="00287598" w:rsidRDefault="00AD3BFF" w:rsidP="00AD3BFF">
      <w:pPr>
        <w:pStyle w:val="odstavce"/>
      </w:pPr>
      <w:r w:rsidRPr="00E41890">
        <w:t>Úhrada za služby je splatná</w:t>
      </w:r>
      <w:r w:rsidRPr="00E41890">
        <w:rPr>
          <w:lang w:val="cs-CZ"/>
        </w:rPr>
        <w:t xml:space="preserve"> </w:t>
      </w:r>
      <w:r w:rsidRPr="00E41890">
        <w:t>na základě daňového dokladu</w:t>
      </w:r>
      <w:r w:rsidRPr="00E41890">
        <w:rPr>
          <w:lang w:val="cs-CZ"/>
        </w:rPr>
        <w:t xml:space="preserve"> </w:t>
      </w:r>
      <w:r w:rsidRPr="00E41890">
        <w:t>-</w:t>
      </w:r>
      <w:r w:rsidRPr="00E41890">
        <w:rPr>
          <w:lang w:val="cs-CZ"/>
        </w:rPr>
        <w:t xml:space="preserve"> </w:t>
      </w:r>
      <w:r w:rsidRPr="00E41890">
        <w:t xml:space="preserve">faktury vystavené se splatností </w:t>
      </w:r>
      <w:r w:rsidRPr="00E41890">
        <w:rPr>
          <w:lang w:val="cs-CZ"/>
        </w:rPr>
        <w:t>14</w:t>
      </w:r>
      <w:r w:rsidRPr="00E41890">
        <w:t xml:space="preserve"> dnů ode dne vystavení. </w:t>
      </w:r>
      <w:r w:rsidRPr="00E41890">
        <w:rPr>
          <w:lang w:val="cs-CZ"/>
        </w:rPr>
        <w:t>Faktura bude vystavena ihned</w:t>
      </w:r>
      <w:r>
        <w:rPr>
          <w:lang w:val="cs-CZ"/>
        </w:rPr>
        <w:t xml:space="preserve"> po skončení nájmu na základě záznamu stavů měřidel. </w:t>
      </w:r>
    </w:p>
    <w:p w14:paraId="7730EA4E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851"/>
      </w:pPr>
      <w:r>
        <w:t>Článek VII.</w:t>
      </w:r>
      <w:r w:rsidR="00C819A8">
        <w:br/>
        <w:t>P</w:t>
      </w:r>
      <w:r w:rsidR="00B57D26" w:rsidRPr="000B1BFF">
        <w:t>odnájem</w:t>
      </w:r>
    </w:p>
    <w:p w14:paraId="2A999731" w14:textId="77777777" w:rsidR="005D01A2" w:rsidRDefault="00701816" w:rsidP="00D47F40">
      <w:pPr>
        <w:pStyle w:val="odstavce"/>
        <w:numPr>
          <w:ilvl w:val="1"/>
          <w:numId w:val="10"/>
        </w:numPr>
      </w:pPr>
      <w:r w:rsidRPr="007F75E7">
        <w:t xml:space="preserve">Nájemce není oprávněn přenechat předmět nájmu ani jeho </w:t>
      </w:r>
      <w:r>
        <w:t>část do podnájmu další osobě, s </w:t>
      </w:r>
      <w:r w:rsidRPr="007F75E7">
        <w:t>výjimkou</w:t>
      </w:r>
      <w:r w:rsidRPr="00D944CB">
        <w:t xml:space="preserve"> případu předchozího písemného souhlasu pronajímatele a Ministerstva kultury.</w:t>
      </w:r>
    </w:p>
    <w:p w14:paraId="6149F928" w14:textId="77777777" w:rsidR="00701816" w:rsidRPr="00E75B86" w:rsidRDefault="00701816" w:rsidP="005D01A2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5D01A2">
        <w:rPr>
          <w:b/>
        </w:rPr>
        <w:t>50 000 Kč</w:t>
      </w:r>
      <w:r w:rsidRPr="00EB71D1">
        <w:t xml:space="preserve"> za každý takovýto případ. </w:t>
      </w:r>
      <w:r w:rsidRPr="00E75B86">
        <w:t xml:space="preserve">Uhrazením smluvní pokuty není dotčen nárok </w:t>
      </w:r>
      <w:r>
        <w:t>pronajímatele</w:t>
      </w:r>
      <w:r w:rsidRPr="00E75B86">
        <w:t xml:space="preserve"> na náhradu škody.</w:t>
      </w:r>
    </w:p>
    <w:p w14:paraId="6DE862DF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653" w:firstLine="340"/>
      </w:pPr>
      <w:r>
        <w:t>Článek VIII.</w:t>
      </w:r>
      <w:r w:rsidR="00C819A8">
        <w:br/>
        <w:t>S</w:t>
      </w:r>
      <w:r w:rsidR="00B57D26" w:rsidRPr="000B1BFF">
        <w:t>tavební a jiné úpravy</w:t>
      </w:r>
    </w:p>
    <w:p w14:paraId="07260212" w14:textId="77777777" w:rsidR="005D01A2" w:rsidRDefault="00B57D26" w:rsidP="00D47F40">
      <w:pPr>
        <w:pStyle w:val="odstavce"/>
        <w:numPr>
          <w:ilvl w:val="1"/>
          <w:numId w:val="11"/>
        </w:numPr>
      </w:pPr>
      <w:r w:rsidRPr="000B1BFF">
        <w:t>Veškeré opravy a stavební úpravy prováděné na přání nájemce</w:t>
      </w:r>
      <w:r w:rsidR="00397FBA" w:rsidRPr="000B1BFF">
        <w:t>,</w:t>
      </w:r>
      <w:r w:rsidRPr="000B1BFF">
        <w:t xml:space="preserve"> které bude nájemce v </w:t>
      </w:r>
      <w:r w:rsidR="00131338" w:rsidRPr="00D47F40">
        <w:rPr>
          <w:lang w:val="cs-CZ"/>
        </w:rPr>
        <w:t>předmětu nájmu</w:t>
      </w:r>
      <w:r w:rsidRPr="000B1BFF">
        <w:t xml:space="preserve">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</w:t>
      </w:r>
      <w:r w:rsidR="00292FCD" w:rsidRPr="00D47F40">
        <w:rPr>
          <w:lang w:val="cs-CZ"/>
        </w:rPr>
        <w:t> </w:t>
      </w:r>
      <w:r w:rsidRPr="000B1BFF">
        <w:t>územním plánování a stavebním řádu (stavební zákon), v platném znění</w:t>
      </w:r>
      <w:r w:rsidR="00131338" w:rsidRPr="00D47F40">
        <w:rPr>
          <w:lang w:val="cs-CZ"/>
        </w:rPr>
        <w:t>,</w:t>
      </w:r>
      <w:r w:rsidRPr="000B1BFF">
        <w:t xml:space="preserve"> vyžádat si patřičná povolení nebo takovou činnost ohlásit orgánu určenému tímto předpisem.</w:t>
      </w:r>
    </w:p>
    <w:p w14:paraId="582A2628" w14:textId="77777777" w:rsidR="005D01A2" w:rsidRDefault="00B57D26" w:rsidP="005D01A2">
      <w:pPr>
        <w:pStyle w:val="odstavce"/>
      </w:pPr>
      <w:r w:rsidRPr="000B1BFF">
        <w:t>Nájemce je povinen udržovat</w:t>
      </w:r>
      <w:r w:rsidR="00397FBA" w:rsidRPr="000B1BFF">
        <w:t xml:space="preserve"> řádný vzhled předmětu nájmu</w:t>
      </w:r>
      <w:r w:rsidRPr="000B1BFF">
        <w:t>.</w:t>
      </w:r>
    </w:p>
    <w:p w14:paraId="6406C085" w14:textId="77777777" w:rsidR="005D01A2" w:rsidRDefault="003F4360" w:rsidP="005D01A2">
      <w:pPr>
        <w:pStyle w:val="odstavce"/>
      </w:pPr>
      <w:r>
        <w:t>Předchozí písemný s</w:t>
      </w:r>
      <w:r w:rsidR="00B57D26"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="00B57D26" w:rsidRPr="000B1BFF">
        <w:t>.</w:t>
      </w:r>
      <w:r w:rsidR="00172AD6">
        <w:t xml:space="preserve"> Nejpozději při předání předmětu nájmu zpět pronajímateli odstraní nájemce na svůj náklad případnou reklamu či informační zařízení.</w:t>
      </w:r>
    </w:p>
    <w:p w14:paraId="72148F0C" w14:textId="77777777" w:rsidR="00B57D26" w:rsidRPr="000B1BFF" w:rsidRDefault="00B9427C" w:rsidP="005D01A2">
      <w:pPr>
        <w:pStyle w:val="odstavce"/>
      </w:pPr>
      <w:r w:rsidRPr="005D01A2">
        <w:rPr>
          <w:lang w:val="cs-CZ"/>
        </w:rPr>
        <w:t>N</w:t>
      </w:r>
      <w:r w:rsidR="00B57D26" w:rsidRPr="000B1BFF">
        <w:t xml:space="preserve">ájemce </w:t>
      </w:r>
      <w:r w:rsidRPr="005D01A2">
        <w:rPr>
          <w:lang w:val="cs-CZ"/>
        </w:rPr>
        <w:t xml:space="preserve">je </w:t>
      </w:r>
      <w:r w:rsidR="00B57D26" w:rsidRPr="000B1BFF">
        <w:t>povinen po skončení nájemního vztahu odevzdat p</w:t>
      </w:r>
      <w:r>
        <w:t>ředmět nájmu v takovém stavu, v</w:t>
      </w:r>
      <w:r w:rsidRPr="005D01A2">
        <w:rPr>
          <w:lang w:val="cs-CZ"/>
        </w:rPr>
        <w:t> </w:t>
      </w:r>
      <w:r w:rsidR="00B57D26" w:rsidRPr="000B1BFF">
        <w:t xml:space="preserve">jakém mu byl předán při zohlednění </w:t>
      </w:r>
      <w:r w:rsidR="00172AD6">
        <w:t>obvyklého</w:t>
      </w:r>
      <w:r w:rsidR="00172AD6" w:rsidRPr="000B1BFF">
        <w:t xml:space="preserve"> </w:t>
      </w:r>
      <w:r w:rsidR="00B57D26" w:rsidRPr="000B1BFF">
        <w:t>opotřebení</w:t>
      </w:r>
      <w:r w:rsidR="00172AD6">
        <w:t xml:space="preserve"> při řádném užívání</w:t>
      </w:r>
      <w:r>
        <w:t xml:space="preserve"> a</w:t>
      </w:r>
      <w:r w:rsidRPr="005D01A2">
        <w:rPr>
          <w:lang w:val="cs-CZ"/>
        </w:rPr>
        <w:t> </w:t>
      </w:r>
      <w:r w:rsidR="00B57D26" w:rsidRPr="000B1BFF">
        <w:t xml:space="preserve">odstranit veškeré změny a úpravy. </w:t>
      </w:r>
      <w:r w:rsidRPr="005D01A2">
        <w:rPr>
          <w:lang w:val="cs-CZ"/>
        </w:rPr>
        <w:t>Dohodnou-li se smluvní strany, že změny a úpravy provedené na předmětu nájmu mohou být ponechány, nemá nájemce nárok na jakékoliv vypořádání z důvodů možného zhodnocení předmětu nájmu.</w:t>
      </w:r>
    </w:p>
    <w:p w14:paraId="19C0AC4F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993"/>
      </w:pPr>
      <w:r>
        <w:t>Článek IX.</w:t>
      </w:r>
      <w:r w:rsidR="00C819A8">
        <w:br/>
        <w:t>P</w:t>
      </w:r>
      <w:r w:rsidR="00B57D26" w:rsidRPr="000B1BFF">
        <w:t>ráva a povinnosti pronajímatele</w:t>
      </w:r>
    </w:p>
    <w:p w14:paraId="0F9F0A60" w14:textId="77777777" w:rsidR="005D01A2" w:rsidRDefault="00B57D26" w:rsidP="00D47F40">
      <w:pPr>
        <w:pStyle w:val="odstavce"/>
        <w:numPr>
          <w:ilvl w:val="1"/>
          <w:numId w:val="12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14:paraId="635DB6C7" w14:textId="77777777" w:rsidR="005D01A2" w:rsidRDefault="00172AD6" w:rsidP="005D01A2">
      <w:pPr>
        <w:pStyle w:val="odstavce"/>
      </w:pPr>
      <w:r>
        <w:t>P</w:t>
      </w:r>
      <w:r w:rsidR="00B57D26" w:rsidRPr="000B1BFF">
        <w:t>ronajímatele</w:t>
      </w:r>
      <w:r>
        <w:t xml:space="preserve"> a jím pověření zaměstnanci</w:t>
      </w:r>
      <w:r w:rsidR="00B57D26" w:rsidRPr="000B1BFF">
        <w:t xml:space="preserve"> jsou oprávněni vstoupit do </w:t>
      </w:r>
      <w:r w:rsidR="00131338">
        <w:t>předmětu</w:t>
      </w:r>
      <w:r w:rsidR="00131338" w:rsidRPr="005D01A2">
        <w:rPr>
          <w:lang w:val="cs-CZ"/>
        </w:rPr>
        <w:t xml:space="preserve"> nájmu</w:t>
      </w:r>
      <w:r w:rsidR="00B57D26" w:rsidRPr="000B1BFF">
        <w:t xml:space="preserve">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 xml:space="preserve">Není-li možné do prostor </w:t>
      </w:r>
      <w:r>
        <w:lastRenderedPageBreak/>
        <w:t xml:space="preserve">vstoupit, vyzve pronajímatel nájemce ke zpřístupnění prostor a poskytne mu k tomu přiměřenou lhůtu. Po uplynutí lhůty </w:t>
      </w:r>
      <w:r w:rsidR="00661B18">
        <w:t xml:space="preserve">může pronajímatel do </w:t>
      </w:r>
      <w:r w:rsidR="00131338" w:rsidRPr="005D01A2">
        <w:rPr>
          <w:lang w:val="cs-CZ"/>
        </w:rPr>
        <w:t>předmětu nájmu</w:t>
      </w:r>
      <w:r w:rsidR="00131338">
        <w:t xml:space="preserve"> </w:t>
      </w:r>
      <w:r w:rsidR="00661B18">
        <w:t>vstoupit a provést zamýšlené činnosti.</w:t>
      </w:r>
    </w:p>
    <w:p w14:paraId="1D39C916" w14:textId="77777777" w:rsidR="005D01A2" w:rsidRDefault="00661B18" w:rsidP="005D01A2">
      <w:pPr>
        <w:pStyle w:val="odstavce"/>
      </w:pPr>
      <w:r>
        <w:t>Pronajímatel a jím pověření zaměstnanci</w:t>
      </w:r>
      <w:r w:rsidR="00B57D26" w:rsidRPr="000B1BFF">
        <w:t xml:space="preserve"> jsou oprávněni vstoupit do </w:t>
      </w:r>
      <w:r w:rsidR="00131338" w:rsidRPr="005D01A2">
        <w:rPr>
          <w:lang w:val="cs-CZ"/>
        </w:rPr>
        <w:t>předmětu nájmu</w:t>
      </w:r>
      <w:r w:rsidR="00B57D26" w:rsidRPr="000B1BFF">
        <w:t xml:space="preserve"> i</w:t>
      </w:r>
      <w:r>
        <w:t> </w:t>
      </w:r>
      <w:r w:rsidR="00B57D26" w:rsidRPr="000B1BFF">
        <w:t xml:space="preserve">v případech, kdy to vyžaduje náhle vzniklý havarijní stav či jiná podobná skutečnost. O tomto musí pronajímatel nájemce neprodleně uvědomit ihned po takovémto vstupu do </w:t>
      </w:r>
      <w:r w:rsidR="00131338" w:rsidRPr="005D01A2">
        <w:rPr>
          <w:lang w:val="cs-CZ"/>
        </w:rPr>
        <w:t>předmětu nájmu</w:t>
      </w:r>
      <w:r w:rsidR="00B57D26" w:rsidRPr="000B1BFF">
        <w:t>, jestliže nebylo možno nájemce informovat předem. Rovněž v případě, že pronajímatel bude požádán o provedení drobných úprav v </w:t>
      </w:r>
      <w:r w:rsidR="00131338" w:rsidRPr="005D01A2">
        <w:rPr>
          <w:lang w:val="cs-CZ"/>
        </w:rPr>
        <w:t>předmětu nájmu</w:t>
      </w:r>
      <w:r w:rsidR="00B57D26" w:rsidRPr="000B1BFF">
        <w:t>, je oprávněn takto provést i bez přítomnosti pracovníka nájemce, jestliže nemá možnost provést tuto opravu v jiném čase a na tuto skutečnost nájemce upozorní.</w:t>
      </w:r>
    </w:p>
    <w:p w14:paraId="4CE40DD5" w14:textId="77777777" w:rsidR="005D01A2" w:rsidRDefault="00B57D26" w:rsidP="005D01A2">
      <w:pPr>
        <w:pStyle w:val="odstavce"/>
      </w:pPr>
      <w:r w:rsidRPr="000B1BFF">
        <w:t>Nájemce bere na vědomí, že pronajímatel bude mít v držení náhradní klíče k </w:t>
      </w:r>
      <w:r w:rsidR="00131338" w:rsidRPr="005D01A2">
        <w:rPr>
          <w:lang w:val="cs-CZ"/>
        </w:rPr>
        <w:t>předmětu nájmu</w:t>
      </w:r>
      <w:r w:rsidRPr="000B1BFF">
        <w:t xml:space="preserve"> a nájemce není oprávněn provést bez </w:t>
      </w:r>
      <w:r w:rsidR="00661B18">
        <w:t xml:space="preserve">písemného </w:t>
      </w:r>
      <w:r w:rsidRPr="000B1BFF">
        <w:t xml:space="preserve">souhlasu pronajímatele výměnu zámků. </w:t>
      </w:r>
      <w:r w:rsidR="00661B18">
        <w:t>Všechny předané klíče, případně i jejich kopie, odevzdá nájemce zpět pronajímateli při předání předmětu nájmu po skončení nájmu</w:t>
      </w:r>
      <w:r w:rsidR="00C16B35" w:rsidRPr="005D01A2">
        <w:rPr>
          <w:lang w:val="cs-CZ"/>
        </w:rPr>
        <w:t xml:space="preserve"> bez nároku na náhradu nákladů spojených s jejich pořízením</w:t>
      </w:r>
      <w:r w:rsidR="00661B18">
        <w:t>.</w:t>
      </w:r>
    </w:p>
    <w:p w14:paraId="63F39119" w14:textId="77777777" w:rsidR="005D01A2" w:rsidRDefault="00400962" w:rsidP="005D01A2">
      <w:pPr>
        <w:pStyle w:val="odstavce"/>
      </w:pPr>
      <w:r w:rsidRPr="005D01A2">
        <w:rPr>
          <w:lang w:val="cs-CZ"/>
        </w:rPr>
        <w:t xml:space="preserve">Pronajímatel má právo v rámci definovaného účelu nájmu dle čl. III této nájemní smlouvy nájemci </w:t>
      </w:r>
      <w:r w:rsidR="00CB27B0" w:rsidRPr="005D01A2">
        <w:rPr>
          <w:lang w:val="cs-CZ"/>
        </w:rPr>
        <w:t xml:space="preserve">písemně </w:t>
      </w:r>
      <w:r w:rsidRPr="005D01A2">
        <w:rPr>
          <w:lang w:val="cs-CZ"/>
        </w:rPr>
        <w:t xml:space="preserve">zakázat prodej některého druhu zboží nebo poskytování určitých služeb, které jsou </w:t>
      </w:r>
      <w:r w:rsidR="00CB27B0" w:rsidRPr="005D01A2">
        <w:rPr>
          <w:lang w:val="cs-CZ"/>
        </w:rPr>
        <w:t xml:space="preserve">například </w:t>
      </w:r>
      <w:r w:rsidRPr="005D01A2">
        <w:rPr>
          <w:lang w:val="cs-CZ"/>
        </w:rPr>
        <w:t xml:space="preserve">nevhodné s ohledem na charakter </w:t>
      </w:r>
      <w:r w:rsidR="00CB27B0" w:rsidRPr="005D01A2">
        <w:rPr>
          <w:lang w:val="cs-CZ"/>
        </w:rPr>
        <w:t xml:space="preserve">areálu, ve kterém je předmět nájmu umístěn, nebo jsou v rozporu s povahou, posláním a zájmy pronajímatele. </w:t>
      </w:r>
    </w:p>
    <w:p w14:paraId="12125B6E" w14:textId="77777777" w:rsidR="00CB27B0" w:rsidRPr="000B1BFF" w:rsidRDefault="00CB27B0" w:rsidP="005D01A2">
      <w:pPr>
        <w:pStyle w:val="odstavce"/>
      </w:pPr>
      <w:r w:rsidRPr="005D01A2">
        <w:rPr>
          <w:lang w:val="cs-CZ"/>
        </w:rPr>
        <w:t xml:space="preserve">Pronajímatel má právo v rámci definovaného účelu nájmu dle čl. III této nájemní smlouvy nájemci písemně určit minimální rozsah nabízeného zboží, služeb nebo jejich minimální kvalitu. </w:t>
      </w:r>
    </w:p>
    <w:p w14:paraId="654A3B4A" w14:textId="77777777" w:rsidR="00B57D26" w:rsidRPr="00930173" w:rsidRDefault="007C3400" w:rsidP="007C3400">
      <w:pPr>
        <w:pStyle w:val="Nadpis1"/>
        <w:numPr>
          <w:ilvl w:val="0"/>
          <w:numId w:val="0"/>
        </w:numPr>
        <w:ind w:left="993"/>
        <w:rPr>
          <w:szCs w:val="22"/>
          <w:lang w:val="x-none" w:eastAsia="x-none"/>
        </w:rPr>
      </w:pPr>
      <w:r>
        <w:t>Článek X.</w:t>
      </w:r>
      <w:r w:rsidR="00C819A8">
        <w:br/>
      </w:r>
      <w:r w:rsidR="00C819A8" w:rsidRPr="00930173">
        <w:rPr>
          <w:szCs w:val="22"/>
          <w:lang w:val="x-none" w:eastAsia="x-none"/>
        </w:rPr>
        <w:t>P</w:t>
      </w:r>
      <w:r w:rsidR="00B57D26" w:rsidRPr="00930173">
        <w:rPr>
          <w:szCs w:val="22"/>
          <w:lang w:val="x-none" w:eastAsia="x-none"/>
        </w:rPr>
        <w:t>ráva a povinnosti nájemce</w:t>
      </w:r>
    </w:p>
    <w:p w14:paraId="6BD165CA" w14:textId="77777777" w:rsidR="005D01A2" w:rsidRDefault="00A9265E" w:rsidP="00D47F40">
      <w:pPr>
        <w:pStyle w:val="odstavce"/>
        <w:numPr>
          <w:ilvl w:val="1"/>
          <w:numId w:val="13"/>
        </w:numPr>
      </w:pPr>
      <w:r>
        <w:t>Nájemce je povinen umožnit pronajímateli výkon jeho práv vyplývajících z této nájemní smlouvy a obecně závazných předpisů.</w:t>
      </w:r>
    </w:p>
    <w:p w14:paraId="5B3AE367" w14:textId="77777777" w:rsidR="005D01A2" w:rsidRDefault="00B57D26" w:rsidP="005D01A2">
      <w:pPr>
        <w:pStyle w:val="odstavce"/>
      </w:pPr>
      <w:r w:rsidRPr="000B1BFF">
        <w:t>Nájemce je povinen na svůj náklad provádět běžnou údržbu předmětu nájmu.</w:t>
      </w:r>
      <w:r w:rsidR="00CE2BAC" w:rsidRPr="00930173">
        <w:t xml:space="preserve"> </w:t>
      </w:r>
    </w:p>
    <w:p w14:paraId="7D32CB58" w14:textId="77777777" w:rsidR="005D01A2" w:rsidRDefault="00B57D26" w:rsidP="005D01A2">
      <w:pPr>
        <w:pStyle w:val="odstavce"/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20AFE283" w14:textId="77777777" w:rsidR="005D01A2" w:rsidRDefault="00B57D26" w:rsidP="005D01A2">
      <w:pPr>
        <w:pStyle w:val="odstavce"/>
      </w:pPr>
      <w:r w:rsidRPr="000B1BFF">
        <w:t xml:space="preserve">Nájemce bere na vědomí, že předmět nájmu je součástí </w:t>
      </w:r>
      <w:r w:rsidRPr="00930173">
        <w:t>národní kulturní památky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14:paraId="169172AA" w14:textId="77777777" w:rsidR="005D01A2" w:rsidRDefault="00B57D26" w:rsidP="005D01A2">
      <w:pPr>
        <w:pStyle w:val="odstavce"/>
      </w:pPr>
      <w:r w:rsidRPr="000B1BFF">
        <w:t>Nájemce v </w:t>
      </w:r>
      <w:r w:rsidR="00131338" w:rsidRPr="00930173">
        <w:t>předmětu nájmu</w:t>
      </w:r>
      <w:r w:rsidRPr="000B1BFF">
        <w:t xml:space="preserve"> zajišťuje </w:t>
      </w:r>
      <w:r w:rsidR="00661B18" w:rsidRPr="00661B18">
        <w:t xml:space="preserve">bezpečnost a ochranu zdraví </w:t>
      </w:r>
      <w:r w:rsidR="00661B18">
        <w:t xml:space="preserve">svých </w:t>
      </w:r>
      <w:r w:rsidR="00661B18" w:rsidRPr="00661B18">
        <w:t>zaměstnanců při práci s ohledem na rizika možného ohrožení jejich života a zdraví, která se týkají výkonu práce</w:t>
      </w:r>
      <w:r w:rsidR="00661B18">
        <w:t xml:space="preserve"> </w:t>
      </w:r>
      <w:r w:rsidR="00A9265E">
        <w:t>(dále jen „rizika“)</w:t>
      </w:r>
      <w:r w:rsidR="00EA06BE">
        <w:t>,</w:t>
      </w:r>
      <w:r w:rsidR="00EA06BE" w:rsidRPr="007701B3">
        <w:t xml:space="preserve"> </w:t>
      </w:r>
      <w:r w:rsidR="00EA06BE">
        <w:t>jakož i bezpečnost dalších osob v předmětu nájmu se nacházejících,</w:t>
      </w:r>
      <w:r w:rsidR="00A9265E">
        <w:t xml:space="preserve"> </w:t>
      </w:r>
      <w:r w:rsidRPr="000B1BFF">
        <w:t>a požární ochranu ve smyslu obecně závazných předpisů a je odpovědný za dodržování ustanovení těchto předpisů a za škody, které vzniknou jeho činností</w:t>
      </w:r>
      <w:r w:rsidR="00EA06BE" w:rsidRPr="00EA06BE">
        <w:t xml:space="preserve"> </w:t>
      </w:r>
      <w:r w:rsidR="00EA06BE">
        <w:t>nebo v souvislosti s touto činností</w:t>
      </w:r>
      <w:r w:rsidRPr="000B1BFF">
        <w:t>.</w:t>
      </w:r>
      <w:r w:rsidR="00661B18">
        <w:t xml:space="preserve"> Nájemce je povinen informovat </w:t>
      </w:r>
      <w:r w:rsidR="00A9265E">
        <w:t>pronajímatele o rizicích a opatřeních přijatých k ochraně před jejich působením.</w:t>
      </w:r>
      <w:r w:rsidR="00E106B6" w:rsidRPr="005D01A2">
        <w:rPr>
          <w:lang w:val="cs-CZ"/>
        </w:rPr>
        <w:t xml:space="preserve"> </w:t>
      </w:r>
    </w:p>
    <w:p w14:paraId="64E8AAA3" w14:textId="77777777" w:rsidR="005D01A2" w:rsidRDefault="00E106B6" w:rsidP="005D01A2">
      <w:pPr>
        <w:pStyle w:val="odstavce"/>
      </w:pPr>
      <w:r w:rsidRPr="005D01A2"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14:paraId="4CE728F9" w14:textId="77777777" w:rsidR="005D01A2" w:rsidRDefault="00B57D26" w:rsidP="005D01A2">
      <w:pPr>
        <w:pStyle w:val="odstavce"/>
      </w:pPr>
      <w:r w:rsidRPr="000B1BFF">
        <w:t xml:space="preserve">Nájemce se zavazuje během užívání </w:t>
      </w:r>
      <w:r w:rsidR="00131338" w:rsidRPr="005D01A2">
        <w:rPr>
          <w:lang w:val="cs-CZ"/>
        </w:rPr>
        <w:t>předmětu nájmu</w:t>
      </w:r>
      <w:r w:rsidRPr="000B1BFF">
        <w:t xml:space="preserve"> dodržovat organizační a bezpečnostní pokyny odpovědných zaměstnanců pronajímatele</w:t>
      </w:r>
      <w:r w:rsidR="00661B18">
        <w:t>.</w:t>
      </w:r>
    </w:p>
    <w:p w14:paraId="5B1BB8AA" w14:textId="77777777" w:rsidR="005D01A2" w:rsidRDefault="00B57D26" w:rsidP="005D01A2">
      <w:pPr>
        <w:pStyle w:val="odstavce"/>
      </w:pPr>
      <w:r w:rsidRPr="000B1BFF">
        <w:t>Nájemce si bude počínat tak, aby nedošlo ke škodě na majetku pronajímatele, na majetku a zdraví dalších osob. Jakékoliv závady nebo škodní události bude neprodleně hlásit pronajímateli.</w:t>
      </w:r>
    </w:p>
    <w:p w14:paraId="5188344A" w14:textId="77777777" w:rsidR="005D01A2" w:rsidRDefault="00B57D26" w:rsidP="005D01A2">
      <w:pPr>
        <w:pStyle w:val="odstavce"/>
      </w:pPr>
      <w:r w:rsidRPr="000B1BFF">
        <w:t>Nájemce se zavazuje neprovádět jakékoliv zásahy do omítek a zdiva (včetně opírání před</w:t>
      </w:r>
      <w:r w:rsidR="00292FCD">
        <w:t>mětů o zdivo a vzpírání mezi zd</w:t>
      </w:r>
      <w:r w:rsidR="00292FCD" w:rsidRPr="005D01A2">
        <w:rPr>
          <w:lang w:val="cs-CZ"/>
        </w:rPr>
        <w:t>mi</w:t>
      </w:r>
      <w:r w:rsidRPr="000B1BFF">
        <w:t xml:space="preserve">), nátěry a přemísťování </w:t>
      </w:r>
      <w:r w:rsidR="00292FCD" w:rsidRPr="005D01A2">
        <w:rPr>
          <w:lang w:val="cs-CZ"/>
        </w:rPr>
        <w:t>inventáře</w:t>
      </w:r>
      <w:r w:rsidRPr="000B1BFF">
        <w:t xml:space="preserve"> </w:t>
      </w:r>
      <w:r w:rsidR="00292FCD" w:rsidRPr="005D01A2">
        <w:rPr>
          <w:lang w:val="cs-CZ"/>
        </w:rPr>
        <w:t xml:space="preserve">z </w:t>
      </w:r>
      <w:r w:rsidR="00131338" w:rsidRPr="005D01A2">
        <w:rPr>
          <w:lang w:val="cs-CZ"/>
        </w:rPr>
        <w:t>předmětu nájmu</w:t>
      </w:r>
      <w:r w:rsidR="00A9265E">
        <w:t xml:space="preserve"> bez předchozího písemného souhlasu pronajímatele</w:t>
      </w:r>
      <w:r w:rsidRPr="000B1BFF">
        <w:t xml:space="preserve">. Rovněž nebude zasahovat do terénních situací a archeologických území. </w:t>
      </w:r>
    </w:p>
    <w:p w14:paraId="714ACF40" w14:textId="77777777" w:rsidR="005D01A2" w:rsidRDefault="00B57D26" w:rsidP="005D01A2">
      <w:pPr>
        <w:pStyle w:val="odstavce"/>
      </w:pPr>
      <w:r w:rsidRPr="000B1BFF">
        <w:lastRenderedPageBreak/>
        <w:t>Nájemce odpovídá za všech</w:t>
      </w:r>
      <w:r w:rsidR="00E16C37" w:rsidRPr="002640F3">
        <w:t>ny</w:t>
      </w:r>
      <w:r w:rsidRPr="000B1BFF">
        <w:t xml:space="preserve"> osob</w:t>
      </w:r>
      <w:r w:rsidR="00E16C37" w:rsidRPr="002640F3">
        <w:t>y</w:t>
      </w:r>
      <w:r w:rsidRPr="000B1BFF">
        <w:t xml:space="preserve">, kterým umožní přístup do </w:t>
      </w:r>
      <w:r w:rsidR="00131338" w:rsidRPr="002640F3">
        <w:t>předmětu nájmu</w:t>
      </w:r>
      <w:r w:rsidRPr="000B1BFF">
        <w:t>. Nájemce odpovídá za škodu, které tyto osoby způsobí.</w:t>
      </w:r>
    </w:p>
    <w:p w14:paraId="5DFDB851" w14:textId="77777777" w:rsidR="005D01A2" w:rsidRDefault="00B57D26" w:rsidP="005D01A2">
      <w:pPr>
        <w:pStyle w:val="odstavce"/>
      </w:pPr>
      <w:r w:rsidRPr="000B1BFF">
        <w:t>Nájemce se zavazuje dodržovat a zajistit, že v </w:t>
      </w:r>
      <w:r w:rsidR="00131338" w:rsidRPr="002640F3">
        <w:t>předmětu nájmu</w:t>
      </w:r>
      <w:r w:rsidRPr="000B1BFF">
        <w:t xml:space="preserve"> nebude používán otevřený oheň a </w:t>
      </w:r>
      <w:r w:rsidR="005B59F3" w:rsidRPr="005D01A2">
        <w:rPr>
          <w:lang w:val="cs-CZ"/>
        </w:rPr>
        <w:t>nebude se kouřit</w:t>
      </w:r>
      <w:r w:rsidRPr="000B1BFF">
        <w:t xml:space="preserve"> (s výjimkou k tomu vyhrazených míst</w:t>
      </w:r>
      <w:r w:rsidR="00A9265E">
        <w:t>, které určí pronajímatel</w:t>
      </w:r>
      <w:r w:rsidRPr="000B1BFF">
        <w:t>).</w:t>
      </w:r>
    </w:p>
    <w:p w14:paraId="6994F52F" w14:textId="77777777" w:rsidR="005D01A2" w:rsidRDefault="00B57D26" w:rsidP="005D01A2">
      <w:pPr>
        <w:pStyle w:val="odstavce"/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 w:rsidR="00292FCD">
        <w:t>ční smlouvu) a</w:t>
      </w:r>
      <w:r w:rsidR="00292FCD" w:rsidRPr="00F77914">
        <w:t> </w:t>
      </w:r>
      <w:r w:rsidRPr="000B1BFF">
        <w:t>uhradit tomuto správci autorských práv poplatky dle platných sazebníků příslušného správce.</w:t>
      </w:r>
    </w:p>
    <w:p w14:paraId="128EEC49" w14:textId="77777777" w:rsidR="005D01A2" w:rsidRDefault="00F77914" w:rsidP="005D01A2">
      <w:pPr>
        <w:pStyle w:val="odstavce"/>
      </w:pPr>
      <w:r w:rsidRPr="00F77914">
        <w:t>Pronajímatel neodpovídá za škody na majetku vneseném nájemcem do předmětu nájmu a ani za škody na majetku vneseném do předmětu nájmu jinými osobami se souhlasem nájemce.</w:t>
      </w:r>
    </w:p>
    <w:p w14:paraId="100B68B1" w14:textId="77777777" w:rsidR="005D01A2" w:rsidRDefault="00F77914" w:rsidP="005D01A2">
      <w:pPr>
        <w:pStyle w:val="odstavce"/>
      </w:pPr>
      <w:r w:rsidRPr="00F77914">
        <w:t>Pronajímatel neodpovídá za bezpečnost, zdraví a majetek osob, které se zdržují v předmětu nájmu a ani za škody osobám vzniklé při provozování činnosti uvedené v čl. III této smlouvy.</w:t>
      </w:r>
    </w:p>
    <w:p w14:paraId="20BBFC4F" w14:textId="77777777" w:rsidR="005D01A2" w:rsidRDefault="00F77914" w:rsidP="005D01A2">
      <w:pPr>
        <w:pStyle w:val="odstavce"/>
      </w:pPr>
      <w:r w:rsidRPr="00F77914">
        <w:t>Pronajímatel neodpovídá za škody způsobené nájemci v důsledku živelné události.</w:t>
      </w:r>
    </w:p>
    <w:p w14:paraId="66CB2A67" w14:textId="77777777" w:rsidR="005D01A2" w:rsidRDefault="00930173" w:rsidP="005D01A2">
      <w:pPr>
        <w:pStyle w:val="odstavce"/>
      </w:pPr>
      <w:r w:rsidRPr="00930173">
        <w:t>Nájemce bere na vědomí, že reprodukovaná hudba musí být vypnuta do 01.00.</w:t>
      </w:r>
    </w:p>
    <w:p w14:paraId="1B26AB1B" w14:textId="77777777" w:rsidR="00DE69F4" w:rsidRDefault="000F5137" w:rsidP="00DE69F4">
      <w:pPr>
        <w:pStyle w:val="odstavce"/>
      </w:pPr>
      <w:r w:rsidRPr="007D084D">
        <w:t xml:space="preserve">Nájemce bere na vědomí, že v areálu objektu je instalován kamerový systém a dochází tak ke zpracování osobních údajů osob, kteří vstupují do monitorovaného prostoru. </w:t>
      </w:r>
    </w:p>
    <w:p w14:paraId="357EDDB0" w14:textId="77777777" w:rsidR="00DE69F4" w:rsidRDefault="00DE69F4" w:rsidP="00DE69F4">
      <w:pPr>
        <w:pStyle w:val="odstavce"/>
      </w:pPr>
      <w:r w:rsidRPr="00D14B8A">
        <w:t>Nájemce bere tímto na vědomí, že do areálu SZ Valtice platí zákaz vjezdu všech motorových vozidel. Výjimky z tohoto zákazu jsou možné pouze po předchozí dohodě s</w:t>
      </w:r>
      <w:r w:rsidR="0070529E">
        <w:rPr>
          <w:lang w:val="cs-CZ"/>
        </w:rPr>
        <w:t xml:space="preserve">e </w:t>
      </w:r>
      <w:r w:rsidRPr="0070529E">
        <w:t>správ</w:t>
      </w:r>
      <w:r w:rsidR="0070529E" w:rsidRPr="0070529E">
        <w:rPr>
          <w:lang w:val="cs-CZ"/>
        </w:rPr>
        <w:t>cem</w:t>
      </w:r>
      <w:r w:rsidRPr="0070529E">
        <w:t xml:space="preserve"> SZ Valtice.</w:t>
      </w:r>
    </w:p>
    <w:p w14:paraId="5F0B6939" w14:textId="77777777" w:rsidR="004F6A1B" w:rsidRPr="007D084D" w:rsidRDefault="004F6A1B" w:rsidP="005D01A2">
      <w:pPr>
        <w:pStyle w:val="odstavce"/>
      </w:pPr>
      <w:r>
        <w:rPr>
          <w:lang w:val="cs-CZ"/>
        </w:rPr>
        <w:t>Pronajímatel, tedy „Národn</w:t>
      </w:r>
      <w:r w:rsidR="00306AD0">
        <w:rPr>
          <w:lang w:val="cs-CZ"/>
        </w:rPr>
        <w:t>í památkový ústav, Státní zámek</w:t>
      </w:r>
      <w:r>
        <w:rPr>
          <w:lang w:val="cs-CZ"/>
        </w:rPr>
        <w:t xml:space="preserve"> Valtice“ bude </w:t>
      </w:r>
      <w:r w:rsidR="00274C5F">
        <w:rPr>
          <w:lang w:val="cs-CZ"/>
        </w:rPr>
        <w:t xml:space="preserve">uveden </w:t>
      </w:r>
      <w:r>
        <w:rPr>
          <w:lang w:val="cs-CZ"/>
        </w:rPr>
        <w:t>na všech materiálec</w:t>
      </w:r>
      <w:r w:rsidR="00DE69F4">
        <w:rPr>
          <w:lang w:val="cs-CZ"/>
        </w:rPr>
        <w:t>h uveden jako „</w:t>
      </w:r>
      <w:r w:rsidR="00DE305B">
        <w:rPr>
          <w:lang w:val="cs-CZ"/>
        </w:rPr>
        <w:t>S podporou</w:t>
      </w:r>
      <w:r w:rsidR="00DE69F4">
        <w:rPr>
          <w:lang w:val="cs-CZ"/>
        </w:rPr>
        <w:t xml:space="preserve"> NPU, SZ Valtice</w:t>
      </w:r>
      <w:r>
        <w:rPr>
          <w:lang w:val="cs-CZ"/>
        </w:rPr>
        <w:t xml:space="preserve">“ vč. přiměřené velikosti log NPU a SZ Valtice. </w:t>
      </w:r>
    </w:p>
    <w:p w14:paraId="53D0AA10" w14:textId="77777777" w:rsidR="00F77914" w:rsidRDefault="00F77914" w:rsidP="005D01A2">
      <w:pPr>
        <w:pStyle w:val="odstavce"/>
        <w:numPr>
          <w:ilvl w:val="0"/>
          <w:numId w:val="0"/>
        </w:numPr>
      </w:pPr>
    </w:p>
    <w:p w14:paraId="07191968" w14:textId="77777777" w:rsidR="007D084D" w:rsidRPr="008B39D8" w:rsidRDefault="007C3400" w:rsidP="007C3400">
      <w:pPr>
        <w:pStyle w:val="Nadpis1"/>
        <w:numPr>
          <w:ilvl w:val="0"/>
          <w:numId w:val="0"/>
        </w:numPr>
        <w:ind w:left="993"/>
      </w:pPr>
      <w:r w:rsidRPr="008B39D8">
        <w:t>Článek XI.</w:t>
      </w:r>
      <w:r w:rsidR="007D084D" w:rsidRPr="008B39D8">
        <w:br/>
        <w:t>Kauce</w:t>
      </w:r>
    </w:p>
    <w:p w14:paraId="68F06C57" w14:textId="77777777" w:rsidR="00843EA7" w:rsidRPr="008B39D8" w:rsidRDefault="008B39D8" w:rsidP="008B39D8">
      <w:pPr>
        <w:pStyle w:val="odstavce"/>
        <w:numPr>
          <w:ilvl w:val="6"/>
          <w:numId w:val="1"/>
        </w:numPr>
        <w:ind w:left="426" w:hanging="426"/>
        <w:rPr>
          <w:lang w:val="cs-CZ"/>
        </w:rPr>
      </w:pPr>
      <w:r w:rsidRPr="008B39D8">
        <w:rPr>
          <w:lang w:val="cs-CZ"/>
        </w:rPr>
        <w:t xml:space="preserve">Kauce se nestanovuje. </w:t>
      </w:r>
    </w:p>
    <w:p w14:paraId="6A794355" w14:textId="77777777" w:rsidR="00B57D26" w:rsidRDefault="007C3400" w:rsidP="007C3400">
      <w:pPr>
        <w:pStyle w:val="Nadpis1"/>
        <w:numPr>
          <w:ilvl w:val="0"/>
          <w:numId w:val="0"/>
        </w:numPr>
        <w:ind w:left="993"/>
      </w:pPr>
      <w:r>
        <w:t>Článek XII.</w:t>
      </w:r>
      <w:r w:rsidR="00C819A8">
        <w:br/>
      </w:r>
      <w:r w:rsidR="00C819A8" w:rsidRPr="00C819A8">
        <w:t>Do</w:t>
      </w:r>
      <w:r w:rsidR="00B57D26" w:rsidRPr="00C819A8">
        <w:t>ba</w:t>
      </w:r>
      <w:r w:rsidR="00B57D26" w:rsidRPr="000B1BFF">
        <w:t xml:space="preserve"> nájmu</w:t>
      </w:r>
      <w:r w:rsidR="00A9265E">
        <w:t xml:space="preserve"> a ukončení nájmu</w:t>
      </w:r>
    </w:p>
    <w:p w14:paraId="49190C23" w14:textId="36D87D43" w:rsidR="00AD2574" w:rsidRDefault="00B57D26" w:rsidP="00B356E2">
      <w:pPr>
        <w:pStyle w:val="odstavce"/>
        <w:numPr>
          <w:ilvl w:val="1"/>
          <w:numId w:val="15"/>
        </w:numPr>
      </w:pPr>
      <w:r w:rsidRPr="000B1BFF">
        <w:t>Tato smlouva se uzavírá na dobu určitou</w:t>
      </w:r>
      <w:r w:rsidR="003A4CA1" w:rsidRPr="00D47F40">
        <w:rPr>
          <w:lang w:val="cs-CZ"/>
        </w:rPr>
        <w:t xml:space="preserve"> </w:t>
      </w:r>
      <w:r w:rsidR="004F6A1B">
        <w:t>a to</w:t>
      </w:r>
      <w:r w:rsidR="004A0415">
        <w:rPr>
          <w:lang w:val="cs-CZ"/>
        </w:rPr>
        <w:t xml:space="preserve"> od 2</w:t>
      </w:r>
      <w:r w:rsidR="0022700D">
        <w:rPr>
          <w:lang w:val="cs-CZ"/>
        </w:rPr>
        <w:t>3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D27C5C">
        <w:rPr>
          <w:lang w:val="cs-CZ"/>
        </w:rPr>
        <w:t>0</w:t>
      </w:r>
      <w:r w:rsidR="00AD2574">
        <w:rPr>
          <w:lang w:val="cs-CZ"/>
        </w:rPr>
        <w:t>9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4A0415">
        <w:rPr>
          <w:lang w:val="cs-CZ"/>
        </w:rPr>
        <w:t>202</w:t>
      </w:r>
      <w:r w:rsidR="00D27C5C">
        <w:rPr>
          <w:lang w:val="cs-CZ"/>
        </w:rPr>
        <w:t xml:space="preserve">3 do </w:t>
      </w:r>
      <w:r w:rsidR="007404AC">
        <w:rPr>
          <w:lang w:val="cs-CZ"/>
        </w:rPr>
        <w:t>24</w:t>
      </w:r>
      <w:r w:rsidR="004A0415">
        <w:rPr>
          <w:lang w:val="cs-CZ"/>
        </w:rPr>
        <w:t>.</w:t>
      </w:r>
      <w:r w:rsidR="00D27C5C">
        <w:rPr>
          <w:lang w:val="cs-CZ"/>
        </w:rPr>
        <w:t xml:space="preserve"> </w:t>
      </w:r>
      <w:r w:rsidR="007404AC">
        <w:rPr>
          <w:lang w:val="cs-CZ"/>
        </w:rPr>
        <w:t>09</w:t>
      </w:r>
      <w:r w:rsidR="004A0415">
        <w:rPr>
          <w:lang w:val="cs-CZ"/>
        </w:rPr>
        <w:t>.</w:t>
      </w:r>
      <w:r w:rsidR="00AD2574">
        <w:rPr>
          <w:lang w:val="cs-CZ"/>
        </w:rPr>
        <w:t xml:space="preserve"> </w:t>
      </w:r>
      <w:r w:rsidR="004A0415">
        <w:rPr>
          <w:lang w:val="cs-CZ"/>
        </w:rPr>
        <w:t>202</w:t>
      </w:r>
      <w:r w:rsidR="00D27C5C">
        <w:rPr>
          <w:lang w:val="cs-CZ"/>
        </w:rPr>
        <w:t>3</w:t>
      </w:r>
      <w:r w:rsidR="004A0415">
        <w:rPr>
          <w:lang w:val="cs-CZ"/>
        </w:rPr>
        <w:t>. Dílčí plnění budou probíhat takto</w:t>
      </w:r>
      <w:r w:rsidR="004F6A1B">
        <w:t>:</w:t>
      </w:r>
    </w:p>
    <w:p w14:paraId="60F38902" w14:textId="77777777" w:rsidR="00B356E2" w:rsidRDefault="00B356E2" w:rsidP="00B356E2">
      <w:pPr>
        <w:pStyle w:val="odstavce"/>
        <w:numPr>
          <w:ilvl w:val="0"/>
          <w:numId w:val="0"/>
        </w:numPr>
        <w:ind w:left="425"/>
      </w:pPr>
    </w:p>
    <w:p w14:paraId="79DBF9F3" w14:textId="2F6E86E4" w:rsidR="00117D9F" w:rsidRPr="00E41890" w:rsidRDefault="00CA631C" w:rsidP="00117D9F">
      <w:pPr>
        <w:pStyle w:val="odstavce"/>
        <w:numPr>
          <w:ilvl w:val="0"/>
          <w:numId w:val="0"/>
        </w:numPr>
        <w:ind w:left="425"/>
      </w:pPr>
      <w:r w:rsidRPr="00E41890">
        <w:rPr>
          <w:b/>
          <w:lang w:val="cs-CZ"/>
        </w:rPr>
        <w:t>Zámecká jízdárna, Š</w:t>
      </w:r>
      <w:r w:rsidR="00117D9F" w:rsidRPr="00E41890">
        <w:rPr>
          <w:b/>
          <w:lang w:val="cs-CZ"/>
        </w:rPr>
        <w:t xml:space="preserve">panělská konírna, </w:t>
      </w:r>
      <w:r w:rsidRPr="00E41890">
        <w:rPr>
          <w:b/>
        </w:rPr>
        <w:t>zázemí divadla (</w:t>
      </w:r>
      <w:r w:rsidRPr="00E41890">
        <w:rPr>
          <w:b/>
          <w:lang w:val="cs-CZ"/>
        </w:rPr>
        <w:t>M</w:t>
      </w:r>
      <w:r w:rsidR="00117D9F" w:rsidRPr="00E41890">
        <w:rPr>
          <w:b/>
        </w:rPr>
        <w:t>ramorový sál)</w:t>
      </w:r>
      <w:r w:rsidR="00117D9F" w:rsidRPr="00E41890">
        <w:rPr>
          <w:b/>
          <w:lang w:val="cs-CZ"/>
        </w:rPr>
        <w:t>, učebny 2NP Domku zahradníka,</w:t>
      </w:r>
      <w:r w:rsidR="00585B45" w:rsidRPr="00E41890">
        <w:rPr>
          <w:b/>
          <w:lang w:val="cs-CZ"/>
        </w:rPr>
        <w:t xml:space="preserve"> VIP klubovna nad Zimní jízdárnou,</w:t>
      </w:r>
      <w:r w:rsidR="00117D9F" w:rsidRPr="00E41890">
        <w:rPr>
          <w:b/>
          <w:lang w:val="cs-CZ"/>
        </w:rPr>
        <w:t xml:space="preserve"> WC</w:t>
      </w:r>
      <w:r w:rsidRPr="00E41890">
        <w:rPr>
          <w:b/>
        </w:rPr>
        <w:t xml:space="preserve"> přiléhající k </w:t>
      </w:r>
      <w:r w:rsidRPr="00E41890">
        <w:rPr>
          <w:b/>
          <w:lang w:val="cs-CZ"/>
        </w:rPr>
        <w:t>Z</w:t>
      </w:r>
      <w:r w:rsidR="00117D9F" w:rsidRPr="00E41890">
        <w:rPr>
          <w:b/>
        </w:rPr>
        <w:t>imní jízdárně</w:t>
      </w:r>
      <w:r w:rsidR="00117D9F" w:rsidRPr="00E41890">
        <w:rPr>
          <w:b/>
          <w:lang w:val="cs-CZ"/>
        </w:rPr>
        <w:t xml:space="preserve">, </w:t>
      </w:r>
      <w:r w:rsidR="00117D9F" w:rsidRPr="00E41890">
        <w:rPr>
          <w:b/>
        </w:rPr>
        <w:t xml:space="preserve">plocha dvora nad jezdeckými </w:t>
      </w:r>
      <w:r w:rsidR="00FD2B71" w:rsidRPr="00E41890">
        <w:rPr>
          <w:b/>
        </w:rPr>
        <w:t>schody – 2x</w:t>
      </w:r>
      <w:r w:rsidR="00117D9F" w:rsidRPr="00E41890">
        <w:rPr>
          <w:b/>
        </w:rPr>
        <w:t xml:space="preserve"> plocha pro umístění reklamního vozidla</w:t>
      </w:r>
      <w:r w:rsidR="00117D9F" w:rsidRPr="00E41890">
        <w:rPr>
          <w:b/>
          <w:lang w:val="cs-CZ"/>
        </w:rPr>
        <w:t xml:space="preserve">, plocha na terase pod zimní jízdárnou </w:t>
      </w:r>
    </w:p>
    <w:p w14:paraId="0710D285" w14:textId="77777777" w:rsidR="00117D9F" w:rsidRPr="00E41890" w:rsidRDefault="00E847D7" w:rsidP="00B356E2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E41890">
        <w:rPr>
          <w:lang w:val="cs-CZ"/>
        </w:rPr>
        <w:t>so</w:t>
      </w:r>
      <w:r w:rsidR="00B72A25" w:rsidRPr="00E41890">
        <w:rPr>
          <w:lang w:val="cs-CZ"/>
        </w:rPr>
        <w:t xml:space="preserve"> </w:t>
      </w:r>
      <w:r w:rsidRPr="00E41890">
        <w:rPr>
          <w:lang w:val="cs-CZ"/>
        </w:rPr>
        <w:t>2</w:t>
      </w:r>
      <w:r w:rsidR="00CA631C" w:rsidRPr="00E41890">
        <w:rPr>
          <w:lang w:val="cs-CZ"/>
        </w:rPr>
        <w:t>3</w:t>
      </w:r>
      <w:r w:rsidR="00DE69F4" w:rsidRPr="00E41890">
        <w:rPr>
          <w:lang w:val="cs-CZ"/>
        </w:rPr>
        <w:t xml:space="preserve">. </w:t>
      </w:r>
      <w:r w:rsidR="00CA631C" w:rsidRPr="00E41890">
        <w:rPr>
          <w:lang w:val="cs-CZ"/>
        </w:rPr>
        <w:t>0</w:t>
      </w:r>
      <w:r w:rsidR="00AD2574" w:rsidRPr="00E41890">
        <w:rPr>
          <w:lang w:val="cs-CZ"/>
        </w:rPr>
        <w:t>9</w:t>
      </w:r>
      <w:r w:rsidRPr="00E41890">
        <w:rPr>
          <w:lang w:val="cs-CZ"/>
        </w:rPr>
        <w:t>. 202</w:t>
      </w:r>
      <w:r w:rsidR="00CA631C" w:rsidRPr="00E41890">
        <w:rPr>
          <w:lang w:val="cs-CZ"/>
        </w:rPr>
        <w:t>3</w:t>
      </w:r>
      <w:r w:rsidR="00782B0B" w:rsidRPr="00E41890">
        <w:rPr>
          <w:lang w:val="cs-CZ"/>
        </w:rPr>
        <w:t xml:space="preserve">, od </w:t>
      </w:r>
      <w:r w:rsidR="00CA631C" w:rsidRPr="00E41890">
        <w:rPr>
          <w:lang w:val="cs-CZ"/>
        </w:rPr>
        <w:t>08</w:t>
      </w:r>
      <w:r w:rsidR="00DE69F4" w:rsidRPr="00E41890">
        <w:rPr>
          <w:lang w:val="cs-CZ"/>
        </w:rPr>
        <w:t xml:space="preserve">:00 do </w:t>
      </w:r>
      <w:r w:rsidR="00E72A64" w:rsidRPr="00E41890">
        <w:rPr>
          <w:lang w:val="cs-CZ"/>
        </w:rPr>
        <w:t>23</w:t>
      </w:r>
      <w:r w:rsidR="00550A61" w:rsidRPr="00E41890">
        <w:rPr>
          <w:lang w:val="cs-CZ"/>
        </w:rPr>
        <w:t xml:space="preserve">:00 </w:t>
      </w:r>
      <w:r w:rsidRPr="00E41890">
        <w:rPr>
          <w:lang w:val="cs-CZ"/>
        </w:rPr>
        <w:t>včetně úklidu</w:t>
      </w:r>
    </w:p>
    <w:p w14:paraId="2B68F9E1" w14:textId="7A2E1834" w:rsidR="00E847D7" w:rsidRPr="00E41890" w:rsidRDefault="00CA631C" w:rsidP="008B39D8">
      <w:pPr>
        <w:pStyle w:val="odstavce"/>
        <w:numPr>
          <w:ilvl w:val="0"/>
          <w:numId w:val="0"/>
        </w:numPr>
        <w:ind w:left="425"/>
        <w:rPr>
          <w:b/>
          <w:lang w:val="cs-CZ"/>
        </w:rPr>
      </w:pPr>
      <w:r w:rsidRPr="00E41890">
        <w:rPr>
          <w:b/>
          <w:lang w:val="cs-CZ"/>
        </w:rPr>
        <w:t>Z</w:t>
      </w:r>
      <w:r w:rsidR="005827FA" w:rsidRPr="00E41890">
        <w:rPr>
          <w:b/>
          <w:lang w:val="cs-CZ"/>
        </w:rPr>
        <w:t>á</w:t>
      </w:r>
      <w:r w:rsidR="00585B45" w:rsidRPr="00E41890">
        <w:rPr>
          <w:b/>
          <w:lang w:val="cs-CZ"/>
        </w:rPr>
        <w:t>mecké divadlo, zázemí divadla (Mramorový sál, šatny pro účinkující)</w:t>
      </w:r>
    </w:p>
    <w:p w14:paraId="7547041A" w14:textId="1027FFF8" w:rsidR="00117D9F" w:rsidRDefault="00CA631C" w:rsidP="00B356E2">
      <w:pPr>
        <w:pStyle w:val="odstavce"/>
        <w:numPr>
          <w:ilvl w:val="0"/>
          <w:numId w:val="0"/>
        </w:numPr>
        <w:ind w:left="425"/>
        <w:rPr>
          <w:lang w:val="cs-CZ"/>
        </w:rPr>
      </w:pPr>
      <w:r w:rsidRPr="00E41890">
        <w:rPr>
          <w:lang w:val="cs-CZ"/>
        </w:rPr>
        <w:t>ne</w:t>
      </w:r>
      <w:r w:rsidR="00117D9F" w:rsidRPr="00E41890">
        <w:rPr>
          <w:lang w:val="cs-CZ"/>
        </w:rPr>
        <w:t xml:space="preserve"> </w:t>
      </w:r>
      <w:r w:rsidRPr="00E41890">
        <w:rPr>
          <w:lang w:val="cs-CZ"/>
        </w:rPr>
        <w:t>24. 09</w:t>
      </w:r>
      <w:r w:rsidR="00117D9F" w:rsidRPr="00E41890">
        <w:rPr>
          <w:lang w:val="cs-CZ"/>
        </w:rPr>
        <w:t>. 202</w:t>
      </w:r>
      <w:r w:rsidRPr="00E41890">
        <w:rPr>
          <w:lang w:val="cs-CZ"/>
        </w:rPr>
        <w:t>3</w:t>
      </w:r>
      <w:r w:rsidR="00782B0B" w:rsidRPr="00E41890">
        <w:rPr>
          <w:lang w:val="cs-CZ"/>
        </w:rPr>
        <w:t xml:space="preserve">, od </w:t>
      </w:r>
      <w:r w:rsidRPr="00E41890">
        <w:rPr>
          <w:lang w:val="cs-CZ"/>
        </w:rPr>
        <w:t>08</w:t>
      </w:r>
      <w:r w:rsidR="00117D9F" w:rsidRPr="00E41890">
        <w:rPr>
          <w:lang w:val="cs-CZ"/>
        </w:rPr>
        <w:t>:00 do 23</w:t>
      </w:r>
      <w:r w:rsidR="005827FA" w:rsidRPr="00E41890">
        <w:rPr>
          <w:lang w:val="cs-CZ"/>
        </w:rPr>
        <w:t>:00 včetně úklidu</w:t>
      </w:r>
    </w:p>
    <w:p w14:paraId="50AD7373" w14:textId="06A1A4D8" w:rsidR="007404AC" w:rsidRDefault="007404AC" w:rsidP="007404AC">
      <w:pPr>
        <w:pStyle w:val="odstavce"/>
        <w:numPr>
          <w:ilvl w:val="0"/>
          <w:numId w:val="0"/>
        </w:numPr>
        <w:ind w:left="425"/>
        <w:rPr>
          <w:lang w:val="cs-CZ"/>
        </w:rPr>
      </w:pPr>
      <w:r>
        <w:rPr>
          <w:lang w:val="cs-CZ"/>
        </w:rPr>
        <w:t>Vstup do prostor k technickým přípravám bude umožněn dne 22.</w:t>
      </w:r>
      <w:r w:rsidR="00C17330">
        <w:rPr>
          <w:lang w:val="cs-CZ"/>
        </w:rPr>
        <w:t xml:space="preserve"> </w:t>
      </w:r>
      <w:r>
        <w:rPr>
          <w:lang w:val="cs-CZ"/>
        </w:rPr>
        <w:t>09.</w:t>
      </w:r>
      <w:r w:rsidR="00C17330">
        <w:rPr>
          <w:lang w:val="cs-CZ"/>
        </w:rPr>
        <w:t xml:space="preserve"> </w:t>
      </w:r>
      <w:r>
        <w:rPr>
          <w:lang w:val="cs-CZ"/>
        </w:rPr>
        <w:t xml:space="preserve">2023. </w:t>
      </w:r>
    </w:p>
    <w:p w14:paraId="08FD4442" w14:textId="02CCDAD0" w:rsidR="007404AC" w:rsidRPr="004A0415" w:rsidRDefault="007404AC" w:rsidP="0022700D">
      <w:pPr>
        <w:pStyle w:val="odstavce"/>
        <w:numPr>
          <w:ilvl w:val="0"/>
          <w:numId w:val="0"/>
        </w:numPr>
        <w:ind w:left="425" w:hanging="425"/>
        <w:rPr>
          <w:lang w:val="cs-CZ"/>
        </w:rPr>
      </w:pPr>
    </w:p>
    <w:p w14:paraId="0300E03E" w14:textId="77777777" w:rsidR="00292FCD" w:rsidRPr="00930173" w:rsidRDefault="00047A23" w:rsidP="00292FCD">
      <w:pPr>
        <w:pStyle w:val="odstavce"/>
      </w:pPr>
      <w:r w:rsidRPr="00930173">
        <w:t>Smluvní strany</w:t>
      </w:r>
      <w:r w:rsidR="00292FCD" w:rsidRPr="00D944CB">
        <w:t xml:space="preserve"> </w:t>
      </w:r>
      <w:r w:rsidRPr="00930173">
        <w:t xml:space="preserve">mohou </w:t>
      </w:r>
      <w:r w:rsidR="00292FCD" w:rsidRPr="00D944CB">
        <w:t>smlouvu vypovědět</w:t>
      </w:r>
      <w:r w:rsidRPr="00930173">
        <w:t xml:space="preserve"> v souladu s § 2308 a § 2309 zákona č. 89/2012 Sb., občanský zákoník, ve znění pozdějších předpisů</w:t>
      </w:r>
      <w:r w:rsidR="00CB2D56" w:rsidRPr="00930173">
        <w:t xml:space="preserve">, </w:t>
      </w:r>
      <w:r w:rsidR="00292FCD" w:rsidRPr="00D944CB">
        <w:t>s výpovědní lhůtou</w:t>
      </w:r>
      <w:r w:rsidR="00930173" w:rsidRPr="00930173">
        <w:t xml:space="preserve"> 2 dnů.</w:t>
      </w:r>
    </w:p>
    <w:p w14:paraId="53A76C4F" w14:textId="77777777" w:rsidR="00C819A8" w:rsidRDefault="00B57D26" w:rsidP="00C819A8">
      <w:pPr>
        <w:pStyle w:val="odstavce"/>
      </w:pPr>
      <w:r w:rsidRPr="000B1BFF">
        <w:t xml:space="preserve">Pronajímatel je oprávněn </w:t>
      </w:r>
      <w:r w:rsidR="00EE1A77">
        <w:t>vypovědět nájem bez výpovědní doby v případech, kdy nájemce porušuje své povinnosti zvlášť závažným způsobem. Za zvlášť závažné porušení povinností nájemcem se považuje</w:t>
      </w:r>
      <w:r w:rsidR="009470C1" w:rsidRPr="00930173">
        <w:t xml:space="preserve"> zejména</w:t>
      </w:r>
      <w:r w:rsidRPr="000B1BFF">
        <w:t>:</w:t>
      </w:r>
    </w:p>
    <w:p w14:paraId="58F2FEF9" w14:textId="77777777" w:rsidR="00B57D26" w:rsidRPr="00C819A8" w:rsidRDefault="00B57D26" w:rsidP="00C819A8">
      <w:pPr>
        <w:pStyle w:val="psm"/>
      </w:pPr>
      <w:r w:rsidRPr="00C819A8">
        <w:t xml:space="preserve">jestliže nájemce </w:t>
      </w:r>
      <w:r w:rsidR="007B4D8A" w:rsidRPr="00930173">
        <w:t xml:space="preserve">neplní </w:t>
      </w:r>
      <w:r w:rsidR="002D0354" w:rsidRPr="00930173">
        <w:t>řádně a včas své povinnosti stanovené nájemní smlouvou,</w:t>
      </w:r>
    </w:p>
    <w:p w14:paraId="7D2C72FD" w14:textId="77777777" w:rsidR="00B57D26" w:rsidRPr="00930173" w:rsidRDefault="00B57D26" w:rsidP="00C819A8">
      <w:pPr>
        <w:pStyle w:val="psm"/>
      </w:pPr>
      <w:r w:rsidRPr="00930173">
        <w:t xml:space="preserve">jestliže nájemce bude v prodlení s placením nájemného a služeb spojených s nájmem po dobu delší 15 dnů. </w:t>
      </w:r>
    </w:p>
    <w:p w14:paraId="2D4460A1" w14:textId="77777777" w:rsidR="009470C1" w:rsidRPr="009470C1" w:rsidRDefault="00B57D26" w:rsidP="0070529E">
      <w:pPr>
        <w:pStyle w:val="odstavce"/>
      </w:pPr>
      <w:r w:rsidRPr="000B1BFF">
        <w:lastRenderedPageBreak/>
        <w:t>Pronajímatel má rovněž možnost odstoup</w:t>
      </w:r>
      <w:r w:rsidR="00EE1A77">
        <w:t>it</w:t>
      </w:r>
      <w:r w:rsidRPr="000B1BFF">
        <w:t xml:space="preserve"> od </w:t>
      </w:r>
      <w:r w:rsidR="00EE1A77">
        <w:t xml:space="preserve">nájemní </w:t>
      </w:r>
      <w:r w:rsidRPr="000B1BFF">
        <w:t xml:space="preserve">smlouvy, pokud přestanou být plněny podmínky podle </w:t>
      </w:r>
      <w:r w:rsidR="00EE1A77">
        <w:t>článku</w:t>
      </w:r>
      <w:r w:rsidR="00EE1A77" w:rsidRPr="000B1BFF">
        <w:t xml:space="preserve"> </w:t>
      </w:r>
      <w:r w:rsidRPr="000B1BFF">
        <w:t>I.</w:t>
      </w:r>
      <w:r w:rsidR="008B39D8">
        <w:t xml:space="preserve"> odst. </w:t>
      </w:r>
      <w:r w:rsidR="00EE1A77">
        <w:t>2.</w:t>
      </w:r>
      <w:r w:rsidRPr="000B1BFF">
        <w:t xml:space="preserve"> </w:t>
      </w:r>
      <w:r w:rsidR="004E0A93" w:rsidRPr="00930173">
        <w:t>smlouvy.</w:t>
      </w:r>
      <w:r w:rsidR="00843EA7" w:rsidRPr="008B39D8">
        <w:t xml:space="preserve"> </w:t>
      </w:r>
    </w:p>
    <w:p w14:paraId="333BB8C3" w14:textId="77777777" w:rsidR="00843EA7" w:rsidRDefault="00B57D26" w:rsidP="008B39D8">
      <w:pPr>
        <w:pStyle w:val="odstavce"/>
      </w:pPr>
      <w:r w:rsidRPr="000B1BFF">
        <w:t>Nájem zaniká dnem následujícím po doručení písemného odstoupení nájemci.</w:t>
      </w:r>
    </w:p>
    <w:p w14:paraId="152BD421" w14:textId="77777777" w:rsidR="00EE1A77" w:rsidRPr="000B1BFF" w:rsidRDefault="00EE1A77" w:rsidP="00447E65">
      <w:pPr>
        <w:pStyle w:val="odstavce"/>
      </w:pPr>
      <w:r>
        <w:t>Výpověď musí být písemná.</w:t>
      </w:r>
      <w:r w:rsidR="002D0354">
        <w:t xml:space="preserve"> Výpovědní dob</w:t>
      </w:r>
      <w:r w:rsidR="002D0354" w:rsidRPr="00930173">
        <w:t>a</w:t>
      </w:r>
      <w:r w:rsidR="0069366B">
        <w:t xml:space="preserve"> počíná běžet prvním dnem následujícího </w:t>
      </w:r>
      <w:r w:rsidR="00930173" w:rsidRPr="00930173">
        <w:t xml:space="preserve">dne </w:t>
      </w:r>
      <w:r w:rsidR="0069366B">
        <w:t xml:space="preserve">po dni, kdy byla doručena </w:t>
      </w:r>
      <w:r w:rsidR="002D0354" w:rsidRPr="00930173">
        <w:t xml:space="preserve">výpověď </w:t>
      </w:r>
      <w:r w:rsidR="0069366B">
        <w:t>druhé smluvní straně. Při výpovědi bez výpovědní doby zaniká nájem dnem následujícím po doručení výpovědi druhé smluvní straně.</w:t>
      </w:r>
    </w:p>
    <w:p w14:paraId="4D75ADCF" w14:textId="77777777" w:rsidR="00B57D26" w:rsidRPr="001B6460" w:rsidRDefault="00B57D26" w:rsidP="00447E65">
      <w:pPr>
        <w:pStyle w:val="odstavce"/>
      </w:pPr>
      <w:r w:rsidRPr="000B1BFF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="00AD3118" w:rsidRPr="00930173">
        <w:t>3</w:t>
      </w:r>
      <w:r w:rsidRPr="00930173">
        <w:t>.000</w:t>
      </w:r>
      <w:r w:rsidRPr="000B1BFF">
        <w:t>,- Kč za každý den prodlení se splněním této povinnosti a to bez ohledu na jeho zavinění.</w:t>
      </w:r>
      <w:r w:rsidR="00780DD3" w:rsidRPr="00930173">
        <w:t xml:space="preserve"> </w:t>
      </w:r>
      <w:r w:rsidR="00780DD3">
        <w:t>Uhrazením smluvní pokuty není dotčen nárok</w:t>
      </w:r>
      <w:r w:rsidR="00780DD3">
        <w:rPr>
          <w:lang w:val="cs-CZ"/>
        </w:rPr>
        <w:t xml:space="preserve"> pronajímatele</w:t>
      </w:r>
      <w:r w:rsidR="00780DD3">
        <w:t xml:space="preserve"> na náhradu škody.</w:t>
      </w:r>
    </w:p>
    <w:p w14:paraId="3699C467" w14:textId="77777777" w:rsidR="002B3A9A" w:rsidRPr="0055359B" w:rsidRDefault="002B3A9A" w:rsidP="00447E65">
      <w:pPr>
        <w:pStyle w:val="odstavce"/>
      </w:pPr>
      <w:r>
        <w:rPr>
          <w:lang w:val="cs-CZ"/>
        </w:rPr>
        <w:t xml:space="preserve">Smluvní strany si sjednávají, že při skončení nájmu se nepoužije ust. § 2315 </w:t>
      </w:r>
      <w:r w:rsidRPr="00F02B05">
        <w:rPr>
          <w:color w:val="000000"/>
        </w:rPr>
        <w:t>zákona č.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89/2012</w:t>
      </w:r>
      <w:r>
        <w:rPr>
          <w:color w:val="000000"/>
          <w:lang w:val="cs-CZ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  <w:lang w:val="cs-CZ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color w:val="000000"/>
          <w:lang w:val="cs-CZ"/>
        </w:rPr>
        <w:t>, o náhradě za převzetí zákaznické základny.</w:t>
      </w:r>
    </w:p>
    <w:p w14:paraId="441073F7" w14:textId="77777777" w:rsidR="009470C1" w:rsidRDefault="0055359B" w:rsidP="009470C1">
      <w:pPr>
        <w:pStyle w:val="odstavce"/>
        <w:rPr>
          <w:lang w:val="cs-CZ"/>
        </w:rPr>
      </w:pPr>
      <w:r w:rsidRPr="0055359B">
        <w:rPr>
          <w:lang w:val="cs-CZ"/>
        </w:rPr>
        <w:t xml:space="preserve">Pokud se </w:t>
      </w:r>
      <w:r w:rsidR="007A62E5">
        <w:rPr>
          <w:lang w:val="cs-CZ"/>
        </w:rPr>
        <w:t>po skončení</w:t>
      </w:r>
      <w:r w:rsidRPr="0055359B">
        <w:rPr>
          <w:lang w:val="cs-CZ"/>
        </w:rPr>
        <w:t xml:space="preserve"> </w:t>
      </w:r>
      <w:r w:rsidR="00585B2E">
        <w:rPr>
          <w:lang w:val="cs-CZ"/>
        </w:rPr>
        <w:t>trvání smlouvy</w:t>
      </w:r>
      <w:r w:rsidRPr="0055359B">
        <w:rPr>
          <w:lang w:val="cs-CZ"/>
        </w:rPr>
        <w:t xml:space="preserve"> nacházejí v předmětu nájmu jakékoli věci, které do předmětu nájmu vnesl nájemce, </w:t>
      </w:r>
      <w:r w:rsidR="00F77914">
        <w:rPr>
          <w:lang w:val="cs-CZ"/>
        </w:rPr>
        <w:t>a nájemce je neodstraní ani na základě písemné výzvy pronajímatele</w:t>
      </w:r>
      <w:r w:rsidR="00500265">
        <w:rPr>
          <w:lang w:val="cs-CZ"/>
        </w:rPr>
        <w:t>,</w:t>
      </w:r>
      <w:r w:rsidR="00F77914">
        <w:rPr>
          <w:lang w:val="cs-CZ"/>
        </w:rPr>
        <w:t xml:space="preserve"> </w:t>
      </w:r>
      <w:r w:rsidRPr="0055359B">
        <w:rPr>
          <w:lang w:val="cs-CZ"/>
        </w:rPr>
        <w:t>platí, že tyto věci jejich původní vlastník zjevně opustil a pronajímatel s nimi může naložit podle svého uvážení; může si je i přivlastnit, či je zlikvidovat na náklady nájemce.</w:t>
      </w:r>
    </w:p>
    <w:p w14:paraId="463DAEAF" w14:textId="77777777" w:rsidR="009470C1" w:rsidRPr="008B39D8" w:rsidRDefault="009470C1" w:rsidP="0070529E">
      <w:pPr>
        <w:pStyle w:val="odstavce"/>
        <w:rPr>
          <w:lang w:val="cs-CZ"/>
        </w:rPr>
      </w:pPr>
      <w:r>
        <w:t>Smluvní strany sjednaly, že ust. § 2230 zák.č. 89/2012 Sb., občanský zákoník, v platném znění, o</w:t>
      </w:r>
      <w:r w:rsidR="00EB71D1">
        <w:rPr>
          <w:lang w:val="cs-CZ"/>
        </w:rPr>
        <w:t> </w:t>
      </w:r>
      <w:r>
        <w:t>automatickém prodloužení nájmu se neuplatní.</w:t>
      </w:r>
    </w:p>
    <w:p w14:paraId="47635540" w14:textId="77777777" w:rsidR="008B39D8" w:rsidRPr="0070529E" w:rsidRDefault="008B39D8" w:rsidP="008B39D8">
      <w:pPr>
        <w:pStyle w:val="odstavce"/>
        <w:numPr>
          <w:ilvl w:val="0"/>
          <w:numId w:val="0"/>
        </w:numPr>
        <w:ind w:left="425"/>
        <w:rPr>
          <w:lang w:val="cs-CZ"/>
        </w:rPr>
      </w:pPr>
    </w:p>
    <w:p w14:paraId="48CA64BF" w14:textId="77777777" w:rsidR="007C3400" w:rsidRPr="007C3400" w:rsidRDefault="007C3400" w:rsidP="007C3400">
      <w:pPr>
        <w:pStyle w:val="Nadpis1"/>
        <w:numPr>
          <w:ilvl w:val="0"/>
          <w:numId w:val="0"/>
        </w:numPr>
        <w:spacing w:before="0" w:after="0"/>
        <w:ind w:left="653" w:firstLine="340"/>
      </w:pPr>
      <w:r>
        <w:t>Článek XIII</w:t>
      </w:r>
      <w:r w:rsidRPr="007C3400">
        <w:t>.</w:t>
      </w:r>
    </w:p>
    <w:p w14:paraId="1787CDD4" w14:textId="77777777" w:rsidR="007C3400" w:rsidRPr="007C3400" w:rsidRDefault="007C3400" w:rsidP="007C3400">
      <w:pPr>
        <w:pStyle w:val="Nadpis1"/>
        <w:numPr>
          <w:ilvl w:val="0"/>
          <w:numId w:val="0"/>
        </w:numPr>
        <w:spacing w:before="0" w:after="0"/>
        <w:ind w:left="653" w:firstLine="340"/>
      </w:pPr>
      <w:r w:rsidRPr="007C3400">
        <w:t>Další ujednání</w:t>
      </w:r>
    </w:p>
    <w:p w14:paraId="4FEFFAB5" w14:textId="77777777" w:rsidR="004A0415" w:rsidRPr="004A0415" w:rsidRDefault="007C3400" w:rsidP="00B72A25">
      <w:pPr>
        <w:pStyle w:val="Odstavecseseznamem"/>
        <w:numPr>
          <w:ilvl w:val="0"/>
          <w:numId w:val="4"/>
        </w:numPr>
        <w:ind w:left="426" w:hanging="426"/>
        <w:rPr>
          <w:rFonts w:ascii="Calibri" w:eastAsia="Times New Roman" w:hAnsi="Calibri"/>
          <w:sz w:val="22"/>
          <w:lang w:eastAsia="x-none"/>
        </w:rPr>
      </w:pPr>
      <w:r w:rsidRPr="00D47F40">
        <w:rPr>
          <w:rFonts w:asciiTheme="minorHAnsi" w:hAnsiTheme="minorHAnsi" w:cstheme="minorHAnsi"/>
          <w:sz w:val="22"/>
          <w:lang w:eastAsia="x-none"/>
        </w:rPr>
        <w:t xml:space="preserve">Nájemce </w:t>
      </w:r>
      <w:r w:rsidR="00253A47">
        <w:rPr>
          <w:rFonts w:asciiTheme="minorHAnsi" w:hAnsiTheme="minorHAnsi" w:cstheme="minorHAnsi"/>
          <w:sz w:val="22"/>
          <w:lang w:eastAsia="x-none"/>
        </w:rPr>
        <w:t>je povinen do 5 dnů od ukončení celkové doby pronájmu informovat o skutečném počtu návštěvníků (platících i neplatících) na jednotlivá představení</w:t>
      </w:r>
      <w:r w:rsidR="004A0415">
        <w:rPr>
          <w:rFonts w:asciiTheme="minorHAnsi" w:hAnsiTheme="minorHAnsi" w:cstheme="minorHAnsi"/>
          <w:sz w:val="22"/>
          <w:lang w:eastAsia="x-none"/>
        </w:rPr>
        <w:t xml:space="preserve"> </w:t>
      </w:r>
    </w:p>
    <w:p w14:paraId="4471D08A" w14:textId="77777777" w:rsidR="007C3400" w:rsidRPr="00B72A25" w:rsidRDefault="004A0415" w:rsidP="00B72A25">
      <w:pPr>
        <w:pStyle w:val="Odstavecseseznamem"/>
        <w:numPr>
          <w:ilvl w:val="0"/>
          <w:numId w:val="4"/>
        </w:numPr>
        <w:ind w:left="426" w:hanging="426"/>
        <w:rPr>
          <w:rFonts w:ascii="Calibri" w:eastAsia="Times New Roman" w:hAnsi="Calibri"/>
          <w:sz w:val="22"/>
          <w:lang w:eastAsia="x-none"/>
        </w:rPr>
      </w:pPr>
      <w:r>
        <w:rPr>
          <w:rFonts w:asciiTheme="minorHAnsi" w:hAnsiTheme="minorHAnsi" w:cstheme="minorHAnsi"/>
          <w:sz w:val="22"/>
          <w:lang w:eastAsia="x-none"/>
        </w:rPr>
        <w:t xml:space="preserve">Nájemce je povinen poskytnou 5 fotografií z každého představení pro účely propagace SZ Valtice. </w:t>
      </w:r>
    </w:p>
    <w:p w14:paraId="5D5A0F5B" w14:textId="77777777" w:rsidR="00B57D26" w:rsidRPr="000B1BFF" w:rsidRDefault="007C3400" w:rsidP="007C3400">
      <w:pPr>
        <w:pStyle w:val="Nadpis1"/>
        <w:numPr>
          <w:ilvl w:val="0"/>
          <w:numId w:val="0"/>
        </w:numPr>
        <w:ind w:left="993"/>
      </w:pPr>
      <w:r>
        <w:t>Článek XIV.</w:t>
      </w:r>
      <w:r w:rsidR="00C819A8">
        <w:br/>
      </w:r>
      <w:r w:rsidR="00D45E84">
        <w:t>Z</w:t>
      </w:r>
      <w:r w:rsidR="00B57D26" w:rsidRPr="000B1BFF">
        <w:t xml:space="preserve">ávěrečná </w:t>
      </w:r>
      <w:r w:rsidR="00D45E84">
        <w:t>ustanovení</w:t>
      </w:r>
    </w:p>
    <w:p w14:paraId="630BEC00" w14:textId="77777777" w:rsidR="00EB71D1" w:rsidRPr="007F75E7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>Nájemce se vzdává svého práva namítat nepřiměřenou výši smluvní pokuty u soudu ve smysl</w:t>
      </w:r>
      <w:r>
        <w:rPr>
          <w:rFonts w:cs="Arial"/>
          <w:szCs w:val="22"/>
        </w:rPr>
        <w:t>u § </w:t>
      </w:r>
      <w:r w:rsidRPr="007F75E7">
        <w:rPr>
          <w:rFonts w:cs="Arial"/>
          <w:szCs w:val="22"/>
        </w:rPr>
        <w:t>2051 zákona č. 89/2012 Sb., občanský zákoník, ve znění pozdějších předpisů.</w:t>
      </w:r>
    </w:p>
    <w:p w14:paraId="5B69A2F3" w14:textId="77777777" w:rsidR="00EB71D1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7F75E7">
        <w:rPr>
          <w:rFonts w:cs="Arial"/>
          <w:szCs w:val="22"/>
        </w:rPr>
        <w:t>Smluvní pokuty dle této smlouvy jsou splatné do 15 dnů od písemného vyúčtování odeslaného druhé smluvní straně.</w:t>
      </w:r>
      <w:r>
        <w:rPr>
          <w:rFonts w:cs="Arial"/>
          <w:szCs w:val="22"/>
        </w:rPr>
        <w:t xml:space="preserve"> </w:t>
      </w:r>
    </w:p>
    <w:p w14:paraId="7E9D3424" w14:textId="77777777" w:rsidR="00EB71D1" w:rsidRPr="00EC198F" w:rsidRDefault="00EB71D1" w:rsidP="00D400FA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EC198F">
        <w:rPr>
          <w:rFonts w:cs="Arial"/>
          <w:szCs w:val="22"/>
        </w:rPr>
        <w:t>O předán</w:t>
      </w:r>
      <w:r w:rsidRPr="00EC198F">
        <w:rPr>
          <w:rFonts w:cs="Arial"/>
          <w:snapToGrid w:val="0"/>
          <w:szCs w:val="22"/>
        </w:rPr>
        <w:t>í a převzetí předmětu nájmu je n</w:t>
      </w:r>
      <w:r w:rsidRPr="00EC198F">
        <w:rPr>
          <w:rFonts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14:paraId="6FE6508C" w14:textId="77777777" w:rsidR="00D47F40" w:rsidRPr="00CA5856" w:rsidRDefault="00D47F40" w:rsidP="00D47F40">
      <w:pPr>
        <w:pStyle w:val="Zkladntext"/>
        <w:numPr>
          <w:ilvl w:val="0"/>
          <w:numId w:val="2"/>
        </w:numPr>
        <w:rPr>
          <w:rFonts w:ascii="Palatino Linotype" w:hAnsi="Palatino Linotype" w:cs="Palatino Linotype"/>
        </w:rPr>
      </w:pPr>
      <w:r w:rsidRPr="00416507">
        <w:rPr>
          <w:rFonts w:ascii="Calibri" w:hAnsi="Calibri"/>
        </w:rPr>
        <w:t>Tato smlouva byla sepsána ve třec</w:t>
      </w:r>
      <w:r>
        <w:rPr>
          <w:rFonts w:ascii="Calibri" w:hAnsi="Calibri"/>
        </w:rPr>
        <w:t>h</w:t>
      </w:r>
      <w:r w:rsidRPr="00416507">
        <w:rPr>
          <w:rFonts w:ascii="Calibri" w:hAnsi="Calibri"/>
        </w:rPr>
        <w:t xml:space="preserve"> vyhotoveních Dvě vyhotovení smlouvy obdrží pronajímatel a jedno vyhotovení obdrží nájemce</w:t>
      </w:r>
      <w:r>
        <w:rPr>
          <w:rFonts w:ascii="Calibri" w:hAnsi="Calibri"/>
        </w:rPr>
        <w:t>.</w:t>
      </w:r>
    </w:p>
    <w:p w14:paraId="71ACF448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berou na vědomí, že tato smlouva může po</w:t>
      </w:r>
      <w:r>
        <w:t>dléhat uveřejnění dle zákona č. </w:t>
      </w:r>
      <w:r w:rsidRPr="00552F6F">
        <w:t>340/2015 Sb., o zvláštních podmínkách účinnosti některých sml</w:t>
      </w:r>
      <w:r>
        <w:t>uv, uveřejňování těchto smluv a </w:t>
      </w:r>
      <w:r w:rsidRPr="00552F6F">
        <w:t xml:space="preserve">o registru smluv (zákon o registru smluv), ve znění pozdějších předpisů. O tom, zda tato smlouva bude v registru uveřejněna, rozhoduje </w:t>
      </w:r>
      <w:r>
        <w:t>pronajímatel</w:t>
      </w:r>
      <w:r w:rsidRPr="00552F6F">
        <w:t>.</w:t>
      </w:r>
    </w:p>
    <w:p w14:paraId="13245DE1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Tato smlouva nabývá platnosti a účinnosti dnem podpisu oběma smluvními stranami. Pokud tato smlouva podléhá povinnosti uveřejnění dle předchozího odstavce, nabude účinnosti dnem uveřejnění.</w:t>
      </w:r>
    </w:p>
    <w:p w14:paraId="75322D9E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10CFF09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t>Smluvní strany berou na vědomí, že tato smlouva může být před</w:t>
      </w:r>
      <w:r>
        <w:t>mětem zveřejnění dle platných a </w:t>
      </w:r>
      <w:r w:rsidRPr="00552F6F">
        <w:t>účinných právních předpisů.</w:t>
      </w:r>
    </w:p>
    <w:p w14:paraId="0AA0C0D5" w14:textId="77777777" w:rsidR="00EB71D1" w:rsidRPr="00552F6F" w:rsidRDefault="00EB71D1" w:rsidP="00D400FA">
      <w:pPr>
        <w:numPr>
          <w:ilvl w:val="0"/>
          <w:numId w:val="2"/>
        </w:numPr>
        <w:jc w:val="both"/>
      </w:pPr>
      <w:r w:rsidRPr="00552F6F">
        <w:lastRenderedPageBreak/>
        <w:t xml:space="preserve">Smlouvu je možno měnit či doplňovat výhradně písemnými číslovanými dodatky. </w:t>
      </w:r>
    </w:p>
    <w:p w14:paraId="54126692" w14:textId="77777777" w:rsidR="00B72A25" w:rsidRDefault="00EB71D1" w:rsidP="00B72A25">
      <w:pPr>
        <w:numPr>
          <w:ilvl w:val="0"/>
          <w:numId w:val="2"/>
        </w:numPr>
        <w:jc w:val="both"/>
      </w:pPr>
      <w:r w:rsidRPr="00552F6F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60F5DBE8" w14:textId="77777777" w:rsidR="00550A61" w:rsidRPr="00D45E84" w:rsidRDefault="00550A61" w:rsidP="00550A61">
      <w:pPr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B1BFF" w:rsidRPr="001862F1" w14:paraId="48384477" w14:textId="77777777" w:rsidTr="00B922AA">
        <w:trPr>
          <w:jc w:val="center"/>
        </w:trPr>
        <w:tc>
          <w:tcPr>
            <w:tcW w:w="4606" w:type="dxa"/>
          </w:tcPr>
          <w:p w14:paraId="76419373" w14:textId="5B4B3FCF" w:rsidR="005F0667" w:rsidRPr="001862F1" w:rsidRDefault="00CA631C" w:rsidP="00CA631C">
            <w:r>
              <w:t xml:space="preserve">                  Ve Valticích</w:t>
            </w:r>
            <w:r w:rsidR="000B1BFF" w:rsidRPr="001862F1">
              <w:t xml:space="preserve">, dne </w:t>
            </w:r>
            <w:r w:rsidR="005F0667">
              <w:t>24. 1. 2023</w:t>
            </w:r>
          </w:p>
          <w:p w14:paraId="1AD972C4" w14:textId="77777777" w:rsidR="000B1BFF" w:rsidRPr="001862F1" w:rsidRDefault="000B1BFF" w:rsidP="00B922AA">
            <w:pPr>
              <w:jc w:val="center"/>
            </w:pPr>
          </w:p>
          <w:p w14:paraId="23148380" w14:textId="50378C83" w:rsidR="000B1BFF" w:rsidRDefault="000B1BFF" w:rsidP="00B922AA">
            <w:pPr>
              <w:jc w:val="center"/>
            </w:pPr>
          </w:p>
          <w:p w14:paraId="7E1666DC" w14:textId="77777777" w:rsidR="005A4BDE" w:rsidRPr="001862F1" w:rsidRDefault="005A4BDE" w:rsidP="00B922AA">
            <w:pPr>
              <w:jc w:val="center"/>
            </w:pPr>
          </w:p>
          <w:p w14:paraId="6505851D" w14:textId="77777777" w:rsidR="000B1BFF" w:rsidRPr="001862F1" w:rsidRDefault="000B1BFF" w:rsidP="00B922AA">
            <w:pPr>
              <w:jc w:val="center"/>
            </w:pPr>
            <w:r w:rsidRPr="001862F1">
              <w:t>…………………………………………..</w:t>
            </w:r>
          </w:p>
          <w:p w14:paraId="1FD08B8B" w14:textId="0626ACC5" w:rsidR="00A32CCA" w:rsidRDefault="005F0667" w:rsidP="00B922A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xxxxxxxxxxxxxxxxx</w:t>
            </w:r>
            <w:bookmarkStart w:id="2" w:name="_GoBack"/>
            <w:bookmarkEnd w:id="2"/>
          </w:p>
          <w:p w14:paraId="1E861D74" w14:textId="77777777" w:rsidR="000B1BFF" w:rsidRPr="001862F1" w:rsidRDefault="00A32CCA" w:rsidP="00A32CCA">
            <w:pPr>
              <w:jc w:val="center"/>
            </w:pPr>
            <w:r>
              <w:t>vedoucí správy objektu</w:t>
            </w:r>
          </w:p>
        </w:tc>
        <w:tc>
          <w:tcPr>
            <w:tcW w:w="4606" w:type="dxa"/>
          </w:tcPr>
          <w:p w14:paraId="1A24A955" w14:textId="2BE342F1" w:rsidR="000B1BFF" w:rsidRPr="001862F1" w:rsidRDefault="00CA631C" w:rsidP="00CA631C">
            <w:r>
              <w:t xml:space="preserve">                  </w:t>
            </w:r>
            <w:r w:rsidR="000B1BFF" w:rsidRPr="001862F1">
              <w:t>V</w:t>
            </w:r>
            <w:r w:rsidR="0070529E">
              <w:t xml:space="preserve"> Břeclavi</w:t>
            </w:r>
            <w:r w:rsidR="005F0667">
              <w:t>, dne</w:t>
            </w:r>
            <w:r>
              <w:t xml:space="preserve"> </w:t>
            </w:r>
            <w:r w:rsidR="005F0667">
              <w:t>24. 1. 2023</w:t>
            </w:r>
            <w:r>
              <w:t xml:space="preserve">    </w:t>
            </w:r>
          </w:p>
          <w:p w14:paraId="0B80F295" w14:textId="77777777" w:rsidR="000B1BFF" w:rsidRPr="001862F1" w:rsidRDefault="000B1BFF" w:rsidP="00B922AA">
            <w:pPr>
              <w:jc w:val="center"/>
            </w:pPr>
          </w:p>
          <w:p w14:paraId="6CE6E34A" w14:textId="6D08228D" w:rsidR="000B1BFF" w:rsidRDefault="000B1BFF" w:rsidP="00B922AA">
            <w:pPr>
              <w:jc w:val="center"/>
            </w:pPr>
          </w:p>
          <w:p w14:paraId="6C226744" w14:textId="77777777" w:rsidR="005A4BDE" w:rsidRPr="001862F1" w:rsidRDefault="005A4BDE" w:rsidP="00B922AA">
            <w:pPr>
              <w:jc w:val="center"/>
            </w:pPr>
          </w:p>
          <w:p w14:paraId="70AA91AE" w14:textId="77777777" w:rsidR="000B1BFF" w:rsidRPr="001862F1" w:rsidRDefault="000B1BFF" w:rsidP="00B922AA">
            <w:pPr>
              <w:jc w:val="center"/>
            </w:pPr>
            <w:r w:rsidRPr="001862F1">
              <w:t>…………………………………………..</w:t>
            </w:r>
          </w:p>
          <w:p w14:paraId="5AA3AD88" w14:textId="10FB318A" w:rsidR="000B1BFF" w:rsidRDefault="005F0667" w:rsidP="00B922A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xxxxxxxxxxxx</w:t>
            </w:r>
          </w:p>
          <w:p w14:paraId="544514D8" w14:textId="77777777" w:rsidR="00A32CCA" w:rsidRDefault="00A32CCA" w:rsidP="00B922AA">
            <w:pPr>
              <w:jc w:val="center"/>
            </w:pPr>
            <w:r>
              <w:rPr>
                <w:szCs w:val="22"/>
              </w:rPr>
              <w:t>předseda</w:t>
            </w:r>
            <w:r w:rsidRPr="001B5027">
              <w:rPr>
                <w:szCs w:val="22"/>
              </w:rPr>
              <w:t xml:space="preserve"> spolku LVHF z.s.</w:t>
            </w:r>
          </w:p>
          <w:p w14:paraId="793D8585" w14:textId="77777777" w:rsidR="00A32CCA" w:rsidRPr="001862F1" w:rsidRDefault="00A32CCA" w:rsidP="00B922AA">
            <w:pPr>
              <w:jc w:val="center"/>
            </w:pPr>
          </w:p>
        </w:tc>
      </w:tr>
    </w:tbl>
    <w:p w14:paraId="31A75A87" w14:textId="77777777" w:rsidR="003A4CA1" w:rsidRPr="00F02B05" w:rsidRDefault="003A4CA1" w:rsidP="005E2916">
      <w:pPr>
        <w:rPr>
          <w:rFonts w:cs="Arial"/>
          <w:szCs w:val="22"/>
        </w:rPr>
      </w:pPr>
    </w:p>
    <w:sectPr w:rsidR="003A4CA1" w:rsidRPr="00F02B05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787879" w16cid:durableId="2702C711"/>
  <w16cid:commentId w16cid:paraId="1BB283EA" w16cid:durableId="2702C6B0"/>
  <w16cid:commentId w16cid:paraId="2A7B6633" w16cid:durableId="2702C73E"/>
  <w16cid:commentId w16cid:paraId="5B0C8339" w16cid:durableId="2702C7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E2C51" w14:textId="77777777" w:rsidR="00FE47AA" w:rsidRDefault="00FE47AA">
      <w:r>
        <w:separator/>
      </w:r>
    </w:p>
  </w:endnote>
  <w:endnote w:type="continuationSeparator" w:id="0">
    <w:p w14:paraId="5F59F1BD" w14:textId="77777777" w:rsidR="00FE47AA" w:rsidRDefault="00FE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81FE" w14:textId="16764F3F" w:rsidR="00A828F3" w:rsidRPr="00670E5F" w:rsidRDefault="00A828F3" w:rsidP="00701816">
    <w:pPr>
      <w:pStyle w:val="Zpat"/>
      <w:jc w:val="center"/>
      <w:rPr>
        <w:rFonts w:cs="Arial"/>
        <w:sz w:val="20"/>
        <w:szCs w:val="20"/>
      </w:rPr>
    </w:pPr>
    <w:r w:rsidRPr="00670E5F">
      <w:rPr>
        <w:rFonts w:cs="Arial"/>
        <w:sz w:val="20"/>
        <w:szCs w:val="20"/>
      </w:rPr>
      <w:t xml:space="preserve">strana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PAGE   \* MERGEFORMAT </w:instrText>
    </w:r>
    <w:r w:rsidRPr="00670E5F">
      <w:rPr>
        <w:rFonts w:cs="Arial"/>
        <w:sz w:val="20"/>
        <w:szCs w:val="20"/>
      </w:rPr>
      <w:fldChar w:fldCharType="separate"/>
    </w:r>
    <w:r w:rsidR="005F0667">
      <w:rPr>
        <w:rFonts w:cs="Arial"/>
        <w:noProof/>
        <w:sz w:val="20"/>
        <w:szCs w:val="20"/>
      </w:rPr>
      <w:t>8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 xml:space="preserve"> (celkem </w:t>
    </w:r>
    <w:r w:rsidRPr="00670E5F">
      <w:rPr>
        <w:rFonts w:cs="Arial"/>
        <w:sz w:val="20"/>
        <w:szCs w:val="20"/>
      </w:rPr>
      <w:fldChar w:fldCharType="begin"/>
    </w:r>
    <w:r w:rsidRPr="00670E5F">
      <w:rPr>
        <w:rFonts w:cs="Arial"/>
        <w:sz w:val="20"/>
        <w:szCs w:val="20"/>
      </w:rPr>
      <w:instrText xml:space="preserve"> SECTIONPAGES   \* MERGEFORMAT </w:instrText>
    </w:r>
    <w:r w:rsidRPr="00670E5F">
      <w:rPr>
        <w:rFonts w:cs="Arial"/>
        <w:sz w:val="20"/>
        <w:szCs w:val="20"/>
      </w:rPr>
      <w:fldChar w:fldCharType="separate"/>
    </w:r>
    <w:r w:rsidR="005F0667">
      <w:rPr>
        <w:rFonts w:cs="Arial"/>
        <w:noProof/>
        <w:sz w:val="20"/>
        <w:szCs w:val="20"/>
      </w:rPr>
      <w:t>8</w:t>
    </w:r>
    <w:r w:rsidRPr="00670E5F">
      <w:rPr>
        <w:rFonts w:cs="Arial"/>
        <w:sz w:val="20"/>
        <w:szCs w:val="20"/>
      </w:rPr>
      <w:fldChar w:fldCharType="end"/>
    </w:r>
    <w:r w:rsidRPr="00670E5F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8DCA" w14:textId="77777777" w:rsidR="00FE47AA" w:rsidRDefault="00FE47AA">
      <w:r>
        <w:separator/>
      </w:r>
    </w:p>
  </w:footnote>
  <w:footnote w:type="continuationSeparator" w:id="0">
    <w:p w14:paraId="4BE2FC66" w14:textId="77777777" w:rsidR="00FE47AA" w:rsidRDefault="00FE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5971" w14:textId="2BE6B278" w:rsidR="00A828F3" w:rsidRPr="004040E9" w:rsidRDefault="00A828F3" w:rsidP="005E2916">
    <w:pPr>
      <w:jc w:val="right"/>
      <w:rPr>
        <w:bCs/>
        <w:szCs w:val="22"/>
      </w:rPr>
    </w:pPr>
    <w:r>
      <w:rPr>
        <w:b/>
        <w:bCs/>
        <w:szCs w:val="22"/>
      </w:rPr>
      <w:tab/>
    </w:r>
    <w:r w:rsidR="00935D7B">
      <w:rPr>
        <w:bCs/>
        <w:szCs w:val="22"/>
      </w:rPr>
      <w:t>smlouva č.j. NPÚ-450/</w:t>
    </w:r>
    <w:r w:rsidR="00935D7B">
      <w:rPr>
        <w:rFonts w:cs="Calibri"/>
      </w:rPr>
      <w:t>94106</w:t>
    </w:r>
    <w:r w:rsidR="00935D7B">
      <w:rPr>
        <w:bCs/>
        <w:szCs w:val="22"/>
      </w:rPr>
      <w:t>/</w:t>
    </w:r>
    <w:r w:rsidR="00E847D7">
      <w:rPr>
        <w:bCs/>
        <w:szCs w:val="22"/>
      </w:rPr>
      <w:t>202</w:t>
    </w:r>
    <w:r w:rsidR="00AD2574">
      <w:rPr>
        <w:bCs/>
        <w:szCs w:val="22"/>
      </w:rPr>
      <w:t>2</w:t>
    </w:r>
  </w:p>
  <w:p w14:paraId="18160697" w14:textId="77777777" w:rsidR="005E2916" w:rsidRDefault="00A828F3" w:rsidP="005E2916">
    <w:pPr>
      <w:ind w:left="426" w:hanging="426"/>
      <w:jc w:val="right"/>
      <w:rPr>
        <w:szCs w:val="22"/>
      </w:rPr>
    </w:pPr>
    <w:r>
      <w:rPr>
        <w:bCs/>
        <w:szCs w:val="22"/>
      </w:rPr>
      <w:t xml:space="preserve">evid. číslo: </w:t>
    </w:r>
    <w:r w:rsidR="00E847D7">
      <w:rPr>
        <w:szCs w:val="22"/>
      </w:rPr>
      <w:t>5041500</w:t>
    </w:r>
    <w:r w:rsidR="007153C2">
      <w:rPr>
        <w:szCs w:val="22"/>
      </w:rPr>
      <w:t>90</w:t>
    </w:r>
  </w:p>
  <w:p w14:paraId="20078DB9" w14:textId="77777777" w:rsidR="00A828F3" w:rsidRDefault="00A82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F0A"/>
    <w:multiLevelType w:val="hybridMultilevel"/>
    <w:tmpl w:val="2D4C3DA2"/>
    <w:lvl w:ilvl="0" w:tplc="98047740">
      <w:start w:val="9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A27AF9"/>
    <w:multiLevelType w:val="multilevel"/>
    <w:tmpl w:val="020276F4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b w:val="0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426525"/>
    <w:multiLevelType w:val="multilevel"/>
    <w:tmpl w:val="3D80C7D0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6B62B45"/>
    <w:multiLevelType w:val="hybridMultilevel"/>
    <w:tmpl w:val="A86CE094"/>
    <w:lvl w:ilvl="0" w:tplc="123620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D5C"/>
    <w:multiLevelType w:val="hybridMultilevel"/>
    <w:tmpl w:val="4D1A2DEA"/>
    <w:lvl w:ilvl="0" w:tplc="BC78E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80946"/>
    <w:multiLevelType w:val="hybridMultilevel"/>
    <w:tmpl w:val="9ED4D988"/>
    <w:lvl w:ilvl="0" w:tplc="B2145E7A">
      <w:start w:val="1"/>
      <w:numFmt w:val="lowerLetter"/>
      <w:lvlText w:val="%1."/>
      <w:lvlJc w:val="left"/>
      <w:pPr>
        <w:ind w:left="1145" w:hanging="360"/>
      </w:pPr>
      <w:rPr>
        <w:rFonts w:ascii="Calibri" w:eastAsia="Times New Roman" w:hAnsi="Calibr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8412EE9"/>
    <w:multiLevelType w:val="hybridMultilevel"/>
    <w:tmpl w:val="C99ABC6C"/>
    <w:lvl w:ilvl="0" w:tplc="10A4B1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2901C62">
      <w:start w:val="1"/>
      <w:numFmt w:val="lowerLetter"/>
      <w:lvlText w:val="%2."/>
      <w:lvlJc w:val="left"/>
      <w:pPr>
        <w:ind w:left="1080" w:hanging="360"/>
      </w:pPr>
    </w:lvl>
    <w:lvl w:ilvl="2" w:tplc="26CA8E1C" w:tentative="1">
      <w:start w:val="1"/>
      <w:numFmt w:val="lowerRoman"/>
      <w:lvlText w:val="%3."/>
      <w:lvlJc w:val="right"/>
      <w:pPr>
        <w:ind w:left="1800" w:hanging="180"/>
      </w:pPr>
    </w:lvl>
    <w:lvl w:ilvl="3" w:tplc="666EE690" w:tentative="1">
      <w:start w:val="1"/>
      <w:numFmt w:val="decimal"/>
      <w:lvlText w:val="%4."/>
      <w:lvlJc w:val="left"/>
      <w:pPr>
        <w:ind w:left="2520" w:hanging="360"/>
      </w:pPr>
    </w:lvl>
    <w:lvl w:ilvl="4" w:tplc="BA640404" w:tentative="1">
      <w:start w:val="1"/>
      <w:numFmt w:val="lowerLetter"/>
      <w:lvlText w:val="%5."/>
      <w:lvlJc w:val="left"/>
      <w:pPr>
        <w:ind w:left="3240" w:hanging="360"/>
      </w:pPr>
    </w:lvl>
    <w:lvl w:ilvl="5" w:tplc="7B340EBE" w:tentative="1">
      <w:start w:val="1"/>
      <w:numFmt w:val="lowerRoman"/>
      <w:lvlText w:val="%6."/>
      <w:lvlJc w:val="right"/>
      <w:pPr>
        <w:ind w:left="3960" w:hanging="180"/>
      </w:pPr>
    </w:lvl>
    <w:lvl w:ilvl="6" w:tplc="F2844C94" w:tentative="1">
      <w:start w:val="1"/>
      <w:numFmt w:val="decimal"/>
      <w:lvlText w:val="%7."/>
      <w:lvlJc w:val="left"/>
      <w:pPr>
        <w:ind w:left="4680" w:hanging="360"/>
      </w:pPr>
    </w:lvl>
    <w:lvl w:ilvl="7" w:tplc="51DA88BC" w:tentative="1">
      <w:start w:val="1"/>
      <w:numFmt w:val="lowerLetter"/>
      <w:lvlText w:val="%8."/>
      <w:lvlJc w:val="left"/>
      <w:pPr>
        <w:ind w:left="5400" w:hanging="360"/>
      </w:pPr>
    </w:lvl>
    <w:lvl w:ilvl="8" w:tplc="26B8A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23863"/>
    <w:multiLevelType w:val="hybridMultilevel"/>
    <w:tmpl w:val="B630D8F0"/>
    <w:lvl w:ilvl="0" w:tplc="1E0E7B9C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8D802AF"/>
    <w:multiLevelType w:val="hybridMultilevel"/>
    <w:tmpl w:val="A792172E"/>
    <w:lvl w:ilvl="0" w:tplc="87C8A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B62C27"/>
    <w:multiLevelType w:val="hybridMultilevel"/>
    <w:tmpl w:val="2562856E"/>
    <w:lvl w:ilvl="0" w:tplc="835CC2F8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81479D4"/>
    <w:multiLevelType w:val="multilevel"/>
    <w:tmpl w:val="7F22B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C0A4BE6"/>
    <w:multiLevelType w:val="hybridMultilevel"/>
    <w:tmpl w:val="CBA02E10"/>
    <w:lvl w:ilvl="0" w:tplc="E3DAE4F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4"/>
  </w:num>
  <w:num w:numId="20">
    <w:abstractNumId w:val="8"/>
  </w:num>
  <w:num w:numId="21">
    <w:abstractNumId w:val="9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15497"/>
    <w:rsid w:val="0002172F"/>
    <w:rsid w:val="00030A83"/>
    <w:rsid w:val="0003380C"/>
    <w:rsid w:val="00047A23"/>
    <w:rsid w:val="00095D0B"/>
    <w:rsid w:val="000A1D02"/>
    <w:rsid w:val="000B1BFF"/>
    <w:rsid w:val="000B5563"/>
    <w:rsid w:val="000C244C"/>
    <w:rsid w:val="000D0248"/>
    <w:rsid w:val="000D6AD0"/>
    <w:rsid w:val="000F5137"/>
    <w:rsid w:val="000F6A3B"/>
    <w:rsid w:val="001047D5"/>
    <w:rsid w:val="00117D9F"/>
    <w:rsid w:val="00131338"/>
    <w:rsid w:val="001342A2"/>
    <w:rsid w:val="001414A9"/>
    <w:rsid w:val="00142AE7"/>
    <w:rsid w:val="0015139C"/>
    <w:rsid w:val="0015661F"/>
    <w:rsid w:val="00160F39"/>
    <w:rsid w:val="00171ED0"/>
    <w:rsid w:val="00172AD6"/>
    <w:rsid w:val="001B025D"/>
    <w:rsid w:val="001B2639"/>
    <w:rsid w:val="001B5027"/>
    <w:rsid w:val="001B6460"/>
    <w:rsid w:val="001B7D5B"/>
    <w:rsid w:val="001E15C1"/>
    <w:rsid w:val="002018B5"/>
    <w:rsid w:val="00206052"/>
    <w:rsid w:val="002139C0"/>
    <w:rsid w:val="00225E7A"/>
    <w:rsid w:val="002263E1"/>
    <w:rsid w:val="0022700D"/>
    <w:rsid w:val="002342E6"/>
    <w:rsid w:val="00237093"/>
    <w:rsid w:val="00245628"/>
    <w:rsid w:val="002537CA"/>
    <w:rsid w:val="00253A47"/>
    <w:rsid w:val="0025561D"/>
    <w:rsid w:val="002640F3"/>
    <w:rsid w:val="00274C5F"/>
    <w:rsid w:val="002810F2"/>
    <w:rsid w:val="002866E1"/>
    <w:rsid w:val="00292FCD"/>
    <w:rsid w:val="00295F8A"/>
    <w:rsid w:val="002B3A9A"/>
    <w:rsid w:val="002C1A28"/>
    <w:rsid w:val="002C22B8"/>
    <w:rsid w:val="002C5327"/>
    <w:rsid w:val="002D0354"/>
    <w:rsid w:val="002D457C"/>
    <w:rsid w:val="002E6AC9"/>
    <w:rsid w:val="002E7039"/>
    <w:rsid w:val="002F394C"/>
    <w:rsid w:val="002F5E34"/>
    <w:rsid w:val="00306AD0"/>
    <w:rsid w:val="00307C5A"/>
    <w:rsid w:val="003175D2"/>
    <w:rsid w:val="00320A0E"/>
    <w:rsid w:val="00320BE9"/>
    <w:rsid w:val="0032558A"/>
    <w:rsid w:val="00332BE0"/>
    <w:rsid w:val="00337BFC"/>
    <w:rsid w:val="00342FD4"/>
    <w:rsid w:val="0037651B"/>
    <w:rsid w:val="00382F95"/>
    <w:rsid w:val="00386B92"/>
    <w:rsid w:val="0039654D"/>
    <w:rsid w:val="00397FBA"/>
    <w:rsid w:val="003A4CA1"/>
    <w:rsid w:val="003A56BD"/>
    <w:rsid w:val="003B4117"/>
    <w:rsid w:val="003C0EAB"/>
    <w:rsid w:val="003D2AC5"/>
    <w:rsid w:val="003D7C46"/>
    <w:rsid w:val="003F4360"/>
    <w:rsid w:val="003F525C"/>
    <w:rsid w:val="003F64CD"/>
    <w:rsid w:val="00400962"/>
    <w:rsid w:val="004040E9"/>
    <w:rsid w:val="0041454D"/>
    <w:rsid w:val="00432529"/>
    <w:rsid w:val="004339CA"/>
    <w:rsid w:val="00444BFF"/>
    <w:rsid w:val="00447E65"/>
    <w:rsid w:val="004609E5"/>
    <w:rsid w:val="00471101"/>
    <w:rsid w:val="00476E2B"/>
    <w:rsid w:val="0049451A"/>
    <w:rsid w:val="004A0415"/>
    <w:rsid w:val="004A50A9"/>
    <w:rsid w:val="004B077D"/>
    <w:rsid w:val="004C451F"/>
    <w:rsid w:val="004C6997"/>
    <w:rsid w:val="004C732A"/>
    <w:rsid w:val="004E0A93"/>
    <w:rsid w:val="004E3DBA"/>
    <w:rsid w:val="004E54BD"/>
    <w:rsid w:val="004F6A1B"/>
    <w:rsid w:val="004F6A7A"/>
    <w:rsid w:val="00500265"/>
    <w:rsid w:val="00503250"/>
    <w:rsid w:val="0050785B"/>
    <w:rsid w:val="00511623"/>
    <w:rsid w:val="005407DE"/>
    <w:rsid w:val="00540B50"/>
    <w:rsid w:val="00550A61"/>
    <w:rsid w:val="00551034"/>
    <w:rsid w:val="0055359B"/>
    <w:rsid w:val="00565690"/>
    <w:rsid w:val="005720BD"/>
    <w:rsid w:val="005827FA"/>
    <w:rsid w:val="00585B2E"/>
    <w:rsid w:val="00585B45"/>
    <w:rsid w:val="00593666"/>
    <w:rsid w:val="005A32E3"/>
    <w:rsid w:val="005A4BDE"/>
    <w:rsid w:val="005B1477"/>
    <w:rsid w:val="005B2ABC"/>
    <w:rsid w:val="005B31CC"/>
    <w:rsid w:val="005B59F3"/>
    <w:rsid w:val="005C792A"/>
    <w:rsid w:val="005D01A2"/>
    <w:rsid w:val="005E2916"/>
    <w:rsid w:val="005E744F"/>
    <w:rsid w:val="005F0667"/>
    <w:rsid w:val="00600E22"/>
    <w:rsid w:val="006116BF"/>
    <w:rsid w:val="00646DEF"/>
    <w:rsid w:val="0065269F"/>
    <w:rsid w:val="0066195F"/>
    <w:rsid w:val="00661B18"/>
    <w:rsid w:val="006666F7"/>
    <w:rsid w:val="006778E6"/>
    <w:rsid w:val="006808BD"/>
    <w:rsid w:val="00690C27"/>
    <w:rsid w:val="00692CE8"/>
    <w:rsid w:val="0069366B"/>
    <w:rsid w:val="006A2D39"/>
    <w:rsid w:val="006A6C49"/>
    <w:rsid w:val="006C5E32"/>
    <w:rsid w:val="006D4280"/>
    <w:rsid w:val="006E1DCB"/>
    <w:rsid w:val="006F031B"/>
    <w:rsid w:val="006F1F37"/>
    <w:rsid w:val="007008C7"/>
    <w:rsid w:val="00701816"/>
    <w:rsid w:val="0070529E"/>
    <w:rsid w:val="007153C2"/>
    <w:rsid w:val="0071768A"/>
    <w:rsid w:val="007404AC"/>
    <w:rsid w:val="00757639"/>
    <w:rsid w:val="00765765"/>
    <w:rsid w:val="00767DC0"/>
    <w:rsid w:val="00770364"/>
    <w:rsid w:val="00780DD3"/>
    <w:rsid w:val="0078163A"/>
    <w:rsid w:val="00782348"/>
    <w:rsid w:val="00782B0B"/>
    <w:rsid w:val="0079380C"/>
    <w:rsid w:val="007A62E5"/>
    <w:rsid w:val="007B4D8A"/>
    <w:rsid w:val="007C3400"/>
    <w:rsid w:val="007D084D"/>
    <w:rsid w:val="007E25A9"/>
    <w:rsid w:val="007E3CFF"/>
    <w:rsid w:val="007E7317"/>
    <w:rsid w:val="007F107D"/>
    <w:rsid w:val="007F712F"/>
    <w:rsid w:val="00807279"/>
    <w:rsid w:val="00810F28"/>
    <w:rsid w:val="0081286F"/>
    <w:rsid w:val="00812D05"/>
    <w:rsid w:val="00843EA7"/>
    <w:rsid w:val="00853777"/>
    <w:rsid w:val="008642E1"/>
    <w:rsid w:val="008657D0"/>
    <w:rsid w:val="008662B9"/>
    <w:rsid w:val="008705F9"/>
    <w:rsid w:val="00871358"/>
    <w:rsid w:val="00876FE2"/>
    <w:rsid w:val="00890A76"/>
    <w:rsid w:val="008B3141"/>
    <w:rsid w:val="008B39D8"/>
    <w:rsid w:val="008B4DB6"/>
    <w:rsid w:val="008C0C32"/>
    <w:rsid w:val="008C1909"/>
    <w:rsid w:val="008D0B5C"/>
    <w:rsid w:val="008E6F49"/>
    <w:rsid w:val="00930173"/>
    <w:rsid w:val="00930FB5"/>
    <w:rsid w:val="00935D7B"/>
    <w:rsid w:val="00937007"/>
    <w:rsid w:val="009470C1"/>
    <w:rsid w:val="009518AC"/>
    <w:rsid w:val="00962D4F"/>
    <w:rsid w:val="009660FE"/>
    <w:rsid w:val="00976BE6"/>
    <w:rsid w:val="009A3717"/>
    <w:rsid w:val="009A7C7A"/>
    <w:rsid w:val="009B2CD5"/>
    <w:rsid w:val="009C6690"/>
    <w:rsid w:val="009C7833"/>
    <w:rsid w:val="009E4B90"/>
    <w:rsid w:val="009E5159"/>
    <w:rsid w:val="009F00EB"/>
    <w:rsid w:val="00A01C00"/>
    <w:rsid w:val="00A11CA8"/>
    <w:rsid w:val="00A26E2F"/>
    <w:rsid w:val="00A32CCA"/>
    <w:rsid w:val="00A42D75"/>
    <w:rsid w:val="00A51C4D"/>
    <w:rsid w:val="00A5236C"/>
    <w:rsid w:val="00A666E5"/>
    <w:rsid w:val="00A711B5"/>
    <w:rsid w:val="00A76A38"/>
    <w:rsid w:val="00A828F3"/>
    <w:rsid w:val="00A9265E"/>
    <w:rsid w:val="00AB7908"/>
    <w:rsid w:val="00AC248F"/>
    <w:rsid w:val="00AC2A85"/>
    <w:rsid w:val="00AD2574"/>
    <w:rsid w:val="00AD3118"/>
    <w:rsid w:val="00AD3BFF"/>
    <w:rsid w:val="00AE13DB"/>
    <w:rsid w:val="00AF1C10"/>
    <w:rsid w:val="00B078AB"/>
    <w:rsid w:val="00B300C4"/>
    <w:rsid w:val="00B33E80"/>
    <w:rsid w:val="00B356E2"/>
    <w:rsid w:val="00B57D26"/>
    <w:rsid w:val="00B63906"/>
    <w:rsid w:val="00B72A25"/>
    <w:rsid w:val="00B81C2C"/>
    <w:rsid w:val="00B922AA"/>
    <w:rsid w:val="00B9427C"/>
    <w:rsid w:val="00B959A2"/>
    <w:rsid w:val="00BA2F1D"/>
    <w:rsid w:val="00BB2233"/>
    <w:rsid w:val="00C02895"/>
    <w:rsid w:val="00C16B35"/>
    <w:rsid w:val="00C17330"/>
    <w:rsid w:val="00C35787"/>
    <w:rsid w:val="00C4608B"/>
    <w:rsid w:val="00C55614"/>
    <w:rsid w:val="00C62234"/>
    <w:rsid w:val="00C66667"/>
    <w:rsid w:val="00C80BEB"/>
    <w:rsid w:val="00C819A8"/>
    <w:rsid w:val="00CA5DDB"/>
    <w:rsid w:val="00CA631C"/>
    <w:rsid w:val="00CA67B8"/>
    <w:rsid w:val="00CB27B0"/>
    <w:rsid w:val="00CB2D56"/>
    <w:rsid w:val="00CC1048"/>
    <w:rsid w:val="00CD0D1F"/>
    <w:rsid w:val="00CD5644"/>
    <w:rsid w:val="00CE2BAC"/>
    <w:rsid w:val="00CF1B7A"/>
    <w:rsid w:val="00CF1D01"/>
    <w:rsid w:val="00CF473C"/>
    <w:rsid w:val="00D1022C"/>
    <w:rsid w:val="00D11C74"/>
    <w:rsid w:val="00D21C3B"/>
    <w:rsid w:val="00D23D10"/>
    <w:rsid w:val="00D27C5C"/>
    <w:rsid w:val="00D400FA"/>
    <w:rsid w:val="00D45E84"/>
    <w:rsid w:val="00D47E99"/>
    <w:rsid w:val="00D47F40"/>
    <w:rsid w:val="00D5058B"/>
    <w:rsid w:val="00D5221D"/>
    <w:rsid w:val="00D523EA"/>
    <w:rsid w:val="00D54249"/>
    <w:rsid w:val="00D6536B"/>
    <w:rsid w:val="00D85CFB"/>
    <w:rsid w:val="00DC07D1"/>
    <w:rsid w:val="00DC56AD"/>
    <w:rsid w:val="00DD2A8B"/>
    <w:rsid w:val="00DD33AF"/>
    <w:rsid w:val="00DE305B"/>
    <w:rsid w:val="00DE50CA"/>
    <w:rsid w:val="00DE69F4"/>
    <w:rsid w:val="00DF5BFF"/>
    <w:rsid w:val="00E06ABD"/>
    <w:rsid w:val="00E106B6"/>
    <w:rsid w:val="00E11F2B"/>
    <w:rsid w:val="00E167F0"/>
    <w:rsid w:val="00E16C37"/>
    <w:rsid w:val="00E21366"/>
    <w:rsid w:val="00E30AEE"/>
    <w:rsid w:val="00E36464"/>
    <w:rsid w:val="00E41890"/>
    <w:rsid w:val="00E47D83"/>
    <w:rsid w:val="00E50477"/>
    <w:rsid w:val="00E55B13"/>
    <w:rsid w:val="00E72A64"/>
    <w:rsid w:val="00E847D7"/>
    <w:rsid w:val="00EA06BE"/>
    <w:rsid w:val="00EA19F1"/>
    <w:rsid w:val="00EB2BD2"/>
    <w:rsid w:val="00EB3E2C"/>
    <w:rsid w:val="00EB71D1"/>
    <w:rsid w:val="00EB7BF1"/>
    <w:rsid w:val="00EC5E10"/>
    <w:rsid w:val="00EE1A77"/>
    <w:rsid w:val="00EE4989"/>
    <w:rsid w:val="00EF3A57"/>
    <w:rsid w:val="00F0039A"/>
    <w:rsid w:val="00F02B05"/>
    <w:rsid w:val="00F03B23"/>
    <w:rsid w:val="00F060EA"/>
    <w:rsid w:val="00F10E72"/>
    <w:rsid w:val="00F12DDC"/>
    <w:rsid w:val="00F256A8"/>
    <w:rsid w:val="00F354BB"/>
    <w:rsid w:val="00F363CB"/>
    <w:rsid w:val="00F45C43"/>
    <w:rsid w:val="00F5247D"/>
    <w:rsid w:val="00F77914"/>
    <w:rsid w:val="00F83C85"/>
    <w:rsid w:val="00F952C8"/>
    <w:rsid w:val="00FB1F7D"/>
    <w:rsid w:val="00FD02C3"/>
    <w:rsid w:val="00FD2B71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EEA05"/>
  <w15:chartTrackingRefBased/>
  <w15:docId w15:val="{03755B22-6414-40EC-BF64-3A217E88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">
    <w:name w:val="Zvýraznění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B31CC"/>
    <w:rPr>
      <w:color w:val="0000FF"/>
      <w:u w:val="single"/>
    </w:rPr>
  </w:style>
  <w:style w:type="paragraph" w:styleId="Seznam">
    <w:name w:val="List"/>
    <w:basedOn w:val="Normln"/>
    <w:uiPriority w:val="99"/>
    <w:unhideWhenUsed/>
    <w:rsid w:val="001B5027"/>
    <w:pPr>
      <w:ind w:left="283" w:hanging="283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FD2B71"/>
    <w:pPr>
      <w:spacing w:before="100" w:beforeAutospacing="1" w:after="100" w:afterAutospacing="1"/>
    </w:pPr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C037-723E-43EE-89CC-4EB94E30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3014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Spejchal</dc:creator>
  <cp:keywords/>
  <cp:lastModifiedBy>-</cp:lastModifiedBy>
  <cp:revision>2</cp:revision>
  <cp:lastPrinted>2022-09-19T12:34:00Z</cp:lastPrinted>
  <dcterms:created xsi:type="dcterms:W3CDTF">2023-01-26T09:10:00Z</dcterms:created>
  <dcterms:modified xsi:type="dcterms:W3CDTF">2023-01-26T09:10:00Z</dcterms:modified>
</cp:coreProperties>
</file>