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8E" w:rsidRPr="00C13777" w:rsidRDefault="00A6468E" w:rsidP="000B32AD">
      <w:pPr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C13777">
        <w:rPr>
          <w:rFonts w:ascii="Calibri" w:hAnsi="Calibri" w:cs="Calibri"/>
          <w:b/>
          <w:color w:val="000000"/>
          <w:sz w:val="28"/>
          <w:szCs w:val="28"/>
          <w:u w:val="single"/>
        </w:rPr>
        <w:t>Smlouva o z</w:t>
      </w:r>
      <w:r w:rsidR="00A6242D" w:rsidRPr="00C13777">
        <w:rPr>
          <w:rFonts w:ascii="Calibri" w:hAnsi="Calibri" w:cs="Calibri"/>
          <w:b/>
          <w:color w:val="000000"/>
          <w:sz w:val="28"/>
          <w:szCs w:val="28"/>
          <w:u w:val="single"/>
        </w:rPr>
        <w:t>pracování mezd, včetně vše</w:t>
      </w:r>
      <w:r w:rsidRPr="00C13777">
        <w:rPr>
          <w:rFonts w:ascii="Calibri" w:hAnsi="Calibri" w:cs="Calibri"/>
          <w:b/>
          <w:color w:val="000000"/>
          <w:sz w:val="28"/>
          <w:szCs w:val="28"/>
          <w:u w:val="single"/>
        </w:rPr>
        <w:t>ch s tím souvisejících činností</w:t>
      </w:r>
    </w:p>
    <w:p w:rsidR="00A6242D" w:rsidRDefault="00A6242D" w:rsidP="00A6242D">
      <w:pPr>
        <w:rPr>
          <w:rFonts w:ascii="Calibri" w:hAnsi="Calibri" w:cs="Calibri"/>
          <w:b/>
          <w:u w:val="single"/>
        </w:rPr>
      </w:pPr>
    </w:p>
    <w:p w:rsidR="000B32AD" w:rsidRPr="00F033F6" w:rsidRDefault="000B32AD" w:rsidP="00A6242D">
      <w:pPr>
        <w:rPr>
          <w:rFonts w:ascii="Calibri" w:hAnsi="Calibri" w:cs="Calibri"/>
          <w:b/>
          <w:u w:val="single"/>
        </w:rPr>
      </w:pPr>
    </w:p>
    <w:p w:rsidR="00A6242D" w:rsidRPr="00A6468E" w:rsidRDefault="00A6242D" w:rsidP="00A6242D">
      <w:pPr>
        <w:rPr>
          <w:rFonts w:ascii="Calibri" w:hAnsi="Calibri" w:cs="Calibri"/>
        </w:rPr>
      </w:pPr>
      <w:r w:rsidRPr="00A6468E">
        <w:rPr>
          <w:rFonts w:ascii="Calibri" w:hAnsi="Calibri" w:cs="Calibri"/>
          <w:b/>
        </w:rPr>
        <w:t>1.</w:t>
      </w:r>
      <w:r w:rsidRPr="00A6468E">
        <w:rPr>
          <w:rFonts w:ascii="Calibri" w:hAnsi="Calibri" w:cs="Calibri"/>
        </w:rPr>
        <w:t xml:space="preserve"> </w:t>
      </w:r>
      <w:r w:rsidR="00A6468E" w:rsidRPr="00A6468E">
        <w:rPr>
          <w:rFonts w:ascii="Calibri" w:hAnsi="Calibri" w:cs="Calibri"/>
          <w:b/>
        </w:rPr>
        <w:t>Mateřská škola Přerov, U tenisu 2</w:t>
      </w:r>
    </w:p>
    <w:p w:rsidR="00A6242D" w:rsidRPr="00A6468E" w:rsidRDefault="00A6242D" w:rsidP="00A6242D">
      <w:pPr>
        <w:rPr>
          <w:rFonts w:ascii="Calibri" w:hAnsi="Calibri" w:cs="Calibri"/>
        </w:rPr>
      </w:pPr>
      <w:r w:rsidRPr="00A6468E">
        <w:rPr>
          <w:rFonts w:ascii="Calibri" w:hAnsi="Calibri" w:cs="Calibri"/>
        </w:rPr>
        <w:t xml:space="preserve">    Zastoup</w:t>
      </w:r>
      <w:r w:rsidR="00A6468E" w:rsidRPr="00A6468E">
        <w:rPr>
          <w:rFonts w:ascii="Calibri" w:hAnsi="Calibri" w:cs="Calibri"/>
        </w:rPr>
        <w:t xml:space="preserve">ená Bc. Michaelou </w:t>
      </w:r>
      <w:proofErr w:type="spellStart"/>
      <w:r w:rsidR="00A6468E" w:rsidRPr="00A6468E">
        <w:rPr>
          <w:rFonts w:ascii="Calibri" w:hAnsi="Calibri" w:cs="Calibri"/>
        </w:rPr>
        <w:t>Gálíčkovou</w:t>
      </w:r>
      <w:proofErr w:type="spellEnd"/>
      <w:r w:rsidRPr="00A6468E">
        <w:rPr>
          <w:rFonts w:ascii="Calibri" w:hAnsi="Calibri" w:cs="Calibri"/>
        </w:rPr>
        <w:t>, ředitelkou</w:t>
      </w:r>
    </w:p>
    <w:p w:rsidR="00A6242D" w:rsidRPr="00A6468E" w:rsidRDefault="00A6242D" w:rsidP="00A6242D">
      <w:pPr>
        <w:rPr>
          <w:rFonts w:ascii="Calibri" w:hAnsi="Calibri" w:cs="Calibri"/>
        </w:rPr>
      </w:pPr>
      <w:r w:rsidRPr="00A6468E">
        <w:rPr>
          <w:rFonts w:ascii="Calibri" w:hAnsi="Calibri" w:cs="Calibri"/>
        </w:rPr>
        <w:t xml:space="preserve">    Se sídl</w:t>
      </w:r>
      <w:r w:rsidR="002310BB">
        <w:rPr>
          <w:rFonts w:ascii="Calibri" w:hAnsi="Calibri" w:cs="Calibri"/>
        </w:rPr>
        <w:t>em Přerov, Přerov I – Město, U T</w:t>
      </w:r>
      <w:r w:rsidR="00A6468E" w:rsidRPr="00A6468E">
        <w:rPr>
          <w:rFonts w:ascii="Calibri" w:hAnsi="Calibri" w:cs="Calibri"/>
        </w:rPr>
        <w:t>enisu 2, 750 02</w:t>
      </w:r>
    </w:p>
    <w:p w:rsidR="00A6242D" w:rsidRPr="00A6468E" w:rsidRDefault="00A6468E" w:rsidP="00A6242D">
      <w:pPr>
        <w:rPr>
          <w:rFonts w:ascii="Calibri" w:hAnsi="Calibri" w:cs="Calibri"/>
        </w:rPr>
      </w:pPr>
      <w:r w:rsidRPr="00A6468E">
        <w:rPr>
          <w:rFonts w:ascii="Calibri" w:hAnsi="Calibri" w:cs="Calibri"/>
        </w:rPr>
        <w:t xml:space="preserve">    IČ: 60782200</w:t>
      </w:r>
    </w:p>
    <w:p w:rsidR="00A6242D" w:rsidRPr="00A6468E" w:rsidRDefault="00A6242D" w:rsidP="00A6242D">
      <w:pPr>
        <w:rPr>
          <w:rFonts w:ascii="Calibri" w:hAnsi="Calibri" w:cs="Calibri"/>
        </w:rPr>
      </w:pPr>
      <w:r w:rsidRPr="00A6468E">
        <w:rPr>
          <w:rFonts w:ascii="Calibri" w:hAnsi="Calibri" w:cs="Calibri"/>
        </w:rPr>
        <w:t xml:space="preserve">    B</w:t>
      </w:r>
      <w:r w:rsidR="00A6468E" w:rsidRPr="00A6468E">
        <w:rPr>
          <w:rFonts w:ascii="Calibri" w:hAnsi="Calibri" w:cs="Calibri"/>
        </w:rPr>
        <w:t>ankovní spojení: ČS 1881774309/ 08</w:t>
      </w:r>
      <w:r w:rsidRPr="00A6468E">
        <w:rPr>
          <w:rFonts w:ascii="Calibri" w:hAnsi="Calibri" w:cs="Calibri"/>
        </w:rPr>
        <w:t>00</w:t>
      </w:r>
    </w:p>
    <w:p w:rsidR="00A6242D" w:rsidRPr="00A6468E" w:rsidRDefault="00DA2D10" w:rsidP="00A624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(dále jen „příkazce</w:t>
      </w:r>
      <w:r w:rsidR="00A6468E">
        <w:rPr>
          <w:rFonts w:ascii="Calibri" w:hAnsi="Calibri" w:cs="Calibri"/>
        </w:rPr>
        <w:t>“</w:t>
      </w:r>
      <w:r w:rsidR="00A6242D" w:rsidRPr="00A6468E">
        <w:rPr>
          <w:rFonts w:ascii="Calibri" w:hAnsi="Calibri" w:cs="Calibri"/>
        </w:rPr>
        <w:t>)</w:t>
      </w:r>
    </w:p>
    <w:p w:rsidR="00A6242D" w:rsidRPr="00A6468E" w:rsidRDefault="00A6242D" w:rsidP="00366AC3">
      <w:pPr>
        <w:shd w:val="clear" w:color="auto" w:fill="FFFFFF" w:themeFill="background1"/>
        <w:rPr>
          <w:rFonts w:ascii="Calibri" w:hAnsi="Calibri" w:cs="Calibri"/>
        </w:rPr>
      </w:pPr>
    </w:p>
    <w:p w:rsidR="00A6242D" w:rsidRPr="00366AC3" w:rsidRDefault="00A6242D" w:rsidP="000245B2">
      <w:pPr>
        <w:shd w:val="clear" w:color="auto" w:fill="FFFFFF" w:themeFill="background1"/>
        <w:rPr>
          <w:rFonts w:ascii="Calibri" w:hAnsi="Calibri" w:cs="Calibri"/>
          <w:b/>
        </w:rPr>
      </w:pPr>
      <w:r w:rsidRPr="00366AC3">
        <w:rPr>
          <w:rFonts w:ascii="Calibri" w:hAnsi="Calibri" w:cs="Calibri"/>
          <w:b/>
        </w:rPr>
        <w:t xml:space="preserve">2. </w:t>
      </w:r>
      <w:r w:rsidR="00366AC3" w:rsidRPr="00366AC3">
        <w:rPr>
          <w:rFonts w:ascii="Calibri" w:hAnsi="Calibri" w:cs="Calibri"/>
          <w:b/>
        </w:rPr>
        <w:t>PROREMI s.r.o.</w:t>
      </w:r>
    </w:p>
    <w:p w:rsidR="00A6242D" w:rsidRPr="00A6468E" w:rsidRDefault="00366AC3" w:rsidP="000245B2">
      <w:pPr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Zastoupená Ing. Blankou Černoškovou, jednatelkou</w:t>
      </w:r>
    </w:p>
    <w:p w:rsidR="00A6242D" w:rsidRPr="00A6468E" w:rsidRDefault="00A6242D" w:rsidP="000245B2">
      <w:pPr>
        <w:shd w:val="clear" w:color="auto" w:fill="FFFFFF" w:themeFill="background1"/>
        <w:rPr>
          <w:rFonts w:ascii="Calibri" w:hAnsi="Calibri" w:cs="Calibri"/>
        </w:rPr>
      </w:pPr>
      <w:r w:rsidRPr="00A6468E">
        <w:rPr>
          <w:rFonts w:ascii="Calibri" w:hAnsi="Calibri" w:cs="Calibri"/>
        </w:rPr>
        <w:t xml:space="preserve">    Se sídlem</w:t>
      </w:r>
      <w:r w:rsidR="00366AC3">
        <w:rPr>
          <w:rFonts w:ascii="Calibri" w:hAnsi="Calibri" w:cs="Calibri"/>
        </w:rPr>
        <w:t xml:space="preserve"> Přerov, Přerov I – Město, Žižkova </w:t>
      </w:r>
      <w:r w:rsidR="00F43DD3">
        <w:rPr>
          <w:rFonts w:ascii="Calibri" w:hAnsi="Calibri" w:cs="Calibri"/>
        </w:rPr>
        <w:t>2567/</w:t>
      </w:r>
      <w:r w:rsidR="00366AC3">
        <w:rPr>
          <w:rFonts w:ascii="Calibri" w:hAnsi="Calibri" w:cs="Calibri"/>
        </w:rPr>
        <w:t>3, 750 02</w:t>
      </w:r>
    </w:p>
    <w:p w:rsidR="00A6242D" w:rsidRPr="00A6468E" w:rsidRDefault="00A6242D" w:rsidP="000245B2">
      <w:pPr>
        <w:shd w:val="clear" w:color="auto" w:fill="FFFFFF" w:themeFill="background1"/>
        <w:rPr>
          <w:rFonts w:ascii="Calibri" w:hAnsi="Calibri" w:cs="Calibri"/>
        </w:rPr>
      </w:pPr>
      <w:r w:rsidRPr="00A6468E">
        <w:rPr>
          <w:rFonts w:ascii="Calibri" w:hAnsi="Calibri" w:cs="Calibri"/>
        </w:rPr>
        <w:t xml:space="preserve">    IČ:</w:t>
      </w:r>
      <w:r w:rsidR="00366AC3">
        <w:rPr>
          <w:rFonts w:ascii="Calibri" w:hAnsi="Calibri" w:cs="Calibri"/>
        </w:rPr>
        <w:t xml:space="preserve"> 08228329</w:t>
      </w:r>
    </w:p>
    <w:p w:rsidR="00A6242D" w:rsidRPr="00A6468E" w:rsidRDefault="00A6242D" w:rsidP="000245B2">
      <w:pPr>
        <w:shd w:val="clear" w:color="auto" w:fill="FFFFFF" w:themeFill="background1"/>
        <w:rPr>
          <w:rFonts w:ascii="Calibri" w:hAnsi="Calibri" w:cs="Calibri"/>
        </w:rPr>
      </w:pPr>
      <w:r w:rsidRPr="00A6468E">
        <w:rPr>
          <w:rFonts w:ascii="Calibri" w:hAnsi="Calibri" w:cs="Calibri"/>
        </w:rPr>
        <w:t xml:space="preserve">    Bankovní spojení:</w:t>
      </w:r>
      <w:r w:rsidR="00366AC3">
        <w:rPr>
          <w:rFonts w:ascii="Calibri" w:hAnsi="Calibri" w:cs="Calibri"/>
        </w:rPr>
        <w:t xml:space="preserve"> </w:t>
      </w:r>
      <w:proofErr w:type="spellStart"/>
      <w:r w:rsidR="00366AC3">
        <w:rPr>
          <w:rFonts w:ascii="Calibri" w:hAnsi="Calibri" w:cs="Calibri"/>
        </w:rPr>
        <w:t>Fio</w:t>
      </w:r>
      <w:proofErr w:type="spellEnd"/>
      <w:r w:rsidR="00366AC3">
        <w:rPr>
          <w:rFonts w:ascii="Calibri" w:hAnsi="Calibri" w:cs="Calibri"/>
        </w:rPr>
        <w:t xml:space="preserve"> banka, a.s. 2701649231/2010</w:t>
      </w:r>
    </w:p>
    <w:p w:rsidR="00A6242D" w:rsidRPr="00A6468E" w:rsidRDefault="00DA2D10" w:rsidP="00A624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(dále jen „příkazník</w:t>
      </w:r>
      <w:r w:rsidR="00A6468E">
        <w:rPr>
          <w:rFonts w:ascii="Calibri" w:hAnsi="Calibri" w:cs="Calibri"/>
        </w:rPr>
        <w:t>“</w:t>
      </w:r>
      <w:r w:rsidR="00A6242D" w:rsidRPr="00A6468E">
        <w:rPr>
          <w:rFonts w:ascii="Calibri" w:hAnsi="Calibri" w:cs="Calibri"/>
        </w:rPr>
        <w:t>)</w:t>
      </w:r>
    </w:p>
    <w:p w:rsidR="00A6242D" w:rsidRPr="00F033F6" w:rsidRDefault="00A6242D" w:rsidP="00A6242D">
      <w:pPr>
        <w:rPr>
          <w:rFonts w:ascii="Calibri" w:hAnsi="Calibri" w:cs="Calibri"/>
        </w:rPr>
      </w:pPr>
    </w:p>
    <w:p w:rsidR="00A6242D" w:rsidRPr="00F033F6" w:rsidRDefault="00DA2D10" w:rsidP="00A6242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uzavírají ve smyslu § 2430</w:t>
      </w:r>
      <w:r w:rsidR="00A6468E">
        <w:rPr>
          <w:rFonts w:ascii="Calibri" w:hAnsi="Calibri" w:cs="Calibri"/>
        </w:rPr>
        <w:t xml:space="preserve"> </w:t>
      </w:r>
      <w:r w:rsidR="00A6242D" w:rsidRPr="00F033F6">
        <w:rPr>
          <w:rFonts w:ascii="Calibri" w:hAnsi="Calibri" w:cs="Calibri"/>
        </w:rPr>
        <w:t xml:space="preserve">a následujících </w:t>
      </w:r>
      <w:r w:rsidR="00A6468E">
        <w:rPr>
          <w:rFonts w:ascii="Calibri" w:hAnsi="Calibri" w:cs="Calibri"/>
        </w:rPr>
        <w:t xml:space="preserve">ustanovení občanského </w:t>
      </w:r>
      <w:r w:rsidR="00A6242D" w:rsidRPr="00F033F6">
        <w:rPr>
          <w:rFonts w:ascii="Calibri" w:hAnsi="Calibri" w:cs="Calibri"/>
        </w:rPr>
        <w:t>zákoníku níže uvedeného</w:t>
      </w:r>
      <w:r w:rsidR="00FC5D7B">
        <w:rPr>
          <w:rFonts w:ascii="Calibri" w:hAnsi="Calibri" w:cs="Calibri"/>
        </w:rPr>
        <w:t xml:space="preserve"> dne, měsíce a roku tuto </w:t>
      </w:r>
      <w:r>
        <w:rPr>
          <w:rFonts w:ascii="Calibri" w:hAnsi="Calibri" w:cs="Calibri"/>
        </w:rPr>
        <w:t>příkazní smlouvu</w:t>
      </w:r>
      <w:r w:rsidR="00A6242D" w:rsidRPr="00F033F6">
        <w:rPr>
          <w:rFonts w:ascii="Calibri" w:hAnsi="Calibri" w:cs="Calibri"/>
        </w:rPr>
        <w:t>:</w:t>
      </w:r>
    </w:p>
    <w:p w:rsidR="00A6242D" w:rsidRPr="002E74B0" w:rsidRDefault="00A6242D" w:rsidP="00A6242D">
      <w:pPr>
        <w:rPr>
          <w:rFonts w:ascii="Calibri" w:hAnsi="Calibri" w:cs="Calibri"/>
        </w:rPr>
      </w:pP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  <w:r w:rsidRPr="002E74B0">
        <w:rPr>
          <w:rFonts w:ascii="Calibri" w:hAnsi="Calibri" w:cs="Calibri"/>
          <w:b/>
        </w:rPr>
        <w:t>I.</w:t>
      </w: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  <w:r w:rsidRPr="002E74B0">
        <w:rPr>
          <w:rFonts w:ascii="Calibri" w:hAnsi="Calibri" w:cs="Calibri"/>
          <w:b/>
        </w:rPr>
        <w:t>Předmět smlouvy</w:t>
      </w:r>
    </w:p>
    <w:p w:rsidR="00A6242D" w:rsidRPr="00F033F6" w:rsidRDefault="00A6242D" w:rsidP="00A6242D">
      <w:pPr>
        <w:rPr>
          <w:rFonts w:ascii="Calibri" w:hAnsi="Calibri" w:cs="Calibri"/>
        </w:rPr>
      </w:pPr>
    </w:p>
    <w:p w:rsidR="00A6242D" w:rsidRDefault="00FC5D7B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DA2D10">
        <w:rPr>
          <w:rFonts w:ascii="Calibri" w:hAnsi="Calibri" w:cs="Calibri"/>
        </w:rPr>
        <w:t>Příkazník</w:t>
      </w:r>
      <w:r w:rsidR="00A6242D" w:rsidRPr="00F033F6">
        <w:rPr>
          <w:rFonts w:ascii="Calibri" w:hAnsi="Calibri" w:cs="Calibri"/>
        </w:rPr>
        <w:t xml:space="preserve"> se z</w:t>
      </w:r>
      <w:r w:rsidR="00DA2D10">
        <w:rPr>
          <w:rFonts w:ascii="Calibri" w:hAnsi="Calibri" w:cs="Calibri"/>
        </w:rPr>
        <w:t>avazuje provádět pro příkazce</w:t>
      </w:r>
      <w:r w:rsidR="00A6242D" w:rsidRPr="00F033F6">
        <w:rPr>
          <w:rFonts w:ascii="Calibri" w:hAnsi="Calibri" w:cs="Calibri"/>
        </w:rPr>
        <w:t xml:space="preserve"> zpracování mezd </w:t>
      </w:r>
      <w:r>
        <w:rPr>
          <w:rFonts w:ascii="Calibri" w:hAnsi="Calibri" w:cs="Calibri"/>
        </w:rPr>
        <w:t xml:space="preserve">jeho zaměstnanců </w:t>
      </w:r>
      <w:r w:rsidR="00A6242D" w:rsidRPr="00F033F6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další </w:t>
      </w:r>
      <w:r w:rsidR="00A6242D" w:rsidRPr="00F033F6">
        <w:rPr>
          <w:rFonts w:ascii="Calibri" w:hAnsi="Calibri" w:cs="Calibri"/>
        </w:rPr>
        <w:t xml:space="preserve">činnosti s tím související. Výčet </w:t>
      </w:r>
      <w:r>
        <w:rPr>
          <w:rFonts w:ascii="Calibri" w:hAnsi="Calibri" w:cs="Calibri"/>
        </w:rPr>
        <w:t xml:space="preserve">požadovaných </w:t>
      </w:r>
      <w:r w:rsidR="00A6242D" w:rsidRPr="00F033F6">
        <w:rPr>
          <w:rFonts w:ascii="Calibri" w:hAnsi="Calibri" w:cs="Calibri"/>
        </w:rPr>
        <w:t>p</w:t>
      </w:r>
      <w:r>
        <w:rPr>
          <w:rFonts w:ascii="Calibri" w:hAnsi="Calibri" w:cs="Calibri"/>
        </w:rPr>
        <w:t>rací je přílohou této smlouvy, která je nedílnou součástí této smlouvy.</w:t>
      </w: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FC5D7B" w:rsidRPr="00F033F6" w:rsidRDefault="002310BB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Příkazce</w:t>
      </w:r>
      <w:r w:rsidR="00462C6A">
        <w:rPr>
          <w:rFonts w:ascii="Calibri" w:hAnsi="Calibri" w:cs="Calibri"/>
        </w:rPr>
        <w:t xml:space="preserve"> se zavazuje </w:t>
      </w:r>
      <w:r w:rsidR="00FC5D7B">
        <w:rPr>
          <w:rFonts w:ascii="Calibri" w:hAnsi="Calibri" w:cs="Calibri"/>
        </w:rPr>
        <w:t>za prove</w:t>
      </w:r>
      <w:r>
        <w:rPr>
          <w:rFonts w:ascii="Calibri" w:hAnsi="Calibri" w:cs="Calibri"/>
        </w:rPr>
        <w:t>dené činnosti zaplatit příkazníkovi</w:t>
      </w:r>
      <w:r w:rsidR="00FC5D7B">
        <w:rPr>
          <w:rFonts w:ascii="Calibri" w:hAnsi="Calibri" w:cs="Calibri"/>
        </w:rPr>
        <w:t xml:space="preserve"> odměnu dle čl. V této smlouvy.</w:t>
      </w:r>
    </w:p>
    <w:p w:rsidR="00A6242D" w:rsidRPr="00F033F6" w:rsidRDefault="00A6242D" w:rsidP="000B32AD">
      <w:pPr>
        <w:jc w:val="both"/>
        <w:rPr>
          <w:rFonts w:ascii="Calibri" w:hAnsi="Calibri" w:cs="Calibri"/>
          <w:b/>
          <w:sz w:val="28"/>
          <w:szCs w:val="28"/>
        </w:rPr>
      </w:pP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  <w:r w:rsidRPr="002E74B0">
        <w:rPr>
          <w:rFonts w:ascii="Calibri" w:hAnsi="Calibri" w:cs="Calibri"/>
          <w:b/>
        </w:rPr>
        <w:t>II.</w:t>
      </w: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</w:p>
    <w:p w:rsidR="00A6242D" w:rsidRPr="002E74B0" w:rsidRDefault="00DA2D10" w:rsidP="00A6242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Práva a povinnosti příkazníka</w:t>
      </w:r>
    </w:p>
    <w:p w:rsidR="00A6242D" w:rsidRPr="00F033F6" w:rsidRDefault="00A6242D" w:rsidP="00A6242D">
      <w:pPr>
        <w:jc w:val="center"/>
        <w:rPr>
          <w:rFonts w:ascii="Calibri" w:hAnsi="Calibri" w:cs="Calibri"/>
        </w:rPr>
      </w:pPr>
    </w:p>
    <w:p w:rsidR="002310BB" w:rsidRDefault="00C13C67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2310BB">
        <w:rPr>
          <w:rFonts w:ascii="Calibri" w:hAnsi="Calibri" w:cs="Calibri"/>
        </w:rPr>
        <w:t>Příkazník</w:t>
      </w:r>
      <w:r w:rsidR="00A6468E">
        <w:rPr>
          <w:rFonts w:ascii="Calibri" w:hAnsi="Calibri" w:cs="Calibri"/>
        </w:rPr>
        <w:t xml:space="preserve"> </w:t>
      </w:r>
      <w:r w:rsidR="00A6242D" w:rsidRPr="00F033F6">
        <w:rPr>
          <w:rFonts w:ascii="Calibri" w:hAnsi="Calibri" w:cs="Calibri"/>
        </w:rPr>
        <w:t>provádí zpracov</w:t>
      </w:r>
      <w:r w:rsidR="00FC5D7B">
        <w:rPr>
          <w:rFonts w:ascii="Calibri" w:hAnsi="Calibri" w:cs="Calibri"/>
        </w:rPr>
        <w:t xml:space="preserve">ání mezd </w:t>
      </w:r>
      <w:r w:rsidR="00A6242D" w:rsidRPr="00F033F6">
        <w:rPr>
          <w:rFonts w:ascii="Calibri" w:hAnsi="Calibri" w:cs="Calibri"/>
        </w:rPr>
        <w:t>v souladu s</w:t>
      </w:r>
      <w:r w:rsidR="00FC5D7B">
        <w:rPr>
          <w:rFonts w:ascii="Calibri" w:hAnsi="Calibri" w:cs="Calibri"/>
        </w:rPr>
        <w:t> obecně závaznými právními předpisy</w:t>
      </w:r>
      <w:r w:rsidR="00A6242D" w:rsidRPr="00F033F6">
        <w:rPr>
          <w:rFonts w:ascii="Calibri" w:hAnsi="Calibri" w:cs="Calibri"/>
        </w:rPr>
        <w:t>, úplně, průkazným způsobem a správně tak, aby zpracování zobrazovalo skutečnosti, které jsou jeho předmětem. Při takto zab</w:t>
      </w:r>
      <w:r w:rsidR="00DA2D10">
        <w:rPr>
          <w:rFonts w:ascii="Calibri" w:hAnsi="Calibri" w:cs="Calibri"/>
        </w:rPr>
        <w:t>ezpečených pracích je příkazník</w:t>
      </w:r>
      <w:r w:rsidR="00A6242D" w:rsidRPr="00F033F6">
        <w:rPr>
          <w:rFonts w:ascii="Calibri" w:hAnsi="Calibri" w:cs="Calibri"/>
        </w:rPr>
        <w:t xml:space="preserve"> povinen řídit se pokyny </w:t>
      </w:r>
      <w:r w:rsidR="00A6468E">
        <w:rPr>
          <w:rFonts w:ascii="Calibri" w:hAnsi="Calibri" w:cs="Calibri"/>
        </w:rPr>
        <w:t>p</w:t>
      </w:r>
      <w:r w:rsidR="00DA2D10">
        <w:rPr>
          <w:rFonts w:ascii="Calibri" w:hAnsi="Calibri" w:cs="Calibri"/>
        </w:rPr>
        <w:t>ověřeného pracovníka příkazce. Příkazník</w:t>
      </w:r>
      <w:r w:rsidR="00A6242D" w:rsidRPr="00F033F6">
        <w:rPr>
          <w:rFonts w:ascii="Calibri" w:hAnsi="Calibri" w:cs="Calibri"/>
        </w:rPr>
        <w:t xml:space="preserve"> je povinen postupovat při zajišťování předmětu smlouvy s odbornou péčí, pracovat na profesionáln</w:t>
      </w:r>
      <w:r w:rsidR="00A6468E">
        <w:rPr>
          <w:rFonts w:ascii="Calibri" w:hAnsi="Calibri" w:cs="Calibri"/>
        </w:rPr>
        <w:t>í úrovni a chráni</w:t>
      </w:r>
      <w:r w:rsidR="00DA2D10">
        <w:rPr>
          <w:rFonts w:ascii="Calibri" w:hAnsi="Calibri" w:cs="Calibri"/>
        </w:rPr>
        <w:t>t zájmy příkazce. Příkazník</w:t>
      </w:r>
      <w:r w:rsidR="00A6242D" w:rsidRPr="00F033F6">
        <w:rPr>
          <w:rFonts w:ascii="Calibri" w:hAnsi="Calibri" w:cs="Calibri"/>
        </w:rPr>
        <w:t xml:space="preserve"> nezodpovídá za chyby, které byly způsobeny zatajením skutečností rozhod</w:t>
      </w:r>
      <w:r w:rsidR="00DA2D10">
        <w:rPr>
          <w:rFonts w:ascii="Calibri" w:hAnsi="Calibri" w:cs="Calibri"/>
        </w:rPr>
        <w:t xml:space="preserve">ných </w:t>
      </w:r>
    </w:p>
    <w:p w:rsidR="00C13C67" w:rsidRDefault="00DA2D10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 zpracování příkazníkem v případě, že příkazník</w:t>
      </w:r>
      <w:r w:rsidR="00FC5D7B">
        <w:rPr>
          <w:rFonts w:ascii="Calibri" w:hAnsi="Calibri" w:cs="Calibri"/>
        </w:rPr>
        <w:t xml:space="preserve"> </w:t>
      </w:r>
      <w:r w:rsidR="00A6242D" w:rsidRPr="00F033F6">
        <w:rPr>
          <w:rFonts w:ascii="Calibri" w:hAnsi="Calibri" w:cs="Calibri"/>
        </w:rPr>
        <w:t>ani při vynaložení odborné péče nevhodnost těchto podkladů nemohl</w:t>
      </w:r>
      <w:r>
        <w:rPr>
          <w:rFonts w:ascii="Calibri" w:hAnsi="Calibri" w:cs="Calibri"/>
        </w:rPr>
        <w:t xml:space="preserve"> zjistit, nebo na ně příkazce</w:t>
      </w:r>
      <w:r w:rsidR="00A6242D" w:rsidRPr="00F033F6">
        <w:rPr>
          <w:rFonts w:ascii="Calibri" w:hAnsi="Calibri" w:cs="Calibri"/>
        </w:rPr>
        <w:t xml:space="preserve"> upozornil, a ten na </w:t>
      </w:r>
      <w:r w:rsidR="002E74B0">
        <w:rPr>
          <w:rFonts w:ascii="Calibri" w:hAnsi="Calibri" w:cs="Calibri"/>
        </w:rPr>
        <w:t>je</w:t>
      </w:r>
      <w:r w:rsidR="007C74D7">
        <w:rPr>
          <w:rFonts w:ascii="Calibri" w:hAnsi="Calibri" w:cs="Calibri"/>
        </w:rPr>
        <w:t xml:space="preserve">jich použití trval. </w:t>
      </w: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C13C67" w:rsidRPr="00C13C67" w:rsidRDefault="000B32AD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DA2D10">
        <w:rPr>
          <w:rFonts w:ascii="Calibri" w:hAnsi="Calibri" w:cs="Calibri"/>
        </w:rPr>
        <w:t>Příkazník je povinen uvědomit příkazce</w:t>
      </w:r>
      <w:r w:rsidR="00C13C67" w:rsidRPr="00C13C67">
        <w:rPr>
          <w:rFonts w:ascii="Calibri" w:hAnsi="Calibri" w:cs="Calibri"/>
        </w:rPr>
        <w:t xml:space="preserve"> o zřejmých nesprávnostech nebo skutečnostech, které by moh</w:t>
      </w:r>
      <w:r w:rsidR="00C13C67">
        <w:rPr>
          <w:rFonts w:ascii="Calibri" w:hAnsi="Calibri" w:cs="Calibri"/>
        </w:rPr>
        <w:t xml:space="preserve">ly </w:t>
      </w:r>
      <w:r w:rsidR="00DA2D10">
        <w:rPr>
          <w:rFonts w:ascii="Calibri" w:hAnsi="Calibri" w:cs="Calibri"/>
        </w:rPr>
        <w:t>vést ke změně pokynů příkazce</w:t>
      </w:r>
      <w:r w:rsidR="00C13C67" w:rsidRPr="00C13C67">
        <w:rPr>
          <w:rFonts w:ascii="Calibri" w:hAnsi="Calibri" w:cs="Calibri"/>
        </w:rPr>
        <w:t xml:space="preserve"> nebo by mu mohly způsobit škodu. </w:t>
      </w:r>
      <w:r w:rsidR="00C13C67" w:rsidRPr="00C13C67">
        <w:rPr>
          <w:rFonts w:ascii="Calibri" w:hAnsi="Calibri" w:cs="Calibri"/>
        </w:rPr>
        <w:lastRenderedPageBreak/>
        <w:t>V</w:t>
      </w:r>
      <w:r w:rsidR="00DA2D10">
        <w:rPr>
          <w:rFonts w:ascii="Calibri" w:hAnsi="Calibri" w:cs="Calibri"/>
        </w:rPr>
        <w:t> opačném případě příkazník</w:t>
      </w:r>
      <w:r w:rsidR="00C13C67" w:rsidRPr="00C13C67">
        <w:rPr>
          <w:rFonts w:ascii="Calibri" w:hAnsi="Calibri" w:cs="Calibri"/>
        </w:rPr>
        <w:t xml:space="preserve"> zodpovídá za případné následky vyplývající z chybného zpracování.</w:t>
      </w:r>
      <w:bookmarkStart w:id="0" w:name="_GoBack"/>
      <w:bookmarkEnd w:id="0"/>
    </w:p>
    <w:p w:rsidR="00A6242D" w:rsidRPr="00F033F6" w:rsidRDefault="00A6242D" w:rsidP="000B32AD">
      <w:pPr>
        <w:jc w:val="both"/>
        <w:rPr>
          <w:rFonts w:ascii="Calibri" w:hAnsi="Calibri" w:cs="Calibri"/>
        </w:rPr>
      </w:pPr>
    </w:p>
    <w:p w:rsidR="000B32AD" w:rsidRDefault="00C13C67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0B32AD">
        <w:rPr>
          <w:rFonts w:ascii="Calibri" w:hAnsi="Calibri" w:cs="Calibri"/>
        </w:rPr>
        <w:t xml:space="preserve"> </w:t>
      </w:r>
      <w:r w:rsidR="00A6242D" w:rsidRPr="00F033F6">
        <w:rPr>
          <w:rFonts w:ascii="Calibri" w:hAnsi="Calibri" w:cs="Calibri"/>
        </w:rPr>
        <w:t xml:space="preserve">Podklady ke mzdám, výstupní sestavy a </w:t>
      </w:r>
      <w:r w:rsidR="002E74B0">
        <w:rPr>
          <w:rFonts w:ascii="Calibri" w:hAnsi="Calibri" w:cs="Calibri"/>
        </w:rPr>
        <w:t>mzdové listy budou archi</w:t>
      </w:r>
      <w:r w:rsidR="00DA2D10">
        <w:rPr>
          <w:rFonts w:ascii="Calibri" w:hAnsi="Calibri" w:cs="Calibri"/>
        </w:rPr>
        <w:t>vovány u příkazníka</w:t>
      </w:r>
      <w:r w:rsidR="002E74B0">
        <w:rPr>
          <w:rFonts w:ascii="Calibri" w:hAnsi="Calibri" w:cs="Calibri"/>
        </w:rPr>
        <w:t xml:space="preserve"> </w:t>
      </w:r>
    </w:p>
    <w:p w:rsidR="00A6242D" w:rsidRPr="00F033F6" w:rsidRDefault="00A6242D" w:rsidP="000B32AD">
      <w:pPr>
        <w:jc w:val="both"/>
        <w:rPr>
          <w:rFonts w:ascii="Calibri" w:hAnsi="Calibri" w:cs="Calibri"/>
        </w:rPr>
      </w:pPr>
      <w:r w:rsidRPr="00F033F6">
        <w:rPr>
          <w:rFonts w:ascii="Calibri" w:hAnsi="Calibri" w:cs="Calibri"/>
        </w:rPr>
        <w:t xml:space="preserve">po </w:t>
      </w:r>
      <w:r w:rsidR="002E74B0">
        <w:rPr>
          <w:rFonts w:ascii="Calibri" w:hAnsi="Calibri" w:cs="Calibri"/>
        </w:rPr>
        <w:t>dobu tří let</w:t>
      </w:r>
      <w:r w:rsidRPr="00F033F6">
        <w:rPr>
          <w:rFonts w:ascii="Calibri" w:hAnsi="Calibri" w:cs="Calibri"/>
        </w:rPr>
        <w:t>. Po ukončení smlouvy o zpracování mezd budou veškeré doklady, předané nebo vytvořené v souvislosti se zprac</w:t>
      </w:r>
      <w:r w:rsidR="00C13C67">
        <w:rPr>
          <w:rFonts w:ascii="Calibri" w:hAnsi="Calibri" w:cs="Calibri"/>
        </w:rPr>
        <w:t xml:space="preserve">ováním mezd protokolárně </w:t>
      </w:r>
      <w:r w:rsidR="007C74D7">
        <w:rPr>
          <w:rFonts w:ascii="Calibri" w:hAnsi="Calibri" w:cs="Calibri"/>
        </w:rPr>
        <w:t xml:space="preserve">předány </w:t>
      </w:r>
      <w:r w:rsidR="00C13C67">
        <w:rPr>
          <w:rFonts w:ascii="Calibri" w:hAnsi="Calibri" w:cs="Calibri"/>
        </w:rPr>
        <w:t xml:space="preserve">zpět </w:t>
      </w:r>
      <w:r w:rsidR="00DA2D10">
        <w:rPr>
          <w:rFonts w:ascii="Calibri" w:hAnsi="Calibri" w:cs="Calibri"/>
        </w:rPr>
        <w:t>příkazci</w:t>
      </w:r>
      <w:r w:rsidRPr="00F033F6">
        <w:rPr>
          <w:rFonts w:ascii="Calibri" w:hAnsi="Calibri" w:cs="Calibri"/>
        </w:rPr>
        <w:t>.</w:t>
      </w:r>
    </w:p>
    <w:p w:rsidR="00A6242D" w:rsidRPr="002E74B0" w:rsidRDefault="00A6242D" w:rsidP="000B32AD">
      <w:pPr>
        <w:rPr>
          <w:rFonts w:ascii="Calibri" w:hAnsi="Calibri" w:cs="Calibri"/>
        </w:rPr>
      </w:pP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  <w:r w:rsidRPr="002E74B0">
        <w:rPr>
          <w:rFonts w:ascii="Calibri" w:hAnsi="Calibri" w:cs="Calibri"/>
          <w:b/>
        </w:rPr>
        <w:t>III.</w:t>
      </w: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  <w:r w:rsidRPr="002E74B0">
        <w:rPr>
          <w:rFonts w:ascii="Calibri" w:hAnsi="Calibri" w:cs="Calibri"/>
          <w:b/>
        </w:rPr>
        <w:t>Práva a povinnosti</w:t>
      </w:r>
      <w:r w:rsidR="00DA2D10">
        <w:rPr>
          <w:rFonts w:ascii="Calibri" w:hAnsi="Calibri" w:cs="Calibri"/>
          <w:b/>
        </w:rPr>
        <w:t xml:space="preserve"> příkazce</w:t>
      </w:r>
    </w:p>
    <w:p w:rsidR="00A6242D" w:rsidRPr="00F033F6" w:rsidRDefault="00A6242D" w:rsidP="00A6242D">
      <w:pPr>
        <w:rPr>
          <w:rFonts w:ascii="Calibri" w:hAnsi="Calibri" w:cs="Calibri"/>
        </w:rPr>
      </w:pPr>
    </w:p>
    <w:p w:rsidR="000B32AD" w:rsidRDefault="00C13C67" w:rsidP="000B32AD">
      <w:pPr>
        <w:jc w:val="both"/>
        <w:rPr>
          <w:rFonts w:ascii="Calibri" w:hAnsi="Calibri" w:cs="Calibri"/>
        </w:rPr>
      </w:pPr>
      <w:r w:rsidRPr="00C13C67">
        <w:rPr>
          <w:rFonts w:ascii="Calibri" w:hAnsi="Calibri" w:cs="Calibri"/>
        </w:rPr>
        <w:t xml:space="preserve">1. </w:t>
      </w:r>
      <w:r w:rsidR="00DA2D10">
        <w:rPr>
          <w:rFonts w:ascii="Calibri" w:hAnsi="Calibri" w:cs="Calibri"/>
        </w:rPr>
        <w:t>Příkazce</w:t>
      </w:r>
      <w:r w:rsidRPr="00C13C67">
        <w:rPr>
          <w:rFonts w:ascii="Calibri" w:hAnsi="Calibri" w:cs="Calibri"/>
        </w:rPr>
        <w:t xml:space="preserve"> je povinen bez zbytečného odkladu po uzavření </w:t>
      </w:r>
      <w:r w:rsidR="00DA2D10">
        <w:rPr>
          <w:rFonts w:ascii="Calibri" w:hAnsi="Calibri" w:cs="Calibri"/>
        </w:rPr>
        <w:t xml:space="preserve">této smlouvy předat příkazníkovi </w:t>
      </w:r>
      <w:r w:rsidRPr="00C13C67">
        <w:rPr>
          <w:rFonts w:ascii="Calibri" w:hAnsi="Calibri" w:cs="Calibri"/>
        </w:rPr>
        <w:t>zahajovací protokol, na zákla</w:t>
      </w:r>
      <w:r w:rsidR="00DA2D10">
        <w:rPr>
          <w:rFonts w:ascii="Calibri" w:hAnsi="Calibri" w:cs="Calibri"/>
        </w:rPr>
        <w:t>dě kterého poskytne příkazníkovi</w:t>
      </w:r>
      <w:r w:rsidRPr="00C13C67">
        <w:rPr>
          <w:rFonts w:ascii="Calibri" w:hAnsi="Calibri" w:cs="Calibri"/>
        </w:rPr>
        <w:t xml:space="preserve"> vstupní informace a podklady nezbytné pro plnění této smlouvy</w:t>
      </w:r>
      <w:r>
        <w:rPr>
          <w:rFonts w:ascii="Calibri" w:hAnsi="Calibri" w:cs="Calibri"/>
        </w:rPr>
        <w:t>.</w:t>
      </w:r>
    </w:p>
    <w:p w:rsidR="000B32AD" w:rsidRPr="00C13C67" w:rsidRDefault="000B32AD" w:rsidP="000B32AD">
      <w:pPr>
        <w:jc w:val="both"/>
        <w:rPr>
          <w:rFonts w:ascii="Calibri" w:hAnsi="Calibri" w:cs="Calibri"/>
        </w:rPr>
      </w:pPr>
    </w:p>
    <w:p w:rsidR="005D4742" w:rsidRDefault="00C13C67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DA2D10">
        <w:rPr>
          <w:rFonts w:ascii="Calibri" w:hAnsi="Calibri" w:cs="Calibri"/>
        </w:rPr>
        <w:t>Příkazce</w:t>
      </w:r>
      <w:r>
        <w:rPr>
          <w:rFonts w:ascii="Calibri" w:hAnsi="Calibri" w:cs="Calibri"/>
        </w:rPr>
        <w:t xml:space="preserve"> se zavazuje p</w:t>
      </w:r>
      <w:r w:rsidR="00A6242D" w:rsidRPr="00F033F6">
        <w:rPr>
          <w:rFonts w:ascii="Calibri" w:hAnsi="Calibri" w:cs="Calibri"/>
        </w:rPr>
        <w:t xml:space="preserve">odklady pro zpracování </w:t>
      </w:r>
      <w:r>
        <w:rPr>
          <w:rFonts w:ascii="Calibri" w:hAnsi="Calibri" w:cs="Calibri"/>
        </w:rPr>
        <w:t xml:space="preserve">mezd a další činnosti dle této smlouvy </w:t>
      </w:r>
      <w:r w:rsidR="00A6242D" w:rsidRPr="00F033F6">
        <w:rPr>
          <w:rFonts w:ascii="Calibri" w:hAnsi="Calibri" w:cs="Calibri"/>
        </w:rPr>
        <w:t xml:space="preserve">předkládat průběžně, úplné a jednoznačné, v písemné </w:t>
      </w:r>
      <w:r w:rsidR="002E74B0">
        <w:rPr>
          <w:rFonts w:ascii="Calibri" w:hAnsi="Calibri" w:cs="Calibri"/>
        </w:rPr>
        <w:t xml:space="preserve">nebo elektronické </w:t>
      </w:r>
      <w:r w:rsidR="00A6242D" w:rsidRPr="00F033F6">
        <w:rPr>
          <w:rFonts w:ascii="Calibri" w:hAnsi="Calibri" w:cs="Calibri"/>
        </w:rPr>
        <w:t xml:space="preserve">formě. </w:t>
      </w: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A6242D" w:rsidRDefault="005D4742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DA2D10">
        <w:rPr>
          <w:rFonts w:ascii="Calibri" w:hAnsi="Calibri" w:cs="Calibri"/>
        </w:rPr>
        <w:t>Příkazce</w:t>
      </w:r>
      <w:r>
        <w:rPr>
          <w:rFonts w:ascii="Calibri" w:hAnsi="Calibri" w:cs="Calibri"/>
        </w:rPr>
        <w:t xml:space="preserve"> se zavazuje poskytovat po celou dobu</w:t>
      </w:r>
      <w:r w:rsidR="00DA2D10">
        <w:rPr>
          <w:rFonts w:ascii="Calibri" w:hAnsi="Calibri" w:cs="Calibri"/>
        </w:rPr>
        <w:t xml:space="preserve"> trvání této smlouvy příkazníkovi</w:t>
      </w:r>
      <w:r>
        <w:rPr>
          <w:rFonts w:ascii="Calibri" w:hAnsi="Calibri" w:cs="Calibri"/>
        </w:rPr>
        <w:t xml:space="preserve"> potřebnou součinnost.</w:t>
      </w:r>
    </w:p>
    <w:p w:rsidR="000B32AD" w:rsidRPr="00F033F6" w:rsidRDefault="000B32AD" w:rsidP="000B32AD">
      <w:pPr>
        <w:jc w:val="both"/>
        <w:rPr>
          <w:rFonts w:ascii="Calibri" w:hAnsi="Calibri" w:cs="Calibri"/>
        </w:rPr>
      </w:pPr>
    </w:p>
    <w:p w:rsidR="00A6242D" w:rsidRPr="002E74B0" w:rsidRDefault="005D4742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DA2D10">
        <w:rPr>
          <w:rFonts w:ascii="Calibri" w:hAnsi="Calibri" w:cs="Calibri"/>
        </w:rPr>
        <w:t>Příkazce</w:t>
      </w:r>
      <w:r>
        <w:rPr>
          <w:rFonts w:ascii="Calibri" w:hAnsi="Calibri" w:cs="Calibri"/>
        </w:rPr>
        <w:t xml:space="preserve"> odpovídá za vedení mzdové evidence vůči všem příslušným orgánům státní správy.</w:t>
      </w: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  <w:r w:rsidRPr="002E74B0">
        <w:rPr>
          <w:rFonts w:ascii="Calibri" w:hAnsi="Calibri" w:cs="Calibri"/>
          <w:b/>
        </w:rPr>
        <w:t>IV.</w:t>
      </w: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</w:p>
    <w:p w:rsidR="00A6242D" w:rsidRPr="002E74B0" w:rsidRDefault="00A6242D" w:rsidP="00A6242D">
      <w:pPr>
        <w:jc w:val="center"/>
        <w:rPr>
          <w:rFonts w:ascii="Calibri" w:hAnsi="Calibri" w:cs="Calibri"/>
          <w:b/>
        </w:rPr>
      </w:pPr>
      <w:r w:rsidRPr="002E74B0">
        <w:rPr>
          <w:rFonts w:ascii="Calibri" w:hAnsi="Calibri" w:cs="Calibri"/>
          <w:b/>
        </w:rPr>
        <w:t>Čas plnění</w:t>
      </w:r>
    </w:p>
    <w:p w:rsidR="00A6242D" w:rsidRPr="00F033F6" w:rsidRDefault="00A6242D" w:rsidP="00A6242D">
      <w:pPr>
        <w:jc w:val="center"/>
        <w:rPr>
          <w:rFonts w:ascii="Calibri" w:hAnsi="Calibri" w:cs="Calibri"/>
        </w:rPr>
      </w:pPr>
    </w:p>
    <w:p w:rsidR="00A6242D" w:rsidRPr="00F033F6" w:rsidRDefault="005D4742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DA2D10">
        <w:rPr>
          <w:rFonts w:ascii="Calibri" w:hAnsi="Calibri" w:cs="Calibri"/>
        </w:rPr>
        <w:t>Příkazce</w:t>
      </w:r>
      <w:r>
        <w:rPr>
          <w:rFonts w:ascii="Calibri" w:hAnsi="Calibri" w:cs="Calibri"/>
        </w:rPr>
        <w:t xml:space="preserve"> je povinen </w:t>
      </w:r>
      <w:r w:rsidR="00A6242D" w:rsidRPr="00F033F6">
        <w:rPr>
          <w:rFonts w:ascii="Calibri" w:hAnsi="Calibri" w:cs="Calibri"/>
        </w:rPr>
        <w:t xml:space="preserve">poskytovat </w:t>
      </w:r>
      <w:r w:rsidR="00DA2D10">
        <w:rPr>
          <w:rFonts w:ascii="Calibri" w:hAnsi="Calibri" w:cs="Calibri"/>
        </w:rPr>
        <w:t>příkazníkovi</w:t>
      </w:r>
      <w:r>
        <w:rPr>
          <w:rFonts w:ascii="Calibri" w:hAnsi="Calibri" w:cs="Calibri"/>
        </w:rPr>
        <w:t xml:space="preserve"> </w:t>
      </w:r>
      <w:r w:rsidR="00A6242D" w:rsidRPr="00F033F6">
        <w:rPr>
          <w:rFonts w:ascii="Calibri" w:hAnsi="Calibri" w:cs="Calibri"/>
        </w:rPr>
        <w:t xml:space="preserve">podklady pro řádný výkon činností </w:t>
      </w:r>
      <w:r>
        <w:rPr>
          <w:rFonts w:ascii="Calibri" w:hAnsi="Calibri" w:cs="Calibri"/>
        </w:rPr>
        <w:t xml:space="preserve">podle této smlouvy </w:t>
      </w:r>
      <w:r w:rsidR="00A6242D" w:rsidRPr="00F033F6">
        <w:rPr>
          <w:rFonts w:ascii="Calibri" w:hAnsi="Calibri" w:cs="Calibri"/>
        </w:rPr>
        <w:t>průběžně</w:t>
      </w:r>
      <w:r>
        <w:rPr>
          <w:rFonts w:ascii="Calibri" w:hAnsi="Calibri" w:cs="Calibri"/>
        </w:rPr>
        <w:t>,</w:t>
      </w:r>
      <w:r w:rsidR="00A6242D" w:rsidRPr="00F033F6">
        <w:rPr>
          <w:rFonts w:ascii="Calibri" w:hAnsi="Calibri" w:cs="Calibri"/>
        </w:rPr>
        <w:t xml:space="preserve"> nejpozději </w:t>
      </w:r>
      <w:r w:rsidR="002E74B0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řetí pracovní den </w:t>
      </w:r>
      <w:r w:rsidR="002E74B0">
        <w:rPr>
          <w:rFonts w:ascii="Calibri" w:hAnsi="Calibri" w:cs="Calibri"/>
        </w:rPr>
        <w:t>měsíce</w:t>
      </w:r>
      <w:r>
        <w:rPr>
          <w:rFonts w:ascii="Calibri" w:hAnsi="Calibri" w:cs="Calibri"/>
        </w:rPr>
        <w:t xml:space="preserve"> následujícího po měsíci</w:t>
      </w:r>
      <w:r w:rsidR="00A6242D" w:rsidRPr="00F033F6">
        <w:rPr>
          <w:rFonts w:ascii="Calibri" w:hAnsi="Calibri" w:cs="Calibri"/>
        </w:rPr>
        <w:t>, za který se mzdy zpracovávají.</w:t>
      </w:r>
    </w:p>
    <w:p w:rsidR="00A6242D" w:rsidRPr="00F033F6" w:rsidRDefault="00A6242D" w:rsidP="000B32AD">
      <w:pPr>
        <w:jc w:val="both"/>
        <w:rPr>
          <w:rFonts w:ascii="Calibri" w:hAnsi="Calibri" w:cs="Calibri"/>
        </w:rPr>
      </w:pPr>
    </w:p>
    <w:p w:rsidR="00A6242D" w:rsidRPr="00F033F6" w:rsidRDefault="005D4742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DA2D10">
        <w:rPr>
          <w:rFonts w:ascii="Calibri" w:hAnsi="Calibri" w:cs="Calibri"/>
        </w:rPr>
        <w:t>Příkazník</w:t>
      </w:r>
      <w:r>
        <w:rPr>
          <w:rFonts w:ascii="Calibri" w:hAnsi="Calibri" w:cs="Calibri"/>
        </w:rPr>
        <w:t xml:space="preserve"> je povinen činnosti provádět v </w:t>
      </w:r>
      <w:r w:rsidR="00A6242D" w:rsidRPr="00F033F6">
        <w:rPr>
          <w:rFonts w:ascii="Calibri" w:hAnsi="Calibri" w:cs="Calibri"/>
        </w:rPr>
        <w:t>termínech</w:t>
      </w:r>
      <w:r>
        <w:rPr>
          <w:rFonts w:ascii="Calibri" w:hAnsi="Calibri" w:cs="Calibri"/>
        </w:rPr>
        <w:t xml:space="preserve"> dohodnutých oběma smluvními stranami</w:t>
      </w:r>
      <w:r w:rsidR="00A6242D" w:rsidRPr="00F033F6">
        <w:rPr>
          <w:rFonts w:ascii="Calibri" w:hAnsi="Calibri" w:cs="Calibri"/>
        </w:rPr>
        <w:t>. Vyúčtování m</w:t>
      </w:r>
      <w:r w:rsidR="00014A6F">
        <w:rPr>
          <w:rFonts w:ascii="Calibri" w:hAnsi="Calibri" w:cs="Calibri"/>
        </w:rPr>
        <w:t>ěsíčních mezd bude předáno nejpozději 10.</w:t>
      </w:r>
      <w:r w:rsidR="00A6242D" w:rsidRPr="00F033F6">
        <w:rPr>
          <w:rFonts w:ascii="Calibri" w:hAnsi="Calibri" w:cs="Calibri"/>
        </w:rPr>
        <w:t xml:space="preserve"> kalendářní den v měsíci.</w:t>
      </w:r>
    </w:p>
    <w:p w:rsidR="00A6242D" w:rsidRPr="00F033F6" w:rsidRDefault="00A6242D" w:rsidP="00A6242D">
      <w:pPr>
        <w:rPr>
          <w:rFonts w:ascii="Calibri" w:hAnsi="Calibri" w:cs="Calibri"/>
        </w:rPr>
      </w:pPr>
    </w:p>
    <w:p w:rsidR="00A6242D" w:rsidRPr="00014A6F" w:rsidRDefault="00A6242D" w:rsidP="00A6242D">
      <w:pPr>
        <w:jc w:val="center"/>
        <w:rPr>
          <w:rFonts w:ascii="Calibri" w:hAnsi="Calibri" w:cs="Calibri"/>
          <w:b/>
        </w:rPr>
      </w:pPr>
      <w:r w:rsidRPr="00014A6F">
        <w:rPr>
          <w:rFonts w:ascii="Calibri" w:hAnsi="Calibri" w:cs="Calibri"/>
          <w:b/>
        </w:rPr>
        <w:t>V.</w:t>
      </w:r>
    </w:p>
    <w:p w:rsidR="00A6242D" w:rsidRPr="00014A6F" w:rsidRDefault="00A6242D" w:rsidP="00A6242D">
      <w:pPr>
        <w:jc w:val="center"/>
        <w:rPr>
          <w:rFonts w:ascii="Calibri" w:hAnsi="Calibri" w:cs="Calibri"/>
          <w:b/>
        </w:rPr>
      </w:pPr>
    </w:p>
    <w:p w:rsidR="00A6242D" w:rsidRPr="00014A6F" w:rsidRDefault="00DA2D10" w:rsidP="00A6242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Odměna příkazníka</w:t>
      </w:r>
    </w:p>
    <w:p w:rsidR="00A6242D" w:rsidRPr="00F033F6" w:rsidRDefault="00A6242D" w:rsidP="00A6242D">
      <w:pPr>
        <w:jc w:val="center"/>
        <w:rPr>
          <w:rFonts w:ascii="Calibri" w:hAnsi="Calibri" w:cs="Calibri"/>
        </w:rPr>
      </w:pPr>
    </w:p>
    <w:p w:rsidR="00A6242D" w:rsidRPr="00F033F6" w:rsidRDefault="005D4742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Smluvní s</w:t>
      </w:r>
      <w:r w:rsidR="00A6242D" w:rsidRPr="00F033F6">
        <w:rPr>
          <w:rFonts w:ascii="Calibri" w:hAnsi="Calibri" w:cs="Calibri"/>
        </w:rPr>
        <w:t xml:space="preserve">trany se dohodly na smluvní odměně ve </w:t>
      </w:r>
      <w:r w:rsidR="00366AC3">
        <w:rPr>
          <w:rFonts w:ascii="Calibri" w:hAnsi="Calibri" w:cs="Calibri"/>
        </w:rPr>
        <w:t xml:space="preserve">výši 183 </w:t>
      </w:r>
      <w:r w:rsidR="00A6242D" w:rsidRPr="00366AC3">
        <w:rPr>
          <w:rFonts w:ascii="Calibri" w:hAnsi="Calibri" w:cs="Calibri"/>
        </w:rPr>
        <w:t>Kč</w:t>
      </w:r>
      <w:r w:rsidR="00A6242D" w:rsidRPr="00F033F6">
        <w:rPr>
          <w:rFonts w:ascii="Calibri" w:hAnsi="Calibri" w:cs="Calibri"/>
        </w:rPr>
        <w:t>/osobní číslo +</w:t>
      </w:r>
      <w:r>
        <w:rPr>
          <w:rFonts w:ascii="Calibri" w:hAnsi="Calibri" w:cs="Calibri"/>
        </w:rPr>
        <w:t xml:space="preserve"> </w:t>
      </w:r>
      <w:r w:rsidR="00A6242D" w:rsidRPr="00F033F6">
        <w:rPr>
          <w:rFonts w:ascii="Calibri" w:hAnsi="Calibri" w:cs="Calibri"/>
        </w:rPr>
        <w:t>DPH.</w:t>
      </w:r>
    </w:p>
    <w:p w:rsidR="00A6242D" w:rsidRPr="00F033F6" w:rsidRDefault="00A6242D" w:rsidP="000B32AD">
      <w:pPr>
        <w:jc w:val="both"/>
        <w:rPr>
          <w:rFonts w:ascii="Calibri" w:hAnsi="Calibri" w:cs="Calibri"/>
        </w:rPr>
      </w:pPr>
    </w:p>
    <w:p w:rsidR="00A6242D" w:rsidRPr="00F033F6" w:rsidRDefault="005D4742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A6242D" w:rsidRPr="00F033F6">
        <w:rPr>
          <w:rFonts w:ascii="Calibri" w:hAnsi="Calibri" w:cs="Calibri"/>
        </w:rPr>
        <w:t>Cena zpracování mezd při požadavku zvláštního třídění pro účetnictví, se stanoví takto:</w:t>
      </w:r>
    </w:p>
    <w:p w:rsidR="00A6242D" w:rsidRPr="00F033F6" w:rsidRDefault="00A6242D" w:rsidP="000B32AD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F033F6">
        <w:rPr>
          <w:rFonts w:ascii="Calibri" w:hAnsi="Calibri" w:cs="Calibri"/>
        </w:rPr>
        <w:t>U zaměstnanců, jejichž plat nebo odměna je financována jen z těchto ostatních zdrojů, je cena za zpracování mzdy stejná jako za standartní osobní číslo</w:t>
      </w:r>
      <w:r w:rsidR="005D4742">
        <w:rPr>
          <w:rFonts w:ascii="Calibri" w:hAnsi="Calibri" w:cs="Calibri"/>
        </w:rPr>
        <w:t xml:space="preserve"> dle odst. 1 tohoto článku smlouvy</w:t>
      </w:r>
    </w:p>
    <w:p w:rsidR="005D4742" w:rsidRDefault="005D4742" w:rsidP="000B32AD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zaměstnanců</w:t>
      </w:r>
      <w:r w:rsidR="00A6242D" w:rsidRPr="00F033F6">
        <w:rPr>
          <w:rFonts w:ascii="Calibri" w:hAnsi="Calibri" w:cs="Calibri"/>
        </w:rPr>
        <w:t xml:space="preserve">, jejichž platy nebo odměny jsou financovány z různých zdrojů, je cena osobního čísla </w:t>
      </w:r>
      <w:r w:rsidR="000B32AD">
        <w:rPr>
          <w:rFonts w:ascii="Calibri" w:hAnsi="Calibri" w:cs="Calibri"/>
        </w:rPr>
        <w:t xml:space="preserve">dle odst. 1 </w:t>
      </w:r>
      <w:r>
        <w:rPr>
          <w:rFonts w:ascii="Calibri" w:hAnsi="Calibri" w:cs="Calibri"/>
        </w:rPr>
        <w:t xml:space="preserve">tohoto článku smlouvy </w:t>
      </w:r>
      <w:r w:rsidR="00366AC3">
        <w:rPr>
          <w:rFonts w:ascii="Calibri" w:hAnsi="Calibri" w:cs="Calibri"/>
        </w:rPr>
        <w:t xml:space="preserve">navýšena o 65 </w:t>
      </w:r>
      <w:r w:rsidR="00A6242D" w:rsidRPr="00F033F6">
        <w:rPr>
          <w:rFonts w:ascii="Calibri" w:hAnsi="Calibri" w:cs="Calibri"/>
        </w:rPr>
        <w:t xml:space="preserve">Kč </w:t>
      </w:r>
    </w:p>
    <w:p w:rsidR="00A6242D" w:rsidRPr="00F033F6" w:rsidRDefault="00A6242D" w:rsidP="000B32AD">
      <w:pPr>
        <w:pStyle w:val="Odstavecseseznamem"/>
        <w:ind w:left="1425"/>
        <w:jc w:val="both"/>
        <w:rPr>
          <w:rFonts w:ascii="Calibri" w:hAnsi="Calibri" w:cs="Calibri"/>
        </w:rPr>
      </w:pPr>
      <w:r w:rsidRPr="00F033F6">
        <w:rPr>
          <w:rFonts w:ascii="Calibri" w:hAnsi="Calibri" w:cs="Calibri"/>
        </w:rPr>
        <w:t>+ DPH za každý další pracovně právní vztah</w:t>
      </w:r>
    </w:p>
    <w:p w:rsidR="00A6242D" w:rsidRDefault="00A30CF5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Odměna za měsíční zpracování bude vyúčtována na základě daňového dokladu (f</w:t>
      </w:r>
      <w:r w:rsidR="006175AB">
        <w:rPr>
          <w:rFonts w:ascii="Calibri" w:hAnsi="Calibri" w:cs="Calibri"/>
        </w:rPr>
        <w:t>aktury) vystaveného příkazníkem</w:t>
      </w:r>
      <w:r w:rsidR="00366AC3">
        <w:rPr>
          <w:rFonts w:ascii="Calibri" w:hAnsi="Calibri" w:cs="Calibri"/>
        </w:rPr>
        <w:t xml:space="preserve"> do 15 </w:t>
      </w:r>
      <w:r>
        <w:rPr>
          <w:rFonts w:ascii="Calibri" w:hAnsi="Calibri" w:cs="Calibri"/>
        </w:rPr>
        <w:t xml:space="preserve">dní od protokolárního předání </w:t>
      </w:r>
      <w:r w:rsidR="006175AB">
        <w:rPr>
          <w:rFonts w:ascii="Calibri" w:hAnsi="Calibri" w:cs="Calibri"/>
        </w:rPr>
        <w:t>požadovaného výstupu příkazci</w:t>
      </w:r>
      <w:r>
        <w:rPr>
          <w:rFonts w:ascii="Calibri" w:hAnsi="Calibri" w:cs="Calibri"/>
        </w:rPr>
        <w:t xml:space="preserve">. </w:t>
      </w:r>
      <w:r w:rsidR="00A6242D" w:rsidRPr="00F033F6">
        <w:rPr>
          <w:rFonts w:ascii="Calibri" w:hAnsi="Calibri" w:cs="Calibri"/>
        </w:rPr>
        <w:t>Úhrada smluvní odměny bude provedena převo</w:t>
      </w:r>
      <w:r w:rsidR="00014A6F">
        <w:rPr>
          <w:rFonts w:ascii="Calibri" w:hAnsi="Calibri" w:cs="Calibri"/>
        </w:rPr>
        <w:t>de</w:t>
      </w:r>
      <w:r w:rsidR="006175AB">
        <w:rPr>
          <w:rFonts w:ascii="Calibri" w:hAnsi="Calibri" w:cs="Calibri"/>
        </w:rPr>
        <w:t>m na bankovní účet příkazníka</w:t>
      </w:r>
      <w:r w:rsidR="00A6242D" w:rsidRPr="00F033F6">
        <w:rPr>
          <w:rFonts w:ascii="Calibri" w:hAnsi="Calibri" w:cs="Calibri"/>
        </w:rPr>
        <w:t xml:space="preserve"> uvedený v</w:t>
      </w:r>
      <w:r w:rsidR="00366AC3">
        <w:rPr>
          <w:rFonts w:ascii="Calibri" w:hAnsi="Calibri" w:cs="Calibri"/>
        </w:rPr>
        <w:t xml:space="preserve"> záhlaví této smlouvy do 15 </w:t>
      </w:r>
      <w:r>
        <w:rPr>
          <w:rFonts w:ascii="Calibri" w:hAnsi="Calibri" w:cs="Calibri"/>
        </w:rPr>
        <w:t>dní ode dne</w:t>
      </w:r>
      <w:r w:rsidR="00A6242D" w:rsidRPr="00F033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vystavení faktury. </w:t>
      </w:r>
    </w:p>
    <w:p w:rsidR="000B32AD" w:rsidRPr="00F033F6" w:rsidRDefault="000B32AD" w:rsidP="000B32AD">
      <w:pPr>
        <w:jc w:val="both"/>
        <w:rPr>
          <w:rFonts w:ascii="Calibri" w:hAnsi="Calibri" w:cs="Calibri"/>
        </w:rPr>
      </w:pPr>
    </w:p>
    <w:p w:rsidR="00A6242D" w:rsidRPr="00F033F6" w:rsidRDefault="00A30CF5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6175AB">
        <w:rPr>
          <w:rFonts w:ascii="Calibri" w:hAnsi="Calibri" w:cs="Calibri"/>
        </w:rPr>
        <w:t>Je-li příkazce</w:t>
      </w:r>
      <w:r w:rsidR="00A6242D" w:rsidRPr="00F033F6">
        <w:rPr>
          <w:rFonts w:ascii="Calibri" w:hAnsi="Calibri" w:cs="Calibri"/>
        </w:rPr>
        <w:t xml:space="preserve"> v prodlení s</w:t>
      </w:r>
      <w:r>
        <w:rPr>
          <w:rFonts w:ascii="Calibri" w:hAnsi="Calibri" w:cs="Calibri"/>
        </w:rPr>
        <w:t xml:space="preserve"> úhradou </w:t>
      </w:r>
      <w:r w:rsidR="006175AB">
        <w:rPr>
          <w:rFonts w:ascii="Calibri" w:hAnsi="Calibri" w:cs="Calibri"/>
        </w:rPr>
        <w:t>smluvní odměny příkazníkovi</w:t>
      </w:r>
      <w:r w:rsidR="00A6242D" w:rsidRPr="00F033F6">
        <w:rPr>
          <w:rFonts w:ascii="Calibri" w:hAnsi="Calibri" w:cs="Calibri"/>
        </w:rPr>
        <w:t xml:space="preserve">, je povinen současně uhradit úrok z prodlení </w:t>
      </w:r>
      <w:r>
        <w:rPr>
          <w:rFonts w:ascii="Calibri" w:hAnsi="Calibri" w:cs="Calibri"/>
        </w:rPr>
        <w:t xml:space="preserve">dle platných občanskoprávních předpisů. </w:t>
      </w:r>
    </w:p>
    <w:p w:rsidR="00A6242D" w:rsidRPr="00F033F6" w:rsidRDefault="00A6242D" w:rsidP="00A6242D">
      <w:pPr>
        <w:rPr>
          <w:rFonts w:ascii="Calibri" w:hAnsi="Calibri" w:cs="Calibri"/>
        </w:rPr>
      </w:pPr>
    </w:p>
    <w:p w:rsidR="00A6242D" w:rsidRPr="00014A6F" w:rsidRDefault="00A6242D" w:rsidP="00A6242D">
      <w:pPr>
        <w:jc w:val="center"/>
        <w:rPr>
          <w:rFonts w:ascii="Calibri" w:hAnsi="Calibri" w:cs="Calibri"/>
          <w:b/>
        </w:rPr>
      </w:pPr>
      <w:r w:rsidRPr="00014A6F">
        <w:rPr>
          <w:rFonts w:ascii="Calibri" w:hAnsi="Calibri" w:cs="Calibri"/>
          <w:b/>
        </w:rPr>
        <w:t>VI.</w:t>
      </w:r>
    </w:p>
    <w:p w:rsidR="00A6242D" w:rsidRPr="00014A6F" w:rsidRDefault="00A6242D" w:rsidP="00A6242D">
      <w:pPr>
        <w:jc w:val="center"/>
        <w:rPr>
          <w:rFonts w:ascii="Calibri" w:hAnsi="Calibri" w:cs="Calibri"/>
          <w:b/>
        </w:rPr>
      </w:pPr>
    </w:p>
    <w:p w:rsidR="00A6242D" w:rsidRPr="00014A6F" w:rsidRDefault="00A6242D" w:rsidP="00A6242D">
      <w:pPr>
        <w:jc w:val="center"/>
        <w:rPr>
          <w:rFonts w:ascii="Calibri" w:hAnsi="Calibri" w:cs="Calibri"/>
          <w:b/>
        </w:rPr>
      </w:pPr>
      <w:r w:rsidRPr="00014A6F">
        <w:rPr>
          <w:rFonts w:ascii="Calibri" w:hAnsi="Calibri" w:cs="Calibri"/>
          <w:b/>
        </w:rPr>
        <w:t>Trvání smlouvy, výpověď</w:t>
      </w:r>
    </w:p>
    <w:p w:rsidR="00A6242D" w:rsidRPr="00F033F6" w:rsidRDefault="00A6242D" w:rsidP="00A6242D">
      <w:pPr>
        <w:rPr>
          <w:rFonts w:ascii="Calibri" w:hAnsi="Calibri" w:cs="Calibri"/>
        </w:rPr>
      </w:pPr>
    </w:p>
    <w:p w:rsidR="00A6242D" w:rsidRDefault="00A30CF5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A6242D" w:rsidRPr="00F033F6">
        <w:rPr>
          <w:rFonts w:ascii="Calibri" w:hAnsi="Calibri" w:cs="Calibri"/>
        </w:rPr>
        <w:t xml:space="preserve">Tato smlouva nabývá </w:t>
      </w:r>
      <w:r>
        <w:rPr>
          <w:rFonts w:ascii="Calibri" w:hAnsi="Calibri" w:cs="Calibri"/>
        </w:rPr>
        <w:t xml:space="preserve">platnosti a </w:t>
      </w:r>
      <w:r w:rsidR="00A6242D" w:rsidRPr="00F033F6">
        <w:rPr>
          <w:rFonts w:ascii="Calibri" w:hAnsi="Calibri" w:cs="Calibri"/>
        </w:rPr>
        <w:t>účinnos</w:t>
      </w:r>
      <w:r>
        <w:rPr>
          <w:rFonts w:ascii="Calibri" w:hAnsi="Calibri" w:cs="Calibri"/>
        </w:rPr>
        <w:t>tí dne</w:t>
      </w:r>
      <w:r w:rsidR="00BE5C8D">
        <w:rPr>
          <w:rFonts w:ascii="Calibri" w:hAnsi="Calibri" w:cs="Calibri"/>
        </w:rPr>
        <w:t xml:space="preserve"> 1. ledna 2023</w:t>
      </w:r>
      <w:r>
        <w:rPr>
          <w:rFonts w:ascii="Calibri" w:hAnsi="Calibri" w:cs="Calibri"/>
        </w:rPr>
        <w:t>. Smlouva se u</w:t>
      </w:r>
      <w:r w:rsidR="00A6242D" w:rsidRPr="00F033F6">
        <w:rPr>
          <w:rFonts w:ascii="Calibri" w:hAnsi="Calibri" w:cs="Calibri"/>
        </w:rPr>
        <w:t>zaví</w:t>
      </w:r>
      <w:r>
        <w:rPr>
          <w:rFonts w:ascii="Calibri" w:hAnsi="Calibri" w:cs="Calibri"/>
        </w:rPr>
        <w:t xml:space="preserve">rá </w:t>
      </w:r>
      <w:r w:rsidR="00014A6F">
        <w:rPr>
          <w:rFonts w:ascii="Calibri" w:hAnsi="Calibri" w:cs="Calibri"/>
        </w:rPr>
        <w:t>na dobu neurčitou</w:t>
      </w:r>
      <w:r w:rsidR="00A6242D" w:rsidRPr="00F033F6">
        <w:rPr>
          <w:rFonts w:ascii="Calibri" w:hAnsi="Calibri" w:cs="Calibri"/>
        </w:rPr>
        <w:t>.</w:t>
      </w:r>
    </w:p>
    <w:p w:rsidR="000B32AD" w:rsidRPr="00F033F6" w:rsidRDefault="000B32AD" w:rsidP="000B32AD">
      <w:pPr>
        <w:jc w:val="both"/>
        <w:rPr>
          <w:rFonts w:ascii="Calibri" w:hAnsi="Calibri" w:cs="Calibri"/>
        </w:rPr>
      </w:pPr>
    </w:p>
    <w:p w:rsidR="00A6242D" w:rsidRDefault="00A30CF5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Každá smluvní strana </w:t>
      </w:r>
      <w:r w:rsidR="00A6242D" w:rsidRPr="00F033F6">
        <w:rPr>
          <w:rFonts w:ascii="Calibri" w:hAnsi="Calibri" w:cs="Calibri"/>
        </w:rPr>
        <w:t xml:space="preserve">má právo tuto smlouvu vypovědět písemnou výpovědí s tříměsíční výpovědní lhůtou. Výpovědní lhůta začne běžet od 1. </w:t>
      </w:r>
      <w:r w:rsidR="00A6242D">
        <w:rPr>
          <w:rFonts w:ascii="Calibri" w:hAnsi="Calibri" w:cs="Calibri"/>
        </w:rPr>
        <w:t>d</w:t>
      </w:r>
      <w:r w:rsidR="00A6242D" w:rsidRPr="00F033F6">
        <w:rPr>
          <w:rFonts w:ascii="Calibri" w:hAnsi="Calibri" w:cs="Calibri"/>
        </w:rPr>
        <w:t xml:space="preserve">ne </w:t>
      </w:r>
      <w:r>
        <w:rPr>
          <w:rFonts w:ascii="Calibri" w:hAnsi="Calibri" w:cs="Calibri"/>
        </w:rPr>
        <w:t xml:space="preserve">měsíce </w:t>
      </w:r>
      <w:r w:rsidR="00A6242D" w:rsidRPr="00F033F6">
        <w:rPr>
          <w:rFonts w:ascii="Calibri" w:hAnsi="Calibri" w:cs="Calibri"/>
        </w:rPr>
        <w:t xml:space="preserve">následujícího </w:t>
      </w:r>
      <w:r>
        <w:rPr>
          <w:rFonts w:ascii="Calibri" w:hAnsi="Calibri" w:cs="Calibri"/>
        </w:rPr>
        <w:t>po měsíci, v němž byla písemná výpověď doručena druhé smluvní straně.</w:t>
      </w:r>
    </w:p>
    <w:p w:rsidR="00C13777" w:rsidRPr="00F033F6" w:rsidRDefault="00C13777" w:rsidP="00A6242D">
      <w:pPr>
        <w:rPr>
          <w:rFonts w:ascii="Calibri" w:hAnsi="Calibri" w:cs="Calibri"/>
        </w:rPr>
      </w:pPr>
    </w:p>
    <w:p w:rsidR="00A6242D" w:rsidRDefault="00014A6F" w:rsidP="00014A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0B32AD" w:rsidRDefault="000B32AD" w:rsidP="00014A6F">
      <w:pPr>
        <w:jc w:val="center"/>
        <w:rPr>
          <w:rFonts w:ascii="Calibri" w:hAnsi="Calibri" w:cs="Calibri"/>
          <w:b/>
        </w:rPr>
      </w:pPr>
    </w:p>
    <w:p w:rsidR="00014A6F" w:rsidRDefault="00276813" w:rsidP="00014A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Sankční ujednání</w:t>
      </w:r>
      <w:r w:rsidR="00A30CF5">
        <w:rPr>
          <w:rFonts w:ascii="Calibri" w:hAnsi="Calibri" w:cs="Calibri"/>
          <w:b/>
        </w:rPr>
        <w:t>, odstoupení od smlouvy</w:t>
      </w:r>
      <w:r w:rsidR="000B32AD">
        <w:rPr>
          <w:rFonts w:ascii="Calibri" w:hAnsi="Calibri" w:cs="Calibri"/>
          <w:b/>
        </w:rPr>
        <w:br/>
      </w:r>
    </w:p>
    <w:p w:rsidR="00276813" w:rsidRDefault="00A30CF5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6175AB">
        <w:rPr>
          <w:rFonts w:ascii="Calibri" w:hAnsi="Calibri" w:cs="Calibri"/>
        </w:rPr>
        <w:t>Příkazník</w:t>
      </w:r>
      <w:r w:rsidR="009812FB" w:rsidRPr="009812FB">
        <w:rPr>
          <w:rFonts w:ascii="Calibri" w:hAnsi="Calibri" w:cs="Calibri"/>
        </w:rPr>
        <w:t xml:space="preserve"> </w:t>
      </w:r>
      <w:r w:rsidR="006175AB">
        <w:rPr>
          <w:rFonts w:ascii="Calibri" w:hAnsi="Calibri" w:cs="Calibri"/>
        </w:rPr>
        <w:t>se zavazuje uhradit příkazci</w:t>
      </w:r>
      <w:r>
        <w:rPr>
          <w:rFonts w:ascii="Calibri" w:hAnsi="Calibri" w:cs="Calibri"/>
        </w:rPr>
        <w:t xml:space="preserve"> v plné výši škodu vzniklou v důsle</w:t>
      </w:r>
      <w:r w:rsidR="006175AB">
        <w:rPr>
          <w:rFonts w:ascii="Calibri" w:hAnsi="Calibri" w:cs="Calibri"/>
        </w:rPr>
        <w:t>dku sankcí uložených příkazci</w:t>
      </w:r>
      <w:r>
        <w:rPr>
          <w:rFonts w:ascii="Calibri" w:hAnsi="Calibri" w:cs="Calibri"/>
        </w:rPr>
        <w:t xml:space="preserve"> kontrolními orgány státní správy </w:t>
      </w:r>
      <w:r w:rsidR="009812FB">
        <w:rPr>
          <w:rFonts w:ascii="Calibri" w:hAnsi="Calibri" w:cs="Calibri"/>
        </w:rPr>
        <w:t>v případě chybného zpracování</w:t>
      </w:r>
      <w:r w:rsidR="00C13777">
        <w:rPr>
          <w:rFonts w:ascii="Calibri" w:hAnsi="Calibri" w:cs="Calibri"/>
        </w:rPr>
        <w:t xml:space="preserve"> poskytnutých údajů.</w:t>
      </w: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1565D8" w:rsidRPr="001565D8" w:rsidRDefault="001565D8" w:rsidP="000B32AD">
      <w:pPr>
        <w:jc w:val="both"/>
        <w:rPr>
          <w:rFonts w:ascii="Calibri" w:hAnsi="Calibri" w:cs="Calibri"/>
        </w:rPr>
      </w:pPr>
      <w:r w:rsidRPr="001565D8">
        <w:rPr>
          <w:rFonts w:ascii="Calibri" w:hAnsi="Calibri" w:cs="Calibri"/>
        </w:rPr>
        <w:t xml:space="preserve">2. </w:t>
      </w:r>
      <w:r w:rsidR="006175AB">
        <w:rPr>
          <w:rFonts w:ascii="Calibri" w:hAnsi="Calibri" w:cs="Calibri"/>
        </w:rPr>
        <w:t>Příkazce</w:t>
      </w:r>
      <w:r w:rsidRPr="001565D8">
        <w:rPr>
          <w:rFonts w:ascii="Calibri" w:hAnsi="Calibri" w:cs="Calibri"/>
        </w:rPr>
        <w:t xml:space="preserve"> je oprávněn odstoupit od sml</w:t>
      </w:r>
      <w:r>
        <w:rPr>
          <w:rFonts w:ascii="Calibri" w:hAnsi="Calibri" w:cs="Calibri"/>
        </w:rPr>
        <w:t>ouvy v případě,</w:t>
      </w:r>
      <w:r w:rsidR="006175AB">
        <w:rPr>
          <w:rFonts w:ascii="Calibri" w:hAnsi="Calibri" w:cs="Calibri"/>
        </w:rPr>
        <w:t xml:space="preserve"> že s příkazníkem</w:t>
      </w:r>
      <w:r w:rsidRPr="001565D8">
        <w:rPr>
          <w:rFonts w:ascii="Calibri" w:hAnsi="Calibri" w:cs="Calibri"/>
        </w:rPr>
        <w:t xml:space="preserve"> bylo zahájeno insolvenční řízení, insolvenční řízení bylo zastaveno pro ne</w:t>
      </w:r>
      <w:r>
        <w:rPr>
          <w:rFonts w:ascii="Calibri" w:hAnsi="Calibri" w:cs="Calibri"/>
        </w:rPr>
        <w:t>d</w:t>
      </w:r>
      <w:r w:rsidR="006175AB">
        <w:rPr>
          <w:rFonts w:ascii="Calibri" w:hAnsi="Calibri" w:cs="Calibri"/>
        </w:rPr>
        <w:t xml:space="preserve">ostatek majetku nebo příkazník </w:t>
      </w:r>
      <w:r w:rsidRPr="001565D8">
        <w:rPr>
          <w:rFonts w:ascii="Calibri" w:hAnsi="Calibri" w:cs="Calibri"/>
        </w:rPr>
        <w:t>vstoupil do likvidace. Účinky odstoupení nastávají dnem doručení písemného oznámení odstoupení druhé smluvní straně.</w:t>
      </w:r>
    </w:p>
    <w:p w:rsidR="00014A6F" w:rsidRPr="00014A6F" w:rsidRDefault="00014A6F" w:rsidP="00A6242D">
      <w:pPr>
        <w:rPr>
          <w:rFonts w:ascii="Calibri" w:hAnsi="Calibri" w:cs="Calibri"/>
          <w:b/>
        </w:rPr>
      </w:pPr>
    </w:p>
    <w:p w:rsidR="00A6242D" w:rsidRPr="00014A6F" w:rsidRDefault="00A6242D" w:rsidP="00A6242D">
      <w:pPr>
        <w:jc w:val="center"/>
        <w:rPr>
          <w:rFonts w:ascii="Calibri" w:hAnsi="Calibri" w:cs="Calibri"/>
          <w:b/>
        </w:rPr>
      </w:pPr>
      <w:r w:rsidRPr="00014A6F">
        <w:rPr>
          <w:rFonts w:ascii="Calibri" w:hAnsi="Calibri" w:cs="Calibri"/>
          <w:b/>
        </w:rPr>
        <w:t>VII</w:t>
      </w:r>
      <w:r w:rsidR="00014A6F">
        <w:rPr>
          <w:rFonts w:ascii="Calibri" w:hAnsi="Calibri" w:cs="Calibri"/>
          <w:b/>
        </w:rPr>
        <w:t>I</w:t>
      </w:r>
      <w:r w:rsidRPr="00014A6F">
        <w:rPr>
          <w:rFonts w:ascii="Calibri" w:hAnsi="Calibri" w:cs="Calibri"/>
          <w:b/>
        </w:rPr>
        <w:t>.</w:t>
      </w:r>
    </w:p>
    <w:p w:rsidR="00A6242D" w:rsidRPr="00014A6F" w:rsidRDefault="00A6242D" w:rsidP="00A6242D">
      <w:pPr>
        <w:jc w:val="center"/>
        <w:rPr>
          <w:rFonts w:ascii="Calibri" w:hAnsi="Calibri" w:cs="Calibri"/>
          <w:b/>
        </w:rPr>
      </w:pPr>
    </w:p>
    <w:p w:rsidR="00A6242D" w:rsidRPr="00014A6F" w:rsidRDefault="00A6242D" w:rsidP="00A6242D">
      <w:pPr>
        <w:jc w:val="center"/>
        <w:rPr>
          <w:rFonts w:ascii="Calibri" w:hAnsi="Calibri" w:cs="Calibri"/>
          <w:b/>
        </w:rPr>
      </w:pPr>
      <w:r w:rsidRPr="00014A6F">
        <w:rPr>
          <w:rFonts w:ascii="Calibri" w:hAnsi="Calibri" w:cs="Calibri"/>
          <w:b/>
        </w:rPr>
        <w:t>Závěrečná ustanovení</w:t>
      </w:r>
    </w:p>
    <w:p w:rsidR="00A6242D" w:rsidRPr="00F033F6" w:rsidRDefault="00A6242D" w:rsidP="00A6242D">
      <w:pPr>
        <w:jc w:val="center"/>
        <w:rPr>
          <w:rFonts w:ascii="Calibri" w:hAnsi="Calibri" w:cs="Calibri"/>
        </w:rPr>
      </w:pPr>
    </w:p>
    <w:p w:rsidR="001565D8" w:rsidRDefault="001565D8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A6242D" w:rsidRPr="00F033F6">
        <w:rPr>
          <w:rFonts w:ascii="Calibri" w:hAnsi="Calibri" w:cs="Calibri"/>
        </w:rPr>
        <w:t>Pokud v této smlouvě není stanoveno jinak, ří</w:t>
      </w:r>
      <w:r w:rsidR="00014A6F">
        <w:rPr>
          <w:rFonts w:ascii="Calibri" w:hAnsi="Calibri" w:cs="Calibri"/>
        </w:rPr>
        <w:t>dí se právními vztahy z ní vyplý</w:t>
      </w:r>
      <w:r w:rsidR="00A6242D" w:rsidRPr="00F033F6">
        <w:rPr>
          <w:rFonts w:ascii="Calibri" w:hAnsi="Calibri" w:cs="Calibri"/>
        </w:rPr>
        <w:t>vající</w:t>
      </w:r>
      <w:r w:rsidR="00014A6F">
        <w:rPr>
          <w:rFonts w:ascii="Calibri" w:hAnsi="Calibri" w:cs="Calibri"/>
        </w:rPr>
        <w:t>,</w:t>
      </w:r>
      <w:r w:rsidR="00A6242D" w:rsidRPr="00F033F6">
        <w:rPr>
          <w:rFonts w:ascii="Calibri" w:hAnsi="Calibri" w:cs="Calibri"/>
        </w:rPr>
        <w:t xml:space="preserve"> pří</w:t>
      </w:r>
      <w:r>
        <w:rPr>
          <w:rFonts w:ascii="Calibri" w:hAnsi="Calibri" w:cs="Calibri"/>
        </w:rPr>
        <w:t>slušnými ustanoveními zákona č. 89/2012 Sb., občanský zákoník, ve znění pozdějších předpisů</w:t>
      </w:r>
      <w:r w:rsidR="00A6242D" w:rsidRPr="00F033F6">
        <w:rPr>
          <w:rFonts w:ascii="Calibri" w:hAnsi="Calibri" w:cs="Calibri"/>
        </w:rPr>
        <w:t xml:space="preserve"> a zákonem č. 101/200 Sb., o ochraně osobních ú</w:t>
      </w:r>
      <w:r>
        <w:rPr>
          <w:rFonts w:ascii="Calibri" w:hAnsi="Calibri" w:cs="Calibri"/>
        </w:rPr>
        <w:t>dajů a o změně některých zákonů, ve znění pozdějších předpisů. </w:t>
      </w: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A6242D" w:rsidRDefault="001565D8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6175AB">
        <w:rPr>
          <w:rFonts w:ascii="Calibri" w:hAnsi="Calibri" w:cs="Calibri"/>
        </w:rPr>
        <w:t>Příkazník</w:t>
      </w:r>
      <w:r>
        <w:rPr>
          <w:rFonts w:ascii="Calibri" w:hAnsi="Calibri" w:cs="Calibri"/>
        </w:rPr>
        <w:t xml:space="preserve"> se zavazuje </w:t>
      </w:r>
      <w:r w:rsidR="00A6242D" w:rsidRPr="00F033F6">
        <w:rPr>
          <w:rFonts w:ascii="Calibri" w:hAnsi="Calibri" w:cs="Calibri"/>
        </w:rPr>
        <w:t>zachovávat mlčenlivost o všech sku</w:t>
      </w:r>
      <w:r>
        <w:rPr>
          <w:rFonts w:ascii="Calibri" w:hAnsi="Calibri" w:cs="Calibri"/>
        </w:rPr>
        <w:t>tečnostech, o nichž se dozvěděl v souvislosti s výkonem činností dle této smlouvy</w:t>
      </w:r>
      <w:r w:rsidR="00A6242D" w:rsidRPr="00F033F6">
        <w:rPr>
          <w:rFonts w:ascii="Calibri" w:hAnsi="Calibri" w:cs="Calibri"/>
        </w:rPr>
        <w:t>. Mlčenlivost se netýká skutečností a povinností vycházejících ze zákonného vztahu k institucím zřizovaných státem v rozsahu vyplývajícím z této smlouvy.</w:t>
      </w: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1565D8" w:rsidP="000B32AD">
      <w:pPr>
        <w:pStyle w:val="Bezmezer"/>
        <w:suppressAutoHyphens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lastRenderedPageBreak/>
        <w:t xml:space="preserve">3. </w:t>
      </w:r>
      <w:r w:rsidR="00014A6F">
        <w:rPr>
          <w:rFonts w:asciiTheme="minorHAnsi" w:hAnsiTheme="minorHAnsi" w:cs="Times New Roman"/>
          <w:color w:val="000000"/>
          <w:sz w:val="24"/>
          <w:szCs w:val="24"/>
        </w:rPr>
        <w:t xml:space="preserve">Tato smlouva bude </w:t>
      </w:r>
      <w:r w:rsidR="00FF47B9" w:rsidRPr="00FF47B9">
        <w:rPr>
          <w:rFonts w:asciiTheme="minorHAnsi" w:hAnsiTheme="minorHAnsi" w:cs="Times New Roman"/>
          <w:color w:val="000000"/>
          <w:sz w:val="24"/>
          <w:szCs w:val="24"/>
        </w:rPr>
        <w:t>uveřejněna na</w:t>
      </w:r>
      <w:r w:rsidR="00014A6F">
        <w:rPr>
          <w:rFonts w:asciiTheme="minorHAnsi" w:hAnsiTheme="minorHAnsi" w:cs="Times New Roman"/>
          <w:color w:val="000000"/>
          <w:sz w:val="24"/>
          <w:szCs w:val="24"/>
        </w:rPr>
        <w:t xml:space="preserve"> portálu registru smluv</w:t>
      </w:r>
      <w:r w:rsidR="00FF47B9" w:rsidRPr="00FF47B9">
        <w:rPr>
          <w:rFonts w:asciiTheme="minorHAnsi" w:hAnsiTheme="minorHAnsi" w:cs="Times New Roman"/>
          <w:color w:val="000000"/>
          <w:sz w:val="24"/>
          <w:szCs w:val="24"/>
        </w:rPr>
        <w:t xml:space="preserve">, v souladu se zákonem </w:t>
      </w:r>
      <w:r w:rsidR="000B32AD">
        <w:rPr>
          <w:rFonts w:asciiTheme="minorHAnsi" w:hAnsiTheme="minorHAnsi" w:cs="Times New Roman"/>
          <w:color w:val="000000"/>
          <w:sz w:val="24"/>
          <w:szCs w:val="24"/>
        </w:rPr>
        <w:br/>
      </w:r>
      <w:r w:rsidR="00FF47B9" w:rsidRPr="00FF47B9">
        <w:rPr>
          <w:rFonts w:asciiTheme="minorHAnsi" w:hAnsiTheme="minorHAnsi" w:cs="Times New Roman"/>
          <w:color w:val="000000"/>
          <w:sz w:val="24"/>
          <w:szCs w:val="24"/>
        </w:rPr>
        <w:t>č</w:t>
      </w:r>
      <w:r w:rsidR="00014A6F">
        <w:rPr>
          <w:rFonts w:asciiTheme="minorHAnsi" w:hAnsiTheme="minorHAnsi" w:cs="Times New Roman"/>
          <w:color w:val="000000"/>
          <w:sz w:val="24"/>
          <w:szCs w:val="24"/>
        </w:rPr>
        <w:t>.</w:t>
      </w:r>
      <w:r w:rsidR="00FF47B9" w:rsidRPr="00FF47B9">
        <w:rPr>
          <w:rFonts w:asciiTheme="minorHAnsi" w:hAnsiTheme="minorHAnsi" w:cs="Times New Roman"/>
          <w:color w:val="000000"/>
          <w:sz w:val="24"/>
          <w:szCs w:val="24"/>
        </w:rPr>
        <w:t xml:space="preserve"> 340/2015 Sb.,</w:t>
      </w:r>
      <w:r w:rsidR="00014A6F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FF47B9" w:rsidRPr="00FF47B9">
        <w:rPr>
          <w:rFonts w:asciiTheme="minorHAnsi" w:hAnsiTheme="minorHAnsi" w:cs="Times New Roman"/>
          <w:color w:val="000000"/>
          <w:sz w:val="24"/>
          <w:szCs w:val="24"/>
        </w:rPr>
        <w:t>o zvláštních podmínkách účinnosti některých smluv, uveřejňování těch</w:t>
      </w:r>
      <w:r w:rsidR="000B32AD">
        <w:rPr>
          <w:rFonts w:asciiTheme="minorHAnsi" w:hAnsiTheme="minorHAnsi" w:cs="Times New Roman"/>
          <w:color w:val="000000"/>
          <w:sz w:val="24"/>
          <w:szCs w:val="24"/>
        </w:rPr>
        <w:t>to</w:t>
      </w:r>
    </w:p>
    <w:p w:rsidR="000B32AD" w:rsidRPr="002310BB" w:rsidRDefault="000B32AD" w:rsidP="002310BB">
      <w:pPr>
        <w:pStyle w:val="Bezmezer"/>
        <w:suppressAutoHyphens w:val="0"/>
        <w:ind w:left="-6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FF47B9" w:rsidRPr="00FF47B9">
        <w:rPr>
          <w:rFonts w:asciiTheme="minorHAnsi" w:hAnsiTheme="minorHAnsi" w:cs="Times New Roman"/>
          <w:color w:val="000000"/>
          <w:sz w:val="24"/>
          <w:szCs w:val="24"/>
        </w:rPr>
        <w:t>smluv a o registru smluv, ve znění pozdějších předpisů</w:t>
      </w:r>
      <w:r w:rsidR="00FF47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65D8" w:rsidRPr="001565D8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Smluvní strany se </w:t>
      </w:r>
      <w:r w:rsidR="001565D8" w:rsidRPr="001565D8">
        <w:rPr>
          <w:rFonts w:asciiTheme="minorHAnsi" w:hAnsiTheme="minorHAnsi"/>
          <w:sz w:val="24"/>
          <w:szCs w:val="24"/>
        </w:rPr>
        <w:t xml:space="preserve">dohodly, </w:t>
      </w:r>
      <w:r>
        <w:rPr>
          <w:rFonts w:asciiTheme="minorHAnsi" w:hAnsiTheme="minorHAnsi"/>
          <w:sz w:val="24"/>
          <w:szCs w:val="24"/>
        </w:rPr>
        <w:br/>
        <w:t xml:space="preserve"> </w:t>
      </w:r>
      <w:r w:rsidR="001565D8" w:rsidRPr="001565D8">
        <w:rPr>
          <w:rFonts w:asciiTheme="minorHAnsi" w:hAnsiTheme="minorHAnsi"/>
          <w:sz w:val="24"/>
          <w:szCs w:val="24"/>
        </w:rPr>
        <w:t>že smlouvu společně s </w:t>
      </w:r>
      <w:proofErr w:type="spellStart"/>
      <w:r w:rsidR="001565D8" w:rsidRPr="001565D8">
        <w:rPr>
          <w:rFonts w:asciiTheme="minorHAnsi" w:hAnsiTheme="minorHAnsi"/>
          <w:sz w:val="24"/>
          <w:szCs w:val="24"/>
        </w:rPr>
        <w:t>metadaty</w:t>
      </w:r>
      <w:proofErr w:type="spellEnd"/>
      <w:r w:rsidR="001565D8" w:rsidRPr="001565D8">
        <w:rPr>
          <w:rFonts w:asciiTheme="minorHAnsi" w:hAnsiTheme="minorHAnsi"/>
          <w:sz w:val="24"/>
          <w:szCs w:val="24"/>
        </w:rPr>
        <w:t xml:space="preserve"> odešle správci</w:t>
      </w:r>
      <w:r>
        <w:rPr>
          <w:rFonts w:asciiTheme="minorHAnsi" w:hAnsiTheme="minorHAnsi"/>
          <w:sz w:val="24"/>
          <w:szCs w:val="24"/>
        </w:rPr>
        <w:t xml:space="preserve"> registru smluv příkazce, a to </w:t>
      </w:r>
      <w:r w:rsidR="001565D8" w:rsidRPr="001565D8">
        <w:rPr>
          <w:rFonts w:asciiTheme="minorHAnsi" w:hAnsiTheme="minorHAnsi"/>
          <w:sz w:val="24"/>
          <w:szCs w:val="24"/>
        </w:rPr>
        <w:t>bez zbytečného</w:t>
      </w:r>
      <w:r>
        <w:rPr>
          <w:rFonts w:asciiTheme="minorHAnsi" w:hAnsiTheme="minorHAnsi"/>
          <w:sz w:val="24"/>
          <w:szCs w:val="24"/>
        </w:rPr>
        <w:br/>
      </w:r>
      <w:r w:rsidR="001565D8" w:rsidRPr="001565D8">
        <w:rPr>
          <w:rFonts w:asciiTheme="minorHAnsi" w:hAnsiTheme="minorHAnsi"/>
          <w:sz w:val="24"/>
          <w:szCs w:val="24"/>
        </w:rPr>
        <w:t xml:space="preserve"> odkladu po uzavření smlouvy, </w:t>
      </w:r>
      <w:r>
        <w:rPr>
          <w:rFonts w:asciiTheme="minorHAnsi" w:hAnsiTheme="minorHAnsi"/>
          <w:sz w:val="24"/>
          <w:szCs w:val="24"/>
        </w:rPr>
        <w:t xml:space="preserve">nejpozději do 30 dnů od jejího </w:t>
      </w:r>
      <w:r w:rsidR="001565D8" w:rsidRPr="001565D8">
        <w:rPr>
          <w:rFonts w:asciiTheme="minorHAnsi" w:hAnsiTheme="minorHAnsi"/>
        </w:rPr>
        <w:t>uzavření.</w:t>
      </w:r>
    </w:p>
    <w:p w:rsidR="000B32AD" w:rsidRPr="001565D8" w:rsidRDefault="000B32AD" w:rsidP="000B32AD">
      <w:pPr>
        <w:pStyle w:val="Bezmezer"/>
        <w:suppressAutoHyphens w:val="0"/>
        <w:ind w:left="-66"/>
        <w:jc w:val="both"/>
      </w:pPr>
    </w:p>
    <w:p w:rsidR="00A6242D" w:rsidRDefault="001565D8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A6242D" w:rsidRPr="00F033F6">
        <w:rPr>
          <w:rFonts w:ascii="Calibri" w:hAnsi="Calibri" w:cs="Calibri"/>
        </w:rPr>
        <w:t>Smlouva může být změněna nebo doplněna pouze písemným dodatkem podepsaným oběma smluvními stranami.</w:t>
      </w:r>
    </w:p>
    <w:p w:rsidR="000B32AD" w:rsidRPr="00F033F6" w:rsidRDefault="000B32AD" w:rsidP="000B32AD">
      <w:pPr>
        <w:jc w:val="both"/>
        <w:rPr>
          <w:rFonts w:ascii="Calibri" w:hAnsi="Calibri" w:cs="Calibri"/>
        </w:rPr>
      </w:pPr>
    </w:p>
    <w:p w:rsidR="00A6242D" w:rsidRDefault="001565D8" w:rsidP="000B3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A6242D" w:rsidRPr="00F033F6">
        <w:rPr>
          <w:rFonts w:ascii="Calibri" w:hAnsi="Calibri" w:cs="Calibri"/>
        </w:rPr>
        <w:t>Smlouva je vyhotovena ve čtyřech vyhotoveních po dvou pro každou ze smluvních stran.</w:t>
      </w:r>
    </w:p>
    <w:p w:rsidR="000B32AD" w:rsidRPr="00F033F6" w:rsidRDefault="000B32AD" w:rsidP="000B32AD">
      <w:pPr>
        <w:jc w:val="both"/>
        <w:rPr>
          <w:rFonts w:ascii="Calibri" w:hAnsi="Calibri" w:cs="Calibri"/>
        </w:rPr>
      </w:pPr>
    </w:p>
    <w:p w:rsidR="001565D8" w:rsidRPr="001565D8" w:rsidRDefault="001565D8" w:rsidP="000B32AD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6. </w:t>
      </w:r>
      <w:r w:rsidRPr="001565D8">
        <w:rPr>
          <w:rFonts w:asciiTheme="minorHAnsi" w:hAnsiTheme="minorHAnsi" w:cs="Calibri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A6242D" w:rsidRPr="00F033F6" w:rsidRDefault="00A6242D" w:rsidP="000B32AD">
      <w:pPr>
        <w:jc w:val="both"/>
        <w:rPr>
          <w:rFonts w:ascii="Calibri" w:hAnsi="Calibri" w:cs="Calibri"/>
        </w:rPr>
      </w:pPr>
    </w:p>
    <w:p w:rsidR="00A6242D" w:rsidRDefault="00A6242D" w:rsidP="000B32AD">
      <w:pPr>
        <w:jc w:val="both"/>
        <w:rPr>
          <w:rFonts w:ascii="Calibri" w:hAnsi="Calibri" w:cs="Calibri"/>
        </w:rPr>
      </w:pPr>
    </w:p>
    <w:p w:rsidR="001565D8" w:rsidRDefault="001565D8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0B32AD" w:rsidRDefault="000B32AD" w:rsidP="000B32AD">
      <w:pPr>
        <w:jc w:val="both"/>
        <w:rPr>
          <w:rFonts w:ascii="Calibri" w:hAnsi="Calibri" w:cs="Calibri"/>
        </w:rPr>
      </w:pPr>
    </w:p>
    <w:p w:rsidR="001565D8" w:rsidRDefault="001565D8" w:rsidP="00A6242D">
      <w:pPr>
        <w:rPr>
          <w:rFonts w:ascii="Calibri" w:hAnsi="Calibri" w:cs="Calibri"/>
        </w:rPr>
      </w:pPr>
    </w:p>
    <w:p w:rsidR="000B32AD" w:rsidRDefault="000B32AD" w:rsidP="00A6242D">
      <w:pPr>
        <w:rPr>
          <w:rFonts w:ascii="Calibri" w:hAnsi="Calibri" w:cs="Calibri"/>
        </w:rPr>
      </w:pPr>
    </w:p>
    <w:p w:rsidR="000B32AD" w:rsidRDefault="000B32AD" w:rsidP="00A6242D">
      <w:pPr>
        <w:rPr>
          <w:rFonts w:ascii="Calibri" w:hAnsi="Calibri" w:cs="Calibri"/>
        </w:rPr>
      </w:pPr>
    </w:p>
    <w:p w:rsidR="000B32AD" w:rsidRDefault="000B32AD" w:rsidP="00A6242D">
      <w:pPr>
        <w:rPr>
          <w:rFonts w:ascii="Calibri" w:hAnsi="Calibri" w:cs="Calibri"/>
        </w:rPr>
      </w:pPr>
    </w:p>
    <w:p w:rsidR="000B32AD" w:rsidRDefault="000B32AD" w:rsidP="00A6242D">
      <w:pPr>
        <w:rPr>
          <w:rFonts w:ascii="Calibri" w:hAnsi="Calibri" w:cs="Calibri"/>
        </w:rPr>
      </w:pPr>
    </w:p>
    <w:p w:rsidR="001565D8" w:rsidRPr="00F033F6" w:rsidRDefault="001565D8" w:rsidP="00A6242D">
      <w:pPr>
        <w:rPr>
          <w:rFonts w:ascii="Calibri" w:hAnsi="Calibri" w:cs="Calibri"/>
        </w:rPr>
      </w:pPr>
    </w:p>
    <w:p w:rsidR="00A6242D" w:rsidRPr="00F033F6" w:rsidRDefault="00072793" w:rsidP="00A624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Přerově dne </w:t>
      </w:r>
      <w:proofErr w:type="gramStart"/>
      <w:r>
        <w:rPr>
          <w:rFonts w:ascii="Calibri" w:hAnsi="Calibri" w:cs="Calibri"/>
        </w:rPr>
        <w:t>23.12.2022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 Přerově dne 23</w:t>
      </w:r>
      <w:r w:rsidR="00366AC3">
        <w:rPr>
          <w:rFonts w:ascii="Calibri" w:hAnsi="Calibri" w:cs="Calibri"/>
        </w:rPr>
        <w:t>.12.2022</w:t>
      </w:r>
    </w:p>
    <w:p w:rsidR="00A6242D" w:rsidRDefault="00A6242D" w:rsidP="00A6242D">
      <w:pPr>
        <w:jc w:val="center"/>
        <w:rPr>
          <w:rFonts w:ascii="Calibri" w:hAnsi="Calibri" w:cs="Calibri"/>
        </w:rPr>
      </w:pPr>
    </w:p>
    <w:p w:rsidR="000B32AD" w:rsidRDefault="000B32AD" w:rsidP="00A6242D">
      <w:pPr>
        <w:jc w:val="center"/>
        <w:rPr>
          <w:rFonts w:ascii="Calibri" w:hAnsi="Calibri" w:cs="Calibri"/>
        </w:rPr>
      </w:pPr>
    </w:p>
    <w:p w:rsidR="000B32AD" w:rsidRPr="00F033F6" w:rsidRDefault="000B32AD" w:rsidP="00A6242D">
      <w:pPr>
        <w:jc w:val="center"/>
        <w:rPr>
          <w:rFonts w:ascii="Calibri" w:hAnsi="Calibri" w:cs="Calibri"/>
        </w:rPr>
      </w:pPr>
    </w:p>
    <w:p w:rsidR="00A6242D" w:rsidRPr="00F033F6" w:rsidRDefault="00A6242D" w:rsidP="00C13777">
      <w:pPr>
        <w:rPr>
          <w:rFonts w:ascii="Calibri" w:hAnsi="Calibri" w:cs="Calibri"/>
        </w:rPr>
      </w:pPr>
    </w:p>
    <w:p w:rsidR="00A6242D" w:rsidRPr="00F033F6" w:rsidRDefault="00A6242D" w:rsidP="00A6242D">
      <w:pPr>
        <w:rPr>
          <w:rFonts w:ascii="Calibri" w:hAnsi="Calibri" w:cs="Calibri"/>
        </w:rPr>
      </w:pPr>
      <w:r w:rsidRPr="00F033F6">
        <w:rPr>
          <w:rFonts w:ascii="Calibri" w:hAnsi="Calibri" w:cs="Calibri"/>
        </w:rPr>
        <w:t xml:space="preserve">………………………………………… </w:t>
      </w:r>
      <w:r w:rsidRPr="00F033F6">
        <w:rPr>
          <w:rFonts w:ascii="Calibri" w:hAnsi="Calibri" w:cs="Calibri"/>
        </w:rPr>
        <w:tab/>
      </w:r>
      <w:r w:rsidRPr="00F033F6">
        <w:rPr>
          <w:rFonts w:ascii="Calibri" w:hAnsi="Calibri" w:cs="Calibri"/>
        </w:rPr>
        <w:tab/>
      </w:r>
      <w:r w:rsidRPr="00F033F6">
        <w:rPr>
          <w:rFonts w:ascii="Calibri" w:hAnsi="Calibri" w:cs="Calibri"/>
        </w:rPr>
        <w:tab/>
      </w:r>
      <w:r w:rsidRPr="00F033F6">
        <w:rPr>
          <w:rFonts w:ascii="Calibri" w:hAnsi="Calibri" w:cs="Calibri"/>
        </w:rPr>
        <w:tab/>
      </w:r>
      <w:r w:rsidRPr="00F033F6">
        <w:rPr>
          <w:rFonts w:ascii="Calibri" w:hAnsi="Calibri" w:cs="Calibri"/>
        </w:rPr>
        <w:tab/>
      </w:r>
      <w:r w:rsidRPr="00366AC3">
        <w:rPr>
          <w:rFonts w:ascii="Calibri" w:hAnsi="Calibri" w:cs="Calibri"/>
        </w:rPr>
        <w:t>………………………………………</w:t>
      </w:r>
      <w:r w:rsidRPr="00F033F6">
        <w:rPr>
          <w:rFonts w:ascii="Calibri" w:hAnsi="Calibri" w:cs="Calibri"/>
        </w:rPr>
        <w:t>…</w:t>
      </w:r>
    </w:p>
    <w:p w:rsidR="00014A6F" w:rsidRDefault="00014A6F" w:rsidP="00A624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Bc. Michaela </w:t>
      </w:r>
      <w:proofErr w:type="spellStart"/>
      <w:r>
        <w:rPr>
          <w:rFonts w:ascii="Calibri" w:hAnsi="Calibri" w:cs="Calibri"/>
        </w:rPr>
        <w:t>Gálíčková</w:t>
      </w:r>
      <w:proofErr w:type="spellEnd"/>
      <w:r w:rsidR="00A6242D" w:rsidRPr="00F033F6">
        <w:rPr>
          <w:rFonts w:ascii="Calibri" w:hAnsi="Calibri" w:cs="Calibri"/>
        </w:rPr>
        <w:tab/>
      </w:r>
      <w:r w:rsidR="00A6242D" w:rsidRPr="00F033F6">
        <w:rPr>
          <w:rFonts w:ascii="Calibri" w:hAnsi="Calibri" w:cs="Calibri"/>
        </w:rPr>
        <w:tab/>
      </w:r>
      <w:r w:rsidR="00A6242D" w:rsidRPr="00F033F6">
        <w:rPr>
          <w:rFonts w:ascii="Calibri" w:hAnsi="Calibri" w:cs="Calibri"/>
        </w:rPr>
        <w:tab/>
      </w:r>
      <w:r w:rsidR="00A6242D" w:rsidRPr="00F033F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</w:t>
      </w:r>
      <w:r w:rsidR="00366AC3">
        <w:rPr>
          <w:rFonts w:ascii="Calibri" w:hAnsi="Calibri" w:cs="Calibri"/>
        </w:rPr>
        <w:t>Ing. Blanka Černošková</w:t>
      </w:r>
      <w:r w:rsidR="00A6242D">
        <w:rPr>
          <w:rFonts w:ascii="Calibri" w:hAnsi="Calibri" w:cs="Calibri"/>
        </w:rPr>
        <w:t xml:space="preserve"> </w:t>
      </w:r>
      <w:r w:rsidR="00FF47B9">
        <w:rPr>
          <w:rFonts w:ascii="Calibri" w:hAnsi="Calibri" w:cs="Calibri"/>
        </w:rPr>
        <w:t xml:space="preserve"> </w:t>
      </w:r>
      <w:r w:rsidR="00FF47B9">
        <w:rPr>
          <w:rFonts w:ascii="Calibri" w:hAnsi="Calibri" w:cs="Calibri"/>
        </w:rPr>
        <w:tab/>
      </w:r>
    </w:p>
    <w:p w:rsidR="00A6242D" w:rsidRPr="00F033F6" w:rsidRDefault="00014A6F" w:rsidP="00A624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FF47B9">
        <w:rPr>
          <w:rFonts w:ascii="Calibri" w:hAnsi="Calibri" w:cs="Calibri"/>
        </w:rPr>
        <w:t>ředitelka školy</w:t>
      </w:r>
      <w:r w:rsidR="00C13777">
        <w:rPr>
          <w:rFonts w:ascii="Calibri" w:hAnsi="Calibri" w:cs="Calibri"/>
        </w:rPr>
        <w:tab/>
      </w:r>
      <w:r w:rsidR="00C13777">
        <w:rPr>
          <w:rFonts w:ascii="Calibri" w:hAnsi="Calibri" w:cs="Calibri"/>
        </w:rPr>
        <w:tab/>
      </w:r>
      <w:r w:rsidR="00C13777">
        <w:rPr>
          <w:rFonts w:ascii="Calibri" w:hAnsi="Calibri" w:cs="Calibri"/>
        </w:rPr>
        <w:tab/>
      </w:r>
      <w:r w:rsidR="00C13777">
        <w:rPr>
          <w:rFonts w:ascii="Calibri" w:hAnsi="Calibri" w:cs="Calibri"/>
        </w:rPr>
        <w:tab/>
      </w:r>
      <w:r w:rsidR="00C13777">
        <w:rPr>
          <w:rFonts w:ascii="Calibri" w:hAnsi="Calibri" w:cs="Calibri"/>
        </w:rPr>
        <w:tab/>
      </w:r>
      <w:r w:rsidR="00C13777">
        <w:rPr>
          <w:rFonts w:ascii="Calibri" w:hAnsi="Calibri" w:cs="Calibri"/>
        </w:rPr>
        <w:tab/>
      </w:r>
      <w:r w:rsidR="00366AC3">
        <w:rPr>
          <w:rFonts w:ascii="Calibri" w:hAnsi="Calibri" w:cs="Calibri"/>
        </w:rPr>
        <w:t xml:space="preserve">         jednatelka</w:t>
      </w:r>
    </w:p>
    <w:p w:rsidR="00A6242D" w:rsidRPr="00F033F6" w:rsidRDefault="00A6242D" w:rsidP="00A6242D">
      <w:pPr>
        <w:rPr>
          <w:rFonts w:ascii="Calibri" w:hAnsi="Calibri" w:cs="Calibri"/>
        </w:rPr>
      </w:pPr>
    </w:p>
    <w:p w:rsidR="000B32AD" w:rsidRDefault="000B32AD" w:rsidP="00A6242D">
      <w:pPr>
        <w:rPr>
          <w:rFonts w:ascii="Calibri" w:hAnsi="Calibri" w:cs="Calibri"/>
        </w:rPr>
      </w:pPr>
    </w:p>
    <w:p w:rsidR="00C13777" w:rsidRPr="00F033F6" w:rsidRDefault="00C13777" w:rsidP="00A6242D">
      <w:pPr>
        <w:rPr>
          <w:rFonts w:ascii="Calibri" w:hAnsi="Calibri" w:cs="Calibri"/>
        </w:rPr>
      </w:pPr>
    </w:p>
    <w:p w:rsidR="00A6242D" w:rsidRDefault="00A6242D" w:rsidP="000B32AD">
      <w:pPr>
        <w:rPr>
          <w:rFonts w:ascii="Calibri" w:hAnsi="Calibri" w:cs="Calibri"/>
        </w:rPr>
      </w:pPr>
      <w:r w:rsidRPr="00F033F6">
        <w:rPr>
          <w:rFonts w:ascii="Calibri" w:hAnsi="Calibri" w:cs="Calibri"/>
        </w:rPr>
        <w:t>Příloha č. 1 – Seznam prováděných prací</w:t>
      </w:r>
    </w:p>
    <w:p w:rsidR="002310BB" w:rsidRPr="000B32AD" w:rsidRDefault="002310BB" w:rsidP="000B32AD">
      <w:pPr>
        <w:rPr>
          <w:rFonts w:ascii="Calibri" w:hAnsi="Calibri" w:cs="Calibri"/>
        </w:rPr>
      </w:pPr>
    </w:p>
    <w:p w:rsidR="00A6242D" w:rsidRPr="00C13777" w:rsidRDefault="00A6242D" w:rsidP="00A6242D">
      <w:pPr>
        <w:jc w:val="center"/>
        <w:rPr>
          <w:rFonts w:ascii="Calibri" w:hAnsi="Calibri" w:cs="Calibri"/>
          <w:b/>
        </w:rPr>
      </w:pPr>
      <w:r w:rsidRPr="00C13777">
        <w:rPr>
          <w:rFonts w:ascii="Calibri" w:hAnsi="Calibri" w:cs="Calibri"/>
          <w:b/>
        </w:rPr>
        <w:lastRenderedPageBreak/>
        <w:t>Příloha č. 1</w:t>
      </w:r>
    </w:p>
    <w:p w:rsidR="00A6242D" w:rsidRPr="00C13777" w:rsidRDefault="00A6242D" w:rsidP="00A6242D">
      <w:pPr>
        <w:jc w:val="center"/>
        <w:rPr>
          <w:rFonts w:ascii="Calibri" w:hAnsi="Calibri" w:cs="Calibri"/>
        </w:rPr>
      </w:pPr>
    </w:p>
    <w:p w:rsidR="00A6242D" w:rsidRPr="00C13777" w:rsidRDefault="00A6242D" w:rsidP="00A6242D">
      <w:pPr>
        <w:jc w:val="center"/>
        <w:rPr>
          <w:rFonts w:ascii="Calibri" w:hAnsi="Calibri" w:cs="Calibri"/>
          <w:b/>
        </w:rPr>
      </w:pPr>
      <w:r w:rsidRPr="00C13777">
        <w:rPr>
          <w:rFonts w:ascii="Calibri" w:hAnsi="Calibri" w:cs="Calibri"/>
          <w:b/>
        </w:rPr>
        <w:t>Seznam prováděných prací při zpracování mezd a činností s tím souvisejících</w:t>
      </w:r>
    </w:p>
    <w:p w:rsidR="00A6242D" w:rsidRPr="00C13777" w:rsidRDefault="00A6242D" w:rsidP="00A6242D">
      <w:pPr>
        <w:jc w:val="center"/>
        <w:rPr>
          <w:rFonts w:ascii="Calibri" w:hAnsi="Calibri" w:cs="Calibri"/>
        </w:rPr>
      </w:pPr>
    </w:p>
    <w:p w:rsidR="00A6242D" w:rsidRPr="00F033F6" w:rsidRDefault="00A6242D" w:rsidP="00A6242D">
      <w:pPr>
        <w:rPr>
          <w:rFonts w:ascii="Calibri" w:hAnsi="Calibri" w:cs="Calibri"/>
        </w:rPr>
      </w:pP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A6242D" w:rsidRPr="00F033F6">
        <w:rPr>
          <w:rFonts w:ascii="Calibri" w:hAnsi="Calibri" w:cs="Calibri"/>
        </w:rPr>
        <w:t>ýpočet měsíčních mezd zaměstnanců</w:t>
      </w:r>
      <w:r>
        <w:rPr>
          <w:rFonts w:ascii="Calibri" w:hAnsi="Calibri" w:cs="Calibri"/>
        </w:rPr>
        <w:t xml:space="preserve"> (v prosinci 2x), tisk výplatních pásek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A6242D" w:rsidRPr="00F033F6">
        <w:rPr>
          <w:rFonts w:ascii="Calibri" w:hAnsi="Calibri" w:cs="Calibri"/>
        </w:rPr>
        <w:t>ýpočet pojistného na sociální zabezpečení, důchodové pojištění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A6242D" w:rsidRPr="00F033F6">
        <w:rPr>
          <w:rFonts w:ascii="Calibri" w:hAnsi="Calibri" w:cs="Calibri"/>
        </w:rPr>
        <w:t>ýpočet náhrad mezd při nemoci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6242D" w:rsidRPr="00F033F6">
        <w:rPr>
          <w:rFonts w:ascii="Calibri" w:hAnsi="Calibri" w:cs="Calibri"/>
        </w:rPr>
        <w:t>odklady pro výpočet dávek nemocenského pojištění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A6242D" w:rsidRPr="00F033F6">
        <w:rPr>
          <w:rFonts w:ascii="Calibri" w:hAnsi="Calibri" w:cs="Calibri"/>
        </w:rPr>
        <w:t>ýpočet zdravotního pojištění na příslušné zdravotní pojišťovny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A6242D" w:rsidRPr="00F033F6">
        <w:rPr>
          <w:rFonts w:ascii="Calibri" w:hAnsi="Calibri" w:cs="Calibri"/>
        </w:rPr>
        <w:t>ýpočet daně z příjmu fyzických osob ze závislé činnosti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A6242D" w:rsidRPr="00F033F6">
        <w:rPr>
          <w:rFonts w:ascii="Calibri" w:hAnsi="Calibri" w:cs="Calibri"/>
        </w:rPr>
        <w:t>videnční listy u ukončených pracovních poměrů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6242D" w:rsidRPr="00F033F6">
        <w:rPr>
          <w:rFonts w:ascii="Calibri" w:hAnsi="Calibri" w:cs="Calibri"/>
        </w:rPr>
        <w:t>rovedení ročního zúčtování daní zaměstnanců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6242D" w:rsidRPr="00F033F6">
        <w:rPr>
          <w:rFonts w:ascii="Calibri" w:hAnsi="Calibri" w:cs="Calibri"/>
        </w:rPr>
        <w:t>pracování ročních evidenčních listů důchodového zabezpečení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6242D" w:rsidRPr="00F033F6">
        <w:rPr>
          <w:rFonts w:ascii="Calibri" w:hAnsi="Calibri" w:cs="Calibri"/>
        </w:rPr>
        <w:t>pracování a archiv</w:t>
      </w:r>
      <w:r>
        <w:rPr>
          <w:rFonts w:ascii="Calibri" w:hAnsi="Calibri" w:cs="Calibri"/>
        </w:rPr>
        <w:t>ace</w:t>
      </w:r>
      <w:r w:rsidR="00A6242D" w:rsidRPr="00F033F6">
        <w:rPr>
          <w:rFonts w:ascii="Calibri" w:hAnsi="Calibri" w:cs="Calibri"/>
        </w:rPr>
        <w:t xml:space="preserve"> ročních mzdových listů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6242D" w:rsidRPr="00F033F6">
        <w:rPr>
          <w:rFonts w:ascii="Calibri" w:hAnsi="Calibri" w:cs="Calibri"/>
        </w:rPr>
        <w:t>otvrzování příjmů pracovníků pro dávky státní sociální podpory, soudy, peněžní ústavy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6242D" w:rsidRPr="00F033F6">
        <w:rPr>
          <w:rFonts w:ascii="Calibri" w:hAnsi="Calibri" w:cs="Calibri"/>
        </w:rPr>
        <w:t>pracování měsíční uzávěrky s tiskem příslušných sestav pro účetnictví</w:t>
      </w:r>
      <w:r>
        <w:rPr>
          <w:rFonts w:ascii="Calibri" w:hAnsi="Calibri" w:cs="Calibri"/>
        </w:rPr>
        <w:t xml:space="preserve"> 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6242D" w:rsidRPr="00F033F6">
        <w:rPr>
          <w:rFonts w:ascii="Calibri" w:hAnsi="Calibri" w:cs="Calibri"/>
        </w:rPr>
        <w:t>pracování převodních příkazů nebo média pro bankovní ústavy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6242D" w:rsidRPr="00F033F6">
        <w:rPr>
          <w:rFonts w:ascii="Calibri" w:hAnsi="Calibri" w:cs="Calibri"/>
        </w:rPr>
        <w:t>pracování čtvrtletních a ročních sestav pro účetnictví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6242D" w:rsidRPr="00F033F6">
        <w:rPr>
          <w:rFonts w:ascii="Calibri" w:hAnsi="Calibri" w:cs="Calibri"/>
        </w:rPr>
        <w:t>odklady pro roční vyúčtování daní srážkové a zálohové za organizaci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6242D" w:rsidRPr="00F033F6">
        <w:rPr>
          <w:rFonts w:ascii="Calibri" w:hAnsi="Calibri" w:cs="Calibri"/>
        </w:rPr>
        <w:t>pracování podkladů pro plnění povinného podílu občanů se ZPS na celkovém počtu pracovníků</w:t>
      </w:r>
    </w:p>
    <w:p w:rsidR="00A6242D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6242D" w:rsidRPr="00F033F6">
        <w:rPr>
          <w:rFonts w:ascii="Calibri" w:hAnsi="Calibri" w:cs="Calibri"/>
        </w:rPr>
        <w:t>abezpečení zpracování pololetních šetření ISP</w:t>
      </w:r>
    </w:p>
    <w:p w:rsidR="006D2D7E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D2D7E">
        <w:rPr>
          <w:rFonts w:ascii="Calibri" w:hAnsi="Calibri" w:cs="Calibri"/>
        </w:rPr>
        <w:t>pracování povinných výkazů v rámci statistiky (P1-04, P2-04)</w:t>
      </w:r>
      <w:r>
        <w:rPr>
          <w:rFonts w:ascii="Calibri" w:hAnsi="Calibri" w:cs="Calibri"/>
        </w:rPr>
        <w:t xml:space="preserve"> čtvrtletně</w:t>
      </w:r>
    </w:p>
    <w:p w:rsidR="00A6242D" w:rsidRPr="00F033F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6242D" w:rsidRPr="00F033F6">
        <w:rPr>
          <w:rFonts w:ascii="Calibri" w:hAnsi="Calibri" w:cs="Calibri"/>
        </w:rPr>
        <w:t>odklady pro další statistická šetření zřizovatele, případně jiných orgánů ve mzdové oblasti</w:t>
      </w:r>
    </w:p>
    <w:p w:rsidR="00A6242D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6242D" w:rsidRPr="00F033F6">
        <w:rPr>
          <w:rFonts w:ascii="Calibri" w:hAnsi="Calibri" w:cs="Calibri"/>
        </w:rPr>
        <w:t>abezpečení agendy ohlašovací povinnosti zaměstnavatele na Okresní správu sociálního zabezpečení (měsíční Přehledy o výši pojistného, Přihlášky, Odhlášky, Změny, Opravy)</w:t>
      </w:r>
    </w:p>
    <w:p w:rsidR="001359A6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1359A6">
        <w:rPr>
          <w:rFonts w:ascii="Calibri" w:hAnsi="Calibri" w:cs="Calibri"/>
        </w:rPr>
        <w:t>abezpečení agendy Přihlášek a Odhlášek pracovníků na zdravotních pojišťovnách</w:t>
      </w:r>
    </w:p>
    <w:p w:rsidR="00A6242D" w:rsidRPr="00FF75A0" w:rsidRDefault="00FF75A0" w:rsidP="00A6242D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D2D7E">
        <w:rPr>
          <w:rFonts w:ascii="Calibri" w:hAnsi="Calibri" w:cs="Calibri"/>
        </w:rPr>
        <w:t>astupování organizace na základě plné moci při kontrolách (OSSZ, ZP)</w:t>
      </w:r>
    </w:p>
    <w:p w:rsidR="00A6242D" w:rsidRPr="00F033F6" w:rsidRDefault="00A6242D" w:rsidP="00A6242D">
      <w:pPr>
        <w:rPr>
          <w:rFonts w:ascii="Calibri" w:hAnsi="Calibri" w:cs="Calibri"/>
        </w:rPr>
      </w:pPr>
    </w:p>
    <w:p w:rsidR="00A6242D" w:rsidRPr="00F033F6" w:rsidRDefault="00A6242D" w:rsidP="00A6242D">
      <w:pPr>
        <w:rPr>
          <w:rFonts w:ascii="Calibri" w:hAnsi="Calibri" w:cs="Calibri"/>
        </w:rPr>
      </w:pPr>
    </w:p>
    <w:p w:rsidR="00A6242D" w:rsidRPr="00F033F6" w:rsidRDefault="00A6242D" w:rsidP="00A6242D">
      <w:pPr>
        <w:rPr>
          <w:rFonts w:ascii="Calibri" w:hAnsi="Calibri" w:cs="Calibri"/>
        </w:rPr>
      </w:pPr>
      <w:r w:rsidRPr="00F033F6">
        <w:rPr>
          <w:rFonts w:ascii="Calibri" w:hAnsi="Calibri" w:cs="Calibri"/>
        </w:rPr>
        <w:t>Podrobnější členění je upravov</w:t>
      </w:r>
      <w:r w:rsidR="002310BB">
        <w:rPr>
          <w:rFonts w:ascii="Calibri" w:hAnsi="Calibri" w:cs="Calibri"/>
        </w:rPr>
        <w:t>áno ústně dle potřeb příkazce</w:t>
      </w:r>
      <w:r w:rsidRPr="00F033F6">
        <w:rPr>
          <w:rFonts w:ascii="Calibri" w:hAnsi="Calibri" w:cs="Calibri"/>
        </w:rPr>
        <w:t xml:space="preserve"> a dále dle zákonných ustanovení, která budou platná v dob</w:t>
      </w:r>
      <w:r w:rsidR="00C13777">
        <w:rPr>
          <w:rFonts w:ascii="Calibri" w:hAnsi="Calibri" w:cs="Calibri"/>
        </w:rPr>
        <w:t>ě po</w:t>
      </w:r>
      <w:r w:rsidR="002310BB">
        <w:rPr>
          <w:rFonts w:ascii="Calibri" w:hAnsi="Calibri" w:cs="Calibri"/>
        </w:rPr>
        <w:t>skytování služeb příkazníka</w:t>
      </w:r>
      <w:r w:rsidRPr="00F033F6">
        <w:rPr>
          <w:rFonts w:ascii="Calibri" w:hAnsi="Calibri" w:cs="Calibri"/>
        </w:rPr>
        <w:t>.</w:t>
      </w:r>
    </w:p>
    <w:p w:rsidR="00A6242D" w:rsidRPr="00F033F6" w:rsidRDefault="00A6242D" w:rsidP="00A6242D">
      <w:pPr>
        <w:rPr>
          <w:rFonts w:ascii="Calibri" w:hAnsi="Calibri" w:cs="Calibri"/>
        </w:rPr>
      </w:pPr>
    </w:p>
    <w:p w:rsidR="00A6242D" w:rsidRDefault="00A6242D" w:rsidP="00A6242D">
      <w:pPr>
        <w:jc w:val="center"/>
        <w:rPr>
          <w:sz w:val="28"/>
          <w:szCs w:val="28"/>
        </w:rPr>
      </w:pPr>
    </w:p>
    <w:p w:rsidR="00A6242D" w:rsidRDefault="00A6242D" w:rsidP="00A6242D">
      <w:pPr>
        <w:jc w:val="center"/>
        <w:rPr>
          <w:sz w:val="28"/>
          <w:szCs w:val="28"/>
        </w:rPr>
      </w:pPr>
    </w:p>
    <w:p w:rsidR="003B0D7D" w:rsidRDefault="003B0D7D"/>
    <w:sectPr w:rsidR="003B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4AA"/>
    <w:multiLevelType w:val="hybridMultilevel"/>
    <w:tmpl w:val="E1BCA656"/>
    <w:lvl w:ilvl="0" w:tplc="AB042244">
      <w:start w:val="1"/>
      <w:numFmt w:val="decimal"/>
      <w:lvlText w:val="%1."/>
      <w:lvlJc w:val="left"/>
      <w:pPr>
        <w:ind w:left="795" w:hanging="360"/>
      </w:pPr>
    </w:lvl>
    <w:lvl w:ilvl="1" w:tplc="04050019">
      <w:start w:val="1"/>
      <w:numFmt w:val="lowerLetter"/>
      <w:lvlText w:val="%2."/>
      <w:lvlJc w:val="left"/>
      <w:pPr>
        <w:ind w:left="1515" w:hanging="360"/>
      </w:pPr>
    </w:lvl>
    <w:lvl w:ilvl="2" w:tplc="0405001B">
      <w:start w:val="1"/>
      <w:numFmt w:val="lowerRoman"/>
      <w:lvlText w:val="%3."/>
      <w:lvlJc w:val="right"/>
      <w:pPr>
        <w:ind w:left="2235" w:hanging="180"/>
      </w:pPr>
    </w:lvl>
    <w:lvl w:ilvl="3" w:tplc="0405000F">
      <w:start w:val="1"/>
      <w:numFmt w:val="decimal"/>
      <w:lvlText w:val="%4."/>
      <w:lvlJc w:val="left"/>
      <w:pPr>
        <w:ind w:left="2955" w:hanging="360"/>
      </w:pPr>
    </w:lvl>
    <w:lvl w:ilvl="4" w:tplc="04050019">
      <w:start w:val="1"/>
      <w:numFmt w:val="lowerLetter"/>
      <w:lvlText w:val="%5."/>
      <w:lvlJc w:val="left"/>
      <w:pPr>
        <w:ind w:left="3675" w:hanging="360"/>
      </w:pPr>
    </w:lvl>
    <w:lvl w:ilvl="5" w:tplc="0405001B">
      <w:start w:val="1"/>
      <w:numFmt w:val="lowerRoman"/>
      <w:lvlText w:val="%6."/>
      <w:lvlJc w:val="right"/>
      <w:pPr>
        <w:ind w:left="4395" w:hanging="180"/>
      </w:pPr>
    </w:lvl>
    <w:lvl w:ilvl="6" w:tplc="0405000F">
      <w:start w:val="1"/>
      <w:numFmt w:val="decimal"/>
      <w:lvlText w:val="%7."/>
      <w:lvlJc w:val="left"/>
      <w:pPr>
        <w:ind w:left="5115" w:hanging="360"/>
      </w:pPr>
    </w:lvl>
    <w:lvl w:ilvl="7" w:tplc="04050019">
      <w:start w:val="1"/>
      <w:numFmt w:val="lowerLetter"/>
      <w:lvlText w:val="%8."/>
      <w:lvlJc w:val="left"/>
      <w:pPr>
        <w:ind w:left="5835" w:hanging="360"/>
      </w:pPr>
    </w:lvl>
    <w:lvl w:ilvl="8" w:tplc="0405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0AD53F6"/>
    <w:multiLevelType w:val="hybridMultilevel"/>
    <w:tmpl w:val="8A2AFEBA"/>
    <w:lvl w:ilvl="0" w:tplc="AB042244">
      <w:start w:val="1"/>
      <w:numFmt w:val="decimal"/>
      <w:lvlText w:val="%1."/>
      <w:lvlJc w:val="left"/>
      <w:pPr>
        <w:ind w:left="7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16B2"/>
    <w:multiLevelType w:val="hybridMultilevel"/>
    <w:tmpl w:val="AC90A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5975"/>
    <w:multiLevelType w:val="hybridMultilevel"/>
    <w:tmpl w:val="F0F47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724A7"/>
    <w:multiLevelType w:val="hybridMultilevel"/>
    <w:tmpl w:val="C7E2E3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>
      <w:start w:val="1"/>
      <w:numFmt w:val="lowerRoman"/>
      <w:lvlText w:val="%3."/>
      <w:lvlJc w:val="right"/>
      <w:pPr>
        <w:ind w:left="1374" w:hanging="180"/>
      </w:pPr>
    </w:lvl>
    <w:lvl w:ilvl="3" w:tplc="0405000F">
      <w:start w:val="1"/>
      <w:numFmt w:val="decimal"/>
      <w:lvlText w:val="%4."/>
      <w:lvlJc w:val="left"/>
      <w:pPr>
        <w:ind w:left="2094" w:hanging="360"/>
      </w:pPr>
    </w:lvl>
    <w:lvl w:ilvl="4" w:tplc="04050019">
      <w:start w:val="1"/>
      <w:numFmt w:val="lowerLetter"/>
      <w:lvlText w:val="%5."/>
      <w:lvlJc w:val="left"/>
      <w:pPr>
        <w:ind w:left="2814" w:hanging="360"/>
      </w:pPr>
    </w:lvl>
    <w:lvl w:ilvl="5" w:tplc="0405001B">
      <w:start w:val="1"/>
      <w:numFmt w:val="lowerRoman"/>
      <w:lvlText w:val="%6."/>
      <w:lvlJc w:val="right"/>
      <w:pPr>
        <w:ind w:left="3534" w:hanging="180"/>
      </w:pPr>
    </w:lvl>
    <w:lvl w:ilvl="6" w:tplc="0405000F">
      <w:start w:val="1"/>
      <w:numFmt w:val="decimal"/>
      <w:lvlText w:val="%7."/>
      <w:lvlJc w:val="left"/>
      <w:pPr>
        <w:ind w:left="4254" w:hanging="360"/>
      </w:pPr>
    </w:lvl>
    <w:lvl w:ilvl="7" w:tplc="04050019">
      <w:start w:val="1"/>
      <w:numFmt w:val="lowerLetter"/>
      <w:lvlText w:val="%8."/>
      <w:lvlJc w:val="left"/>
      <w:pPr>
        <w:ind w:left="4974" w:hanging="360"/>
      </w:pPr>
    </w:lvl>
    <w:lvl w:ilvl="8" w:tplc="0405001B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A9368B8"/>
    <w:multiLevelType w:val="hybridMultilevel"/>
    <w:tmpl w:val="6E30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2D"/>
    <w:rsid w:val="00014A6F"/>
    <w:rsid w:val="000245B2"/>
    <w:rsid w:val="00072793"/>
    <w:rsid w:val="000B32AD"/>
    <w:rsid w:val="001359A6"/>
    <w:rsid w:val="001565D8"/>
    <w:rsid w:val="002310BB"/>
    <w:rsid w:val="00276813"/>
    <w:rsid w:val="002E74B0"/>
    <w:rsid w:val="00366AC3"/>
    <w:rsid w:val="003B0D7D"/>
    <w:rsid w:val="00462C6A"/>
    <w:rsid w:val="005D4742"/>
    <w:rsid w:val="006175AB"/>
    <w:rsid w:val="006D2D7E"/>
    <w:rsid w:val="007152A1"/>
    <w:rsid w:val="007C74D7"/>
    <w:rsid w:val="008C56D4"/>
    <w:rsid w:val="009812FB"/>
    <w:rsid w:val="00A30CF5"/>
    <w:rsid w:val="00A610CB"/>
    <w:rsid w:val="00A6242D"/>
    <w:rsid w:val="00A6468E"/>
    <w:rsid w:val="00BE5C8D"/>
    <w:rsid w:val="00C13777"/>
    <w:rsid w:val="00C13C67"/>
    <w:rsid w:val="00CA2D25"/>
    <w:rsid w:val="00DA2D10"/>
    <w:rsid w:val="00E8596D"/>
    <w:rsid w:val="00F43DD3"/>
    <w:rsid w:val="00FC5D7B"/>
    <w:rsid w:val="00FF47B9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42D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42D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F47B9"/>
    <w:rPr>
      <w:color w:val="0000FF" w:themeColor="hyperlink"/>
      <w:u w:val="single"/>
    </w:rPr>
  </w:style>
  <w:style w:type="paragraph" w:styleId="Bezmezer">
    <w:name w:val="No Spacing"/>
    <w:qFormat/>
    <w:rsid w:val="00FF47B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42D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42D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F47B9"/>
    <w:rPr>
      <w:color w:val="0000FF" w:themeColor="hyperlink"/>
      <w:u w:val="single"/>
    </w:rPr>
  </w:style>
  <w:style w:type="paragraph" w:styleId="Bezmezer">
    <w:name w:val="No Spacing"/>
    <w:qFormat/>
    <w:rsid w:val="00FF47B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Bendová</dc:creator>
  <cp:lastModifiedBy>Uživatel systému Windows</cp:lastModifiedBy>
  <cp:revision>6</cp:revision>
  <cp:lastPrinted>2023-01-09T17:18:00Z</cp:lastPrinted>
  <dcterms:created xsi:type="dcterms:W3CDTF">2022-12-20T13:08:00Z</dcterms:created>
  <dcterms:modified xsi:type="dcterms:W3CDTF">2023-01-09T17:21:00Z</dcterms:modified>
</cp:coreProperties>
</file>