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13BD00" w14:textId="77777777" w:rsidR="00955C86" w:rsidRPr="00D851F5" w:rsidRDefault="00686DD7">
      <w:pPr>
        <w:rPr>
          <w:rFonts w:ascii="Calibri" w:hAnsi="Calibri" w:cs="Calibri"/>
          <w:b/>
          <w:bCs/>
        </w:rPr>
      </w:pPr>
      <w:r w:rsidRPr="00D851F5">
        <w:rPr>
          <w:rFonts w:ascii="Calibri" w:hAnsi="Calibri" w:cs="Calibri"/>
          <w:b/>
          <w:bCs/>
        </w:rPr>
        <w:t>SMLOUVA O VÝROBĚ A UŽITÍ AUDIOVIZUÁLNÍHO DÍLA</w:t>
      </w:r>
    </w:p>
    <w:p w14:paraId="37467880" w14:textId="3EE96950" w:rsidR="00955C86" w:rsidRPr="00D851F5" w:rsidRDefault="00686DD7">
      <w:pPr>
        <w:rPr>
          <w:sz w:val="22"/>
          <w:szCs w:val="22"/>
        </w:rPr>
      </w:pPr>
      <w:r w:rsidRPr="00D851F5">
        <w:rPr>
          <w:rFonts w:ascii="Calibri" w:hAnsi="Calibri" w:cs="Calibri"/>
          <w:b/>
          <w:bCs/>
        </w:rPr>
        <w:t xml:space="preserve">č. </w:t>
      </w:r>
      <w:proofErr w:type="spellStart"/>
      <w:r w:rsidRPr="00D851F5">
        <w:rPr>
          <w:rFonts w:ascii="Calibri" w:hAnsi="Calibri" w:cs="Calibri"/>
          <w:b/>
          <w:bCs/>
        </w:rPr>
        <w:t>Muz</w:t>
      </w:r>
      <w:proofErr w:type="spellEnd"/>
      <w:r w:rsidRPr="00D851F5">
        <w:rPr>
          <w:rFonts w:ascii="Calibri" w:hAnsi="Calibri" w:cs="Calibri"/>
          <w:b/>
          <w:bCs/>
        </w:rPr>
        <w:t>/</w:t>
      </w:r>
      <w:r w:rsidR="002B3EA5">
        <w:rPr>
          <w:rFonts w:ascii="Calibri" w:hAnsi="Calibri" w:cs="Calibri"/>
          <w:b/>
          <w:bCs/>
        </w:rPr>
        <w:t>359</w:t>
      </w:r>
      <w:r w:rsidRPr="00D851F5">
        <w:rPr>
          <w:rFonts w:ascii="Calibri" w:hAnsi="Calibri" w:cs="Calibri"/>
          <w:b/>
          <w:bCs/>
        </w:rPr>
        <w:t>/20</w:t>
      </w:r>
      <w:r w:rsidR="0026652B" w:rsidRPr="00D851F5">
        <w:rPr>
          <w:rFonts w:ascii="Calibri" w:hAnsi="Calibri" w:cs="Calibri"/>
          <w:b/>
          <w:bCs/>
        </w:rPr>
        <w:t>22</w:t>
      </w:r>
    </w:p>
    <w:p w14:paraId="258995A0" w14:textId="77777777" w:rsidR="00955C86" w:rsidRPr="00D851F5" w:rsidRDefault="00955C86">
      <w:pPr>
        <w:rPr>
          <w:sz w:val="22"/>
          <w:szCs w:val="22"/>
        </w:rPr>
      </w:pPr>
    </w:p>
    <w:p w14:paraId="2A3DEDC6" w14:textId="77777777" w:rsidR="00955C86" w:rsidRPr="00D851F5" w:rsidRDefault="00955C86">
      <w:pPr>
        <w:rPr>
          <w:sz w:val="22"/>
          <w:szCs w:val="22"/>
        </w:rPr>
      </w:pPr>
    </w:p>
    <w:p w14:paraId="24D785D2" w14:textId="77777777" w:rsidR="00955C86" w:rsidRPr="00D851F5" w:rsidRDefault="00955C86">
      <w:pPr>
        <w:rPr>
          <w:sz w:val="22"/>
          <w:szCs w:val="22"/>
        </w:rPr>
      </w:pPr>
    </w:p>
    <w:p w14:paraId="3CE13781" w14:textId="77777777" w:rsidR="0026652B" w:rsidRPr="00FC23D3" w:rsidRDefault="00686DD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 xml:space="preserve">Muzeum hlavního města Prahy, </w:t>
      </w:r>
    </w:p>
    <w:p w14:paraId="418F51C4" w14:textId="3240AEBC" w:rsidR="0026652B" w:rsidRPr="00FC23D3" w:rsidRDefault="00686DD7">
      <w:pPr>
        <w:rPr>
          <w:rStyle w:val="apple-tab-span"/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příspěvková organizace hlavního města Prahy</w:t>
      </w:r>
      <w:r w:rsidRPr="00FC23D3">
        <w:rPr>
          <w:rFonts w:asciiTheme="minorHAnsi" w:hAnsiTheme="minorHAnsi" w:cstheme="minorHAnsi"/>
          <w:sz w:val="22"/>
          <w:szCs w:val="22"/>
        </w:rPr>
        <w:br/>
        <w:t xml:space="preserve">sídlo: Kožná 475/1, 110 </w:t>
      </w:r>
      <w:r w:rsidR="0026652B" w:rsidRPr="00FC23D3">
        <w:rPr>
          <w:rFonts w:asciiTheme="minorHAnsi" w:hAnsiTheme="minorHAnsi" w:cstheme="minorHAnsi"/>
          <w:sz w:val="22"/>
          <w:szCs w:val="22"/>
        </w:rPr>
        <w:t>00 Praha</w:t>
      </w:r>
      <w:r w:rsidRPr="00FC23D3">
        <w:rPr>
          <w:rFonts w:asciiTheme="minorHAnsi" w:hAnsiTheme="minorHAnsi" w:cstheme="minorHAnsi"/>
          <w:sz w:val="22"/>
          <w:szCs w:val="22"/>
        </w:rPr>
        <w:t xml:space="preserve"> 1</w:t>
      </w:r>
      <w:r w:rsidR="0026652B" w:rsidRPr="00FC23D3">
        <w:rPr>
          <w:rFonts w:asciiTheme="minorHAnsi" w:hAnsiTheme="minorHAnsi" w:cstheme="minorHAnsi"/>
          <w:sz w:val="22"/>
          <w:szCs w:val="22"/>
        </w:rPr>
        <w:t xml:space="preserve"> - Staré Město</w:t>
      </w:r>
      <w:r w:rsidRPr="00FC23D3">
        <w:rPr>
          <w:rFonts w:asciiTheme="minorHAnsi" w:hAnsiTheme="minorHAnsi" w:cstheme="minorHAnsi"/>
          <w:sz w:val="22"/>
          <w:szCs w:val="22"/>
        </w:rPr>
        <w:br/>
        <w:t>IČO: 00064432</w:t>
      </w:r>
      <w:r w:rsidRPr="00FC23D3">
        <w:rPr>
          <w:rStyle w:val="apple-tab-span"/>
          <w:rFonts w:asciiTheme="minorHAnsi" w:hAnsiTheme="minorHAnsi" w:cstheme="minorHAnsi"/>
          <w:sz w:val="22"/>
          <w:szCs w:val="22"/>
        </w:rPr>
        <w:t xml:space="preserve"> </w:t>
      </w:r>
    </w:p>
    <w:p w14:paraId="7B35884D" w14:textId="7F642FEB" w:rsidR="00955C86" w:rsidRPr="00FC23D3" w:rsidRDefault="00686DD7">
      <w:pPr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DIČ: CZ00064432</w:t>
      </w:r>
    </w:p>
    <w:p w14:paraId="4FBAE8F5" w14:textId="3014F094" w:rsidR="00955C86" w:rsidRPr="00FC23D3" w:rsidRDefault="00686DD7">
      <w:pPr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 xml:space="preserve">zastoupena: PhDr. Zuzanou Strnadovou, ředitelkou </w:t>
      </w:r>
      <w:r w:rsidRPr="00FC23D3">
        <w:rPr>
          <w:rFonts w:asciiTheme="minorHAnsi" w:hAnsiTheme="minorHAnsi" w:cstheme="minorHAnsi"/>
          <w:sz w:val="22"/>
          <w:szCs w:val="22"/>
        </w:rPr>
        <w:br/>
        <w:t xml:space="preserve">bankovní spojení: </w:t>
      </w:r>
      <w:r w:rsidRPr="00FC23D3">
        <w:rPr>
          <w:rFonts w:asciiTheme="minorHAnsi" w:hAnsiTheme="minorHAnsi" w:cstheme="minorHAnsi"/>
          <w:sz w:val="22"/>
          <w:szCs w:val="22"/>
        </w:rPr>
        <w:br/>
        <w:t>(dále jen "</w:t>
      </w:r>
      <w:r w:rsidRPr="00FC23D3">
        <w:rPr>
          <w:rFonts w:asciiTheme="minorHAnsi" w:hAnsiTheme="minorHAnsi" w:cstheme="minorHAnsi"/>
          <w:i/>
          <w:iCs/>
          <w:sz w:val="22"/>
          <w:szCs w:val="22"/>
        </w:rPr>
        <w:t>objednatel</w:t>
      </w:r>
      <w:r w:rsidRPr="00FC23D3">
        <w:rPr>
          <w:rFonts w:asciiTheme="minorHAnsi" w:hAnsiTheme="minorHAnsi" w:cstheme="minorHAnsi"/>
          <w:sz w:val="22"/>
          <w:szCs w:val="22"/>
        </w:rPr>
        <w:t>")</w:t>
      </w:r>
    </w:p>
    <w:p w14:paraId="5087E9ED" w14:textId="77777777" w:rsidR="00955C86" w:rsidRPr="00FC23D3" w:rsidRDefault="00955C86">
      <w:pPr>
        <w:rPr>
          <w:rFonts w:asciiTheme="minorHAnsi" w:hAnsiTheme="minorHAnsi" w:cstheme="minorHAnsi"/>
          <w:sz w:val="22"/>
          <w:szCs w:val="22"/>
        </w:rPr>
      </w:pPr>
    </w:p>
    <w:p w14:paraId="09260AA8" w14:textId="77777777" w:rsidR="00955C86" w:rsidRPr="00FC23D3" w:rsidRDefault="00686DD7">
      <w:pPr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1373958B" w14:textId="77777777" w:rsidR="00955C86" w:rsidRPr="00FC23D3" w:rsidRDefault="00955C86">
      <w:pPr>
        <w:rPr>
          <w:rFonts w:asciiTheme="minorHAnsi" w:hAnsiTheme="minorHAnsi" w:cstheme="minorHAnsi"/>
          <w:sz w:val="22"/>
          <w:szCs w:val="22"/>
        </w:rPr>
      </w:pPr>
    </w:p>
    <w:p w14:paraId="745E22D3" w14:textId="77777777" w:rsidR="00226146" w:rsidRPr="00FC23D3" w:rsidRDefault="00226146" w:rsidP="0022614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PK model s.r.o.</w:t>
      </w:r>
    </w:p>
    <w:p w14:paraId="5A6AEF7D" w14:textId="77777777" w:rsidR="00226146" w:rsidRPr="00FC23D3" w:rsidRDefault="00226146" w:rsidP="00226146">
      <w:pPr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sídlo: Do vrchu 87/4, 165 00 Praha 6 – Suchdol</w:t>
      </w:r>
    </w:p>
    <w:p w14:paraId="53726B8C" w14:textId="77777777" w:rsidR="00226146" w:rsidRPr="00FC23D3" w:rsidRDefault="00226146" w:rsidP="00226146">
      <w:pPr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zastoupená: Ing. Přemyslem Krausem, jednatelem společnosti</w:t>
      </w:r>
    </w:p>
    <w:p w14:paraId="6794AB3B" w14:textId="77777777" w:rsidR="00226146" w:rsidRPr="00FC23D3" w:rsidRDefault="00226146" w:rsidP="00226146">
      <w:pPr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IČO: 26772299</w:t>
      </w:r>
    </w:p>
    <w:p w14:paraId="4D79DA50" w14:textId="77777777" w:rsidR="00226146" w:rsidRPr="00FC23D3" w:rsidRDefault="00226146" w:rsidP="00226146">
      <w:pPr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DIČ: CZ2672299</w:t>
      </w:r>
    </w:p>
    <w:p w14:paraId="56B90DC5" w14:textId="2E5E2746" w:rsidR="00226146" w:rsidRPr="00FC23D3" w:rsidRDefault="00226146" w:rsidP="00226146">
      <w:pPr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 xml:space="preserve">bankovní spojení: </w:t>
      </w:r>
    </w:p>
    <w:p w14:paraId="25FE72B0" w14:textId="77777777" w:rsidR="00226146" w:rsidRPr="00FC23D3" w:rsidRDefault="00226146" w:rsidP="00226146">
      <w:pPr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 xml:space="preserve">plátce DPH </w:t>
      </w:r>
    </w:p>
    <w:p w14:paraId="3EF5A198" w14:textId="04E52662" w:rsidR="00955C86" w:rsidRPr="00FC23D3" w:rsidRDefault="00686DD7" w:rsidP="00226146">
      <w:pPr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(dále jen "</w:t>
      </w:r>
      <w:r w:rsidR="000F51DE" w:rsidRPr="00FC23D3">
        <w:rPr>
          <w:rFonts w:asciiTheme="minorHAnsi" w:hAnsiTheme="minorHAnsi" w:cstheme="minorHAnsi"/>
          <w:i/>
          <w:iCs/>
          <w:sz w:val="22"/>
          <w:szCs w:val="22"/>
        </w:rPr>
        <w:t>zhotovitel</w:t>
      </w:r>
      <w:r w:rsidRPr="00FC23D3">
        <w:rPr>
          <w:rFonts w:asciiTheme="minorHAnsi" w:hAnsiTheme="minorHAnsi" w:cstheme="minorHAnsi"/>
          <w:sz w:val="22"/>
          <w:szCs w:val="22"/>
        </w:rPr>
        <w:t>" a „</w:t>
      </w:r>
      <w:r w:rsidRPr="003F3E09">
        <w:rPr>
          <w:rFonts w:asciiTheme="minorHAnsi" w:hAnsiTheme="minorHAnsi" w:cstheme="minorHAnsi"/>
          <w:i/>
          <w:iCs/>
          <w:sz w:val="22"/>
          <w:szCs w:val="22"/>
        </w:rPr>
        <w:t>poskytovatel licence</w:t>
      </w:r>
      <w:r w:rsidRPr="00FC23D3">
        <w:rPr>
          <w:rFonts w:asciiTheme="minorHAnsi" w:hAnsiTheme="minorHAnsi" w:cstheme="minorHAnsi"/>
          <w:sz w:val="22"/>
          <w:szCs w:val="22"/>
        </w:rPr>
        <w:t>“)</w:t>
      </w:r>
    </w:p>
    <w:p w14:paraId="70450E2C" w14:textId="77777777" w:rsidR="00955C86" w:rsidRPr="00FC23D3" w:rsidRDefault="00955C86">
      <w:pPr>
        <w:rPr>
          <w:rFonts w:asciiTheme="minorHAnsi" w:hAnsiTheme="minorHAnsi" w:cstheme="minorHAnsi"/>
          <w:sz w:val="22"/>
          <w:szCs w:val="22"/>
        </w:rPr>
      </w:pPr>
    </w:p>
    <w:p w14:paraId="243D928A" w14:textId="77777777" w:rsidR="00955C86" w:rsidRPr="00FC23D3" w:rsidRDefault="00955C86">
      <w:pPr>
        <w:rPr>
          <w:rFonts w:asciiTheme="minorHAnsi" w:hAnsiTheme="minorHAnsi" w:cstheme="minorHAnsi"/>
          <w:sz w:val="22"/>
          <w:szCs w:val="22"/>
        </w:rPr>
      </w:pPr>
    </w:p>
    <w:p w14:paraId="692B88FA" w14:textId="77777777" w:rsidR="00955C86" w:rsidRPr="00FC23D3" w:rsidRDefault="00686DD7">
      <w:pPr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uzavírají níže uvedeného dne, měsíce a roku dle ustanovení § 2586 a následujících zákona č. 89/2012 Sb., občanský zákoník, v platném znění (dále jen "</w:t>
      </w:r>
      <w:r w:rsidRPr="00FC23D3">
        <w:rPr>
          <w:rFonts w:asciiTheme="minorHAnsi" w:hAnsiTheme="minorHAnsi" w:cstheme="minorHAnsi"/>
          <w:i/>
          <w:iCs/>
          <w:sz w:val="22"/>
          <w:szCs w:val="22"/>
        </w:rPr>
        <w:t>občanský zákoník</w:t>
      </w:r>
      <w:r w:rsidRPr="00FC23D3">
        <w:rPr>
          <w:rFonts w:asciiTheme="minorHAnsi" w:hAnsiTheme="minorHAnsi" w:cstheme="minorHAnsi"/>
          <w:sz w:val="22"/>
          <w:szCs w:val="22"/>
        </w:rPr>
        <w:t>"), a dle zákona č. 121/2000 Sb., zákon o právu autorském, o právech souvisejících s právem autorským a o změně některých zákonů, v platném znění (dále jen "</w:t>
      </w:r>
      <w:r w:rsidRPr="00FC23D3">
        <w:rPr>
          <w:rFonts w:asciiTheme="minorHAnsi" w:hAnsiTheme="minorHAnsi" w:cstheme="minorHAnsi"/>
          <w:i/>
          <w:iCs/>
          <w:sz w:val="22"/>
          <w:szCs w:val="22"/>
        </w:rPr>
        <w:t>autorský zákon</w:t>
      </w:r>
      <w:r w:rsidRPr="00FC23D3">
        <w:rPr>
          <w:rFonts w:asciiTheme="minorHAnsi" w:hAnsiTheme="minorHAnsi" w:cstheme="minorHAnsi"/>
          <w:sz w:val="22"/>
          <w:szCs w:val="22"/>
        </w:rPr>
        <w:t>")</w:t>
      </w:r>
    </w:p>
    <w:p w14:paraId="4632DEA6" w14:textId="77777777" w:rsidR="00955C86" w:rsidRPr="00FC23D3" w:rsidRDefault="00686DD7">
      <w:pPr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tuto smlouvu (dále jen „</w:t>
      </w:r>
      <w:r w:rsidRPr="003F3E09">
        <w:rPr>
          <w:rFonts w:asciiTheme="minorHAnsi" w:hAnsiTheme="minorHAnsi" w:cstheme="minorHAnsi"/>
          <w:i/>
          <w:iCs/>
          <w:sz w:val="22"/>
          <w:szCs w:val="22"/>
        </w:rPr>
        <w:t>smlouva</w:t>
      </w:r>
      <w:r w:rsidRPr="00FC23D3">
        <w:rPr>
          <w:rFonts w:asciiTheme="minorHAnsi" w:hAnsiTheme="minorHAnsi" w:cstheme="minorHAnsi"/>
          <w:sz w:val="22"/>
          <w:szCs w:val="22"/>
        </w:rPr>
        <w:t>“)</w:t>
      </w:r>
    </w:p>
    <w:p w14:paraId="28945B80" w14:textId="77777777" w:rsidR="00955C86" w:rsidRPr="00FC23D3" w:rsidRDefault="00955C86">
      <w:pPr>
        <w:rPr>
          <w:rFonts w:asciiTheme="minorHAnsi" w:hAnsiTheme="minorHAnsi" w:cstheme="minorHAnsi"/>
          <w:sz w:val="22"/>
          <w:szCs w:val="22"/>
        </w:rPr>
      </w:pPr>
    </w:p>
    <w:p w14:paraId="1FC8E6D2" w14:textId="1E0C4063" w:rsidR="00D456B8" w:rsidRPr="00FC23D3" w:rsidRDefault="00D456B8" w:rsidP="00D456B8">
      <w:p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 xml:space="preserve">(dále objednatel a </w:t>
      </w:r>
      <w:r w:rsidR="000F51DE" w:rsidRPr="00FC23D3">
        <w:rPr>
          <w:rFonts w:asciiTheme="minorHAnsi" w:hAnsiTheme="minorHAnsi" w:cstheme="minorHAnsi"/>
          <w:sz w:val="22"/>
          <w:szCs w:val="22"/>
        </w:rPr>
        <w:t>zhotovitel</w:t>
      </w:r>
      <w:r w:rsidRPr="00FC23D3">
        <w:rPr>
          <w:rFonts w:asciiTheme="minorHAnsi" w:hAnsiTheme="minorHAnsi" w:cstheme="minorHAnsi"/>
          <w:sz w:val="22"/>
          <w:szCs w:val="22"/>
        </w:rPr>
        <w:t xml:space="preserve"> společně jen „</w:t>
      </w:r>
      <w:r w:rsidRPr="003F3E09">
        <w:rPr>
          <w:rFonts w:asciiTheme="minorHAnsi" w:hAnsiTheme="minorHAnsi" w:cstheme="minorHAnsi"/>
          <w:bCs/>
          <w:i/>
          <w:iCs/>
          <w:sz w:val="22"/>
          <w:szCs w:val="22"/>
        </w:rPr>
        <w:t>smluvní strany</w:t>
      </w:r>
      <w:r w:rsidRPr="00FC23D3">
        <w:rPr>
          <w:rFonts w:asciiTheme="minorHAnsi" w:hAnsiTheme="minorHAnsi" w:cstheme="minorHAnsi"/>
          <w:sz w:val="22"/>
          <w:szCs w:val="22"/>
        </w:rPr>
        <w:t>“)</w:t>
      </w:r>
    </w:p>
    <w:p w14:paraId="794BD1AA" w14:textId="77777777" w:rsidR="00D456B8" w:rsidRPr="00FC23D3" w:rsidRDefault="00D456B8" w:rsidP="00D456B8">
      <w:pPr>
        <w:rPr>
          <w:rFonts w:asciiTheme="minorHAnsi" w:hAnsiTheme="minorHAnsi" w:cstheme="minorHAnsi"/>
          <w:sz w:val="22"/>
          <w:szCs w:val="22"/>
        </w:rPr>
      </w:pPr>
    </w:p>
    <w:p w14:paraId="6CB75C9E" w14:textId="77777777" w:rsidR="00D456B8" w:rsidRPr="00FC23D3" w:rsidRDefault="00D456B8" w:rsidP="00D456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23D3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51690EF6" w14:textId="77777777" w:rsidR="00D456B8" w:rsidRPr="00FC23D3" w:rsidRDefault="00D456B8" w:rsidP="00FC23D3">
      <w:pPr>
        <w:pStyle w:val="Odstavecseseznamem1"/>
        <w:numPr>
          <w:ilvl w:val="0"/>
          <w:numId w:val="4"/>
        </w:numPr>
        <w:tabs>
          <w:tab w:val="clear" w:pos="360"/>
        </w:tabs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>Objednatel prohlašuje, že je v souladu se zřizovací listinou příspěvkové organizace Muzea hlavního města Prahy vydané Radou hlavního města Prahy a právními předpisy platnými a účinnými na území České republiky, zejm. zákonem č. 250/2000 Sb. o rozpočtových pravidlech územních rozpočtů, zákonem č. 131/2000 Sb., o hlavním městě Praze, a zákonem č. 122/2000 Sb., o ochraně sbírek muzejní povahy, oprávněn tuto smlouvu uzavřít.</w:t>
      </w:r>
    </w:p>
    <w:p w14:paraId="4A1A7C2F" w14:textId="5AF1B9A7" w:rsidR="00D456B8" w:rsidRPr="00FC23D3" w:rsidRDefault="00D456B8" w:rsidP="00FC23D3">
      <w:pPr>
        <w:pStyle w:val="Odstavecseseznamem1"/>
        <w:numPr>
          <w:ilvl w:val="0"/>
          <w:numId w:val="4"/>
        </w:numPr>
        <w:tabs>
          <w:tab w:val="clear" w:pos="360"/>
        </w:tabs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Objednatel dále prohlašuje, že má platně uzavřenou Smlouvu o výpůjčce </w:t>
      </w:r>
      <w:proofErr w:type="spellStart"/>
      <w:r w:rsidRPr="00FC23D3">
        <w:rPr>
          <w:rFonts w:asciiTheme="minorHAnsi" w:hAnsiTheme="minorHAnsi" w:cstheme="minorHAnsi"/>
          <w:sz w:val="22"/>
          <w:szCs w:val="22"/>
          <w:lang w:val="cs-CZ"/>
        </w:rPr>
        <w:t>Muz</w:t>
      </w:r>
      <w:proofErr w:type="spellEnd"/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156/2022 ze dne 7.7.2022 s Hlavním městem Prahou, které je výlučným vlastníkem </w:t>
      </w:r>
      <w:proofErr w:type="spellStart"/>
      <w:r w:rsidRPr="00FC23D3">
        <w:rPr>
          <w:rFonts w:asciiTheme="minorHAnsi" w:hAnsiTheme="minorHAnsi" w:cstheme="minorHAnsi"/>
          <w:sz w:val="22"/>
          <w:szCs w:val="22"/>
          <w:lang w:val="cs-CZ"/>
        </w:rPr>
        <w:t>Clam-Gallasova</w:t>
      </w:r>
      <w:proofErr w:type="spellEnd"/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paláce na adrese Husova 158/20 a Mariánské náměstí 158/3, Praha 1 – Staré Město, kterou přenechalo objednateli do užívání část této nemovitosti, a to prostory nacházející se v 1.NP, 2.NP, 3.NP, 4.NP a 5.NP o celkové rozloze 2.809 m² (dále jen „</w:t>
      </w:r>
      <w:r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objekt CG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>“). V objektu CG objednatel připravuje výstavu „</w:t>
      </w:r>
      <w:r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Od korunovace 1723 ke korunovaci </w:t>
      </w:r>
      <w:r w:rsidR="008C61C2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1743</w:t>
      </w:r>
      <w:r w:rsidR="008C61C2" w:rsidRPr="00FC23D3">
        <w:rPr>
          <w:rFonts w:asciiTheme="minorHAnsi" w:hAnsiTheme="minorHAnsi" w:cstheme="minorHAnsi"/>
          <w:sz w:val="22"/>
          <w:szCs w:val="22"/>
          <w:lang w:val="cs-CZ"/>
        </w:rPr>
        <w:t>“a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na ní navazující novou stálou expozici s názvem „</w:t>
      </w:r>
      <w:r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Barokní </w:t>
      </w:r>
      <w:r w:rsidR="008C61C2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Praha</w:t>
      </w:r>
      <w:r w:rsidR="008C61C2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“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751AF8B4" w14:textId="2F8320A3" w:rsidR="00D456B8" w:rsidRPr="00FC23D3" w:rsidRDefault="00D456B8" w:rsidP="00D456B8">
      <w:pPr>
        <w:pStyle w:val="Odstavecseseznamem1"/>
        <w:spacing w:before="240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>Dále pro účely této smlouvy výstava „</w:t>
      </w:r>
      <w:r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Od korunovace 1723 ke korunovaci </w:t>
      </w:r>
      <w:r w:rsidR="005651FD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1743</w:t>
      </w:r>
      <w:r w:rsidR="005651FD" w:rsidRPr="00FC23D3">
        <w:rPr>
          <w:rFonts w:asciiTheme="minorHAnsi" w:hAnsiTheme="minorHAnsi" w:cstheme="minorHAnsi"/>
          <w:sz w:val="22"/>
          <w:szCs w:val="22"/>
          <w:lang w:val="cs-CZ"/>
        </w:rPr>
        <w:t>“a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expozice „</w:t>
      </w:r>
      <w:r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Pražské baroko“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(dále </w:t>
      </w:r>
      <w:r w:rsidR="00440226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společně 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>jen „</w:t>
      </w:r>
      <w:r w:rsidRPr="003F3E09">
        <w:rPr>
          <w:rFonts w:asciiTheme="minorHAnsi" w:hAnsiTheme="minorHAnsi" w:cstheme="minorHAnsi"/>
          <w:b/>
          <w:bCs/>
          <w:i/>
          <w:iCs/>
          <w:sz w:val="22"/>
          <w:szCs w:val="22"/>
          <w:lang w:val="cs-CZ"/>
        </w:rPr>
        <w:t>expozice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="000F51DE" w:rsidRPr="00FC23D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6C4053B" w14:textId="2A2F0517" w:rsidR="00D456B8" w:rsidRPr="00FC23D3" w:rsidRDefault="000F51DE" w:rsidP="00FC23D3">
      <w:pPr>
        <w:pStyle w:val="Odstavecseseznamem1"/>
        <w:numPr>
          <w:ilvl w:val="0"/>
          <w:numId w:val="4"/>
        </w:numPr>
        <w:tabs>
          <w:tab w:val="clear" w:pos="360"/>
        </w:tabs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lastRenderedPageBreak/>
        <w:t>Zhotovitel</w:t>
      </w:r>
      <w:r w:rsidR="00D456B8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prohlašuje, že je obchodní společností s předmětem podnikání </w:t>
      </w:r>
    </w:p>
    <w:p w14:paraId="49097B61" w14:textId="4762F1B1" w:rsidR="00D456B8" w:rsidRPr="00FC23D3" w:rsidRDefault="00D456B8" w:rsidP="00D456B8">
      <w:pPr>
        <w:pStyle w:val="Odstavecseseznamem1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dle živnostenského rejstříku: výroba, obchod a služby neuvedené v přílohách 1 až 3 živnostenského zákona, s obory činnosti: </w:t>
      </w:r>
      <w:r w:rsidR="00EB6F55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výroba, rozmnožování zvukově </w:t>
      </w:r>
      <w:r w:rsidR="005651FD" w:rsidRPr="00FC23D3">
        <w:rPr>
          <w:rFonts w:asciiTheme="minorHAnsi" w:hAnsiTheme="minorHAnsi" w:cstheme="minorHAnsi"/>
          <w:sz w:val="22"/>
          <w:szCs w:val="22"/>
          <w:lang w:val="cs-CZ"/>
        </w:rPr>
        <w:t>obrazových záznamů,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BCF1501" w14:textId="4535FF63" w:rsidR="00D456B8" w:rsidRPr="00FC23D3" w:rsidRDefault="00D456B8" w:rsidP="00D456B8">
      <w:pPr>
        <w:pStyle w:val="Odstavecseseznamem1"/>
        <w:numPr>
          <w:ilvl w:val="0"/>
          <w:numId w:val="2"/>
        </w:numPr>
        <w:spacing w:before="120"/>
        <w:ind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je odbornou osobou s odpovídajícími zkušenostmi v oboru předmětu </w:t>
      </w:r>
      <w:r w:rsidR="005651FD" w:rsidRPr="00FC23D3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, způsobilou k zajištění předmětu </w:t>
      </w:r>
      <w:r w:rsidR="005651FD" w:rsidRPr="00FC23D3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podle této smlouvy a schopnou zvládnout veškeré odborné a technické nároky jeho provedení a jednat se znalostí a pečlivostí, která je s touto profesí spojena,</w:t>
      </w:r>
    </w:p>
    <w:p w14:paraId="226575E5" w14:textId="77777777" w:rsidR="00D456B8" w:rsidRPr="00FC23D3" w:rsidRDefault="00D456B8" w:rsidP="00D456B8">
      <w:pPr>
        <w:pStyle w:val="Odstavecseseznamem1"/>
        <w:numPr>
          <w:ilvl w:val="0"/>
          <w:numId w:val="2"/>
        </w:numPr>
        <w:spacing w:before="120"/>
        <w:ind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>disponuje potřebnými znalostmi a zařízením, jakož i dostatečnou vlastní kapacitou nutnou ke splnění závazků z této smlouvy vyplývajících,</w:t>
      </w:r>
    </w:p>
    <w:p w14:paraId="2968A451" w14:textId="506EF12A" w:rsidR="00D456B8" w:rsidRPr="00FC23D3" w:rsidRDefault="00D456B8" w:rsidP="00D456B8">
      <w:pPr>
        <w:pStyle w:val="Odstavecseseznamem1"/>
        <w:numPr>
          <w:ilvl w:val="0"/>
          <w:numId w:val="2"/>
        </w:numPr>
        <w:spacing w:before="120"/>
        <w:ind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obdržel od objednatele veškerou dokumentaci potřebnou pro realizaci předmětu </w:t>
      </w:r>
      <w:r w:rsidR="005651FD" w:rsidRPr="00FC23D3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>, která představuje zejména předlohu v podobě skic a data v elektronické a papírové podobě a libreta získaná v průběhu přípravy expozic, na základě konzultací s odbornými pracovníky objednatele (dále jen „</w:t>
      </w:r>
      <w:r w:rsidRPr="003F3E09">
        <w:rPr>
          <w:rFonts w:asciiTheme="minorHAnsi" w:hAnsiTheme="minorHAnsi" w:cstheme="minorHAnsi"/>
          <w:b/>
          <w:bCs/>
          <w:i/>
          <w:iCs/>
          <w:sz w:val="22"/>
          <w:szCs w:val="22"/>
          <w:lang w:val="cs-CZ"/>
        </w:rPr>
        <w:t>dokumentace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>“).</w:t>
      </w:r>
    </w:p>
    <w:p w14:paraId="2E746DE6" w14:textId="77777777" w:rsidR="00D456B8" w:rsidRPr="00FC23D3" w:rsidRDefault="00D456B8" w:rsidP="00FC23D3">
      <w:pPr>
        <w:pStyle w:val="Odstavecseseznamem1"/>
        <w:numPr>
          <w:ilvl w:val="0"/>
          <w:numId w:val="4"/>
        </w:numPr>
        <w:tabs>
          <w:tab w:val="clear" w:pos="360"/>
        </w:tabs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>Tato smlouva se uzavírá na základě rozhodnutí objednatele o schválení veřejné zakázky malého rozsahu ve smyslu § 31 zákona č. 134/2016 Sb., o zadávání veřejných zakázek, v platném znění, s názvem „</w:t>
      </w:r>
      <w:r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Výroba modelů a videí pro novou stálou expozici „Pražské Baroko“ a výstavu „Od korunovace 1723 ke korunovaci 1743“ v </w:t>
      </w:r>
      <w:proofErr w:type="spellStart"/>
      <w:r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Clam-Gallasově</w:t>
      </w:r>
      <w:proofErr w:type="spellEnd"/>
      <w:r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paláci a novou stálou expozici Pravěká Prahy v Hlavní budově na Florenci 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>“ zadávané přímým zadáním jednomu dodavateli a evidované pod č. VZ 50 /2022 ze dne 19.10.2022.</w:t>
      </w:r>
    </w:p>
    <w:p w14:paraId="4A3D4FF3" w14:textId="77777777" w:rsidR="00955C86" w:rsidRPr="00FC23D3" w:rsidRDefault="00686DD7" w:rsidP="0020188D">
      <w:pPr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2D30F34C" w14:textId="77777777" w:rsidR="00955C86" w:rsidRPr="00FC23D3" w:rsidRDefault="00686DD7" w:rsidP="0020188D">
      <w:pPr>
        <w:keepNext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14:paraId="693EDBD3" w14:textId="205CC3D4" w:rsidR="005651FD" w:rsidRPr="00FC23D3" w:rsidRDefault="00686DD7" w:rsidP="00FC23D3">
      <w:pPr>
        <w:pStyle w:val="Odstavecseseznamem1"/>
        <w:numPr>
          <w:ilvl w:val="0"/>
          <w:numId w:val="1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Předmětem této smlouvy </w:t>
      </w:r>
      <w:r w:rsidR="005651FD" w:rsidRPr="00FC23D3">
        <w:rPr>
          <w:rFonts w:asciiTheme="minorHAnsi" w:hAnsiTheme="minorHAnsi" w:cstheme="minorHAnsi"/>
          <w:sz w:val="22"/>
          <w:szCs w:val="22"/>
          <w:lang w:val="cs-CZ"/>
        </w:rPr>
        <w:t>je stanovení podmínek zhotovení obrazové složky audiovizuálního díla a výběru vhodného zvukového doprovodu pro dv</w:t>
      </w:r>
      <w:r w:rsidR="00F9294B" w:rsidRPr="00FC23D3">
        <w:rPr>
          <w:rFonts w:asciiTheme="minorHAnsi" w:hAnsiTheme="minorHAnsi" w:cstheme="minorHAnsi"/>
          <w:sz w:val="22"/>
          <w:szCs w:val="22"/>
          <w:lang w:val="cs-CZ"/>
        </w:rPr>
        <w:t>ě</w:t>
      </w:r>
      <w:r w:rsidR="005651FD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multimediální animovan</w:t>
      </w:r>
      <w:r w:rsidR="00F9294B" w:rsidRPr="00FC23D3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="005651FD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9294B" w:rsidRPr="00FC23D3">
        <w:rPr>
          <w:rFonts w:asciiTheme="minorHAnsi" w:hAnsiTheme="minorHAnsi" w:cstheme="minorHAnsi"/>
          <w:sz w:val="22"/>
          <w:szCs w:val="22"/>
          <w:lang w:val="cs-CZ"/>
        </w:rPr>
        <w:t>videa</w:t>
      </w:r>
      <w:r w:rsidR="005651FD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s pracovním názvem „</w:t>
      </w:r>
      <w:r w:rsidR="00B63249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Divadlo pro operu </w:t>
      </w:r>
      <w:proofErr w:type="spellStart"/>
      <w:r w:rsidR="00B63249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Constanza</w:t>
      </w:r>
      <w:proofErr w:type="spellEnd"/>
      <w:r w:rsidR="00B63249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e </w:t>
      </w:r>
      <w:proofErr w:type="spellStart"/>
      <w:r w:rsidR="00B63249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Fortezza</w:t>
      </w:r>
      <w:proofErr w:type="spellEnd"/>
      <w:r w:rsidR="00B63249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, Jízdárna Pražského </w:t>
      </w:r>
      <w:r w:rsidR="0047097B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hradu“</w:t>
      </w:r>
      <w:r w:rsid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47097B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a</w:t>
      </w:r>
      <w:r w:rsidR="005651FD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„</w:t>
      </w:r>
      <w:r w:rsidR="00C51F56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Slavnostní </w:t>
      </w:r>
      <w:proofErr w:type="spellStart"/>
      <w:r w:rsidR="00C51F56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ohnňostroj</w:t>
      </w:r>
      <w:proofErr w:type="spellEnd"/>
      <w:r w:rsidR="00C51F56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na Karlově mostě</w:t>
      </w:r>
      <w:r w:rsidR="007E6BAE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na počest sv. Jana </w:t>
      </w:r>
      <w:r w:rsidR="00F9294B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Nepomuckého “</w:t>
      </w:r>
      <w:r w:rsidR="005651FD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a poskytnutí práv k užití tohoto audiovizuálního díla pro objednatele.</w:t>
      </w:r>
    </w:p>
    <w:p w14:paraId="380D3BE7" w14:textId="77777777" w:rsidR="00AF27B0" w:rsidRPr="00FC23D3" w:rsidRDefault="007E6BAE" w:rsidP="00FC23D3">
      <w:pPr>
        <w:pStyle w:val="Odstavecseseznamem1"/>
        <w:numPr>
          <w:ilvl w:val="0"/>
          <w:numId w:val="15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>Předmět</w:t>
      </w:r>
      <w:r w:rsidR="00AF27B0" w:rsidRPr="00FC23D3">
        <w:rPr>
          <w:rFonts w:asciiTheme="minorHAnsi" w:hAnsiTheme="minorHAnsi" w:cstheme="minorHAnsi"/>
          <w:sz w:val="22"/>
          <w:szCs w:val="22"/>
          <w:lang w:val="cs-CZ"/>
        </w:rPr>
        <w:t>em</w:t>
      </w:r>
      <w:r w:rsidR="00C9653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smlouvy je dále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závazek</w:t>
      </w:r>
      <w:r w:rsidR="00C9653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zhotovitele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vyrobit pro objednatele, na základě jeho zadání obrazovou složku, zajistit potřebná licenční oprávnění</w:t>
      </w:r>
      <w:r w:rsidR="00AF27B0" w:rsidRPr="00FC23D3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zapracovat zvukovou složku vhodnou pro užití a dodat objednateli kompletní audiovizuální dílo, tj. dv</w:t>
      </w:r>
      <w:r w:rsidR="00E41AE0" w:rsidRPr="00FC23D3">
        <w:rPr>
          <w:rFonts w:asciiTheme="minorHAnsi" w:hAnsiTheme="minorHAnsi" w:cstheme="minorHAnsi"/>
          <w:sz w:val="22"/>
          <w:szCs w:val="22"/>
          <w:lang w:val="cs-CZ"/>
        </w:rPr>
        <w:t>ě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animovan</w:t>
      </w:r>
      <w:r w:rsidR="001B0C26" w:rsidRPr="00FC23D3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B0C26" w:rsidRPr="00FC23D3">
        <w:rPr>
          <w:rFonts w:asciiTheme="minorHAnsi" w:hAnsiTheme="minorHAnsi" w:cstheme="minorHAnsi"/>
          <w:sz w:val="22"/>
          <w:szCs w:val="22"/>
          <w:lang w:val="cs-CZ"/>
        </w:rPr>
        <w:t>videa</w:t>
      </w:r>
      <w:r w:rsidR="00455548" w:rsidRPr="00FC23D3">
        <w:rPr>
          <w:rFonts w:asciiTheme="minorHAnsi" w:hAnsiTheme="minorHAnsi" w:cstheme="minorHAnsi"/>
          <w:sz w:val="22"/>
          <w:szCs w:val="22"/>
          <w:lang w:val="cs-CZ"/>
        </w:rPr>
        <w:t>, která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budou užíván</w:t>
      </w:r>
      <w:r w:rsidR="001B0C26" w:rsidRPr="00FC23D3">
        <w:rPr>
          <w:rFonts w:asciiTheme="minorHAnsi" w:hAnsiTheme="minorHAnsi" w:cstheme="minorHAnsi"/>
          <w:sz w:val="22"/>
          <w:szCs w:val="22"/>
          <w:lang w:val="cs-CZ"/>
        </w:rPr>
        <w:t>a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objednatelem především v expozic</w:t>
      </w:r>
      <w:r w:rsidR="00455548" w:rsidRPr="00FC23D3">
        <w:rPr>
          <w:rFonts w:asciiTheme="minorHAnsi" w:hAnsiTheme="minorHAnsi" w:cstheme="minorHAnsi"/>
          <w:sz w:val="22"/>
          <w:szCs w:val="22"/>
          <w:lang w:val="cs-CZ"/>
        </w:rPr>
        <w:t>ích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440226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v 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>objektu</w:t>
      </w:r>
      <w:r w:rsidR="001B0C26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CG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29703873" w14:textId="6EBFCDBA" w:rsidR="00955C86" w:rsidRPr="00FC23D3" w:rsidRDefault="00686DD7" w:rsidP="00FC23D3">
      <w:pPr>
        <w:pStyle w:val="Odstavecseseznamem1"/>
        <w:numPr>
          <w:ilvl w:val="0"/>
          <w:numId w:val="15"/>
        </w:numPr>
        <w:tabs>
          <w:tab w:val="clear" w:pos="360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>Předmětem této smlouvy je také, ve smyslu § 62 a následující autorského zákona, převést na objednatele vlastnické právo k rozmnoženinám záznamu audiovizuálního díla (hmotné nosiče, na kterých bude audiovizuální dílo zaznamenáno) a poskytnout objednateli výhradní oprávnění (licenci) k výkonu práva audiovizuální dílo užít</w:t>
      </w:r>
      <w:r w:rsidR="00AF27B0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a závazek </w:t>
      </w:r>
      <w:proofErr w:type="spellStart"/>
      <w:r w:rsidR="00AF27B0" w:rsidRPr="00FC23D3">
        <w:rPr>
          <w:rFonts w:asciiTheme="minorHAnsi" w:hAnsiTheme="minorHAnsi" w:cstheme="minorHAnsi"/>
          <w:sz w:val="22"/>
          <w:szCs w:val="22"/>
        </w:rPr>
        <w:t>objednatele</w:t>
      </w:r>
      <w:proofErr w:type="spellEnd"/>
      <w:r w:rsidRPr="00FC2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3D3">
        <w:rPr>
          <w:rFonts w:asciiTheme="minorHAnsi" w:hAnsiTheme="minorHAnsi" w:cstheme="minorHAnsi"/>
          <w:sz w:val="22"/>
          <w:szCs w:val="22"/>
        </w:rPr>
        <w:t>zaplatit</w:t>
      </w:r>
      <w:proofErr w:type="spellEnd"/>
      <w:r w:rsidRPr="00FC2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2D22" w:rsidRPr="00FC23D3">
        <w:rPr>
          <w:rFonts w:asciiTheme="minorHAnsi" w:hAnsiTheme="minorHAnsi" w:cstheme="minorHAnsi"/>
          <w:sz w:val="22"/>
          <w:szCs w:val="22"/>
        </w:rPr>
        <w:t>zhotoviteli</w:t>
      </w:r>
      <w:proofErr w:type="spellEnd"/>
      <w:r w:rsidR="00D42D22" w:rsidRPr="00FC23D3">
        <w:rPr>
          <w:rFonts w:asciiTheme="minorHAnsi" w:hAnsiTheme="minorHAnsi" w:cstheme="minorHAnsi"/>
          <w:sz w:val="22"/>
          <w:szCs w:val="22"/>
        </w:rPr>
        <w:t xml:space="preserve"> </w:t>
      </w:r>
      <w:r w:rsidR="0020188D" w:rsidRPr="00FC23D3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20188D" w:rsidRPr="00FC23D3">
        <w:rPr>
          <w:rFonts w:asciiTheme="minorHAnsi" w:hAnsiTheme="minorHAnsi" w:cstheme="minorHAnsi"/>
          <w:sz w:val="22"/>
          <w:szCs w:val="22"/>
        </w:rPr>
        <w:t>řádně</w:t>
      </w:r>
      <w:proofErr w:type="spellEnd"/>
      <w:r w:rsidR="0020188D" w:rsidRPr="00FC23D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20188D" w:rsidRPr="00FC23D3">
        <w:rPr>
          <w:rFonts w:asciiTheme="minorHAnsi" w:hAnsiTheme="minorHAnsi" w:cstheme="minorHAnsi"/>
          <w:sz w:val="22"/>
          <w:szCs w:val="22"/>
        </w:rPr>
        <w:t>včas</w:t>
      </w:r>
      <w:proofErr w:type="spellEnd"/>
      <w:r w:rsidR="0020188D" w:rsidRPr="00FC2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88D" w:rsidRPr="00FC23D3">
        <w:rPr>
          <w:rFonts w:asciiTheme="minorHAnsi" w:hAnsiTheme="minorHAnsi" w:cstheme="minorHAnsi"/>
          <w:sz w:val="22"/>
          <w:szCs w:val="22"/>
        </w:rPr>
        <w:t>splněný</w:t>
      </w:r>
      <w:proofErr w:type="spellEnd"/>
      <w:r w:rsidR="0020188D" w:rsidRPr="00FC2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88D" w:rsidRPr="00FC23D3">
        <w:rPr>
          <w:rFonts w:asciiTheme="minorHAnsi" w:hAnsiTheme="minorHAnsi" w:cstheme="minorHAnsi"/>
          <w:sz w:val="22"/>
          <w:szCs w:val="22"/>
        </w:rPr>
        <w:t>předmět</w:t>
      </w:r>
      <w:proofErr w:type="spellEnd"/>
      <w:r w:rsidR="0020188D" w:rsidRPr="00FC2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88D" w:rsidRPr="00FC23D3">
        <w:rPr>
          <w:rFonts w:asciiTheme="minorHAnsi" w:hAnsiTheme="minorHAnsi" w:cstheme="minorHAnsi"/>
          <w:sz w:val="22"/>
          <w:szCs w:val="22"/>
        </w:rPr>
        <w:t>smlouvy</w:t>
      </w:r>
      <w:proofErr w:type="spellEnd"/>
      <w:r w:rsidR="0020188D" w:rsidRPr="00FC2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3D3">
        <w:rPr>
          <w:rFonts w:asciiTheme="minorHAnsi" w:hAnsiTheme="minorHAnsi" w:cstheme="minorHAnsi"/>
          <w:sz w:val="22"/>
          <w:szCs w:val="22"/>
        </w:rPr>
        <w:t>sjednanou</w:t>
      </w:r>
      <w:proofErr w:type="spellEnd"/>
      <w:r w:rsidRPr="00FC2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3D3">
        <w:rPr>
          <w:rFonts w:asciiTheme="minorHAnsi" w:hAnsiTheme="minorHAnsi" w:cstheme="minorHAnsi"/>
          <w:sz w:val="22"/>
          <w:szCs w:val="22"/>
        </w:rPr>
        <w:t>cenu</w:t>
      </w:r>
      <w:proofErr w:type="spellEnd"/>
      <w:r w:rsidRPr="00FC23D3">
        <w:rPr>
          <w:rFonts w:asciiTheme="minorHAnsi" w:hAnsiTheme="minorHAnsi" w:cstheme="minorHAnsi"/>
          <w:sz w:val="22"/>
          <w:szCs w:val="22"/>
        </w:rPr>
        <w:t xml:space="preserve">, to </w:t>
      </w:r>
      <w:proofErr w:type="spellStart"/>
      <w:r w:rsidRPr="00FC23D3">
        <w:rPr>
          <w:rFonts w:asciiTheme="minorHAnsi" w:hAnsiTheme="minorHAnsi" w:cstheme="minorHAnsi"/>
          <w:sz w:val="22"/>
          <w:szCs w:val="22"/>
        </w:rPr>
        <w:t>vše</w:t>
      </w:r>
      <w:proofErr w:type="spellEnd"/>
      <w:r w:rsidRPr="00FC23D3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FC23D3">
        <w:rPr>
          <w:rFonts w:asciiTheme="minorHAnsi" w:hAnsiTheme="minorHAnsi" w:cstheme="minorHAnsi"/>
          <w:sz w:val="22"/>
          <w:szCs w:val="22"/>
        </w:rPr>
        <w:t>rozsahu</w:t>
      </w:r>
      <w:proofErr w:type="spellEnd"/>
      <w:r w:rsidRPr="00FC23D3">
        <w:rPr>
          <w:rFonts w:asciiTheme="minorHAnsi" w:hAnsiTheme="minorHAnsi" w:cstheme="minorHAnsi"/>
          <w:sz w:val="22"/>
          <w:szCs w:val="22"/>
        </w:rPr>
        <w:t xml:space="preserve"> a za </w:t>
      </w:r>
      <w:proofErr w:type="spellStart"/>
      <w:r w:rsidRPr="00FC23D3">
        <w:rPr>
          <w:rFonts w:asciiTheme="minorHAnsi" w:hAnsiTheme="minorHAnsi" w:cstheme="minorHAnsi"/>
          <w:sz w:val="22"/>
          <w:szCs w:val="22"/>
        </w:rPr>
        <w:t>podmínek</w:t>
      </w:r>
      <w:proofErr w:type="spellEnd"/>
      <w:r w:rsidRPr="00FC23D3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FC23D3">
        <w:rPr>
          <w:rFonts w:asciiTheme="minorHAnsi" w:hAnsiTheme="minorHAnsi" w:cstheme="minorHAnsi"/>
          <w:sz w:val="22"/>
          <w:szCs w:val="22"/>
        </w:rPr>
        <w:t>této</w:t>
      </w:r>
      <w:proofErr w:type="spellEnd"/>
      <w:r w:rsidRPr="00FC2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3D3">
        <w:rPr>
          <w:rFonts w:asciiTheme="minorHAnsi" w:hAnsiTheme="minorHAnsi" w:cstheme="minorHAnsi"/>
          <w:sz w:val="22"/>
          <w:szCs w:val="22"/>
        </w:rPr>
        <w:t>smlouvě</w:t>
      </w:r>
      <w:proofErr w:type="spellEnd"/>
      <w:r w:rsidRPr="00FC2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3D3">
        <w:rPr>
          <w:rFonts w:asciiTheme="minorHAnsi" w:hAnsiTheme="minorHAnsi" w:cstheme="minorHAnsi"/>
          <w:sz w:val="22"/>
          <w:szCs w:val="22"/>
        </w:rPr>
        <w:t>stanovených</w:t>
      </w:r>
      <w:proofErr w:type="spellEnd"/>
      <w:r w:rsidRPr="00FC23D3">
        <w:rPr>
          <w:rFonts w:asciiTheme="minorHAnsi" w:hAnsiTheme="minorHAnsi" w:cstheme="minorHAnsi"/>
          <w:sz w:val="22"/>
          <w:szCs w:val="22"/>
        </w:rPr>
        <w:t>.</w:t>
      </w:r>
    </w:p>
    <w:p w14:paraId="121DAC31" w14:textId="1B7BED23" w:rsidR="00955C86" w:rsidRPr="00FC23D3" w:rsidRDefault="00686DD7" w:rsidP="00FC23D3">
      <w:pPr>
        <w:pStyle w:val="Odstavecseseznamem1"/>
        <w:numPr>
          <w:ilvl w:val="0"/>
          <w:numId w:val="15"/>
        </w:numPr>
        <w:tabs>
          <w:tab w:val="clear" w:pos="360"/>
        </w:tabs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>Specifikace audiovizuálního díla: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ab/>
        <w:t>dv</w:t>
      </w:r>
      <w:r w:rsidR="00455548" w:rsidRPr="00FC23D3">
        <w:rPr>
          <w:rFonts w:asciiTheme="minorHAnsi" w:hAnsiTheme="minorHAnsi" w:cstheme="minorHAnsi"/>
          <w:sz w:val="22"/>
          <w:szCs w:val="22"/>
          <w:lang w:val="cs-CZ"/>
        </w:rPr>
        <w:t>ě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krátk</w:t>
      </w:r>
      <w:r w:rsidR="0064498A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á 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>animovan</w:t>
      </w:r>
      <w:r w:rsidR="0064498A" w:rsidRPr="00FC23D3">
        <w:rPr>
          <w:rFonts w:asciiTheme="minorHAnsi" w:hAnsiTheme="minorHAnsi" w:cstheme="minorHAnsi"/>
          <w:sz w:val="22"/>
          <w:szCs w:val="22"/>
          <w:lang w:val="cs-CZ"/>
        </w:rPr>
        <w:t>á videa</w:t>
      </w:r>
    </w:p>
    <w:p w14:paraId="4B40DDCF" w14:textId="77777777" w:rsidR="00AF27B0" w:rsidRPr="00FC23D3" w:rsidRDefault="00686DD7" w:rsidP="00AF27B0">
      <w:pPr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název 1. audiovizuálního díla:</w:t>
      </w:r>
      <w:r w:rsidRPr="00FC23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76391FE" w14:textId="506EF1D8" w:rsidR="00955C86" w:rsidRPr="00FC23D3" w:rsidRDefault="009E16A0" w:rsidP="00AF27B0">
      <w:pPr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42D22" w:rsidRPr="00FC23D3">
        <w:rPr>
          <w:rFonts w:asciiTheme="minorHAnsi" w:hAnsiTheme="minorHAnsi" w:cstheme="minorHAnsi"/>
          <w:b/>
          <w:bCs/>
          <w:sz w:val="22"/>
          <w:szCs w:val="22"/>
        </w:rPr>
        <w:t xml:space="preserve">Divadlo pro operu </w:t>
      </w:r>
      <w:proofErr w:type="spellStart"/>
      <w:r w:rsidR="00D42D22" w:rsidRPr="00FC23D3">
        <w:rPr>
          <w:rFonts w:asciiTheme="minorHAnsi" w:hAnsiTheme="minorHAnsi" w:cstheme="minorHAnsi"/>
          <w:b/>
          <w:bCs/>
          <w:sz w:val="22"/>
          <w:szCs w:val="22"/>
        </w:rPr>
        <w:t>Constanza</w:t>
      </w:r>
      <w:proofErr w:type="spellEnd"/>
      <w:r w:rsidR="00D42D22" w:rsidRPr="00FC23D3">
        <w:rPr>
          <w:rFonts w:asciiTheme="minorHAnsi" w:hAnsiTheme="minorHAnsi" w:cstheme="minorHAnsi"/>
          <w:b/>
          <w:bCs/>
          <w:sz w:val="22"/>
          <w:szCs w:val="22"/>
        </w:rPr>
        <w:t xml:space="preserve"> e </w:t>
      </w:r>
      <w:proofErr w:type="spellStart"/>
      <w:r w:rsidR="00D42D22" w:rsidRPr="00FC23D3">
        <w:rPr>
          <w:rFonts w:asciiTheme="minorHAnsi" w:hAnsiTheme="minorHAnsi" w:cstheme="minorHAnsi"/>
          <w:b/>
          <w:bCs/>
          <w:sz w:val="22"/>
          <w:szCs w:val="22"/>
        </w:rPr>
        <w:t>Fortezza</w:t>
      </w:r>
      <w:proofErr w:type="spellEnd"/>
      <w:r w:rsidR="00D42D22" w:rsidRPr="00FC23D3">
        <w:rPr>
          <w:rFonts w:asciiTheme="minorHAnsi" w:hAnsiTheme="minorHAnsi" w:cstheme="minorHAnsi"/>
          <w:b/>
          <w:bCs/>
          <w:sz w:val="22"/>
          <w:szCs w:val="22"/>
        </w:rPr>
        <w:t>, Jízdárna Pražského hradu</w:t>
      </w:r>
      <w:r w:rsidRPr="00FC23D3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5A3D0D26" w14:textId="77777777" w:rsidR="00AF27B0" w:rsidRPr="00FC23D3" w:rsidRDefault="009E16A0" w:rsidP="00AF27B0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název 2. audiovizuálního díla:</w:t>
      </w:r>
    </w:p>
    <w:p w14:paraId="2214EEAF" w14:textId="128A2F16" w:rsidR="00AF27B0" w:rsidRPr="00FC23D3" w:rsidRDefault="009E16A0" w:rsidP="00AF27B0">
      <w:pPr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 xml:space="preserve">„Slavnostní </w:t>
      </w:r>
      <w:r w:rsidR="0064498A" w:rsidRPr="00FC23D3">
        <w:rPr>
          <w:rFonts w:asciiTheme="minorHAnsi" w:hAnsiTheme="minorHAnsi" w:cstheme="minorHAnsi"/>
          <w:b/>
          <w:bCs/>
          <w:sz w:val="22"/>
          <w:szCs w:val="22"/>
        </w:rPr>
        <w:t>ohňostroj</w:t>
      </w:r>
      <w:r w:rsidRPr="00FC23D3">
        <w:rPr>
          <w:rFonts w:asciiTheme="minorHAnsi" w:hAnsiTheme="minorHAnsi" w:cstheme="minorHAnsi"/>
          <w:b/>
          <w:bCs/>
          <w:sz w:val="22"/>
          <w:szCs w:val="22"/>
        </w:rPr>
        <w:t xml:space="preserve"> na Karlově mostě na počest sv. Jana Nepomuckého“</w:t>
      </w:r>
    </w:p>
    <w:p w14:paraId="3555D464" w14:textId="77777777" w:rsidR="00AF27B0" w:rsidRPr="00FC23D3" w:rsidRDefault="00AF27B0" w:rsidP="009E16A0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1566214" w14:textId="38C1D66C" w:rsidR="009E16A0" w:rsidRPr="00FC23D3" w:rsidRDefault="009E16A0" w:rsidP="00FC23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 xml:space="preserve">jazykové verze: </w:t>
      </w:r>
      <w:r w:rsidRPr="00FC23D3">
        <w:rPr>
          <w:rFonts w:asciiTheme="minorHAnsi" w:hAnsiTheme="minorHAnsi" w:cstheme="minorHAnsi"/>
          <w:sz w:val="22"/>
          <w:szCs w:val="22"/>
        </w:rPr>
        <w:tab/>
      </w:r>
      <w:r w:rsidRPr="00FC23D3">
        <w:rPr>
          <w:rFonts w:asciiTheme="minorHAnsi" w:hAnsiTheme="minorHAnsi" w:cstheme="minorHAnsi"/>
          <w:sz w:val="22"/>
          <w:szCs w:val="22"/>
        </w:rPr>
        <w:tab/>
      </w:r>
      <w:r w:rsidR="00AF27B0" w:rsidRPr="00FC23D3">
        <w:rPr>
          <w:rFonts w:asciiTheme="minorHAnsi" w:hAnsiTheme="minorHAnsi" w:cstheme="minorHAnsi"/>
          <w:sz w:val="22"/>
          <w:szCs w:val="22"/>
        </w:rPr>
        <w:tab/>
      </w:r>
      <w:r w:rsidRPr="00FC23D3">
        <w:rPr>
          <w:rFonts w:asciiTheme="minorHAnsi" w:hAnsiTheme="minorHAnsi" w:cstheme="minorHAnsi"/>
          <w:sz w:val="22"/>
          <w:szCs w:val="22"/>
        </w:rPr>
        <w:t>český jazyk</w:t>
      </w:r>
      <w:r w:rsidR="00AF27B0" w:rsidRPr="00FC23D3">
        <w:rPr>
          <w:rFonts w:asciiTheme="minorHAnsi" w:hAnsiTheme="minorHAnsi" w:cstheme="minorHAnsi"/>
          <w:sz w:val="22"/>
          <w:szCs w:val="22"/>
        </w:rPr>
        <w:t>,</w:t>
      </w:r>
      <w:r w:rsidR="000D342A" w:rsidRPr="00FC23D3">
        <w:rPr>
          <w:rFonts w:asciiTheme="minorHAnsi" w:hAnsiTheme="minorHAnsi" w:cstheme="minorHAnsi"/>
          <w:sz w:val="22"/>
          <w:szCs w:val="22"/>
        </w:rPr>
        <w:t xml:space="preserve"> ostatní mutace na operativní dohodě s </w:t>
      </w:r>
      <w:r w:rsidR="00AF27B0" w:rsidRPr="00FC23D3">
        <w:rPr>
          <w:rFonts w:asciiTheme="minorHAnsi" w:hAnsiTheme="minorHAnsi" w:cstheme="minorHAnsi"/>
          <w:sz w:val="22"/>
          <w:szCs w:val="22"/>
        </w:rPr>
        <w:t>objednatelem</w:t>
      </w:r>
    </w:p>
    <w:p w14:paraId="39FD483F" w14:textId="620B6A53" w:rsidR="009E16A0" w:rsidRPr="00FC23D3" w:rsidRDefault="009E16A0" w:rsidP="00FC23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 xml:space="preserve">stopáž: </w:t>
      </w:r>
      <w:r w:rsidRPr="00FC23D3">
        <w:rPr>
          <w:rFonts w:asciiTheme="minorHAnsi" w:hAnsiTheme="minorHAnsi" w:cstheme="minorHAnsi"/>
          <w:sz w:val="22"/>
          <w:szCs w:val="22"/>
        </w:rPr>
        <w:tab/>
      </w:r>
      <w:r w:rsidRPr="00FC23D3">
        <w:rPr>
          <w:rFonts w:asciiTheme="minorHAnsi" w:hAnsiTheme="minorHAnsi" w:cstheme="minorHAnsi"/>
          <w:sz w:val="22"/>
          <w:szCs w:val="22"/>
        </w:rPr>
        <w:tab/>
      </w:r>
      <w:r w:rsidRPr="00FC23D3">
        <w:rPr>
          <w:rFonts w:asciiTheme="minorHAnsi" w:hAnsiTheme="minorHAnsi" w:cstheme="minorHAnsi"/>
          <w:sz w:val="22"/>
          <w:szCs w:val="22"/>
        </w:rPr>
        <w:tab/>
      </w:r>
      <w:r w:rsidRPr="00FC23D3">
        <w:rPr>
          <w:rFonts w:asciiTheme="minorHAnsi" w:hAnsiTheme="minorHAnsi" w:cstheme="minorHAnsi"/>
          <w:sz w:val="22"/>
          <w:szCs w:val="22"/>
        </w:rPr>
        <w:tab/>
      </w:r>
      <w:r w:rsidR="00F91094" w:rsidRPr="00FC23D3">
        <w:rPr>
          <w:rFonts w:asciiTheme="minorHAnsi" w:hAnsiTheme="minorHAnsi" w:cstheme="minorHAnsi"/>
          <w:sz w:val="22"/>
          <w:szCs w:val="22"/>
        </w:rPr>
        <w:t>cca</w:t>
      </w:r>
      <w:r w:rsidR="000D342A" w:rsidRPr="00FC23D3">
        <w:rPr>
          <w:rFonts w:asciiTheme="minorHAnsi" w:hAnsiTheme="minorHAnsi" w:cstheme="minorHAnsi"/>
          <w:sz w:val="22"/>
          <w:szCs w:val="22"/>
        </w:rPr>
        <w:t xml:space="preserve"> </w:t>
      </w:r>
      <w:r w:rsidR="00AF27B0" w:rsidRPr="00FC23D3">
        <w:rPr>
          <w:rFonts w:asciiTheme="minorHAnsi" w:hAnsiTheme="minorHAnsi" w:cstheme="minorHAnsi"/>
          <w:sz w:val="22"/>
          <w:szCs w:val="22"/>
        </w:rPr>
        <w:t>2–3</w:t>
      </w:r>
      <w:r w:rsidR="00455548" w:rsidRPr="00FC23D3">
        <w:rPr>
          <w:rFonts w:asciiTheme="minorHAnsi" w:hAnsiTheme="minorHAnsi" w:cstheme="minorHAnsi"/>
          <w:sz w:val="22"/>
          <w:szCs w:val="22"/>
        </w:rPr>
        <w:t xml:space="preserve"> minuty</w:t>
      </w:r>
      <w:r w:rsidR="00F91094" w:rsidRPr="00FC23D3">
        <w:rPr>
          <w:rFonts w:asciiTheme="minorHAnsi" w:hAnsiTheme="minorHAnsi" w:cstheme="minorHAnsi"/>
          <w:sz w:val="22"/>
          <w:szCs w:val="22"/>
        </w:rPr>
        <w:t xml:space="preserve"> </w:t>
      </w:r>
      <w:r w:rsidR="0085246D" w:rsidRPr="00FC23D3">
        <w:rPr>
          <w:rFonts w:asciiTheme="minorHAnsi" w:hAnsiTheme="minorHAnsi" w:cstheme="minorHAnsi"/>
          <w:sz w:val="22"/>
          <w:szCs w:val="22"/>
        </w:rPr>
        <w:t>oba (</w:t>
      </w:r>
      <w:r w:rsidRPr="00FC23D3">
        <w:rPr>
          <w:rFonts w:asciiTheme="minorHAnsi" w:hAnsiTheme="minorHAnsi" w:cstheme="minorHAnsi"/>
          <w:sz w:val="22"/>
          <w:szCs w:val="22"/>
        </w:rPr>
        <w:t>odhad)</w:t>
      </w:r>
    </w:p>
    <w:p w14:paraId="44C96E74" w14:textId="4C7B2FE8" w:rsidR="009E16A0" w:rsidRPr="00FC23D3" w:rsidRDefault="000D342A" w:rsidP="00FC23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výchozí formát</w:t>
      </w:r>
      <w:r w:rsidR="009E16A0" w:rsidRPr="00FC23D3">
        <w:rPr>
          <w:rFonts w:asciiTheme="minorHAnsi" w:hAnsiTheme="minorHAnsi" w:cstheme="minorHAnsi"/>
          <w:sz w:val="22"/>
          <w:szCs w:val="22"/>
        </w:rPr>
        <w:t>:</w:t>
      </w:r>
      <w:r w:rsidRPr="00FC23D3">
        <w:rPr>
          <w:rFonts w:asciiTheme="minorHAnsi" w:hAnsiTheme="minorHAnsi" w:cstheme="minorHAnsi"/>
          <w:sz w:val="22"/>
          <w:szCs w:val="22"/>
        </w:rPr>
        <w:t xml:space="preserve"> </w:t>
      </w:r>
      <w:r w:rsidR="009E16A0" w:rsidRPr="00FC23D3">
        <w:rPr>
          <w:rFonts w:asciiTheme="minorHAnsi" w:hAnsiTheme="minorHAnsi" w:cstheme="minorHAnsi"/>
          <w:sz w:val="22"/>
          <w:szCs w:val="22"/>
        </w:rPr>
        <w:tab/>
      </w:r>
      <w:r w:rsidR="00AF27B0" w:rsidRPr="00FC23D3">
        <w:rPr>
          <w:rFonts w:asciiTheme="minorHAnsi" w:hAnsiTheme="minorHAnsi" w:cstheme="minorHAnsi"/>
          <w:sz w:val="22"/>
          <w:szCs w:val="22"/>
        </w:rPr>
        <w:tab/>
      </w:r>
      <w:r w:rsidR="00AF27B0" w:rsidRPr="00FC23D3">
        <w:rPr>
          <w:rFonts w:asciiTheme="minorHAnsi" w:hAnsiTheme="minorHAnsi" w:cstheme="minorHAnsi"/>
          <w:sz w:val="22"/>
          <w:szCs w:val="22"/>
        </w:rPr>
        <w:tab/>
      </w:r>
      <w:r w:rsidRPr="00FC23D3">
        <w:rPr>
          <w:rFonts w:asciiTheme="minorHAnsi" w:hAnsiTheme="minorHAnsi" w:cstheme="minorHAnsi"/>
          <w:sz w:val="22"/>
          <w:szCs w:val="22"/>
        </w:rPr>
        <w:t>mp4</w:t>
      </w:r>
      <w:r w:rsidR="009E16A0" w:rsidRPr="00FC23D3">
        <w:rPr>
          <w:rFonts w:asciiTheme="minorHAnsi" w:hAnsiTheme="minorHAnsi" w:cstheme="minorHAnsi"/>
          <w:sz w:val="22"/>
          <w:szCs w:val="22"/>
        </w:rPr>
        <w:tab/>
      </w:r>
      <w:r w:rsidR="009E16A0" w:rsidRPr="00FC23D3">
        <w:rPr>
          <w:rFonts w:asciiTheme="minorHAnsi" w:hAnsiTheme="minorHAnsi" w:cstheme="minorHAnsi"/>
          <w:sz w:val="22"/>
          <w:szCs w:val="22"/>
        </w:rPr>
        <w:tab/>
      </w:r>
    </w:p>
    <w:p w14:paraId="177A5B38" w14:textId="77777777" w:rsidR="00FC23D3" w:rsidRDefault="00FC23D3" w:rsidP="00FC23D3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0DEDAE" w14:textId="79D26505" w:rsidR="009E16A0" w:rsidRPr="00FC23D3" w:rsidRDefault="009E16A0" w:rsidP="00FC23D3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(dále jen "</w:t>
      </w:r>
      <w:r w:rsidRPr="00FC23D3">
        <w:rPr>
          <w:rFonts w:asciiTheme="minorHAnsi" w:hAnsiTheme="minorHAnsi" w:cstheme="minorHAnsi"/>
          <w:b/>
          <w:bCs/>
          <w:i/>
          <w:sz w:val="22"/>
          <w:szCs w:val="22"/>
        </w:rPr>
        <w:t>dílo</w:t>
      </w:r>
      <w:r w:rsidRPr="00FC23D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C23D3">
        <w:rPr>
          <w:rFonts w:asciiTheme="minorHAnsi" w:hAnsiTheme="minorHAnsi" w:cstheme="minorHAnsi"/>
          <w:sz w:val="22"/>
          <w:szCs w:val="22"/>
        </w:rPr>
        <w:t xml:space="preserve">"). </w:t>
      </w:r>
    </w:p>
    <w:p w14:paraId="4E20A246" w14:textId="77777777" w:rsidR="00955C86" w:rsidRPr="00FC23D3" w:rsidRDefault="00686DD7">
      <w:pPr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</w:t>
      </w:r>
    </w:p>
    <w:p w14:paraId="54FE2D99" w14:textId="77777777" w:rsidR="00955C86" w:rsidRPr="00FC23D3" w:rsidRDefault="00686DD7">
      <w:pPr>
        <w:keepNext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Výroba díla, práva a povinnosti smluvních stran</w:t>
      </w:r>
    </w:p>
    <w:p w14:paraId="36281C13" w14:textId="33498AA5" w:rsidR="00955C86" w:rsidRPr="00FC23D3" w:rsidRDefault="00686DD7" w:rsidP="00455548">
      <w:pPr>
        <w:pStyle w:val="Odstavecseseznamem1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Výrobcem díla je </w:t>
      </w:r>
      <w:r w:rsidR="00384F51" w:rsidRPr="00FC23D3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>, který jedná vlastním jménem a na vlastní náklady a nebezpečí. Dílo bude vyrobeno dle zadání objednatele, který je oprávněn po celou dobu výroby díla kontrolovat obsahovou i technickou kvalitu.</w:t>
      </w:r>
    </w:p>
    <w:p w14:paraId="4BE5C003" w14:textId="7CCFEC92" w:rsidR="00955C86" w:rsidRPr="00FC23D3" w:rsidRDefault="00384F51" w:rsidP="00455548">
      <w:pPr>
        <w:pStyle w:val="Odstavecseseznamem1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se zavazuje vyrobit dílo dle zadání objednatele a scénáře díla, a to za podmínek stanovených touto smlouvou včas a řádně, a zavazuje se poskytnout objednateli výhradní licenci (podlicenci) k jeho užití v souladu s příslušnými ustanoveními této smlouvy.</w:t>
      </w:r>
    </w:p>
    <w:p w14:paraId="5F316F77" w14:textId="7B454B3D" w:rsidR="00955C86" w:rsidRPr="00FC23D3" w:rsidRDefault="00384F51" w:rsidP="00455548">
      <w:pPr>
        <w:pStyle w:val="Odstavecseseznamem1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se zavazuje k naplnění předmětu této smlouvy vytvořit dílo a získat veškerá potřebná oprávnění a svolení k užití díla (výsledků tvůrčí činnosti autora díla a autorů děl audiovizuálně </w:t>
      </w:r>
      <w:r w:rsidR="00B95AE3" w:rsidRPr="00FC23D3">
        <w:rPr>
          <w:rFonts w:asciiTheme="minorHAnsi" w:hAnsiTheme="minorHAnsi" w:cstheme="minorHAnsi"/>
          <w:sz w:val="22"/>
          <w:szCs w:val="22"/>
          <w:lang w:val="cs-CZ"/>
        </w:rPr>
        <w:t>užitých, případně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dalších osob podílejících se na tvorbě a výrobě díla) ve vztahu k předmětům právní ochrany dle autorského zákona a případně dalších obecně závazných právních předpisů. </w:t>
      </w:r>
      <w:r w:rsidR="00B95AE3" w:rsidRPr="00FC23D3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vypořádá veškeré závazky vůči uvedeným osobám a garantuje, že objednatel nabude veškerá oprávnění k užití díla v rozsahu licence dle této smlouvy. </w:t>
      </w:r>
      <w:r w:rsidR="00B95AE3" w:rsidRPr="00FC23D3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se dále zavazuje, že budou-li vůči objednateli uplatněny oprávněně jakékoli nároky, k jejichž vypořádání se </w:t>
      </w:r>
      <w:r w:rsidR="00B95AE3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zavázal, tyto nároky uspokojí a uhradí objednateli a/nebo třetím osobám odvozujícím svá oprávnění od oprávnění nabytých objednatelem veškeré vynaložené náklady s uplatněním takových nároků spojené. </w:t>
      </w:r>
    </w:p>
    <w:p w14:paraId="157E69D6" w14:textId="26BAECA5" w:rsidR="00955C86" w:rsidRPr="00FC23D3" w:rsidRDefault="00686DD7" w:rsidP="00455548">
      <w:pPr>
        <w:pStyle w:val="Odstavecseseznamem1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K tíži a nebezpečí objednatele jdou veškeré povinnosti, odpovědnost a náklady s užitím díla po jeho vytvoření a předání </w:t>
      </w:r>
      <w:r w:rsidR="00B95AE3" w:rsidRPr="00FC23D3">
        <w:rPr>
          <w:rFonts w:asciiTheme="minorHAnsi" w:hAnsiTheme="minorHAnsi" w:cstheme="minorHAnsi"/>
          <w:sz w:val="22"/>
          <w:szCs w:val="22"/>
          <w:lang w:val="cs-CZ"/>
        </w:rPr>
        <w:t>zhotovitelem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(např. distribuční náklady, provozovací poplatky, povinné odvody ochranným organizacím a kolektivním správcům práv apod.). Objednatel je též povinen dílo užít vždy pouze způsobem nepoškozujícím pověst (goodwill) </w:t>
      </w:r>
      <w:r w:rsidR="00B95AE3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zhotovitele 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>a tvůrce díla.</w:t>
      </w:r>
    </w:p>
    <w:p w14:paraId="2D223813" w14:textId="4123B08E" w:rsidR="00955C86" w:rsidRPr="00FC23D3" w:rsidRDefault="00B95AE3" w:rsidP="00455548">
      <w:pPr>
        <w:pStyle w:val="Odstavecseseznamem1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>se zavazuje po předchozí dohodě umožnit v průběhu výroby díla pověřeným osobám objednatele účast u činností spojených s jeho výrobou (kde je to technicky možné) a bude respektovat jeho připomínky vztahující se k výrobě díla vedené v souladu s touto smlouvou.</w:t>
      </w:r>
    </w:p>
    <w:p w14:paraId="3C5CF0C7" w14:textId="1AF58AE5" w:rsidR="00955C86" w:rsidRPr="00FC23D3" w:rsidRDefault="00686DD7" w:rsidP="00455548">
      <w:pPr>
        <w:pStyle w:val="Odstavecseseznamem1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V průběhu budou smluvními stranami konzultovány a objednatelem schvalovány jednotlivé kroky výroby díla a finální zvukově obrazová podoba díla. Za účelem konzultací a schvalování těchto jednotlivých kroků se smluvní strany zavazují provádět pravidelné schůzky v sídle objednatele dle potřeby. Objednatel není oprávněn odmítnout jednotlivé kroky výroby díla a dílo jako celek schválit, pokud budou jednotlivé kroky provedeny a dílo vytvořeno, resp. vyrobeno, v souladu se zadáním této smlouvy. </w:t>
      </w:r>
    </w:p>
    <w:p w14:paraId="548DDA8F" w14:textId="17BFB04E" w:rsidR="00955C86" w:rsidRPr="00FC23D3" w:rsidRDefault="00686DD7" w:rsidP="00455548">
      <w:pPr>
        <w:pStyle w:val="Odstavecseseznamem1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Pro účely schválení jednotlivých kroků při výrobě díla a schválení díla jako celku objednatel </w:t>
      </w:r>
      <w:r w:rsidR="00B95AE3" w:rsidRPr="00FC23D3">
        <w:rPr>
          <w:rFonts w:asciiTheme="minorHAnsi" w:hAnsiTheme="minorHAnsi" w:cstheme="minorHAnsi"/>
          <w:sz w:val="22"/>
          <w:szCs w:val="22"/>
          <w:lang w:val="cs-CZ"/>
        </w:rPr>
        <w:t>zhotoviteli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podepíše písemné potvrzení nebo zašle emailovou zprávu na </w:t>
      </w:r>
      <w:r w:rsidR="00B95AE3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emailovou 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>adresu</w:t>
      </w:r>
      <w:r w:rsidR="00455548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kontaktní osoby uvedené v této smlouvě</w:t>
      </w:r>
      <w:r w:rsidR="00154704" w:rsidRPr="00FC23D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D7F6467" w14:textId="73DFC4E9" w:rsidR="00955C86" w:rsidRPr="00FC23D3" w:rsidRDefault="00951117" w:rsidP="00154704">
      <w:pPr>
        <w:pStyle w:val="Odstavecseseznamem1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>Zhotovitel se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zavazuje dílo vyrobit a objednateli rozmnoženiny jeho záznamu předat </w:t>
      </w:r>
      <w:r w:rsidR="00154704" w:rsidRPr="00FC23D3">
        <w:rPr>
          <w:rFonts w:asciiTheme="minorHAnsi" w:hAnsiTheme="minorHAnsi" w:cstheme="minorHAnsi"/>
          <w:sz w:val="22"/>
          <w:szCs w:val="22"/>
          <w:lang w:val="cs-CZ"/>
        </w:rPr>
        <w:t>celé dílo nejpozději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30C70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do 10.3.202</w:t>
      </w:r>
      <w:r w:rsidR="0085246D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3</w:t>
      </w:r>
      <w:r w:rsidR="00154704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O předání bude mezi smluvními stranami sepsán předávací protokol. </w:t>
      </w:r>
    </w:p>
    <w:p w14:paraId="617875F1" w14:textId="42A09E65" w:rsidR="00955C86" w:rsidRPr="00FC23D3" w:rsidRDefault="00686DD7" w:rsidP="00154704">
      <w:pPr>
        <w:pStyle w:val="Odstavecseseznamem1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Objednatel se zavazuje za řádně a včas provedené dílo </w:t>
      </w:r>
      <w:r w:rsidR="006D5FF0" w:rsidRPr="00FC23D3">
        <w:rPr>
          <w:rFonts w:asciiTheme="minorHAnsi" w:hAnsiTheme="minorHAnsi" w:cstheme="minorHAnsi"/>
          <w:sz w:val="22"/>
          <w:szCs w:val="22"/>
          <w:lang w:val="cs-CZ"/>
        </w:rPr>
        <w:t>zhotoviteli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řádně a včas zaplatit sjednanou cenu za podmínek v této smlouvě stanovených.</w:t>
      </w:r>
    </w:p>
    <w:p w14:paraId="046444E6" w14:textId="73CD6B3F" w:rsidR="00FC23D3" w:rsidRDefault="00686DD7" w:rsidP="00154704">
      <w:pPr>
        <w:pStyle w:val="Odstavecseseznamem1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Objednatel se zavazuje poskytnout </w:t>
      </w:r>
      <w:r w:rsidR="006D5FF0" w:rsidRPr="00FC23D3">
        <w:rPr>
          <w:rFonts w:asciiTheme="minorHAnsi" w:hAnsiTheme="minorHAnsi" w:cstheme="minorHAnsi"/>
          <w:sz w:val="22"/>
          <w:szCs w:val="22"/>
          <w:lang w:val="cs-CZ"/>
        </w:rPr>
        <w:t>zhotoviteli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veškerou potřebnou součinnosti pro řádné a včasné plnění této smlouvy.</w:t>
      </w:r>
    </w:p>
    <w:p w14:paraId="2A983D49" w14:textId="77777777" w:rsidR="00FC23D3" w:rsidRDefault="00FC23D3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C6CC1A2" w14:textId="77777777" w:rsidR="00955C86" w:rsidRPr="00FC23D3" w:rsidRDefault="00686DD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lastRenderedPageBreak/>
        <w:t>III.</w:t>
      </w:r>
    </w:p>
    <w:p w14:paraId="134D318E" w14:textId="77777777" w:rsidR="00955C86" w:rsidRPr="00FC23D3" w:rsidRDefault="00686DD7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Licence</w:t>
      </w:r>
    </w:p>
    <w:p w14:paraId="1372D5ED" w14:textId="56651B4E" w:rsidR="00955C86" w:rsidRPr="00FC23D3" w:rsidRDefault="006D5FF0" w:rsidP="00154704">
      <w:pPr>
        <w:pStyle w:val="Odstavecseseznamem1"/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>poskytuje touto smlouvou objednateli výhradní licenci (resp. podlicenci u odvozených právních vztahů) ke zveřejnění a užití díla jako celku nebo jeho částí všemi způsoby užití bez omezení způsobu, množství, území a technologie, a to bez časového omezení od okamžiku řádné úhrady celé ceny dle článku IV. této smlouvy.</w:t>
      </w:r>
    </w:p>
    <w:p w14:paraId="1D79F736" w14:textId="4B93AD99" w:rsidR="00955C86" w:rsidRPr="00FC23D3" w:rsidRDefault="00686DD7" w:rsidP="00154704">
      <w:pPr>
        <w:pStyle w:val="Odstavecseseznamem1"/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Objednatel není povinen licenci využít, poskytnout </w:t>
      </w:r>
      <w:r w:rsidR="006D5FF0" w:rsidRPr="00FC23D3">
        <w:rPr>
          <w:rFonts w:asciiTheme="minorHAnsi" w:hAnsiTheme="minorHAnsi" w:cstheme="minorHAnsi"/>
          <w:sz w:val="22"/>
          <w:szCs w:val="22"/>
          <w:lang w:val="cs-CZ"/>
        </w:rPr>
        <w:t>zhotoviteli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rozmnoženinu díla v případě dalšího rozmnožování </w:t>
      </w:r>
      <w:r w:rsidR="00706782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zhotovitelem 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předaných rozmnoženin díla. Objednatel je oprávněn dílo šířit jako anonymní tam, kde je to obvyklé, jinak je vždy povinen uvádět </w:t>
      </w:r>
      <w:r w:rsidR="00706782" w:rsidRPr="00FC23D3">
        <w:rPr>
          <w:rFonts w:asciiTheme="minorHAnsi" w:hAnsiTheme="minorHAnsi" w:cstheme="minorHAnsi"/>
          <w:sz w:val="22"/>
          <w:szCs w:val="22"/>
          <w:lang w:val="cs-CZ"/>
        </w:rPr>
        <w:t>zhotovitele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jako výrobce </w:t>
      </w:r>
      <w:r w:rsidR="00951117" w:rsidRPr="00FC23D3">
        <w:rPr>
          <w:rFonts w:asciiTheme="minorHAnsi" w:hAnsiTheme="minorHAnsi" w:cstheme="minorHAnsi"/>
          <w:sz w:val="22"/>
          <w:szCs w:val="22"/>
          <w:lang w:val="cs-CZ"/>
        </w:rPr>
        <w:t>díla, přičemž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sebe je oprávněn uvádět jako nositele majetkových autorských práv k užití díla.</w:t>
      </w:r>
    </w:p>
    <w:p w14:paraId="03C3B707" w14:textId="290F6DAE" w:rsidR="00955C86" w:rsidRPr="00FC23D3" w:rsidRDefault="00155718" w:rsidP="00154704">
      <w:pPr>
        <w:pStyle w:val="Odstavecseseznamem1"/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poskytuje licenci dle této smlouvy objednateli jako výhradní. </w:t>
      </w:r>
      <w:r w:rsidR="00951117" w:rsidRPr="00FC23D3">
        <w:rPr>
          <w:rFonts w:asciiTheme="minorHAnsi" w:hAnsiTheme="minorHAnsi" w:cstheme="minorHAnsi"/>
          <w:sz w:val="22"/>
          <w:szCs w:val="22"/>
          <w:lang w:val="cs-CZ"/>
        </w:rPr>
        <w:t>Zhotovitel není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oprávněn poskytnout licenci třetí osobě a sám je povinen se zdržet výkonu práva dílo užít s výjimkou oprávnění užití díla 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>zhotovitelem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k prezentaci své činnosti (</w:t>
      </w:r>
      <w:proofErr w:type="spellStart"/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>selfpromotion</w:t>
      </w:r>
      <w:proofErr w:type="spellEnd"/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) v obvyklém provedení a oprávnění užití díla 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>zhotovitelem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pro své interní neveřejné potřeby, k němuž jí objednatel tímto poskytuje svolení (licenci).</w:t>
      </w:r>
    </w:p>
    <w:p w14:paraId="76E46E61" w14:textId="6DDE1907" w:rsidR="00955C86" w:rsidRPr="00FC23D3" w:rsidRDefault="00155718" w:rsidP="00154704">
      <w:pPr>
        <w:pStyle w:val="Odstavecseseznamem1"/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poskytuje licenci dle této smlouvy objednateli, a převádí na objednatele vlastnictví ke všem rozmnoženinám záznamu díla (hmotným nosičům) na nichž je objednateli dílo předáváno, s účinností od okamžiku řádné úhrady celé ceny dle článku IV. této smlouvy na bankovní účet </w:t>
      </w:r>
      <w:r w:rsidR="006203D4" w:rsidRPr="00FC23D3">
        <w:rPr>
          <w:rFonts w:asciiTheme="minorHAnsi" w:hAnsiTheme="minorHAnsi" w:cstheme="minorHAnsi"/>
          <w:sz w:val="22"/>
          <w:szCs w:val="22"/>
          <w:lang w:val="cs-CZ"/>
        </w:rPr>
        <w:t>zhotovitele</w:t>
      </w:r>
      <w:r w:rsidR="00686DD7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uvedený v záhlaví této smlouvy.</w:t>
      </w:r>
    </w:p>
    <w:p w14:paraId="346B7D7E" w14:textId="77777777" w:rsidR="00955C86" w:rsidRPr="00FC23D3" w:rsidRDefault="00955C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A272A" w14:textId="77777777" w:rsidR="00955C86" w:rsidRPr="00FC23D3" w:rsidRDefault="00955C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7D284F" w14:textId="77777777" w:rsidR="00955C86" w:rsidRPr="00FC23D3" w:rsidRDefault="00686DD7">
      <w:pPr>
        <w:tabs>
          <w:tab w:val="left" w:pos="515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30B50E7E" w14:textId="420D8315" w:rsidR="00951117" w:rsidRPr="00FC23D3" w:rsidRDefault="00201693" w:rsidP="00951117">
      <w:pPr>
        <w:keepNext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Cena</w:t>
      </w:r>
      <w:r w:rsidRPr="00FC23D3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951117" w:rsidRPr="00FC23D3">
        <w:rPr>
          <w:rFonts w:asciiTheme="minorHAnsi" w:hAnsiTheme="minorHAnsi" w:cstheme="minorHAnsi"/>
          <w:b/>
          <w:sz w:val="22"/>
          <w:szCs w:val="22"/>
        </w:rPr>
        <w:t xml:space="preserve"> platební podmínky</w:t>
      </w:r>
    </w:p>
    <w:p w14:paraId="57D509C5" w14:textId="4FBE80C5" w:rsidR="00AD1AF0" w:rsidRPr="00FC23D3" w:rsidRDefault="00686DD7" w:rsidP="00201693">
      <w:pPr>
        <w:pStyle w:val="Odstavecseseznamem1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Celková cena za výrobu díla a za poskytnutí licence k jeho užití dle této smlouvy činí </w:t>
      </w:r>
      <w:r w:rsidR="00154704" w:rsidRPr="00FC23D3">
        <w:rPr>
          <w:rFonts w:asciiTheme="minorHAnsi" w:hAnsiTheme="minorHAnsi" w:cstheme="minorHAnsi"/>
          <w:sz w:val="22"/>
          <w:szCs w:val="22"/>
          <w:lang w:val="cs-CZ"/>
        </w:rPr>
        <w:t>c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>elkem</w:t>
      </w:r>
      <w:r w:rsidR="00215E10"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15E10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tři sta </w:t>
      </w:r>
      <w:r w:rsidR="00583022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devadesát tisíc</w:t>
      </w:r>
      <w:r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korun českých</w:t>
      </w:r>
      <w:r w:rsidR="00F765EB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(</w:t>
      </w:r>
      <w:r w:rsidR="00AF27B0"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>390.000, -</w:t>
      </w:r>
      <w:r w:rsidRPr="00FC23D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Kč). </w:t>
      </w:r>
      <w:r w:rsidRPr="00FC23D3">
        <w:rPr>
          <w:rFonts w:asciiTheme="minorHAnsi" w:hAnsiTheme="minorHAnsi" w:cstheme="minorHAnsi"/>
          <w:sz w:val="22"/>
          <w:szCs w:val="22"/>
          <w:lang w:val="cs-CZ"/>
        </w:rPr>
        <w:t xml:space="preserve">Tato cena je konečná. </w:t>
      </w:r>
      <w:r w:rsidR="00AD1AF0" w:rsidRPr="00FC23D3">
        <w:rPr>
          <w:rFonts w:asciiTheme="minorHAnsi" w:hAnsiTheme="minorHAnsi" w:cstheme="minorHAnsi"/>
          <w:sz w:val="22"/>
          <w:szCs w:val="22"/>
          <w:lang w:val="cs-CZ"/>
        </w:rPr>
        <w:t>Zhotovitel je oprávněn k této ceně připočítat DPH v zákonné výši.</w:t>
      </w:r>
    </w:p>
    <w:p w14:paraId="199AD128" w14:textId="52E43C48" w:rsidR="0085246D" w:rsidRPr="00A8068F" w:rsidRDefault="00686DD7" w:rsidP="00AF27B0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Uvedená celková cena je tvořena z </w:t>
      </w:r>
      <w:proofErr w:type="gramStart"/>
      <w:r w:rsidRPr="00FC23D3">
        <w:rPr>
          <w:rFonts w:asciiTheme="minorHAnsi" w:hAnsiTheme="minorHAnsi" w:cstheme="minorHAnsi"/>
          <w:sz w:val="22"/>
          <w:szCs w:val="22"/>
        </w:rPr>
        <w:t>60%</w:t>
      </w:r>
      <w:proofErr w:type="gramEnd"/>
      <w:r w:rsidRPr="00FC23D3">
        <w:rPr>
          <w:rFonts w:asciiTheme="minorHAnsi" w:hAnsiTheme="minorHAnsi" w:cstheme="minorHAnsi"/>
          <w:sz w:val="22"/>
          <w:szCs w:val="22"/>
        </w:rPr>
        <w:t xml:space="preserve"> za výrobu díla a 40% za poskytnutí licence k jeho užití a souvisejících svolení. Smluvní strany prohlašují, že při stanovení ceny díla přihlédly k rozsahu a účelu licence k jeho užití</w:t>
      </w:r>
      <w:r w:rsidR="0085246D" w:rsidRPr="00FC23D3">
        <w:rPr>
          <w:rFonts w:asciiTheme="minorHAnsi" w:hAnsiTheme="minorHAnsi" w:cstheme="minorHAnsi"/>
          <w:sz w:val="22"/>
          <w:szCs w:val="22"/>
        </w:rPr>
        <w:t>,</w:t>
      </w:r>
      <w:r w:rsidRPr="00FC23D3">
        <w:rPr>
          <w:rFonts w:asciiTheme="minorHAnsi" w:hAnsiTheme="minorHAnsi" w:cstheme="minorHAnsi"/>
          <w:sz w:val="22"/>
          <w:szCs w:val="22"/>
        </w:rPr>
        <w:t xml:space="preserve"> </w:t>
      </w:r>
      <w:r w:rsidR="0085246D" w:rsidRPr="00FC23D3">
        <w:rPr>
          <w:rFonts w:asciiTheme="minorHAnsi" w:hAnsiTheme="minorHAnsi" w:cstheme="minorHAnsi"/>
          <w:spacing w:val="-3"/>
          <w:sz w:val="22"/>
          <w:szCs w:val="22"/>
        </w:rPr>
        <w:t>s tím, že licence k užití díla dle této smlouvy je poskytována s účinností od</w:t>
      </w:r>
      <w:r w:rsidR="0085246D" w:rsidRPr="00FC23D3">
        <w:rPr>
          <w:rFonts w:asciiTheme="minorHAnsi" w:hAnsiTheme="minorHAnsi" w:cstheme="minorHAnsi"/>
          <w:sz w:val="22"/>
          <w:szCs w:val="22"/>
        </w:rPr>
        <w:t xml:space="preserve"> okamžiku </w:t>
      </w:r>
      <w:r w:rsidR="0085246D" w:rsidRPr="00A8068F">
        <w:rPr>
          <w:rFonts w:asciiTheme="minorHAnsi" w:hAnsiTheme="minorHAnsi" w:cstheme="minorHAnsi"/>
          <w:sz w:val="22"/>
          <w:szCs w:val="22"/>
        </w:rPr>
        <w:t>řádné úhrady celé ceny dle článku IV. této smlouvy objednatelem na bankovní účet zhotovitele uvedený v záhlaví této smlouvy.</w:t>
      </w:r>
    </w:p>
    <w:p w14:paraId="4CA6C7F1" w14:textId="46C33788" w:rsidR="00201693" w:rsidRPr="00A8068F" w:rsidRDefault="00201693" w:rsidP="00AF27B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Cs w:val="22"/>
          <w:lang w:eastAsia="cs-CZ"/>
        </w:rPr>
      </w:pPr>
      <w:r w:rsidRPr="00A8068F">
        <w:rPr>
          <w:rFonts w:asciiTheme="minorHAnsi" w:hAnsiTheme="minorHAnsi" w:cstheme="minorHAnsi"/>
          <w:szCs w:val="22"/>
        </w:rPr>
        <w:t xml:space="preserve">Cena bude objednatelem uhrazena zhotoviteli na základě daňového dokladu – faktury, který bude vystaven zhotovitelem po řádném předání a převzetí celého díla. Lhůta splatnosti takové faktury bude </w:t>
      </w:r>
      <w:r w:rsidR="008601DD" w:rsidRPr="00A8068F">
        <w:rPr>
          <w:rFonts w:asciiTheme="minorHAnsi" w:hAnsiTheme="minorHAnsi" w:cstheme="minorHAnsi"/>
          <w:szCs w:val="22"/>
        </w:rPr>
        <w:t xml:space="preserve">šedesát </w:t>
      </w:r>
      <w:r w:rsidRPr="00A8068F">
        <w:rPr>
          <w:rFonts w:asciiTheme="minorHAnsi" w:hAnsiTheme="minorHAnsi" w:cstheme="minorHAnsi"/>
          <w:szCs w:val="22"/>
        </w:rPr>
        <w:t>(</w:t>
      </w:r>
      <w:r w:rsidR="008601DD" w:rsidRPr="00A8068F">
        <w:rPr>
          <w:rFonts w:asciiTheme="minorHAnsi" w:hAnsiTheme="minorHAnsi" w:cstheme="minorHAnsi"/>
          <w:szCs w:val="22"/>
        </w:rPr>
        <w:t>6</w:t>
      </w:r>
      <w:r w:rsidRPr="00A8068F">
        <w:rPr>
          <w:rFonts w:asciiTheme="minorHAnsi" w:hAnsiTheme="minorHAnsi" w:cstheme="minorHAnsi"/>
          <w:szCs w:val="22"/>
        </w:rPr>
        <w:t xml:space="preserve">0) dní od jejího doručení </w:t>
      </w:r>
      <w:r w:rsidRPr="00A8068F">
        <w:rPr>
          <w:rFonts w:asciiTheme="minorHAnsi" w:hAnsiTheme="minorHAnsi" w:cstheme="minorHAnsi"/>
          <w:szCs w:val="22"/>
          <w:lang w:eastAsia="cs-CZ"/>
        </w:rPr>
        <w:t xml:space="preserve">na email: </w:t>
      </w:r>
      <w:hyperlink r:id="rId7" w:history="1">
        <w:r w:rsidR="008601DD" w:rsidRPr="00A8068F">
          <w:rPr>
            <w:rStyle w:val="Hypertextovodkaz"/>
            <w:rFonts w:asciiTheme="minorHAnsi" w:hAnsiTheme="minorHAnsi" w:cstheme="minorHAnsi"/>
            <w:szCs w:val="22"/>
            <w:lang w:eastAsia="cs-CZ"/>
          </w:rPr>
          <w:t>faktury@muzeumprahy.cz</w:t>
        </w:r>
      </w:hyperlink>
      <w:r w:rsidR="008601DD" w:rsidRPr="00A8068F">
        <w:rPr>
          <w:rFonts w:asciiTheme="minorHAnsi" w:hAnsiTheme="minorHAnsi" w:cstheme="minorHAnsi"/>
          <w:szCs w:val="22"/>
          <w:lang w:eastAsia="cs-CZ"/>
        </w:rPr>
        <w:t xml:space="preserve"> </w:t>
      </w:r>
      <w:r w:rsidRPr="00A8068F">
        <w:rPr>
          <w:rFonts w:asciiTheme="minorHAnsi" w:hAnsiTheme="minorHAnsi" w:cstheme="minorHAnsi"/>
          <w:szCs w:val="22"/>
          <w:lang w:eastAsia="cs-CZ"/>
        </w:rPr>
        <w:t>. Právo vystavit fakturu vzniká řádným předáním a převzetím d</w:t>
      </w:r>
      <w:r w:rsidR="002760CD" w:rsidRPr="00A8068F">
        <w:rPr>
          <w:rFonts w:asciiTheme="minorHAnsi" w:hAnsiTheme="minorHAnsi" w:cstheme="minorHAnsi"/>
          <w:szCs w:val="22"/>
          <w:lang w:eastAsia="cs-CZ"/>
        </w:rPr>
        <w:t>íla</w:t>
      </w:r>
      <w:r w:rsidRPr="00A8068F">
        <w:rPr>
          <w:rFonts w:asciiTheme="minorHAnsi" w:hAnsiTheme="minorHAnsi" w:cstheme="minorHAnsi"/>
          <w:szCs w:val="22"/>
          <w:lang w:eastAsia="cs-CZ"/>
        </w:rPr>
        <w:t>. K faktuře musí být připojena kopie předávacího protokolu.</w:t>
      </w:r>
    </w:p>
    <w:p w14:paraId="41FFB322" w14:textId="77777777" w:rsidR="00623F31" w:rsidRPr="00A8068F" w:rsidRDefault="00623F31" w:rsidP="00623F31">
      <w:pPr>
        <w:pStyle w:val="Odstavecseseznamem"/>
        <w:ind w:left="360"/>
        <w:rPr>
          <w:rFonts w:asciiTheme="minorHAnsi" w:hAnsiTheme="minorHAnsi" w:cstheme="minorHAnsi"/>
          <w:szCs w:val="22"/>
          <w:lang w:eastAsia="cs-CZ"/>
        </w:rPr>
      </w:pPr>
    </w:p>
    <w:p w14:paraId="41E54DA9" w14:textId="77777777" w:rsidR="00623F31" w:rsidRPr="00A8068F" w:rsidRDefault="00BB7668" w:rsidP="00AF27B0">
      <w:pPr>
        <w:pStyle w:val="Odstavecseseznamem"/>
        <w:numPr>
          <w:ilvl w:val="0"/>
          <w:numId w:val="7"/>
        </w:numPr>
        <w:spacing w:before="120" w:line="259" w:lineRule="auto"/>
        <w:rPr>
          <w:rFonts w:asciiTheme="minorHAnsi" w:hAnsiTheme="minorHAnsi" w:cstheme="minorHAnsi"/>
          <w:szCs w:val="22"/>
        </w:rPr>
      </w:pPr>
      <w:r w:rsidRPr="00A8068F">
        <w:rPr>
          <w:rFonts w:asciiTheme="minorHAnsi" w:hAnsiTheme="minorHAnsi" w:cstheme="minorHAnsi"/>
          <w:szCs w:val="22"/>
        </w:rPr>
        <w:t xml:space="preserve">Zhotovitel </w:t>
      </w:r>
      <w:r w:rsidR="00443449" w:rsidRPr="00A8068F">
        <w:rPr>
          <w:rFonts w:asciiTheme="minorHAnsi" w:hAnsiTheme="minorHAnsi" w:cstheme="minorHAnsi"/>
          <w:szCs w:val="22"/>
        </w:rPr>
        <w:t xml:space="preserve">bere na vědomí, že objednatel financuje koupi z prostředků svého zřizovatele, a souhlasí s tím, že pokud objednatel </w:t>
      </w:r>
      <w:proofErr w:type="gramStart"/>
      <w:r w:rsidR="00443449" w:rsidRPr="00A8068F">
        <w:rPr>
          <w:rFonts w:asciiTheme="minorHAnsi" w:hAnsiTheme="minorHAnsi" w:cstheme="minorHAnsi"/>
          <w:szCs w:val="22"/>
        </w:rPr>
        <w:t>neobdrží</w:t>
      </w:r>
      <w:proofErr w:type="gramEnd"/>
      <w:r w:rsidR="00443449" w:rsidRPr="00A8068F">
        <w:rPr>
          <w:rFonts w:asciiTheme="minorHAnsi" w:hAnsiTheme="minorHAnsi" w:cstheme="minorHAnsi"/>
          <w:szCs w:val="22"/>
        </w:rPr>
        <w:t xml:space="preserve"> včas od zřizovatele finanční prostředky na svoji činnost v roce 2023, nepovažuje se případné prodlení objednatele s úhradou konečné faktury kratší než 60 (šedesát) dnů po uplynutí její splatnosti za porušení této smlouvy a </w:t>
      </w:r>
      <w:r w:rsidRPr="00A8068F">
        <w:rPr>
          <w:rFonts w:asciiTheme="minorHAnsi" w:hAnsiTheme="minorHAnsi" w:cstheme="minorHAnsi"/>
          <w:szCs w:val="22"/>
        </w:rPr>
        <w:t xml:space="preserve">zhotoviteli </w:t>
      </w:r>
      <w:r w:rsidR="00443449" w:rsidRPr="00A8068F">
        <w:rPr>
          <w:rFonts w:asciiTheme="minorHAnsi" w:hAnsiTheme="minorHAnsi" w:cstheme="minorHAnsi"/>
          <w:szCs w:val="22"/>
        </w:rPr>
        <w:t xml:space="preserve">za takové období úroky z prodlení nenáleží. Objednatel je však povinen bez zbytečného prodlení písemně </w:t>
      </w:r>
      <w:r w:rsidRPr="00A8068F">
        <w:rPr>
          <w:rFonts w:asciiTheme="minorHAnsi" w:hAnsiTheme="minorHAnsi" w:cstheme="minorHAnsi"/>
          <w:szCs w:val="22"/>
        </w:rPr>
        <w:t>zhotovitele</w:t>
      </w:r>
      <w:r w:rsidR="00443449" w:rsidRPr="00A8068F">
        <w:rPr>
          <w:rFonts w:asciiTheme="minorHAnsi" w:hAnsiTheme="minorHAnsi" w:cstheme="minorHAnsi"/>
          <w:szCs w:val="22"/>
        </w:rPr>
        <w:t xml:space="preserve"> informovat o skutečnosti, že finanční prostředky od zřizovatele neobdržel včas a že z takového důvodu uplatňuje prodloužení doby splatnosti faktury.</w:t>
      </w:r>
    </w:p>
    <w:p w14:paraId="14E12723" w14:textId="77777777" w:rsidR="00623F31" w:rsidRPr="00A8068F" w:rsidRDefault="00623F31" w:rsidP="00623F31">
      <w:pPr>
        <w:pStyle w:val="Odstavecseseznamem"/>
        <w:rPr>
          <w:rFonts w:asciiTheme="minorHAnsi" w:hAnsiTheme="minorHAnsi" w:cstheme="minorHAnsi"/>
          <w:szCs w:val="22"/>
        </w:rPr>
      </w:pPr>
    </w:p>
    <w:p w14:paraId="09BC3E29" w14:textId="77777777" w:rsidR="00BB7668" w:rsidRDefault="00201693" w:rsidP="00AF27B0">
      <w:pPr>
        <w:pStyle w:val="Odstavecseseznamem"/>
        <w:numPr>
          <w:ilvl w:val="0"/>
          <w:numId w:val="7"/>
        </w:numPr>
        <w:spacing w:before="120" w:line="259" w:lineRule="auto"/>
        <w:rPr>
          <w:rFonts w:asciiTheme="minorHAnsi" w:hAnsiTheme="minorHAnsi" w:cstheme="minorHAnsi"/>
          <w:szCs w:val="22"/>
        </w:rPr>
      </w:pPr>
      <w:r w:rsidRPr="00BB7668">
        <w:rPr>
          <w:rFonts w:asciiTheme="minorHAnsi" w:hAnsiTheme="minorHAnsi" w:cstheme="minorHAnsi"/>
          <w:szCs w:val="22"/>
        </w:rPr>
        <w:t xml:space="preserve">Faktura, musí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předpisů. V případě, že faktura bude </w:t>
      </w:r>
      <w:r w:rsidRPr="00BB7668">
        <w:rPr>
          <w:rFonts w:asciiTheme="minorHAnsi" w:hAnsiTheme="minorHAnsi" w:cstheme="minorHAnsi"/>
          <w:szCs w:val="22"/>
        </w:rPr>
        <w:lastRenderedPageBreak/>
        <w:t xml:space="preserve">obsahovat věcné či formální nesprávnosti, popřípadě nebude obsahovat všechny zákonné náležitosti, je objednatel oprávněn ji vrátit ve lhůtě splatnosti zpět </w:t>
      </w:r>
      <w:r w:rsidR="002760CD" w:rsidRPr="00BB7668">
        <w:rPr>
          <w:rFonts w:asciiTheme="minorHAnsi" w:hAnsiTheme="minorHAnsi" w:cstheme="minorHAnsi"/>
          <w:szCs w:val="22"/>
        </w:rPr>
        <w:t xml:space="preserve">zhotoviteli </w:t>
      </w:r>
      <w:r w:rsidRPr="00BB7668">
        <w:rPr>
          <w:rFonts w:asciiTheme="minorHAnsi" w:hAnsiTheme="minorHAnsi" w:cstheme="minorHAnsi"/>
          <w:szCs w:val="22"/>
        </w:rPr>
        <w:t>k doplnění, aniž se tak dostane do prodlení se splatností. Lhůta splatnosti počíná běžet znovu od opětovného doručení náležitě doplněné či opravné faktury objednateli.</w:t>
      </w:r>
    </w:p>
    <w:p w14:paraId="7F92DDD4" w14:textId="77777777" w:rsidR="00623F31" w:rsidRPr="00623F31" w:rsidRDefault="00623F31" w:rsidP="00623F31">
      <w:pPr>
        <w:pStyle w:val="Odstavecseseznamem"/>
        <w:rPr>
          <w:rFonts w:asciiTheme="minorHAnsi" w:hAnsiTheme="minorHAnsi" w:cstheme="minorHAnsi"/>
          <w:szCs w:val="22"/>
        </w:rPr>
      </w:pPr>
    </w:p>
    <w:p w14:paraId="61286471" w14:textId="77777777" w:rsidR="00BB7668" w:rsidRDefault="00201693" w:rsidP="00AF27B0">
      <w:pPr>
        <w:pStyle w:val="Odstavecseseznamem"/>
        <w:numPr>
          <w:ilvl w:val="0"/>
          <w:numId w:val="7"/>
        </w:numPr>
        <w:spacing w:before="120" w:line="259" w:lineRule="auto"/>
        <w:rPr>
          <w:rFonts w:asciiTheme="minorHAnsi" w:hAnsiTheme="minorHAnsi" w:cstheme="minorHAnsi"/>
          <w:szCs w:val="22"/>
        </w:rPr>
      </w:pPr>
      <w:r w:rsidRPr="00BB7668">
        <w:rPr>
          <w:rFonts w:asciiTheme="minorHAnsi" w:hAnsiTheme="minorHAnsi" w:cstheme="minorHAnsi"/>
          <w:szCs w:val="22"/>
        </w:rPr>
        <w:t>Faktura je považována za uhrazenou dnem odepsání částky z účtu objednatele.</w:t>
      </w:r>
    </w:p>
    <w:p w14:paraId="7153EE1E" w14:textId="77777777" w:rsidR="00623F31" w:rsidRPr="00623F31" w:rsidRDefault="00623F31" w:rsidP="00623F31">
      <w:pPr>
        <w:pStyle w:val="Odstavecseseznamem"/>
        <w:rPr>
          <w:rFonts w:asciiTheme="minorHAnsi" w:hAnsiTheme="minorHAnsi" w:cstheme="minorHAnsi"/>
          <w:szCs w:val="22"/>
        </w:rPr>
      </w:pPr>
    </w:p>
    <w:p w14:paraId="2CC50CF7" w14:textId="69D66688" w:rsidR="00201693" w:rsidRPr="00BB7668" w:rsidRDefault="00201693" w:rsidP="00AF27B0">
      <w:pPr>
        <w:pStyle w:val="Odstavecseseznamem"/>
        <w:numPr>
          <w:ilvl w:val="0"/>
          <w:numId w:val="7"/>
        </w:numPr>
        <w:spacing w:before="120" w:line="259" w:lineRule="auto"/>
        <w:rPr>
          <w:rFonts w:asciiTheme="minorHAnsi" w:hAnsiTheme="minorHAnsi" w:cstheme="minorHAnsi"/>
          <w:szCs w:val="22"/>
        </w:rPr>
      </w:pPr>
      <w:r w:rsidRPr="00BB7668">
        <w:rPr>
          <w:rFonts w:asciiTheme="minorHAnsi" w:hAnsiTheme="minorHAnsi" w:cstheme="minorHAnsi"/>
          <w:szCs w:val="22"/>
        </w:rPr>
        <w:t xml:space="preserve">V případě prodlení objednatele s úhradou splatné faktury obsahující náležitosti dle čl. VI. odst. 2. je </w:t>
      </w:r>
      <w:r w:rsidR="002760CD" w:rsidRPr="00BB7668">
        <w:rPr>
          <w:rFonts w:asciiTheme="minorHAnsi" w:hAnsiTheme="minorHAnsi" w:cstheme="minorHAnsi"/>
          <w:szCs w:val="22"/>
        </w:rPr>
        <w:t>zhotovitel</w:t>
      </w:r>
      <w:r w:rsidRPr="00BB7668">
        <w:rPr>
          <w:rFonts w:asciiTheme="minorHAnsi" w:hAnsiTheme="minorHAnsi" w:cstheme="minorHAnsi"/>
          <w:szCs w:val="22"/>
        </w:rPr>
        <w:t xml:space="preserve"> oprávněn uplatnit vůči objednateli pouze úrok z prodlení z dlužné částky za každý i jen započatý den prodlení s úhradou faktury ve výši stanovené nařízením vlády č. 351/2013 Sb.</w:t>
      </w:r>
    </w:p>
    <w:p w14:paraId="19EE96CB" w14:textId="77777777" w:rsidR="00201693" w:rsidRPr="00FC23D3" w:rsidRDefault="00201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50FB8F" w14:textId="77777777" w:rsidR="00955C86" w:rsidRPr="00FC23D3" w:rsidRDefault="00686DD7">
      <w:pPr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35CF7331" w14:textId="2F138062" w:rsidR="00955C86" w:rsidRPr="00FC23D3" w:rsidRDefault="0085246D">
      <w:pPr>
        <w:keepNext/>
        <w:spacing w:after="240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Ukončení smlouvy</w:t>
      </w:r>
    </w:p>
    <w:p w14:paraId="67714BFA" w14:textId="77777777" w:rsidR="00FC23D3" w:rsidRDefault="00686DD7" w:rsidP="00D851F5">
      <w:pPr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pacing w:val="-3"/>
          <w:sz w:val="22"/>
          <w:szCs w:val="22"/>
        </w:rPr>
        <w:t xml:space="preserve">Smluvní strany mohou tuto smlouvu před naplněním jejího předmětu a účelu ukončit písemnou dohodou dle § 1981 občanského zákoníku nebo písemným </w:t>
      </w:r>
      <w:r w:rsidRPr="00FC23D3">
        <w:rPr>
          <w:rFonts w:asciiTheme="minorHAnsi" w:hAnsiTheme="minorHAnsi" w:cstheme="minorHAnsi"/>
          <w:sz w:val="22"/>
          <w:szCs w:val="22"/>
        </w:rPr>
        <w:t>odstoupením od smlouvy v souladu s § 2001 občanského zákoníku.</w:t>
      </w:r>
    </w:p>
    <w:p w14:paraId="4A56A4D0" w14:textId="77777777" w:rsidR="00FC23D3" w:rsidRPr="00050C8A" w:rsidRDefault="00FC23D3" w:rsidP="00FC23D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kern w:val="1"/>
          <w:szCs w:val="22"/>
        </w:rPr>
      </w:pPr>
      <w:r w:rsidRPr="00050C8A">
        <w:rPr>
          <w:rFonts w:asciiTheme="minorHAnsi" w:hAnsiTheme="minorHAnsi" w:cstheme="minorHAnsi"/>
          <w:kern w:val="1"/>
          <w:szCs w:val="22"/>
        </w:rPr>
        <w:t>Zhotovitel bere na vědomí, že objednatel tuto smlouvu financuje z prostředků svého zřizovatele. Pokud by finanční prostředky, které zřizovatel objednateli přidělí na plnění předmětu této smlouvy, dostatečně nepokrývaly cenu za dílo a s ní související náklady uvedené v této smlouvě, je každá smluvní strana oprávněna tuto smlouvu jednostranně vypovědět a to s okamžitou účinností, počínající doručením písemné výpovědi do sídla druhé smluvní strany nebo dnem, kdy druhá smluvní strana odmítne zásilku s výpovědí převzít nebo ke dni skončení úložné doby u pošty s tím, že pro doručení platí okamžik, který nastane nejdříve.  V takovém případě zhotoviteli náleží úhrada části ceny za dílo již převzaté objednatelem a náhrada za prokazatelně vynaložené náklady ke dni účinnosti výpovědi. Zhotoviteli však nenáleží náhrada ušlého zisku ani jiné újmy.</w:t>
      </w:r>
    </w:p>
    <w:p w14:paraId="6C0F2464" w14:textId="77777777" w:rsidR="00955C86" w:rsidRPr="00FC23D3" w:rsidRDefault="00955C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F40AD7" w14:textId="4C1C7B19" w:rsidR="00955C86" w:rsidRPr="00FC23D3" w:rsidRDefault="00AF27B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686DD7" w:rsidRPr="00FC23D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7C508CFA" w14:textId="77777777" w:rsidR="00955C86" w:rsidRPr="00FC23D3" w:rsidRDefault="00686DD7">
      <w:pPr>
        <w:spacing w:after="240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Komunikace a jednání smluvních stran</w:t>
      </w:r>
    </w:p>
    <w:p w14:paraId="45CEA5A1" w14:textId="34105912" w:rsidR="00955C86" w:rsidRPr="00FC23D3" w:rsidRDefault="00686DD7" w:rsidP="00FC23D3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C23D3">
        <w:rPr>
          <w:rFonts w:asciiTheme="minorHAnsi" w:hAnsiTheme="minorHAnsi" w:cstheme="minorHAnsi"/>
          <w:sz w:val="22"/>
          <w:szCs w:val="22"/>
        </w:rPr>
        <w:t>Ústní a emailovou komunikaci se smluvní strany zavazují realizovat osobně nebo prostřednictvím následujících telefonních čísel, emailových adres a kontaktních osob:</w:t>
      </w:r>
    </w:p>
    <w:p w14:paraId="5DD8238E" w14:textId="77777777" w:rsidR="008D6D09" w:rsidRPr="00FC23D3" w:rsidRDefault="008D6D09" w:rsidP="00FC23D3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Kontaktní osoba objednatele:</w:t>
      </w:r>
    </w:p>
    <w:p w14:paraId="08A035C3" w14:textId="3EBC673C" w:rsidR="008D6D09" w:rsidRPr="00FC23D3" w:rsidRDefault="008D6D09" w:rsidP="00FC23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 xml:space="preserve">Kontaktní osoba </w:t>
      </w:r>
      <w:r w:rsidR="00D42B16" w:rsidRPr="00FC23D3">
        <w:rPr>
          <w:rFonts w:asciiTheme="minorHAnsi" w:hAnsiTheme="minorHAnsi" w:cstheme="minorHAnsi"/>
          <w:sz w:val="22"/>
          <w:szCs w:val="22"/>
        </w:rPr>
        <w:t>zhotovitele</w:t>
      </w:r>
      <w:r w:rsidRPr="00FC23D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2D3BAF6" w14:textId="77777777" w:rsidR="00D52FA8" w:rsidRDefault="00D52FA8" w:rsidP="00FC23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E9F7FC" w14:textId="77777777" w:rsidR="00D52FA8" w:rsidRDefault="00D52FA8" w:rsidP="00FC23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5606237" w14:textId="0FB81AD4" w:rsidR="00955C86" w:rsidRPr="00FC23D3" w:rsidRDefault="00686DD7" w:rsidP="00FC23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nebo takových telefonních čísel, emailových adres a kontaktních osob, jež uvede některá ze smluvních stran v písemném oznámení doručeném druhé smluvní straně ve smyslu tohoto článku.</w:t>
      </w:r>
    </w:p>
    <w:p w14:paraId="2DA49BDE" w14:textId="77777777" w:rsidR="00955C86" w:rsidRPr="00FC23D3" w:rsidRDefault="00955C86" w:rsidP="00FC2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FC5CDB" w14:textId="77777777" w:rsidR="00955C86" w:rsidRPr="00FC23D3" w:rsidRDefault="00686DD7">
      <w:pPr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čl. VII.</w:t>
      </w:r>
    </w:p>
    <w:p w14:paraId="528302CB" w14:textId="77777777" w:rsidR="00955C86" w:rsidRPr="00FC23D3" w:rsidRDefault="00686DD7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Smluvní pokuta</w:t>
      </w:r>
    </w:p>
    <w:p w14:paraId="647E7A07" w14:textId="365D2F71" w:rsidR="00955C86" w:rsidRPr="00FC23D3" w:rsidRDefault="00686DD7" w:rsidP="00FC23D3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 xml:space="preserve">Pro případ, že </w:t>
      </w:r>
      <w:r w:rsidR="008E3065" w:rsidRPr="00FC23D3">
        <w:rPr>
          <w:rFonts w:asciiTheme="minorHAnsi" w:hAnsiTheme="minorHAnsi" w:cstheme="minorHAnsi"/>
          <w:sz w:val="22"/>
          <w:szCs w:val="22"/>
        </w:rPr>
        <w:t>zhotovitel</w:t>
      </w:r>
      <w:r w:rsidRPr="00FC23D3">
        <w:rPr>
          <w:rFonts w:asciiTheme="minorHAnsi" w:hAnsiTheme="minorHAnsi" w:cstheme="minorHAnsi"/>
          <w:sz w:val="22"/>
          <w:szCs w:val="22"/>
        </w:rPr>
        <w:t xml:space="preserve"> nesplní své závazky vyplývající z této smlouvy, zavazuje se zaplatit objednateli za každé takové nesplnění smluvní pokutu ve výši 500,- Kč do 14 dnů od doručení výzvy k jejímu zaplacení. Pro případ nezaplacení uplatněné smluvní pokuty se sjednává úrok z prodlení ve výši 0,03 % za každý den prodlení s placením výše smluvní pokuty.  Úhradou smluvní pokuty není dotčen nárok objednatele na náhradu škody, včetně nároku na náhradu škody, převyšující smluvní pokutu.</w:t>
      </w:r>
    </w:p>
    <w:p w14:paraId="631C38D4" w14:textId="335EC2D8" w:rsidR="00955C86" w:rsidRPr="00FC23D3" w:rsidRDefault="00686DD7" w:rsidP="00FC23D3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 xml:space="preserve">To neplatí, dojde-li k nesplnění závazků </w:t>
      </w:r>
      <w:r w:rsidR="00870AF6" w:rsidRPr="00FC23D3">
        <w:rPr>
          <w:rFonts w:asciiTheme="minorHAnsi" w:hAnsiTheme="minorHAnsi" w:cstheme="minorHAnsi"/>
          <w:sz w:val="22"/>
          <w:szCs w:val="22"/>
        </w:rPr>
        <w:t>zhotovitele</w:t>
      </w:r>
      <w:r w:rsidRPr="00FC23D3">
        <w:rPr>
          <w:rFonts w:asciiTheme="minorHAnsi" w:hAnsiTheme="minorHAnsi" w:cstheme="minorHAnsi"/>
          <w:sz w:val="22"/>
          <w:szCs w:val="22"/>
        </w:rPr>
        <w:t xml:space="preserve"> vyplývající z této smlouvy z důvodů na straně objednatele.</w:t>
      </w:r>
    </w:p>
    <w:p w14:paraId="4CBD187F" w14:textId="77777777" w:rsidR="00955C86" w:rsidRPr="00FC23D3" w:rsidRDefault="00955C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61A72B" w14:textId="77777777" w:rsidR="00955C86" w:rsidRPr="00FC23D3" w:rsidRDefault="00686DD7">
      <w:pPr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lastRenderedPageBreak/>
        <w:t>VIII.</w:t>
      </w:r>
    </w:p>
    <w:p w14:paraId="7656C6BA" w14:textId="77777777" w:rsidR="00955C86" w:rsidRPr="00FC23D3" w:rsidRDefault="00686DD7">
      <w:pPr>
        <w:keepNext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522D2454" w14:textId="77777777" w:rsidR="00B55B24" w:rsidRPr="00FC23D3" w:rsidRDefault="00B55B24" w:rsidP="00B55B24">
      <w:pPr>
        <w:numPr>
          <w:ilvl w:val="3"/>
          <w:numId w:val="13"/>
        </w:numPr>
        <w:tabs>
          <w:tab w:val="clear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Práva a povinnosti smluvních stran, které nejsou výslovně upraveny touto smlouvou, se řídí ustanoveními občanského zákoníku.</w:t>
      </w:r>
    </w:p>
    <w:p w14:paraId="28D78DDF" w14:textId="77777777" w:rsidR="00B55B24" w:rsidRPr="00FC23D3" w:rsidRDefault="00B55B24" w:rsidP="00AF27B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FC23D3">
        <w:rPr>
          <w:rFonts w:asciiTheme="minorHAnsi" w:hAnsiTheme="minorHAnsi" w:cstheme="minorHAnsi"/>
          <w:kern w:val="1"/>
          <w:szCs w:val="22"/>
        </w:rPr>
        <w:t>Strany</w:t>
      </w:r>
      <w:r w:rsidRPr="00FC23D3">
        <w:rPr>
          <w:rFonts w:asciiTheme="minorHAnsi" w:hAnsiTheme="minorHAnsi" w:cstheme="minorHAnsi"/>
          <w:szCs w:val="22"/>
        </w:rPr>
        <w:t xml:space="preserve"> se zavazují řešit případné spory, vzniklé z této smlouvy, vždy nejprve vzájemným jednáním. Pokud jedna ze smluvních stran sdělí druhé straně, že pokládá pokus o dohodu za nemožný, bude spor řešen rozhodnutím soudu.</w:t>
      </w:r>
    </w:p>
    <w:p w14:paraId="706A784E" w14:textId="77777777" w:rsidR="00B55B24" w:rsidRPr="00FC23D3" w:rsidRDefault="00B55B24" w:rsidP="00AF27B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FC23D3">
        <w:rPr>
          <w:rFonts w:asciiTheme="minorHAnsi" w:hAnsiTheme="minorHAnsi" w:cstheme="minorHAnsi"/>
          <w:kern w:val="1"/>
          <w:szCs w:val="22"/>
        </w:rPr>
        <w:t>Změny</w:t>
      </w:r>
      <w:r w:rsidRPr="00FC23D3">
        <w:rPr>
          <w:rFonts w:asciiTheme="minorHAnsi" w:hAnsiTheme="minorHAnsi" w:cstheme="minorHAnsi"/>
          <w:szCs w:val="22"/>
        </w:rPr>
        <w:t xml:space="preserve"> a dodatky této smlouvy platí pouze tehdy, jestliže jsou podány písemně a podepsány oprávněnými osobami dle této smlouvy. </w:t>
      </w:r>
    </w:p>
    <w:p w14:paraId="7FA6B320" w14:textId="42E51A4B" w:rsidR="00B55B24" w:rsidRPr="00FC23D3" w:rsidRDefault="00B55B24" w:rsidP="00B55B24">
      <w:pPr>
        <w:pStyle w:val="Odstavecseseznamem"/>
        <w:numPr>
          <w:ilvl w:val="0"/>
          <w:numId w:val="13"/>
        </w:numPr>
        <w:tabs>
          <w:tab w:val="left" w:pos="0"/>
        </w:tabs>
        <w:spacing w:before="120"/>
        <w:ind w:left="426"/>
        <w:outlineLvl w:val="0"/>
        <w:rPr>
          <w:rFonts w:asciiTheme="minorHAnsi" w:hAnsiTheme="minorHAnsi" w:cstheme="minorHAnsi"/>
          <w:szCs w:val="22"/>
        </w:rPr>
      </w:pPr>
      <w:r w:rsidRPr="00FC23D3">
        <w:rPr>
          <w:rFonts w:asciiTheme="minorHAnsi" w:hAnsiTheme="minorHAnsi" w:cstheme="minorHAnsi"/>
          <w:kern w:val="1"/>
          <w:szCs w:val="22"/>
        </w:rPr>
        <w:t>Nedílnou</w:t>
      </w:r>
      <w:r w:rsidRPr="00FC23D3">
        <w:rPr>
          <w:rFonts w:asciiTheme="minorHAnsi" w:hAnsiTheme="minorHAnsi" w:cstheme="minorHAnsi"/>
          <w:szCs w:val="22"/>
        </w:rPr>
        <w:t xml:space="preserve"> součástí této smlouvy j</w:t>
      </w:r>
      <w:r w:rsidR="00AF27B0" w:rsidRPr="00FC23D3">
        <w:rPr>
          <w:rFonts w:asciiTheme="minorHAnsi" w:hAnsiTheme="minorHAnsi" w:cstheme="minorHAnsi"/>
          <w:szCs w:val="22"/>
        </w:rPr>
        <w:t xml:space="preserve">e </w:t>
      </w:r>
      <w:r w:rsidRPr="00FC23D3">
        <w:rPr>
          <w:rFonts w:asciiTheme="minorHAnsi" w:hAnsiTheme="minorHAnsi" w:cstheme="minorHAnsi"/>
          <w:szCs w:val="22"/>
        </w:rPr>
        <w:t>Příloha č. 1 – Cenová nabídka ze dne 2. 12. 2022</w:t>
      </w:r>
      <w:r w:rsidR="00AF27B0" w:rsidRPr="00FC23D3">
        <w:rPr>
          <w:rFonts w:asciiTheme="minorHAnsi" w:hAnsiTheme="minorHAnsi" w:cstheme="minorHAnsi"/>
          <w:szCs w:val="22"/>
        </w:rPr>
        <w:t>.</w:t>
      </w:r>
    </w:p>
    <w:p w14:paraId="3932D1DB" w14:textId="453188DC" w:rsidR="00B55B24" w:rsidRPr="00FC23D3" w:rsidRDefault="00B55B24" w:rsidP="00AF27B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FC23D3">
        <w:rPr>
          <w:rFonts w:asciiTheme="minorHAnsi" w:hAnsiTheme="minorHAnsi" w:cstheme="minorHAnsi"/>
          <w:kern w:val="1"/>
          <w:szCs w:val="22"/>
        </w:rPr>
        <w:t>Tato</w:t>
      </w:r>
      <w:r w:rsidRPr="00FC23D3">
        <w:rPr>
          <w:rFonts w:asciiTheme="minorHAnsi" w:hAnsiTheme="minorHAnsi" w:cstheme="minorHAnsi"/>
          <w:szCs w:val="22"/>
        </w:rPr>
        <w:t xml:space="preserve"> smlouva nabývá platnosti dnem jejího podpisu oběma stranami. </w:t>
      </w:r>
    </w:p>
    <w:p w14:paraId="6DA98284" w14:textId="77777777" w:rsidR="00B55B24" w:rsidRPr="00FC23D3" w:rsidRDefault="00B55B24" w:rsidP="00AF27B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FC23D3">
        <w:rPr>
          <w:rFonts w:asciiTheme="minorHAnsi" w:hAnsiTheme="minorHAnsi" w:cstheme="minorHAnsi"/>
          <w:szCs w:val="22"/>
        </w:rPr>
        <w:t>Smluvní strany berou na vědomí, že tato smlouva a její dodatky budou uveřejněny prostřednictvím registru smluv podle zákona č. 340/2015 Sb., o zvláštních podmínkách účinnosti některých smluv, uveřejňování těchto smluv a o registru smluv (zákon o registru smluv).  Tato smlouva a její dodatky se stanou účinnými nejdříve dnem jejich uveřejnění ve smyslu § 5 zákona o registru smluv.</w:t>
      </w:r>
    </w:p>
    <w:p w14:paraId="1B00F87E" w14:textId="4645A2AF" w:rsidR="00B55B24" w:rsidRPr="00FC23D3" w:rsidRDefault="00B55B24" w:rsidP="00AF27B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FC23D3">
        <w:rPr>
          <w:rFonts w:asciiTheme="minorHAnsi" w:hAnsiTheme="minorHAnsi" w:cstheme="minorHAnsi"/>
          <w:szCs w:val="22"/>
        </w:rPr>
        <w:t xml:space="preserve">Tato smlouva je vyhotovena ve třech stejnopisech, z nichž objednatel </w:t>
      </w:r>
      <w:proofErr w:type="gramStart"/>
      <w:r w:rsidRPr="00FC23D3">
        <w:rPr>
          <w:rFonts w:asciiTheme="minorHAnsi" w:hAnsiTheme="minorHAnsi" w:cstheme="minorHAnsi"/>
          <w:szCs w:val="22"/>
        </w:rPr>
        <w:t>obdrží</w:t>
      </w:r>
      <w:proofErr w:type="gramEnd"/>
      <w:r w:rsidRPr="00FC23D3">
        <w:rPr>
          <w:rFonts w:asciiTheme="minorHAnsi" w:hAnsiTheme="minorHAnsi" w:cstheme="minorHAnsi"/>
          <w:szCs w:val="22"/>
        </w:rPr>
        <w:t xml:space="preserve"> dva podepsané výtisky a </w:t>
      </w:r>
      <w:r w:rsidR="00262A70" w:rsidRPr="00FC23D3">
        <w:rPr>
          <w:rFonts w:asciiTheme="minorHAnsi" w:hAnsiTheme="minorHAnsi" w:cstheme="minorHAnsi"/>
          <w:szCs w:val="22"/>
        </w:rPr>
        <w:t>zhotovitel</w:t>
      </w:r>
      <w:r w:rsidRPr="00FC23D3">
        <w:rPr>
          <w:rFonts w:asciiTheme="minorHAnsi" w:hAnsiTheme="minorHAnsi" w:cstheme="minorHAnsi"/>
          <w:szCs w:val="22"/>
        </w:rPr>
        <w:t xml:space="preserve"> jeden.</w:t>
      </w:r>
    </w:p>
    <w:p w14:paraId="0F49BB0A" w14:textId="77777777" w:rsidR="00B55B24" w:rsidRPr="00FC23D3" w:rsidRDefault="00B55B24" w:rsidP="00AF27B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FC23D3">
        <w:rPr>
          <w:rFonts w:asciiTheme="minorHAnsi" w:hAnsiTheme="minorHAnsi" w:cstheme="minorHAnsi"/>
          <w:szCs w:val="22"/>
        </w:rPr>
        <w:t>Smluvní strany prohlašují, že je jim znám obsah této smlouvy včetně příloh, že s jejím obsahem souhlasí, a že smlouvu uzavírají svobodně, nikoliv v tísni či za nevýhodných podmínek.</w:t>
      </w:r>
    </w:p>
    <w:p w14:paraId="1A992A21" w14:textId="77777777" w:rsidR="00B55B24" w:rsidRPr="00FC23D3" w:rsidRDefault="00B55B24" w:rsidP="00B55B24">
      <w:pPr>
        <w:pStyle w:val="Odstavecseseznamem"/>
        <w:rPr>
          <w:rFonts w:asciiTheme="minorHAnsi" w:hAnsiTheme="minorHAnsi" w:cstheme="minorHAnsi"/>
          <w:szCs w:val="22"/>
        </w:rPr>
      </w:pPr>
    </w:p>
    <w:p w14:paraId="00F1F003" w14:textId="6C188838" w:rsidR="00B55B24" w:rsidRPr="00FC23D3" w:rsidRDefault="00B55B24" w:rsidP="00B55B24">
      <w:pPr>
        <w:keepNext/>
        <w:tabs>
          <w:tab w:val="left" w:pos="0"/>
          <w:tab w:val="left" w:pos="5103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V Praze dne</w:t>
      </w:r>
      <w:r w:rsidR="00D52FA8">
        <w:rPr>
          <w:rFonts w:asciiTheme="minorHAnsi" w:hAnsiTheme="minorHAnsi" w:cstheme="minorHAnsi"/>
          <w:sz w:val="22"/>
          <w:szCs w:val="22"/>
        </w:rPr>
        <w:t xml:space="preserve"> 30.12.2022</w:t>
      </w:r>
      <w:r w:rsidRPr="00FC23D3">
        <w:rPr>
          <w:rFonts w:asciiTheme="minorHAnsi" w:hAnsiTheme="minorHAnsi" w:cstheme="minorHAnsi"/>
          <w:sz w:val="22"/>
          <w:szCs w:val="22"/>
        </w:rPr>
        <w:tab/>
        <w:t xml:space="preserve">V Praze dne </w:t>
      </w:r>
    </w:p>
    <w:p w14:paraId="5C914328" w14:textId="77777777" w:rsidR="00B55B24" w:rsidRPr="00FC23D3" w:rsidRDefault="00B55B24" w:rsidP="00B55B24">
      <w:pPr>
        <w:keepNext/>
        <w:tabs>
          <w:tab w:val="left" w:pos="0"/>
          <w:tab w:val="left" w:pos="5103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BCA4BD8" w14:textId="2C684136" w:rsidR="00B55B24" w:rsidRPr="00FC23D3" w:rsidRDefault="00B55B24" w:rsidP="00B55B24">
      <w:pPr>
        <w:keepNext/>
        <w:tabs>
          <w:tab w:val="left" w:pos="0"/>
          <w:tab w:val="left" w:pos="5103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Objednatel:</w:t>
      </w:r>
      <w:r w:rsidRPr="00FC23D3">
        <w:rPr>
          <w:rFonts w:asciiTheme="minorHAnsi" w:hAnsiTheme="minorHAnsi" w:cstheme="minorHAnsi"/>
          <w:sz w:val="22"/>
          <w:szCs w:val="22"/>
        </w:rPr>
        <w:tab/>
      </w:r>
      <w:r w:rsidR="00262A70" w:rsidRPr="00FC23D3">
        <w:rPr>
          <w:rFonts w:asciiTheme="minorHAnsi" w:hAnsiTheme="minorHAnsi" w:cstheme="minorHAnsi"/>
          <w:sz w:val="22"/>
          <w:szCs w:val="22"/>
        </w:rPr>
        <w:t>Zhotovitel</w:t>
      </w:r>
      <w:r w:rsidRPr="00FC23D3">
        <w:rPr>
          <w:rFonts w:asciiTheme="minorHAnsi" w:hAnsiTheme="minorHAnsi" w:cstheme="minorHAnsi"/>
          <w:sz w:val="22"/>
          <w:szCs w:val="22"/>
        </w:rPr>
        <w:t>:</w:t>
      </w:r>
    </w:p>
    <w:p w14:paraId="2ACC7B81" w14:textId="77777777" w:rsidR="00B55B24" w:rsidRPr="00FC23D3" w:rsidRDefault="00B55B24" w:rsidP="00B55B24">
      <w:pPr>
        <w:keepNext/>
        <w:tabs>
          <w:tab w:val="left" w:pos="0"/>
          <w:tab w:val="left" w:pos="5103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01AADC22" w14:textId="77777777" w:rsidR="00B55B24" w:rsidRPr="00FC23D3" w:rsidRDefault="00B55B24" w:rsidP="00B55B24">
      <w:pPr>
        <w:keepNext/>
        <w:tabs>
          <w:tab w:val="left" w:pos="0"/>
          <w:tab w:val="left" w:pos="5103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2CBB6C8" w14:textId="77777777" w:rsidR="00B55B24" w:rsidRPr="00FC23D3" w:rsidRDefault="00B55B24" w:rsidP="00B55B24">
      <w:pPr>
        <w:keepNext/>
        <w:tabs>
          <w:tab w:val="left" w:pos="0"/>
          <w:tab w:val="left" w:pos="5103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C2FD380" w14:textId="77777777" w:rsidR="00B55B24" w:rsidRPr="00FC23D3" w:rsidRDefault="00B55B24" w:rsidP="00B55B24">
      <w:pPr>
        <w:keepNext/>
        <w:tabs>
          <w:tab w:val="left" w:pos="0"/>
          <w:tab w:val="left" w:pos="5103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FC23D3">
        <w:rPr>
          <w:rFonts w:asciiTheme="minorHAnsi" w:hAnsiTheme="minorHAnsi" w:cstheme="minorHAnsi"/>
          <w:sz w:val="22"/>
          <w:szCs w:val="22"/>
        </w:rPr>
        <w:tab/>
        <w:t>...................................................</w:t>
      </w:r>
    </w:p>
    <w:p w14:paraId="41D1B2DC" w14:textId="77777777" w:rsidR="00B55B24" w:rsidRPr="00FC23D3" w:rsidRDefault="00B55B24" w:rsidP="00B55B24">
      <w:pPr>
        <w:keepNext/>
        <w:tabs>
          <w:tab w:val="left" w:pos="0"/>
          <w:tab w:val="left" w:pos="5103"/>
        </w:tabs>
        <w:ind w:left="360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FC23D3">
        <w:rPr>
          <w:rFonts w:asciiTheme="minorHAnsi" w:hAnsiTheme="minorHAnsi" w:cstheme="minorHAnsi"/>
          <w:b/>
          <w:bCs/>
          <w:sz w:val="22"/>
          <w:szCs w:val="22"/>
        </w:rPr>
        <w:t>Muzeum hlavního města Prahy</w:t>
      </w:r>
      <w:r w:rsidRPr="00FC23D3">
        <w:rPr>
          <w:rFonts w:asciiTheme="minorHAnsi" w:hAnsiTheme="minorHAnsi" w:cstheme="minorHAnsi"/>
          <w:b/>
          <w:bCs/>
          <w:sz w:val="22"/>
          <w:szCs w:val="22"/>
        </w:rPr>
        <w:tab/>
        <w:t>PK model s.r.o.</w:t>
      </w:r>
    </w:p>
    <w:p w14:paraId="24C78833" w14:textId="3EDE0BD3" w:rsidR="00B55B24" w:rsidRPr="00FC23D3" w:rsidRDefault="00B55B24" w:rsidP="00B55B24">
      <w:pPr>
        <w:keepNext/>
        <w:tabs>
          <w:tab w:val="left" w:pos="0"/>
          <w:tab w:val="left" w:pos="5103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 xml:space="preserve">PhDr. Zuzana Strnadová </w:t>
      </w:r>
      <w:r w:rsidRPr="00FC23D3">
        <w:rPr>
          <w:rFonts w:asciiTheme="minorHAnsi" w:hAnsiTheme="minorHAnsi" w:cstheme="minorHAnsi"/>
          <w:sz w:val="22"/>
          <w:szCs w:val="22"/>
        </w:rPr>
        <w:tab/>
      </w:r>
      <w:r w:rsidR="00D851F5" w:rsidRPr="00FC23D3">
        <w:rPr>
          <w:rFonts w:asciiTheme="minorHAnsi" w:hAnsiTheme="minorHAnsi" w:cstheme="minorHAnsi"/>
          <w:sz w:val="22"/>
          <w:szCs w:val="22"/>
        </w:rPr>
        <w:t>Ing. Přemysl Kraus</w:t>
      </w:r>
    </w:p>
    <w:p w14:paraId="15C0E40C" w14:textId="7CF9CE9A" w:rsidR="00B55B24" w:rsidRPr="00FC23D3" w:rsidRDefault="00B55B24" w:rsidP="00B55B24">
      <w:pPr>
        <w:keepNext/>
        <w:tabs>
          <w:tab w:val="left" w:pos="0"/>
          <w:tab w:val="left" w:pos="5103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C23D3">
        <w:rPr>
          <w:rFonts w:asciiTheme="minorHAnsi" w:hAnsiTheme="minorHAnsi" w:cstheme="minorHAnsi"/>
          <w:sz w:val="22"/>
          <w:szCs w:val="22"/>
        </w:rPr>
        <w:t>ředitelka muzea</w:t>
      </w:r>
      <w:r w:rsidRPr="00FC23D3">
        <w:rPr>
          <w:rFonts w:asciiTheme="minorHAnsi" w:hAnsiTheme="minorHAnsi" w:cstheme="minorHAnsi"/>
          <w:sz w:val="22"/>
          <w:szCs w:val="22"/>
        </w:rPr>
        <w:tab/>
      </w:r>
      <w:r w:rsidR="00D851F5" w:rsidRPr="00FC23D3">
        <w:rPr>
          <w:rFonts w:asciiTheme="minorHAnsi" w:hAnsiTheme="minorHAnsi" w:cstheme="minorHAnsi"/>
          <w:sz w:val="22"/>
          <w:szCs w:val="22"/>
        </w:rPr>
        <w:t>jednatel společnosti</w:t>
      </w:r>
    </w:p>
    <w:sectPr w:rsidR="00B55B24" w:rsidRPr="00FC23D3">
      <w:footerReference w:type="default" r:id="rId8"/>
      <w:pgSz w:w="11906" w:h="16838"/>
      <w:pgMar w:top="1134" w:right="1134" w:bottom="1417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47DC" w14:textId="77777777" w:rsidR="00551F08" w:rsidRDefault="00551F08">
      <w:r>
        <w:separator/>
      </w:r>
    </w:p>
  </w:endnote>
  <w:endnote w:type="continuationSeparator" w:id="0">
    <w:p w14:paraId="21F24CB4" w14:textId="77777777" w:rsidR="00551F08" w:rsidRDefault="0055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9020" w14:textId="77777777" w:rsidR="007F4AE9" w:rsidRDefault="007F4AE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6FA">
      <w:rPr>
        <w:noProof/>
      </w:rPr>
      <w:t>4</w:t>
    </w:r>
    <w:r>
      <w:fldChar w:fldCharType="end"/>
    </w:r>
  </w:p>
  <w:p w14:paraId="3CF20067" w14:textId="77777777" w:rsidR="00955C86" w:rsidRDefault="00955C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25BE" w14:textId="77777777" w:rsidR="00551F08" w:rsidRDefault="00551F08">
      <w:r>
        <w:separator/>
      </w:r>
    </w:p>
  </w:footnote>
  <w:footnote w:type="continuationSeparator" w:id="0">
    <w:p w14:paraId="42F8CF2D" w14:textId="77777777" w:rsidR="00551F08" w:rsidRDefault="0055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893CCB"/>
    <w:multiLevelType w:val="hybridMultilevel"/>
    <w:tmpl w:val="98F0CFFA"/>
    <w:lvl w:ilvl="0" w:tplc="F0EAE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5053B"/>
    <w:multiLevelType w:val="hybridMultilevel"/>
    <w:tmpl w:val="9E0CB3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B336F1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E1933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0A6E4A0C"/>
    <w:multiLevelType w:val="multilevel"/>
    <w:tmpl w:val="38184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341AC0"/>
    <w:multiLevelType w:val="singleLevel"/>
    <w:tmpl w:val="87E4C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7" w15:restartNumberingAfterBreak="0">
    <w:nsid w:val="43321389"/>
    <w:multiLevelType w:val="singleLevel"/>
    <w:tmpl w:val="235AB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8" w15:restartNumberingAfterBreak="0">
    <w:nsid w:val="43EC0543"/>
    <w:multiLevelType w:val="singleLevel"/>
    <w:tmpl w:val="235AB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9" w15:restartNumberingAfterBreak="0">
    <w:nsid w:val="48B21731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331253"/>
    <w:multiLevelType w:val="hybridMultilevel"/>
    <w:tmpl w:val="8516FFEC"/>
    <w:lvl w:ilvl="0" w:tplc="9F4C99D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9A2A20"/>
    <w:multiLevelType w:val="hybridMultilevel"/>
    <w:tmpl w:val="98F0CF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E4E64"/>
    <w:multiLevelType w:val="singleLevel"/>
    <w:tmpl w:val="85325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13" w15:restartNumberingAfterBreak="0">
    <w:nsid w:val="60F15537"/>
    <w:multiLevelType w:val="singleLevel"/>
    <w:tmpl w:val="87E4C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4" w15:restartNumberingAfterBreak="0">
    <w:nsid w:val="73990716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255EED"/>
    <w:multiLevelType w:val="hybridMultilevel"/>
    <w:tmpl w:val="98F0CF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5100546">
    <w:abstractNumId w:val="0"/>
  </w:num>
  <w:num w:numId="2" w16cid:durableId="642344419">
    <w:abstractNumId w:val="10"/>
  </w:num>
  <w:num w:numId="3" w16cid:durableId="517164359">
    <w:abstractNumId w:val="1"/>
  </w:num>
  <w:num w:numId="4" w16cid:durableId="1693342033">
    <w:abstractNumId w:val="13"/>
  </w:num>
  <w:num w:numId="5" w16cid:durableId="735396480">
    <w:abstractNumId w:val="7"/>
  </w:num>
  <w:num w:numId="6" w16cid:durableId="424424642">
    <w:abstractNumId w:val="12"/>
  </w:num>
  <w:num w:numId="7" w16cid:durableId="127935359">
    <w:abstractNumId w:val="8"/>
  </w:num>
  <w:num w:numId="8" w16cid:durableId="1840265494">
    <w:abstractNumId w:val="15"/>
  </w:num>
  <w:num w:numId="9" w16cid:durableId="1531913546">
    <w:abstractNumId w:val="9"/>
  </w:num>
  <w:num w:numId="10" w16cid:durableId="1011220923">
    <w:abstractNumId w:val="2"/>
  </w:num>
  <w:num w:numId="11" w16cid:durableId="76484658">
    <w:abstractNumId w:val="3"/>
  </w:num>
  <w:num w:numId="12" w16cid:durableId="241910485">
    <w:abstractNumId w:val="14"/>
  </w:num>
  <w:num w:numId="13" w16cid:durableId="824669259">
    <w:abstractNumId w:val="5"/>
  </w:num>
  <w:num w:numId="14" w16cid:durableId="900558017">
    <w:abstractNumId w:val="11"/>
  </w:num>
  <w:num w:numId="15" w16cid:durableId="2017535560">
    <w:abstractNumId w:val="6"/>
  </w:num>
  <w:num w:numId="16" w16cid:durableId="930626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E9"/>
    <w:rsid w:val="00050C8A"/>
    <w:rsid w:val="000D342A"/>
    <w:rsid w:val="000F51DE"/>
    <w:rsid w:val="000F6649"/>
    <w:rsid w:val="00154704"/>
    <w:rsid w:val="00155718"/>
    <w:rsid w:val="001606FA"/>
    <w:rsid w:val="001642C8"/>
    <w:rsid w:val="001B0C26"/>
    <w:rsid w:val="00201693"/>
    <w:rsid w:val="0020188D"/>
    <w:rsid w:val="00215E10"/>
    <w:rsid w:val="00226146"/>
    <w:rsid w:val="00230F92"/>
    <w:rsid w:val="00262A70"/>
    <w:rsid w:val="0026652B"/>
    <w:rsid w:val="002760CD"/>
    <w:rsid w:val="002B3EA5"/>
    <w:rsid w:val="002D0F57"/>
    <w:rsid w:val="002D3403"/>
    <w:rsid w:val="00384F51"/>
    <w:rsid w:val="00396325"/>
    <w:rsid w:val="003F3E09"/>
    <w:rsid w:val="00424147"/>
    <w:rsid w:val="00440226"/>
    <w:rsid w:val="00443449"/>
    <w:rsid w:val="00446453"/>
    <w:rsid w:val="00455548"/>
    <w:rsid w:val="0047097B"/>
    <w:rsid w:val="004A6B04"/>
    <w:rsid w:val="00530C70"/>
    <w:rsid w:val="00551F08"/>
    <w:rsid w:val="005651FD"/>
    <w:rsid w:val="00583022"/>
    <w:rsid w:val="005C5AFF"/>
    <w:rsid w:val="006203D4"/>
    <w:rsid w:val="00623F31"/>
    <w:rsid w:val="0064498A"/>
    <w:rsid w:val="00646E59"/>
    <w:rsid w:val="00686DD7"/>
    <w:rsid w:val="006D5FF0"/>
    <w:rsid w:val="00706782"/>
    <w:rsid w:val="007A7028"/>
    <w:rsid w:val="007C0526"/>
    <w:rsid w:val="007E03BD"/>
    <w:rsid w:val="007E6BAE"/>
    <w:rsid w:val="007F4AE9"/>
    <w:rsid w:val="00801120"/>
    <w:rsid w:val="008440A8"/>
    <w:rsid w:val="0085246D"/>
    <w:rsid w:val="008601DD"/>
    <w:rsid w:val="00870AF6"/>
    <w:rsid w:val="008C61C2"/>
    <w:rsid w:val="008D6D09"/>
    <w:rsid w:val="008E3065"/>
    <w:rsid w:val="00951117"/>
    <w:rsid w:val="00955C86"/>
    <w:rsid w:val="009E16A0"/>
    <w:rsid w:val="009E19DA"/>
    <w:rsid w:val="00A8068F"/>
    <w:rsid w:val="00AD1AF0"/>
    <w:rsid w:val="00AF27B0"/>
    <w:rsid w:val="00B24F48"/>
    <w:rsid w:val="00B55B24"/>
    <w:rsid w:val="00B623D8"/>
    <w:rsid w:val="00B63249"/>
    <w:rsid w:val="00B873DC"/>
    <w:rsid w:val="00B95AE3"/>
    <w:rsid w:val="00BA7F56"/>
    <w:rsid w:val="00BB7668"/>
    <w:rsid w:val="00C51F56"/>
    <w:rsid w:val="00C96537"/>
    <w:rsid w:val="00CC74AA"/>
    <w:rsid w:val="00CF2E85"/>
    <w:rsid w:val="00D42B16"/>
    <w:rsid w:val="00D42D22"/>
    <w:rsid w:val="00D456B8"/>
    <w:rsid w:val="00D52FA8"/>
    <w:rsid w:val="00D851F5"/>
    <w:rsid w:val="00E41AE0"/>
    <w:rsid w:val="00E90DFD"/>
    <w:rsid w:val="00EB6F55"/>
    <w:rsid w:val="00ED1664"/>
    <w:rsid w:val="00F00859"/>
    <w:rsid w:val="00F624AF"/>
    <w:rsid w:val="00F765EB"/>
    <w:rsid w:val="00F91094"/>
    <w:rsid w:val="00F9294B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BB69BA"/>
  <w15:chartTrackingRefBased/>
  <w15:docId w15:val="{67B121C6-9C79-47DD-AC5D-C003BD3F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character" w:customStyle="1" w:styleId="BalloonTextChar">
    <w:name w:val="Balloon Text Char"/>
    <w:basedOn w:val="Standardnpsmoodstavce2"/>
    <w:rPr>
      <w:rFonts w:ascii="Segoe UI" w:hAnsi="Segoe UI" w:cs="Segoe UI"/>
      <w:sz w:val="18"/>
      <w:szCs w:val="18"/>
    </w:rPr>
  </w:style>
  <w:style w:type="character" w:customStyle="1" w:styleId="Odkaznakoment1">
    <w:name w:val="Odkaz na komentář1"/>
    <w:basedOn w:val="Standardnpsmoodstavce2"/>
    <w:rPr>
      <w:sz w:val="16"/>
      <w:szCs w:val="16"/>
    </w:rPr>
  </w:style>
  <w:style w:type="character" w:customStyle="1" w:styleId="CommentTextChar">
    <w:name w:val="Comment Text Char"/>
    <w:basedOn w:val="Standardnpsmoodstavce2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apple-tab-span">
    <w:name w:val="apple-tab-span"/>
    <w:basedOn w:val="Standardnpsmoodstavce2"/>
  </w:style>
  <w:style w:type="character" w:customStyle="1" w:styleId="HeaderChar">
    <w:name w:val="Header Char"/>
    <w:basedOn w:val="Standardnpsmoodstavce2"/>
  </w:style>
  <w:style w:type="character" w:customStyle="1" w:styleId="FooterChar">
    <w:name w:val="Footer Char"/>
    <w:basedOn w:val="Standardnpsmoodstavce2"/>
  </w:style>
  <w:style w:type="character" w:customStyle="1" w:styleId="ListLabel1">
    <w:name w:val="ListLabel 1"/>
    <w:rPr>
      <w:rFonts w:eastAsia="Times New Roman"/>
      <w:b w:val="0"/>
      <w:bCs w:val="0"/>
      <w:i w:val="0"/>
      <w:iCs w:val="0"/>
      <w:sz w:val="24"/>
      <w:szCs w:val="24"/>
      <w:u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Odstavecseseznamem1">
    <w:name w:val="Odstavec se seznamem1"/>
    <w:basedOn w:val="Normln"/>
    <w:link w:val="ListParagraphChar"/>
    <w:uiPriority w:val="99"/>
    <w:pPr>
      <w:ind w:left="720"/>
    </w:pPr>
    <w:rPr>
      <w:lang w:val="en-US"/>
    </w:rPr>
  </w:style>
  <w:style w:type="paragraph" w:customStyle="1" w:styleId="Revize1">
    <w:name w:val="Revize1"/>
    <w:pPr>
      <w:suppressAutoHyphens/>
    </w:pPr>
    <w:rPr>
      <w:kern w:val="1"/>
      <w:sz w:val="24"/>
      <w:szCs w:val="24"/>
      <w:lang w:eastAsia="ar-SA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7F4AE9"/>
    <w:rPr>
      <w:kern w:val="1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765EB"/>
    <w:rPr>
      <w:color w:val="0563C1" w:themeColor="hyperlink"/>
      <w:u w:val="single"/>
    </w:rPr>
  </w:style>
  <w:style w:type="character" w:customStyle="1" w:styleId="ListParagraphChar">
    <w:name w:val="List Paragraph Char"/>
    <w:link w:val="Odstavecseseznamem1"/>
    <w:uiPriority w:val="99"/>
    <w:rsid w:val="00D456B8"/>
    <w:rPr>
      <w:kern w:val="1"/>
      <w:sz w:val="24"/>
      <w:szCs w:val="24"/>
      <w:lang w:val="en-US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30F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0F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0F92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0F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0F92"/>
    <w:rPr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5C5AFF"/>
    <w:rPr>
      <w:kern w:val="1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5C5AFF"/>
    <w:pPr>
      <w:ind w:left="720"/>
      <w:contextualSpacing/>
      <w:jc w:val="both"/>
    </w:pPr>
    <w:rPr>
      <w:rFonts w:ascii="Franklin Gothic Book" w:hAnsi="Franklin Gothic Book"/>
      <w:kern w:val="0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860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muzeumprah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2390</Words>
  <Characters>14104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VÝROBĚ A UŽITÍ AUDIOVIZUÁLNÍHO DÍLA</vt:lpstr>
    </vt:vector>
  </TitlesOfParts>
  <Company>Microsoft</Company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VÝROBĚ A UŽITÍ AUDIOVIZUÁLNÍHO DÍLA</dc:title>
  <dc:subject/>
  <dc:creator>AK KK</dc:creator>
  <cp:keywords/>
  <cp:lastModifiedBy>Vychodilová Gabriela</cp:lastModifiedBy>
  <cp:revision>4</cp:revision>
  <cp:lastPrinted>1899-12-31T23:00:00Z</cp:lastPrinted>
  <dcterms:created xsi:type="dcterms:W3CDTF">2023-01-25T14:25:00Z</dcterms:created>
  <dcterms:modified xsi:type="dcterms:W3CDTF">2023-01-26T07:59:00Z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