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4E4D5434"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BE67CB" w:rsidRPr="00BE67CB">
                              <w:rPr>
                                <w:lang w:eastAsia="cs-CZ"/>
                              </w:rPr>
                              <w:t>2023/S/410/0012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4E4D5434" w:rsidR="00B07421" w:rsidRPr="00172650" w:rsidRDefault="006730D9" w:rsidP="00E962A1">
                      <w:r>
                        <w:t>č</w:t>
                      </w:r>
                      <w:r w:rsidR="00B07421">
                        <w:t>íslo sml</w:t>
                      </w:r>
                      <w:r w:rsidR="00205B32">
                        <w:t xml:space="preserve">ouvy </w:t>
                      </w:r>
                      <w:r w:rsidR="00DD0016">
                        <w:t>O</w:t>
                      </w:r>
                      <w:r w:rsidR="00205B32">
                        <w:t>bjednatele:</w:t>
                      </w:r>
                      <w:r w:rsidR="000D3F05">
                        <w:t xml:space="preserve"> </w:t>
                      </w:r>
                      <w:r w:rsidR="00BE67CB" w:rsidRPr="00BE67CB">
                        <w:rPr>
                          <w:lang w:eastAsia="cs-CZ"/>
                        </w:rPr>
                        <w:t>2023/S/410/0012</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791AFDC0" w14:textId="77777777" w:rsidR="00104216" w:rsidRPr="007E1C5C" w:rsidRDefault="00104216" w:rsidP="00104216">
                            <w:pPr>
                              <w:spacing w:line="340" w:lineRule="auto"/>
                              <w:jc w:val="center"/>
                              <w:textDirection w:val="btLr"/>
                              <w:rPr>
                                <w:b/>
                                <w:bCs/>
                                <w:sz w:val="28"/>
                                <w:szCs w:val="28"/>
                              </w:rPr>
                            </w:pPr>
                            <w:r w:rsidRPr="007E1C5C">
                              <w:rPr>
                                <w:rFonts w:eastAsia="Georgia" w:cs="Georgia"/>
                                <w:b/>
                                <w:bCs/>
                                <w:color w:val="000000"/>
                                <w:sz w:val="28"/>
                                <w:szCs w:val="28"/>
                                <w:highlight w:val="white"/>
                              </w:rPr>
                              <w:t>BlueGhost.cz s.r.o.</w:t>
                            </w:r>
                          </w:p>
                          <w:p w14:paraId="13219C37" w14:textId="3D4BBE12" w:rsidR="00020677" w:rsidRDefault="00020677" w:rsidP="00020677">
                            <w:pPr>
                              <w:pStyle w:val="Nzev"/>
                              <w:jc w:val="center"/>
                            </w:pP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791AFDC0" w14:textId="77777777" w:rsidR="00104216" w:rsidRPr="007E1C5C" w:rsidRDefault="00104216" w:rsidP="00104216">
                      <w:pPr>
                        <w:spacing w:line="340" w:lineRule="auto"/>
                        <w:jc w:val="center"/>
                        <w:textDirection w:val="btLr"/>
                        <w:rPr>
                          <w:b/>
                          <w:bCs/>
                          <w:sz w:val="28"/>
                          <w:szCs w:val="28"/>
                        </w:rPr>
                      </w:pPr>
                      <w:r w:rsidRPr="007E1C5C">
                        <w:rPr>
                          <w:rFonts w:eastAsia="Georgia" w:cs="Georgia"/>
                          <w:b/>
                          <w:bCs/>
                          <w:color w:val="000000"/>
                          <w:sz w:val="28"/>
                          <w:szCs w:val="28"/>
                          <w:highlight w:val="white"/>
                        </w:rPr>
                        <w:t>BlueGhost.cz s.r.o.</w:t>
                      </w:r>
                    </w:p>
                    <w:p w14:paraId="13219C37" w14:textId="3D4BBE12" w:rsidR="00020677" w:rsidRDefault="00020677" w:rsidP="00020677">
                      <w:pPr>
                        <w:pStyle w:val="Nzev"/>
                        <w:jc w:val="center"/>
                      </w:pP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8"/>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8"/>
        </w:numPr>
      </w:pPr>
      <w:r>
        <w:t>Smluvní strany</w:t>
      </w:r>
    </w:p>
    <w:p w14:paraId="6999E873" w14:textId="77777777" w:rsidR="00B07421" w:rsidRDefault="00B07421" w:rsidP="00736D01">
      <w:pPr>
        <w:pStyle w:val="Heading2CzechTourism"/>
        <w:keepNext/>
        <w:numPr>
          <w:ilvl w:val="1"/>
          <w:numId w:val="18"/>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C7C8DB0" w14:textId="77777777" w:rsidR="00095CFE" w:rsidRPr="00095CFE" w:rsidRDefault="00095CFE" w:rsidP="00095CFE">
            <w:pPr>
              <w:jc w:val="both"/>
              <w:rPr>
                <w:rFonts w:cstheme="minorHAnsi"/>
                <w:szCs w:val="22"/>
              </w:rPr>
            </w:pPr>
            <w:r w:rsidRPr="00095CFE">
              <w:rPr>
                <w:rFonts w:cstheme="minorHAnsi"/>
                <w:szCs w:val="22"/>
              </w:rPr>
              <w:t xml:space="preserve">Ing. Janem Hergetem Ph.D., </w:t>
            </w:r>
          </w:p>
          <w:p w14:paraId="6EBD170A" w14:textId="01547793" w:rsidR="009D54CF" w:rsidRPr="00291855" w:rsidRDefault="00095CFE" w:rsidP="00095CFE">
            <w:pPr>
              <w:pStyle w:val="TableTextCzechTourism"/>
              <w:keepNext/>
              <w:spacing w:line="260" w:lineRule="exact"/>
              <w:rPr>
                <w:rFonts w:ascii="Georgia" w:hAnsi="Georgia"/>
                <w:sz w:val="22"/>
                <w:szCs w:val="22"/>
              </w:rPr>
            </w:pPr>
            <w:r w:rsidRPr="00095CFE">
              <w:rPr>
                <w:rFonts w:ascii="Georgia" w:hAnsi="Georgia" w:cstheme="minorHAnsi"/>
                <w:sz w:val="22"/>
                <w:szCs w:val="22"/>
              </w:rPr>
              <w:t>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E86CAA3"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r w:rsidR="00D811F3">
              <w:rPr>
                <w:rFonts w:ascii="Georgia" w:hAnsi="Georgia"/>
                <w:sz w:val="22"/>
                <w:szCs w:val="22"/>
              </w:rPr>
              <w:t xml:space="preserve"> </w:t>
            </w:r>
          </w:p>
        </w:tc>
        <w:tc>
          <w:tcPr>
            <w:tcW w:w="2500" w:type="pct"/>
          </w:tcPr>
          <w:p w14:paraId="45285082" w14:textId="6FA41960" w:rsidR="00B07421" w:rsidRPr="00FE4519" w:rsidRDefault="00D43BC5" w:rsidP="006E1BE5">
            <w:pPr>
              <w:pStyle w:val="TableTextCzechTourism"/>
              <w:keepNext/>
              <w:spacing w:line="260" w:lineRule="exact"/>
              <w:rPr>
                <w:rFonts w:ascii="Georgia" w:hAnsi="Georgia"/>
                <w:sz w:val="22"/>
                <w:szCs w:val="22"/>
              </w:rPr>
            </w:pPr>
            <w:r w:rsidRPr="00FE4519">
              <w:rPr>
                <w:rFonts w:ascii="Georgia" w:hAnsi="Georgia"/>
                <w:sz w:val="22"/>
                <w:szCs w:val="22"/>
                <w:highlight w:val="white"/>
              </w:rPr>
              <w:t>BlueGhost.cz, s.r.o.</w:t>
            </w:r>
          </w:p>
        </w:tc>
      </w:tr>
      <w:tr w:rsidR="00D71102" w:rsidRPr="006E4D4E" w14:paraId="4159E303" w14:textId="77777777" w:rsidTr="00A465CC">
        <w:tc>
          <w:tcPr>
            <w:tcW w:w="2500" w:type="pct"/>
          </w:tcPr>
          <w:p w14:paraId="12B52AE6" w14:textId="6DD0444D"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FE4519">
              <w:rPr>
                <w:rFonts w:ascii="Georgia" w:hAnsi="Georgia"/>
                <w:sz w:val="22"/>
                <w:szCs w:val="22"/>
              </w:rPr>
              <w:t xml:space="preserve"> Městským soudem</w:t>
            </w:r>
          </w:p>
        </w:tc>
        <w:tc>
          <w:tcPr>
            <w:tcW w:w="2500" w:type="pct"/>
          </w:tcPr>
          <w:p w14:paraId="4B3B69E2" w14:textId="6DB460D7" w:rsidR="00D71102" w:rsidRPr="00FE4519" w:rsidRDefault="00575C31" w:rsidP="00D71102">
            <w:pPr>
              <w:pStyle w:val="TableTextCzechTourism"/>
              <w:keepNext/>
              <w:spacing w:line="260" w:lineRule="exact"/>
              <w:rPr>
                <w:rFonts w:ascii="Georgia" w:hAnsi="Georgia"/>
                <w:sz w:val="22"/>
                <w:szCs w:val="22"/>
              </w:rPr>
            </w:pPr>
            <w:r w:rsidRPr="00FE4519">
              <w:rPr>
                <w:rFonts w:ascii="Georgia" w:hAnsi="Georgia"/>
                <w:sz w:val="22"/>
                <w:szCs w:val="22"/>
              </w:rPr>
              <w:t>v</w:t>
            </w:r>
            <w:r w:rsidR="00233EB2" w:rsidRPr="00FE4519">
              <w:rPr>
                <w:rFonts w:ascii="Georgia" w:hAnsi="Georgia"/>
                <w:sz w:val="22"/>
                <w:szCs w:val="22"/>
              </w:rPr>
              <w:t xml:space="preserve"> Praze </w:t>
            </w:r>
            <w:r w:rsidR="00D71102" w:rsidRPr="00FE4519">
              <w:rPr>
                <w:rFonts w:ascii="Georgia" w:hAnsi="Georgia"/>
                <w:sz w:val="22"/>
                <w:szCs w:val="22"/>
              </w:rPr>
              <w:t>oddíl</w:t>
            </w:r>
            <w:r w:rsidR="00233EB2" w:rsidRPr="00FE4519">
              <w:rPr>
                <w:rFonts w:ascii="Georgia" w:hAnsi="Georgia"/>
                <w:sz w:val="22"/>
                <w:szCs w:val="22"/>
              </w:rPr>
              <w:t xml:space="preserve"> C </w:t>
            </w:r>
            <w:r w:rsidR="00D71102" w:rsidRPr="00FE4519">
              <w:rPr>
                <w:rFonts w:ascii="Georgia" w:hAnsi="Georgia"/>
                <w:sz w:val="22"/>
                <w:szCs w:val="22"/>
              </w:rPr>
              <w:t>vložka</w:t>
            </w:r>
            <w:r w:rsidR="00233EB2" w:rsidRPr="00FE4519">
              <w:rPr>
                <w:rFonts w:ascii="Georgia" w:hAnsi="Georgia"/>
                <w:sz w:val="22"/>
                <w:szCs w:val="22"/>
              </w:rPr>
              <w:t xml:space="preserve"> 152013</w:t>
            </w:r>
            <w:r w:rsidR="00233EB2" w:rsidRPr="00FE4519">
              <w:rPr>
                <w:rFonts w:ascii="Georgia" w:hAnsi="Georgia"/>
                <w:sz w:val="22"/>
                <w:szCs w:val="22"/>
                <w:highlight w:val="yellow"/>
              </w:rPr>
              <w:t xml:space="preserve"> </w:t>
            </w:r>
          </w:p>
        </w:tc>
      </w:tr>
      <w:tr w:rsidR="00D71102" w:rsidRPr="006E4D4E" w14:paraId="2AFAACB2" w14:textId="77777777" w:rsidTr="00A465CC">
        <w:tc>
          <w:tcPr>
            <w:tcW w:w="2500" w:type="pct"/>
          </w:tcPr>
          <w:p w14:paraId="005A036A" w14:textId="79CC8FA8"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507A774A" w:rsidR="00D71102" w:rsidRPr="00FE4519" w:rsidRDefault="00C92E03" w:rsidP="00D71102">
            <w:pPr>
              <w:pStyle w:val="TableTextCzechTourism"/>
              <w:keepNext/>
              <w:spacing w:line="260" w:lineRule="exact"/>
              <w:rPr>
                <w:rFonts w:ascii="Georgia" w:hAnsi="Georgia"/>
                <w:sz w:val="22"/>
                <w:szCs w:val="22"/>
              </w:rPr>
            </w:pPr>
            <w:r w:rsidRPr="00FE4519">
              <w:rPr>
                <w:rFonts w:ascii="Georgia" w:hAnsi="Georgia"/>
                <w:sz w:val="22"/>
                <w:szCs w:val="22"/>
                <w:highlight w:val="white"/>
              </w:rPr>
              <w:t>Českomalínská 516/27, Bubeneč, 160 00 Praha 6</w:t>
            </w:r>
          </w:p>
        </w:tc>
      </w:tr>
      <w:tr w:rsidR="00D71102" w:rsidRPr="006E4D4E" w14:paraId="1947E6DA" w14:textId="77777777" w:rsidTr="00A465CC">
        <w:tc>
          <w:tcPr>
            <w:tcW w:w="2500" w:type="pct"/>
          </w:tcPr>
          <w:p w14:paraId="6DBFF345" w14:textId="37B016A5"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4DD12D40" w:rsidR="00D71102" w:rsidRPr="00FE4519" w:rsidRDefault="000C0FC5" w:rsidP="00D71102">
            <w:pPr>
              <w:pStyle w:val="TableTextCzechTourism"/>
              <w:keepNext/>
              <w:spacing w:line="260" w:lineRule="exact"/>
              <w:rPr>
                <w:rFonts w:ascii="Georgia" w:hAnsi="Georgia"/>
                <w:sz w:val="22"/>
                <w:szCs w:val="22"/>
              </w:rPr>
            </w:pPr>
            <w:r w:rsidRPr="00FE4519">
              <w:rPr>
                <w:rFonts w:ascii="Georgia" w:hAnsi="Georgia"/>
                <w:sz w:val="22"/>
                <w:szCs w:val="22"/>
                <w:highlight w:val="white"/>
              </w:rPr>
              <w:t xml:space="preserve">Ing. </w:t>
            </w:r>
            <w:r w:rsidR="00E766A2">
              <w:rPr>
                <w:rFonts w:ascii="Georgia" w:hAnsi="Georgia"/>
                <w:sz w:val="22"/>
                <w:szCs w:val="22"/>
                <w:highlight w:val="white"/>
              </w:rPr>
              <w:t>XXX</w:t>
            </w:r>
            <w:r w:rsidRPr="00FE4519">
              <w:rPr>
                <w:rFonts w:ascii="Georgia" w:hAnsi="Georgia"/>
                <w:sz w:val="22"/>
                <w:szCs w:val="22"/>
                <w:highlight w:val="white"/>
              </w:rPr>
              <w:t>, jednatelem</w:t>
            </w:r>
          </w:p>
        </w:tc>
      </w:tr>
      <w:tr w:rsidR="00D71102" w:rsidRPr="006E4D4E" w14:paraId="1DC38BB1" w14:textId="77777777" w:rsidTr="00A465CC">
        <w:tc>
          <w:tcPr>
            <w:tcW w:w="2500" w:type="pct"/>
          </w:tcPr>
          <w:p w14:paraId="1BD32820" w14:textId="79618018"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IČ:</w:t>
            </w:r>
          </w:p>
        </w:tc>
        <w:tc>
          <w:tcPr>
            <w:tcW w:w="2500" w:type="pct"/>
          </w:tcPr>
          <w:p w14:paraId="0EB7018F" w14:textId="2F6DA547" w:rsidR="00D71102" w:rsidRPr="00FE4519" w:rsidRDefault="00061A0D" w:rsidP="00D71102">
            <w:pPr>
              <w:pStyle w:val="TableTextCzechTourism"/>
              <w:keepNext/>
              <w:spacing w:line="260" w:lineRule="exact"/>
              <w:rPr>
                <w:rFonts w:ascii="Georgia" w:hAnsi="Georgia"/>
                <w:sz w:val="22"/>
                <w:szCs w:val="22"/>
              </w:rPr>
            </w:pPr>
            <w:r w:rsidRPr="00FE4519">
              <w:rPr>
                <w:rFonts w:ascii="Georgia" w:hAnsi="Georgia"/>
                <w:sz w:val="22"/>
                <w:szCs w:val="22"/>
                <w:highlight w:val="white"/>
              </w:rPr>
              <w:t>28901061</w:t>
            </w:r>
          </w:p>
        </w:tc>
      </w:tr>
      <w:tr w:rsidR="00D71102" w:rsidRPr="006E4D4E" w14:paraId="3D5E4FC5" w14:textId="77777777" w:rsidTr="00A465CC">
        <w:tc>
          <w:tcPr>
            <w:tcW w:w="2500" w:type="pct"/>
          </w:tcPr>
          <w:p w14:paraId="71D2B660" w14:textId="0A01BDBA"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2F852374" w:rsidR="00D71102" w:rsidRPr="00FE4519" w:rsidRDefault="00A011A7" w:rsidP="00D71102">
            <w:pPr>
              <w:pStyle w:val="TableTextCzechTourism"/>
              <w:keepNext/>
              <w:spacing w:line="260" w:lineRule="exact"/>
              <w:rPr>
                <w:rFonts w:ascii="Georgia" w:hAnsi="Georgia"/>
                <w:sz w:val="22"/>
                <w:szCs w:val="22"/>
              </w:rPr>
            </w:pPr>
            <w:r w:rsidRPr="00FE4519">
              <w:rPr>
                <w:rFonts w:ascii="Georgia" w:hAnsi="Georgia"/>
                <w:sz w:val="22"/>
                <w:szCs w:val="22"/>
                <w:highlight w:val="white"/>
              </w:rPr>
              <w:t>CZ28901061</w:t>
            </w:r>
          </w:p>
        </w:tc>
      </w:tr>
      <w:tr w:rsidR="00D71102" w:rsidRPr="006E4D4E" w14:paraId="15356CA3" w14:textId="77777777" w:rsidTr="0048161F">
        <w:tc>
          <w:tcPr>
            <w:tcW w:w="2500" w:type="pct"/>
            <w:tcBorders>
              <w:bottom w:val="single" w:sz="2" w:space="0" w:color="auto"/>
            </w:tcBorders>
          </w:tcPr>
          <w:p w14:paraId="662708BD" w14:textId="7FD82EEE"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je plátce DPH</w:t>
            </w:r>
          </w:p>
        </w:tc>
        <w:tc>
          <w:tcPr>
            <w:tcW w:w="2500" w:type="pct"/>
            <w:tcBorders>
              <w:bottom w:val="single" w:sz="2" w:space="0" w:color="auto"/>
            </w:tcBorders>
          </w:tcPr>
          <w:p w14:paraId="02872224" w14:textId="1418DA36" w:rsidR="00D71102" w:rsidRPr="00FE4519" w:rsidRDefault="00D71102" w:rsidP="00D71102">
            <w:pPr>
              <w:pStyle w:val="TableTextCzechTourism"/>
              <w:keepNext/>
              <w:spacing w:line="260" w:lineRule="exact"/>
              <w:rPr>
                <w:rFonts w:ascii="Georgia" w:hAnsi="Georgia"/>
                <w:sz w:val="22"/>
                <w:szCs w:val="22"/>
              </w:rPr>
            </w:pPr>
            <w:r w:rsidRPr="00FE4519">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516E0480" w:rsidR="00D71102" w:rsidRPr="00FE4519" w:rsidRDefault="00B068D2" w:rsidP="00D71102">
            <w:pPr>
              <w:pStyle w:val="TableTextCzechTourism"/>
              <w:keepNext/>
              <w:spacing w:line="260" w:lineRule="exact"/>
              <w:rPr>
                <w:rFonts w:ascii="Georgia" w:hAnsi="Georgia"/>
                <w:sz w:val="22"/>
                <w:szCs w:val="22"/>
              </w:rPr>
            </w:pPr>
            <w:r>
              <w:rPr>
                <w:rFonts w:ascii="Georgia" w:hAnsi="Georgia"/>
                <w:sz w:val="22"/>
                <w:szCs w:val="22"/>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7E41C85F"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DD3A8D">
        <w:rPr>
          <w:sz w:val="22"/>
          <w:szCs w:val="22"/>
        </w:rPr>
        <w:t>marketingových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251F1A65" w14:textId="64A227B5" w:rsidR="00475715" w:rsidRDefault="00475715" w:rsidP="00E832E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692C91F" w14:textId="05D0711F" w:rsidR="00DD3A8D" w:rsidRDefault="007F304D" w:rsidP="00DD3A8D">
      <w:pPr>
        <w:tabs>
          <w:tab w:val="clear" w:pos="454"/>
          <w:tab w:val="clear" w:pos="907"/>
          <w:tab w:val="clear" w:pos="1361"/>
          <w:tab w:val="clear" w:pos="1814"/>
          <w:tab w:val="clear" w:pos="2268"/>
        </w:tabs>
        <w:spacing w:before="260" w:after="260" w:line="280" w:lineRule="exact"/>
        <w:jc w:val="both"/>
        <w:outlineLvl w:val="0"/>
        <w:rPr>
          <w:rFonts w:cstheme="minorHAnsi"/>
          <w:bCs/>
          <w:szCs w:val="22"/>
        </w:rPr>
      </w:pPr>
      <w:r>
        <w:rPr>
          <w:rFonts w:cstheme="minorHAnsi"/>
          <w:bCs/>
          <w:szCs w:val="22"/>
        </w:rPr>
        <w:t> </w:t>
      </w:r>
      <w:r>
        <w:rPr>
          <w:rFonts w:cstheme="minorHAnsi"/>
          <w:szCs w:val="22"/>
        </w:rPr>
        <w:t xml:space="preserve">Tato Smlouva je uzavřena na základě </w:t>
      </w:r>
      <w:r w:rsidR="008452E1">
        <w:rPr>
          <w:rFonts w:cstheme="minorHAnsi"/>
          <w:szCs w:val="22"/>
        </w:rPr>
        <w:t xml:space="preserve">výsledků zadávacího řízení </w:t>
      </w:r>
      <w:r>
        <w:rPr>
          <w:rFonts w:cstheme="minorHAnsi"/>
          <w:szCs w:val="22"/>
        </w:rPr>
        <w:t>veřejné zakázky s názvem</w:t>
      </w:r>
      <w:r w:rsidR="00DD3A8D" w:rsidRPr="00DD3A8D">
        <w:rPr>
          <w:rFonts w:cstheme="minorHAnsi"/>
          <w:bCs/>
          <w:szCs w:val="22"/>
        </w:rPr>
        <w:t xml:space="preserve"> „Online PPC kampaň search 2</w:t>
      </w:r>
      <w:r w:rsidR="00D35457">
        <w:rPr>
          <w:rFonts w:cstheme="minorHAnsi"/>
          <w:bCs/>
          <w:szCs w:val="22"/>
        </w:rPr>
        <w:t>3</w:t>
      </w:r>
      <w:r w:rsidR="00DD3A8D" w:rsidRPr="00DD3A8D">
        <w:rPr>
          <w:rFonts w:cstheme="minorHAnsi"/>
          <w:bCs/>
          <w:szCs w:val="22"/>
        </w:rPr>
        <w:t>“.</w:t>
      </w:r>
    </w:p>
    <w:p w14:paraId="3BDA36E0" w14:textId="77777777" w:rsidR="00DD3A8D" w:rsidRPr="00DD3A8D" w:rsidRDefault="00DD3A8D" w:rsidP="00A730D2"/>
    <w:p w14:paraId="43842981" w14:textId="77777777" w:rsidR="00B07421" w:rsidRDefault="00B07421" w:rsidP="006E1BE5">
      <w:pPr>
        <w:pStyle w:val="Heading1-Number-FollowNumberCzechTourism"/>
        <w:numPr>
          <w:ilvl w:val="0"/>
          <w:numId w:val="21"/>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1"/>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2AA85416" w:rsidR="00B07421" w:rsidRDefault="00B07421" w:rsidP="00AB6E57">
      <w:pPr>
        <w:pStyle w:val="ListNumber-ContinueHeadingCzechTourism"/>
        <w:numPr>
          <w:ilvl w:val="1"/>
          <w:numId w:val="21"/>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1"/>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EBE62EB" w14:textId="28905554" w:rsidR="009B2BC1" w:rsidRPr="00DD3A8D" w:rsidRDefault="00B07421" w:rsidP="009B2BC1">
      <w:pPr>
        <w:tabs>
          <w:tab w:val="clear" w:pos="454"/>
          <w:tab w:val="clear" w:pos="907"/>
          <w:tab w:val="clear" w:pos="1361"/>
          <w:tab w:val="clear" w:pos="1814"/>
          <w:tab w:val="clear" w:pos="2268"/>
        </w:tabs>
        <w:spacing w:before="260" w:after="260" w:line="280" w:lineRule="exact"/>
        <w:jc w:val="both"/>
        <w:outlineLvl w:val="0"/>
        <w:rPr>
          <w:rFonts w:cstheme="minorHAnsi"/>
          <w:b/>
          <w:bCs/>
          <w:szCs w:val="22"/>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FF5B0E">
        <w:rPr>
          <w:rFonts w:cstheme="minorHAnsi"/>
          <w:szCs w:val="22"/>
        </w:rPr>
        <w:t xml:space="preserve">zajištěním on-line inzertní kampaně na podporu návštěvnosti webu visticzechrepublic.com včetně nákupu mediálního prostoru a kreativního zpracování </w:t>
      </w:r>
      <w:r w:rsidR="00A730D2">
        <w:rPr>
          <w:rFonts w:cstheme="minorHAnsi"/>
          <w:szCs w:val="22"/>
        </w:rPr>
        <w:t>kampaně.</w:t>
      </w:r>
      <w:r w:rsidR="009B2BC1" w:rsidRPr="009B2BC1">
        <w:rPr>
          <w:rFonts w:cstheme="minorHAnsi"/>
          <w:bCs/>
          <w:szCs w:val="22"/>
        </w:rPr>
        <w:t xml:space="preserve"> </w:t>
      </w:r>
      <w:r w:rsidR="009B2BC1" w:rsidRPr="004D7BBC">
        <w:rPr>
          <w:rFonts w:cstheme="minorHAnsi"/>
          <w:bCs/>
          <w:szCs w:val="22"/>
        </w:rPr>
        <w:t xml:space="preserve">Cílem </w:t>
      </w:r>
      <w:r w:rsidR="009B2BC1">
        <w:rPr>
          <w:rFonts w:cstheme="minorHAnsi"/>
          <w:bCs/>
          <w:szCs w:val="22"/>
        </w:rPr>
        <w:t xml:space="preserve">online inzertní </w:t>
      </w:r>
      <w:r w:rsidR="009B2BC1" w:rsidRPr="004D7BBC">
        <w:rPr>
          <w:rFonts w:cstheme="minorHAnsi"/>
          <w:bCs/>
          <w:szCs w:val="22"/>
        </w:rPr>
        <w:t>kampan</w:t>
      </w:r>
      <w:r w:rsidR="009B2BC1">
        <w:rPr>
          <w:rFonts w:cstheme="minorHAnsi"/>
          <w:bCs/>
          <w:szCs w:val="22"/>
        </w:rPr>
        <w:t>ě</w:t>
      </w:r>
      <w:r w:rsidR="009B2BC1" w:rsidRPr="004D7BBC">
        <w:rPr>
          <w:rFonts w:cstheme="minorHAnsi"/>
          <w:bCs/>
          <w:szCs w:val="22"/>
        </w:rPr>
        <w:t xml:space="preserve"> je oslovit </w:t>
      </w:r>
      <w:r w:rsidR="009B2BC1">
        <w:rPr>
          <w:rFonts w:cstheme="minorHAnsi"/>
          <w:bCs/>
          <w:szCs w:val="22"/>
        </w:rPr>
        <w:t xml:space="preserve">definovanou </w:t>
      </w:r>
      <w:r w:rsidR="009B2BC1" w:rsidRPr="004D7BBC">
        <w:rPr>
          <w:rFonts w:cstheme="minorHAnsi"/>
          <w:bCs/>
          <w:szCs w:val="22"/>
        </w:rPr>
        <w:t xml:space="preserve">cílovou skupinu pomocí komunikačních témat a tím zvýšit jejich </w:t>
      </w:r>
      <w:r w:rsidR="009B2BC1" w:rsidRPr="004D7BBC">
        <w:rPr>
          <w:rFonts w:cstheme="minorHAnsi"/>
          <w:szCs w:val="22"/>
        </w:rPr>
        <w:t>zájem</w:t>
      </w:r>
      <w:r w:rsidR="009B2BC1" w:rsidRPr="004D7BBC">
        <w:rPr>
          <w:rFonts w:cstheme="minorHAnsi"/>
          <w:bCs/>
          <w:szCs w:val="22"/>
        </w:rPr>
        <w:t xml:space="preserve"> o strávení dovolené v ČR a o nákup zboží a služeb souvisejících se segmenty cestovního ruchu a horeca. Jmenovitě přivést maximálně kvalitní návštěvu na stránky visitczechrepublic.com </w:t>
      </w:r>
      <w:r w:rsidR="008164D2">
        <w:rPr>
          <w:rFonts w:cstheme="minorHAnsi"/>
          <w:bCs/>
          <w:szCs w:val="22"/>
        </w:rPr>
        <w:t xml:space="preserve">v roce 2023 </w:t>
      </w:r>
      <w:r w:rsidR="009B2BC1" w:rsidRPr="004D7BBC">
        <w:rPr>
          <w:rFonts w:cstheme="minorHAnsi"/>
          <w:bCs/>
          <w:szCs w:val="22"/>
        </w:rPr>
        <w:t xml:space="preserve">ze zemí: </w:t>
      </w:r>
      <w:r w:rsidR="009B2BC1">
        <w:rPr>
          <w:rFonts w:cstheme="minorHAnsi"/>
          <w:bCs/>
          <w:szCs w:val="22"/>
        </w:rPr>
        <w:t xml:space="preserve">Německo, Polsko, Rakousko </w:t>
      </w:r>
      <w:r w:rsidR="00A730D2">
        <w:rPr>
          <w:rFonts w:cstheme="minorHAnsi"/>
          <w:bCs/>
          <w:szCs w:val="22"/>
        </w:rPr>
        <w:t xml:space="preserve">a </w:t>
      </w:r>
      <w:r w:rsidR="009722B6">
        <w:rPr>
          <w:rFonts w:cstheme="minorHAnsi"/>
          <w:bCs/>
          <w:szCs w:val="22"/>
        </w:rPr>
        <w:t xml:space="preserve">Velká </w:t>
      </w:r>
      <w:r w:rsidR="00ED6E7D">
        <w:rPr>
          <w:rFonts w:cstheme="minorHAnsi"/>
          <w:bCs/>
          <w:szCs w:val="22"/>
        </w:rPr>
        <w:t>Británie.</w:t>
      </w:r>
    </w:p>
    <w:p w14:paraId="40B82379" w14:textId="78E5AF7B" w:rsidR="00B07421" w:rsidRPr="00B55B66" w:rsidRDefault="00B07421" w:rsidP="00A730D2">
      <w:pPr>
        <w:pStyle w:val="ListNumber-ContinueHeadingCzechTourism"/>
        <w:numPr>
          <w:ilvl w:val="0"/>
          <w:numId w:val="0"/>
        </w:numPr>
        <w:spacing w:after="240"/>
        <w:ind w:left="567"/>
        <w:jc w:val="both"/>
        <w:rPr>
          <w:b/>
        </w:rPr>
      </w:pPr>
    </w:p>
    <w:p w14:paraId="7335BB7C" w14:textId="77777777" w:rsidR="00B07421" w:rsidRDefault="00B07421" w:rsidP="00394FC6">
      <w:pPr>
        <w:pStyle w:val="Heading1-Number-FollowNumberCzechTourism"/>
        <w:keepNext/>
        <w:keepLines/>
        <w:numPr>
          <w:ilvl w:val="0"/>
          <w:numId w:val="21"/>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65FEDE4E" w14:textId="6981F8B9" w:rsidR="00C82B84" w:rsidRDefault="00B07421" w:rsidP="00C82B84">
      <w:pPr>
        <w:pStyle w:val="ListNumber-ContinueHeadingCzechTourism"/>
        <w:keepNext/>
        <w:keepLines/>
        <w:numPr>
          <w:ilvl w:val="1"/>
          <w:numId w:val="21"/>
        </w:numPr>
        <w:spacing w:after="240"/>
        <w:ind w:left="567" w:hanging="567"/>
        <w:jc w:val="both"/>
      </w:pPr>
      <w:r w:rsidRPr="00AB6E57">
        <w:t>Objednatel</w:t>
      </w:r>
      <w:r w:rsidRPr="00C82B84">
        <w:rPr>
          <w:bCs/>
          <w:color w:val="000000"/>
          <w:szCs w:val="22"/>
        </w:rPr>
        <w:t xml:space="preserve"> požaduje, aby </w:t>
      </w:r>
      <w:r w:rsidR="00A730D2" w:rsidRPr="00C82B84">
        <w:rPr>
          <w:bCs/>
          <w:color w:val="000000"/>
          <w:szCs w:val="22"/>
        </w:rPr>
        <w:t xml:space="preserve">Poskytovatel </w:t>
      </w:r>
      <w:r w:rsidR="00A730D2" w:rsidRPr="00007F81">
        <w:t>zajistil</w:t>
      </w:r>
      <w:r w:rsidR="00C82B84" w:rsidRPr="00007F81">
        <w:t xml:space="preserve"> </w:t>
      </w:r>
      <w:r w:rsidR="00C82B84">
        <w:t xml:space="preserve">online </w:t>
      </w:r>
      <w:r w:rsidR="00C82B84" w:rsidRPr="00007F81">
        <w:t>inzer</w:t>
      </w:r>
      <w:r w:rsidR="00C82B84">
        <w:t xml:space="preserve">tní kampaň (dále </w:t>
      </w:r>
      <w:r w:rsidR="003A2260">
        <w:t xml:space="preserve">také </w:t>
      </w:r>
      <w:r w:rsidR="00C82B84">
        <w:t>jen „kampaň“)</w:t>
      </w:r>
      <w:r w:rsidR="004C3505">
        <w:t>, čímž se rozumí zejména:</w:t>
      </w:r>
    </w:p>
    <w:p w14:paraId="3B110FF9" w14:textId="5D2EC4EA" w:rsidR="004C3505" w:rsidRDefault="004C3505" w:rsidP="004C3505">
      <w:pPr>
        <w:pStyle w:val="ListNumber-ContinueHeadingCzechTourism"/>
        <w:keepNext/>
        <w:keepLines/>
        <w:numPr>
          <w:ilvl w:val="0"/>
          <w:numId w:val="97"/>
        </w:numPr>
        <w:spacing w:after="240"/>
        <w:jc w:val="both"/>
      </w:pPr>
      <w:r>
        <w:t xml:space="preserve">nákup </w:t>
      </w:r>
      <w:r w:rsidR="0066273E">
        <w:t>inzerce</w:t>
      </w:r>
      <w:r w:rsidR="009B2BC1">
        <w:t xml:space="preserve"> v rozsahu</w:t>
      </w:r>
      <w:r>
        <w:t xml:space="preserve"> dle Mediálního plánu, který tvoří přílohu č. 1 této smlouvy (dále také jen „Mediální plán“) a v souladu s definovanou Komunikační a mediální strategií, která tvoří přílohu č. 2 této Smlouvy, </w:t>
      </w:r>
    </w:p>
    <w:p w14:paraId="6F686492" w14:textId="0117313B" w:rsidR="004C3505" w:rsidRDefault="004C3505" w:rsidP="004C3505">
      <w:pPr>
        <w:pStyle w:val="ListNumber-ContinueHeadingCzechTourism"/>
        <w:keepNext/>
        <w:keepLines/>
        <w:numPr>
          <w:ilvl w:val="0"/>
          <w:numId w:val="97"/>
        </w:numPr>
        <w:spacing w:after="240"/>
        <w:jc w:val="both"/>
      </w:pPr>
      <w:r>
        <w:t xml:space="preserve">zajištění, </w:t>
      </w:r>
      <w:r w:rsidRPr="00007F81">
        <w:t xml:space="preserve">aby </w:t>
      </w:r>
      <w:r>
        <w:t>kampaň</w:t>
      </w:r>
      <w:r w:rsidRPr="00007F81">
        <w:t xml:space="preserve"> směřovala na URL kampaně, tedy na jednotlivé podstránky pro dané aktivity v příslušných jazykových mutacích na visitczechrepublic.com</w:t>
      </w:r>
    </w:p>
    <w:p w14:paraId="3A90417D" w14:textId="42FD92BD" w:rsidR="004C3505" w:rsidRDefault="004C3505" w:rsidP="004C3505">
      <w:pPr>
        <w:pStyle w:val="ListNumber-ContinueHeadingCzechTourism"/>
        <w:keepNext/>
        <w:keepLines/>
        <w:numPr>
          <w:ilvl w:val="0"/>
          <w:numId w:val="97"/>
        </w:numPr>
        <w:spacing w:after="240"/>
        <w:jc w:val="both"/>
      </w:pPr>
      <w:r>
        <w:t>správa a průběžná kontrola průběhu kampaně,</w:t>
      </w:r>
    </w:p>
    <w:p w14:paraId="2C105EF3" w14:textId="38DB9F5F" w:rsidR="004C3505" w:rsidRDefault="004C3505" w:rsidP="00A730D2">
      <w:pPr>
        <w:pStyle w:val="ListNumber-ContinueHeadingCzechTourism"/>
        <w:keepNext/>
        <w:keepLines/>
        <w:numPr>
          <w:ilvl w:val="0"/>
          <w:numId w:val="97"/>
        </w:numPr>
        <w:spacing w:after="240"/>
        <w:jc w:val="both"/>
      </w:pPr>
      <w:r>
        <w:t xml:space="preserve">vyhotovování </w:t>
      </w:r>
      <w:r w:rsidR="00990DDE">
        <w:t>průběžných a závěrečné zprávy.</w:t>
      </w:r>
    </w:p>
    <w:p w14:paraId="1D4E78E5" w14:textId="13E48233"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Cílovou skupinou </w:t>
      </w:r>
      <w:r w:rsidR="00C82B84">
        <w:t xml:space="preserve">kampaně </w:t>
      </w:r>
      <w:r w:rsidRPr="00007F81">
        <w:t>jsou uživatelé internetu</w:t>
      </w:r>
      <w:r w:rsidR="00C82B84">
        <w:t>, konkrétně:</w:t>
      </w:r>
    </w:p>
    <w:p w14:paraId="72FAF044" w14:textId="026C61A9" w:rsidR="00007F81" w:rsidRPr="00007F81" w:rsidRDefault="00007F81">
      <w:pPr>
        <w:pStyle w:val="ListNumber-ContinueHeadingCzechTourism"/>
        <w:keepNext/>
        <w:keepLines/>
        <w:numPr>
          <w:ilvl w:val="0"/>
          <w:numId w:val="0"/>
        </w:numPr>
        <w:spacing w:after="240"/>
        <w:jc w:val="both"/>
      </w:pPr>
      <w:bookmarkStart w:id="0" w:name="_Hlk62658152"/>
    </w:p>
    <w:p w14:paraId="1FE067A7" w14:textId="55C37954" w:rsidR="00007F81" w:rsidRDefault="008164D2" w:rsidP="00440C95">
      <w:pPr>
        <w:pStyle w:val="ListNumber-ContinueHeadingCzechTourism"/>
        <w:keepNext/>
        <w:keepLines/>
        <w:numPr>
          <w:ilvl w:val="1"/>
          <w:numId w:val="81"/>
        </w:numPr>
        <w:spacing w:after="240"/>
        <w:jc w:val="both"/>
      </w:pPr>
      <w:r>
        <w:t>Pro kampa</w:t>
      </w:r>
      <w:r w:rsidR="00D35457">
        <w:t>ň</w:t>
      </w:r>
      <w:r w:rsidR="00982038">
        <w:t xml:space="preserve"> </w:t>
      </w:r>
      <w:r>
        <w:t>v roce 202</w:t>
      </w:r>
      <w:r w:rsidR="00D35457">
        <w:t>3</w:t>
      </w:r>
      <w:r>
        <w:t xml:space="preserve"> </w:t>
      </w:r>
      <w:r w:rsidR="00007F81">
        <w:t xml:space="preserve">lidé starší </w:t>
      </w:r>
      <w:r w:rsidR="00D35457">
        <w:t>25</w:t>
      </w:r>
      <w:r w:rsidR="00007F81">
        <w:t xml:space="preserve"> let se zájmem o témata týkající se </w:t>
      </w:r>
      <w:r w:rsidR="009722B6">
        <w:t>ČR,</w:t>
      </w:r>
      <w:r w:rsidR="74F5040F">
        <w:t xml:space="preserve"> </w:t>
      </w:r>
      <w:r w:rsidR="00007F81">
        <w:t>primárně se zájmem o cestování do ČR, bez ohledu na to, jestli cestují sami, s</w:t>
      </w:r>
      <w:r>
        <w:t> </w:t>
      </w:r>
      <w:r w:rsidR="00007F81">
        <w:t>přáteli či rodinou, autem či letadlem, nebo jestli volí dovolenou s</w:t>
      </w:r>
      <w:r>
        <w:t> </w:t>
      </w:r>
      <w:r w:rsidR="00007F81">
        <w:t>nižším či vyššími náklady na pobyt.</w:t>
      </w:r>
    </w:p>
    <w:p w14:paraId="4785F92E" w14:textId="10C1F0B2" w:rsidR="008164D2" w:rsidRPr="00007F81" w:rsidRDefault="00671ABA" w:rsidP="008164D2">
      <w:pPr>
        <w:pStyle w:val="ListNumber-ContinueHeadingCzechTourism"/>
        <w:keepNext/>
        <w:keepLines/>
        <w:numPr>
          <w:ilvl w:val="1"/>
          <w:numId w:val="81"/>
        </w:numPr>
        <w:spacing w:after="240"/>
        <w:jc w:val="both"/>
      </w:pPr>
      <w:r>
        <w:rPr>
          <w:szCs w:val="22"/>
        </w:rPr>
        <w:t>V případě, že 3 kalendářní měsíce po sobě</w:t>
      </w:r>
      <w:r w:rsidR="00FB6C26">
        <w:rPr>
          <w:szCs w:val="22"/>
        </w:rPr>
        <w:t xml:space="preserve"> (do této doby se nezapočítává první </w:t>
      </w:r>
      <w:r w:rsidR="00927695">
        <w:rPr>
          <w:szCs w:val="22"/>
        </w:rPr>
        <w:t xml:space="preserve">kalendářní </w:t>
      </w:r>
      <w:r w:rsidR="00FB6C26">
        <w:rPr>
          <w:szCs w:val="22"/>
        </w:rPr>
        <w:t>měsíc průběhu kampaně)</w:t>
      </w:r>
      <w:r>
        <w:rPr>
          <w:szCs w:val="22"/>
        </w:rPr>
        <w:t xml:space="preserve"> bude dodaný objem kliků nižší než garantovaný přílohou </w:t>
      </w:r>
      <w:r w:rsidR="00982038">
        <w:rPr>
          <w:szCs w:val="22"/>
        </w:rPr>
        <w:t>č.1 Mediální</w:t>
      </w:r>
      <w:r>
        <w:rPr>
          <w:szCs w:val="22"/>
        </w:rPr>
        <w:t xml:space="preserve"> plán, tak po předchozím schválení ze strany zadavatele, l</w:t>
      </w:r>
      <w:r w:rsidRPr="00904E46">
        <w:rPr>
          <w:szCs w:val="22"/>
        </w:rPr>
        <w:t xml:space="preserve">idé starší </w:t>
      </w:r>
      <w:r>
        <w:rPr>
          <w:szCs w:val="22"/>
        </w:rPr>
        <w:t>18</w:t>
      </w:r>
      <w:r w:rsidRPr="00904E46">
        <w:rPr>
          <w:szCs w:val="22"/>
        </w:rPr>
        <w:t xml:space="preserve"> let </w:t>
      </w:r>
      <w:r w:rsidR="008164D2">
        <w:t>se zájmem o témata týkající se ČR, primárně se zájmem o cestování do ČR, bez ohledu na to, jestli cestují sami, s přáteli či rodinou, autem či letadlem, nebo jestli volí dovolenou s nižším či vyššími náklady na pobyt.</w:t>
      </w:r>
    </w:p>
    <w:bookmarkEnd w:id="0"/>
    <w:p w14:paraId="704BED0E" w14:textId="09F5094A"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poskytne </w:t>
      </w:r>
      <w:r>
        <w:t>Poskytovateli</w:t>
      </w:r>
      <w:r w:rsidRPr="00007F81">
        <w:t xml:space="preserve"> grafické podklady kampaně</w:t>
      </w:r>
      <w:r w:rsidR="003A2260">
        <w:t>, které Poskytovatel kreativně upraví</w:t>
      </w:r>
      <w:r w:rsidR="003F6E5A">
        <w:t xml:space="preserve"> </w:t>
      </w:r>
      <w:r w:rsidR="005C44AC">
        <w:t>tak</w:t>
      </w:r>
      <w:r w:rsidR="003F6E5A">
        <w:t xml:space="preserve">, aby splňovaly </w:t>
      </w:r>
      <w:r w:rsidR="00AD250C">
        <w:t xml:space="preserve">potřebné </w:t>
      </w:r>
      <w:r w:rsidR="003F6E5A">
        <w:t>parametry pro použití v kampani</w:t>
      </w:r>
      <w:r w:rsidRPr="00007F81">
        <w:t>.</w:t>
      </w:r>
    </w:p>
    <w:p w14:paraId="39505919" w14:textId="23F6938D" w:rsidR="00007F81" w:rsidRPr="00007F81" w:rsidRDefault="00007F81" w:rsidP="00007F81">
      <w:pPr>
        <w:pStyle w:val="ListNumber-ContinueHeadingCzechTourism"/>
        <w:keepNext/>
        <w:keepLines/>
        <w:numPr>
          <w:ilvl w:val="1"/>
          <w:numId w:val="21"/>
        </w:numPr>
        <w:spacing w:after="240"/>
        <w:ind w:left="567" w:hanging="567"/>
        <w:jc w:val="both"/>
      </w:pPr>
      <w:bookmarkStart w:id="1" w:name="_Hlk46219522"/>
      <w:bookmarkStart w:id="2" w:name="_Hlk46221475"/>
      <w:bookmarkEnd w:id="1"/>
      <w:bookmarkEnd w:id="2"/>
      <w:r>
        <w:t>Poskytovatel</w:t>
      </w:r>
      <w:r w:rsidRPr="00007F81">
        <w:t xml:space="preserve"> rozhoduje o rozdělení objemu inzerce </w:t>
      </w:r>
      <w:r w:rsidR="009722B6">
        <w:t>v síti</w:t>
      </w:r>
      <w:r w:rsidRPr="00007F81">
        <w:t xml:space="preserve"> Google, přičemž Objednatel výslovně umožňuje po předchozím souhlasu nabídnout rovnocenné řešení.</w:t>
      </w:r>
    </w:p>
    <w:p w14:paraId="5A76DC50" w14:textId="4440465F" w:rsidR="00007F81" w:rsidRPr="002C7A45" w:rsidRDefault="00007F81" w:rsidP="00007F81">
      <w:pPr>
        <w:pStyle w:val="ListNumber-ContinueHeadingCzechTourism"/>
        <w:keepNext/>
        <w:keepLines/>
        <w:numPr>
          <w:ilvl w:val="1"/>
          <w:numId w:val="21"/>
        </w:numPr>
        <w:spacing w:after="240"/>
        <w:ind w:left="567" w:hanging="567"/>
        <w:jc w:val="both"/>
      </w:pPr>
    </w:p>
    <w:p w14:paraId="1CEEC6CD" w14:textId="01F8DBDD" w:rsidR="00007F81" w:rsidRPr="00007F81" w:rsidRDefault="00007F81" w:rsidP="003B2E7A">
      <w:pPr>
        <w:pStyle w:val="ListNumber-ContinueHeadingCzechTourism"/>
        <w:keepNext/>
        <w:keepLines/>
        <w:numPr>
          <w:ilvl w:val="0"/>
          <w:numId w:val="0"/>
        </w:numPr>
        <w:spacing w:after="240"/>
        <w:ind w:left="567"/>
        <w:jc w:val="both"/>
      </w:pPr>
      <w:r>
        <w:t>Poskytovatel</w:t>
      </w:r>
      <w:r w:rsidRPr="00007F81">
        <w:t xml:space="preserve"> zajišťuje správu kampaně</w:t>
      </w:r>
      <w:r w:rsidR="00DB4783">
        <w:t xml:space="preserve"> včetně jejího monitorování a vyhodnocení</w:t>
      </w:r>
      <w:r w:rsidRPr="00007F81">
        <w:t xml:space="preserve">, </w:t>
      </w:r>
      <w:r w:rsidR="00D811F3">
        <w:t xml:space="preserve">jedná se </w:t>
      </w:r>
      <w:r w:rsidRPr="00007F81">
        <w:t>zejména tyto činnosti:</w:t>
      </w:r>
    </w:p>
    <w:p w14:paraId="0F4D62DE" w14:textId="7423D7AE" w:rsidR="00007F81" w:rsidRPr="00007F81" w:rsidRDefault="00007F81" w:rsidP="00440C95">
      <w:pPr>
        <w:pStyle w:val="ListNumber-ContinueHeadingCzechTourism"/>
        <w:keepNext/>
        <w:keepLines/>
        <w:numPr>
          <w:ilvl w:val="1"/>
          <w:numId w:val="79"/>
        </w:numPr>
        <w:spacing w:after="240"/>
        <w:jc w:val="both"/>
      </w:pPr>
      <w:r>
        <w:t>Poskytovatel</w:t>
      </w:r>
      <w:r w:rsidRPr="00007F81">
        <w:t xml:space="preserve"> vypracuje reklamní sestavy, přehled klíčových slov a reklamních inzerátů a </w:t>
      </w:r>
      <w:r w:rsidR="00AD250C">
        <w:t xml:space="preserve">ve spolupráci s Objednatelem zajistí </w:t>
      </w:r>
      <w:r w:rsidRPr="00007F81">
        <w:t xml:space="preserve">jejich překlady do jazyků daných trhů. Na základě </w:t>
      </w:r>
      <w:r w:rsidR="00AD250C">
        <w:t>sdělení</w:t>
      </w:r>
      <w:r w:rsidR="00AD250C" w:rsidRPr="00007F81">
        <w:t xml:space="preserve"> </w:t>
      </w:r>
      <w:r w:rsidR="00C5418B" w:rsidRPr="00007F81">
        <w:t xml:space="preserve">Objednatele </w:t>
      </w:r>
      <w:r w:rsidR="00C5418B">
        <w:t>obsahu</w:t>
      </w:r>
      <w:r w:rsidRPr="00007F81">
        <w:t xml:space="preserve"> stránky visitczechrepublic.com (např. URL, textů a fotografií) vytváří </w:t>
      </w:r>
      <w:r>
        <w:t>Poskytovatel</w:t>
      </w:r>
      <w:r w:rsidRPr="00007F81">
        <w:t xml:space="preserve"> inzeráty v inzertním systému Google. </w:t>
      </w:r>
      <w:r w:rsidR="00DB4783">
        <w:t>Poskytovatel je povinen jednat s</w:t>
      </w:r>
      <w:r w:rsidR="00987E7D">
        <w:t xml:space="preserve"> vlastníkem inzertního prostoru. </w:t>
      </w:r>
      <w:r>
        <w:t>Poskytovatel</w:t>
      </w:r>
      <w:r w:rsidRPr="00007F81">
        <w:t xml:space="preserve"> předloží veškeré navržené reklamní sestavy před jejich nasazením do nákupního reklamního systému ke schválení Objednateli.</w:t>
      </w:r>
    </w:p>
    <w:p w14:paraId="26D6A190" w14:textId="3066C09D" w:rsidR="00007F81" w:rsidRPr="00007F81" w:rsidRDefault="00007F81" w:rsidP="00440C95">
      <w:pPr>
        <w:pStyle w:val="ListNumber-ContinueHeadingCzechTourism"/>
        <w:keepNext/>
        <w:keepLines/>
        <w:numPr>
          <w:ilvl w:val="1"/>
          <w:numId w:val="79"/>
        </w:numPr>
        <w:spacing w:after="240"/>
        <w:jc w:val="both"/>
      </w:pPr>
      <w:r>
        <w:lastRenderedPageBreak/>
        <w:t>Poskytovatel</w:t>
      </w:r>
      <w:r w:rsidRPr="00007F81">
        <w:t xml:space="preserve"> je povinen v rámci brand safety zajistit, aby se inzerce neobjevovala na webech</w:t>
      </w:r>
      <w:r w:rsidR="004D751A">
        <w:t>, nebo v</w:t>
      </w:r>
      <w:r w:rsidR="00140A2A">
        <w:t> </w:t>
      </w:r>
      <w:r w:rsidR="004D751A">
        <w:t>souvislosti</w:t>
      </w:r>
      <w:r w:rsidR="00140A2A">
        <w:t xml:space="preserve"> </w:t>
      </w:r>
      <w:r w:rsidRPr="00007F81">
        <w:t>s nevhodným obsahem, především s tématem: násilí, sex, nebo drogy.</w:t>
      </w:r>
    </w:p>
    <w:p w14:paraId="1300CCA9" w14:textId="1217134F" w:rsidR="00007F81" w:rsidRPr="004D20A4" w:rsidRDefault="0066273E" w:rsidP="00440C95">
      <w:pPr>
        <w:pStyle w:val="ListNumber-ContinueHeadingCzechTourism"/>
        <w:keepNext/>
        <w:keepLines/>
        <w:numPr>
          <w:ilvl w:val="1"/>
          <w:numId w:val="79"/>
        </w:numPr>
        <w:spacing w:after="240"/>
        <w:jc w:val="both"/>
      </w:pPr>
      <w:r>
        <w:t>Poskytovatel s</w:t>
      </w:r>
      <w:r w:rsidR="00007F81" w:rsidRPr="00007F81">
        <w:t xml:space="preserve">pravuje kampaň prostřednictvím svých účtů propojených s profilem Objednatele, přičemž </w:t>
      </w:r>
      <w:r>
        <w:t>Objednatel</w:t>
      </w:r>
      <w:r w:rsidRPr="00007F81">
        <w:t xml:space="preserve"> </w:t>
      </w:r>
      <w:r w:rsidR="00007F81" w:rsidRPr="00007F81">
        <w:t>výslovně umožňuje nabídnout rovnocenné řešení, tzn. využití jiných typů nástrojů pro správu, a to v souladu s ustanovením § 89 odst. 5</w:t>
      </w:r>
      <w:r>
        <w:t xml:space="preserve"> a</w:t>
      </w:r>
      <w:r w:rsidR="00007F81" w:rsidRPr="00007F81">
        <w:t>6 zákona č. 134/2016 Sb., o zadávání veřejných zakázek, ve znění pozdějších předpisů. Do užitých účtů bude mít Objednatel zajištěný přístup po dobu tří let po ukončení kampaně pro případné plánování jiných kampaní, a to bez dalších podmínek či plateb.</w:t>
      </w:r>
    </w:p>
    <w:p w14:paraId="6B915C17" w14:textId="716BA3CA" w:rsidR="0066273E" w:rsidRPr="00007F81" w:rsidRDefault="0066273E" w:rsidP="0066273E">
      <w:pPr>
        <w:pStyle w:val="ListNumber-ContinueHeadingCzechTourism"/>
        <w:keepNext/>
        <w:keepLines/>
        <w:numPr>
          <w:ilvl w:val="1"/>
          <w:numId w:val="79"/>
        </w:numPr>
        <w:spacing w:after="240"/>
        <w:jc w:val="both"/>
      </w:pPr>
      <w:bookmarkStart w:id="3" w:name="_Hlk71561578"/>
      <w:r w:rsidRPr="00007F81">
        <w:t xml:space="preserve">Pro zajištění maximálního výkonu kampaně </w:t>
      </w:r>
      <w:r w:rsidR="00DB4783">
        <w:t>navrhuje</w:t>
      </w:r>
      <w:r w:rsidRPr="00007F81">
        <w:t xml:space="preserve"> </w:t>
      </w:r>
      <w:r>
        <w:t>Poskytovatel</w:t>
      </w:r>
      <w:r w:rsidRPr="00007F81">
        <w:t xml:space="preserve"> </w:t>
      </w:r>
      <w:r w:rsidR="00DB4783">
        <w:t xml:space="preserve">průběžně optimalizaci a </w:t>
      </w:r>
      <w:r w:rsidRPr="00007F81">
        <w:t xml:space="preserve">úpravy kampaně, vždy však tak, že </w:t>
      </w:r>
      <w:r w:rsidR="009722B6" w:rsidRPr="00007F81">
        <w:t xml:space="preserve">Objednatel </w:t>
      </w:r>
      <w:r w:rsidR="009722B6">
        <w:t>všechny</w:t>
      </w:r>
      <w:r w:rsidR="00987E7D">
        <w:t xml:space="preserve"> </w:t>
      </w:r>
      <w:r w:rsidRPr="00007F81">
        <w:t xml:space="preserve">úpravy schvaluje před </w:t>
      </w:r>
      <w:r w:rsidR="00DB4783">
        <w:t xml:space="preserve">jejich </w:t>
      </w:r>
      <w:r w:rsidRPr="00007F81">
        <w:t xml:space="preserve">publikací. </w:t>
      </w:r>
    </w:p>
    <w:p w14:paraId="20B81D7A" w14:textId="1BB57B88" w:rsidR="00007F81" w:rsidRDefault="00007F81" w:rsidP="00440C95">
      <w:pPr>
        <w:pStyle w:val="ListNumber-ContinueHeadingCzechTourism"/>
        <w:keepNext/>
        <w:keepLines/>
        <w:numPr>
          <w:ilvl w:val="1"/>
          <w:numId w:val="79"/>
        </w:numPr>
        <w:spacing w:after="240"/>
        <w:jc w:val="both"/>
      </w:pPr>
      <w:r>
        <w:t xml:space="preserve">V případě viditelné podprůměrné efektivity </w:t>
      </w:r>
      <w:r w:rsidR="006B367E">
        <w:t xml:space="preserve">kampaně </w:t>
      </w:r>
      <w:r>
        <w:t xml:space="preserve">ve výsledcích vyhledávání bude Poskytovatel kampaň průběžně optimalizovat podle vzájemně odsouhlasených metodik s ohledem na maximalizaci výkonu. V případě nižšího objemu doručených návštěv lze reklamu ve výsledcích vyhledávání kombinovat i s reklamou v obsahové síti, a to za předpokladu, že výsledky budou dosahovat minimálně srovnatelných hodnot ve většině měřených parametrů. </w:t>
      </w:r>
    </w:p>
    <w:p w14:paraId="2B3E0CF6" w14:textId="1C50C648" w:rsidR="007F304D" w:rsidRPr="00007F81" w:rsidRDefault="007F304D" w:rsidP="007F304D">
      <w:pPr>
        <w:pStyle w:val="ListNumber-ContinueHeadingCzechTourism"/>
        <w:keepNext/>
        <w:keepLines/>
        <w:numPr>
          <w:ilvl w:val="1"/>
          <w:numId w:val="79"/>
        </w:numPr>
        <w:spacing w:after="240"/>
        <w:jc w:val="both"/>
      </w:pPr>
      <w:r>
        <w:t>Poskytovatel</w:t>
      </w:r>
      <w:r w:rsidRPr="00007F81">
        <w:t xml:space="preserve"> operativně optimalizuje kampa</w:t>
      </w:r>
      <w:r>
        <w:t>ň</w:t>
      </w:r>
      <w:r w:rsidRPr="00007F81">
        <w:t xml:space="preserve"> pomocí výkonu měřeného alespoň podle těchto parametrů: počet kliknutí, míra prokliku (click-through rate, CTR), doba pobytu na stránce, průměrná platba za proklik (cost per click, CPC), % návštěvníků vstupujících na stránky opakovaně.</w:t>
      </w:r>
    </w:p>
    <w:p w14:paraId="50DDD605" w14:textId="77777777" w:rsidR="007F304D" w:rsidRPr="00FB42A2" w:rsidRDefault="007F304D" w:rsidP="00A730D2">
      <w:pPr>
        <w:pStyle w:val="ListNumber-ContinueHeadingCzechTourism"/>
        <w:keepNext/>
        <w:keepLines/>
        <w:numPr>
          <w:ilvl w:val="0"/>
          <w:numId w:val="0"/>
        </w:numPr>
        <w:spacing w:after="240"/>
        <w:ind w:left="644"/>
        <w:jc w:val="both"/>
      </w:pPr>
    </w:p>
    <w:bookmarkEnd w:id="3"/>
    <w:p w14:paraId="524F9FFF" w14:textId="158602B4" w:rsidR="00007F81" w:rsidRPr="00007F81" w:rsidRDefault="00F6092C" w:rsidP="00007F81">
      <w:pPr>
        <w:pStyle w:val="ListNumber-ContinueHeadingCzechTourism"/>
        <w:keepNext/>
        <w:keepLines/>
        <w:numPr>
          <w:ilvl w:val="1"/>
          <w:numId w:val="21"/>
        </w:numPr>
        <w:spacing w:after="240"/>
        <w:ind w:left="567" w:hanging="567"/>
        <w:jc w:val="both"/>
      </w:pPr>
      <w:r>
        <w:t>Poskytovatel</w:t>
      </w:r>
      <w:r w:rsidR="00007F81" w:rsidRPr="00007F81">
        <w:t xml:space="preserve"> nastaví měřící parametry kampaně, které umožní monitorovacímu systému (Google Analytics, nebo podobnému) vyhodnocovat výkon kampaně, tj. odkud návštěvníci na stránku přišli, např. ze sociálních sítí či přirozeně nebo výsledkem inzerce. To může zahrnovat označení inzerce automatickými značkami či manuálně parametry Urchin Tracking Module</w:t>
      </w:r>
      <w:bookmarkStart w:id="4" w:name="_Hlk52783285"/>
      <w:bookmarkEnd w:id="4"/>
      <w:r w:rsidR="00007F81" w:rsidRPr="00007F81">
        <w:t>, přičemž Objednatel výslovně umožňuje nabídnout rovnocenné řešení. Užití značek</w:t>
      </w:r>
      <w:r w:rsidR="00BB2CF3">
        <w:t xml:space="preserve"> UTM</w:t>
      </w:r>
      <w:r w:rsidR="002F4B9F">
        <w:t xml:space="preserve"> (</w:t>
      </w:r>
      <w:r w:rsidR="002F4B9F" w:rsidRPr="00007F81">
        <w:t>Urchin Tracking Module</w:t>
      </w:r>
      <w:r w:rsidR="002F4B9F">
        <w:t>)</w:t>
      </w:r>
      <w:r w:rsidR="00007F81" w:rsidRPr="00007F81">
        <w:t xml:space="preserve"> podléhá </w:t>
      </w:r>
      <w:r w:rsidR="005056BB">
        <w:t xml:space="preserve">pravidlům </w:t>
      </w:r>
      <w:r w:rsidR="00427BB8">
        <w:t>Objednatele a</w:t>
      </w:r>
      <w:r w:rsidR="00BB2CF3">
        <w:t xml:space="preserve"> </w:t>
      </w:r>
      <w:r w:rsidR="00007F81" w:rsidRPr="00007F81">
        <w:t xml:space="preserve">schválení </w:t>
      </w:r>
      <w:r w:rsidR="00ED6E7D">
        <w:t>O</w:t>
      </w:r>
      <w:r w:rsidR="00007F81" w:rsidRPr="00007F81">
        <w:t>bjednatelem.</w:t>
      </w:r>
    </w:p>
    <w:p w14:paraId="53B9C8D6" w14:textId="08E7FD2A" w:rsidR="00007F81" w:rsidRPr="00007F81" w:rsidRDefault="00007F81" w:rsidP="00007F81">
      <w:pPr>
        <w:pStyle w:val="ListNumber-ContinueHeadingCzechTourism"/>
        <w:keepNext/>
        <w:keepLines/>
        <w:numPr>
          <w:ilvl w:val="1"/>
          <w:numId w:val="21"/>
        </w:numPr>
        <w:spacing w:after="240"/>
        <w:ind w:left="567" w:hanging="567"/>
        <w:jc w:val="both"/>
      </w:pPr>
      <w:r w:rsidRPr="00007F81">
        <w:t xml:space="preserve">Objednatel požaduje, aby </w:t>
      </w:r>
      <w:r w:rsidR="00F6092C">
        <w:t>Poskytovatel</w:t>
      </w:r>
      <w:r w:rsidRPr="00007F81">
        <w:t xml:space="preserve"> byl součinný při nastavení potřebných kódů řídících na portálu visitczechrepublic.com funkce opakovaného marketingu a další měření potřebná k monitorování průběhu, optimalizaci a zajištění chodu kampaně.</w:t>
      </w:r>
    </w:p>
    <w:p w14:paraId="195A935C" w14:textId="6DAD06E6" w:rsidR="00007F81" w:rsidRPr="00007F81" w:rsidRDefault="00F6092C" w:rsidP="00007F81">
      <w:pPr>
        <w:pStyle w:val="ListNumber-ContinueHeadingCzechTourism"/>
        <w:keepNext/>
        <w:keepLines/>
        <w:numPr>
          <w:ilvl w:val="1"/>
          <w:numId w:val="21"/>
        </w:numPr>
        <w:spacing w:after="240"/>
        <w:ind w:left="567" w:hanging="567"/>
        <w:jc w:val="both"/>
      </w:pPr>
      <w:r>
        <w:t>Poskytovatel</w:t>
      </w:r>
      <w:r w:rsidR="00007F81" w:rsidRPr="00007F81">
        <w:t xml:space="preserve"> zajistí nastavení měřítka výkonu/metriky a referenční hodnoty (benchmarks) kampaně, průběžně monitoruje výkon a vyhodnocuje parametry. Pro zvýšení účinnosti reklamní kampaně (optimalizace), zejména s cílem zajistit plánovaný výkon, dodavatel průběžně navrhuje operativní změny v nastavení kampaně a inzerci Objednateli ke schválení.</w:t>
      </w:r>
    </w:p>
    <w:p w14:paraId="65E5383C" w14:textId="689D6F08" w:rsidR="00007F81" w:rsidRPr="00007F81" w:rsidRDefault="00FB4CF1" w:rsidP="00007F81">
      <w:pPr>
        <w:pStyle w:val="ListNumber-ContinueHeadingCzechTourism"/>
        <w:keepNext/>
        <w:keepLines/>
        <w:numPr>
          <w:ilvl w:val="1"/>
          <w:numId w:val="21"/>
        </w:numPr>
        <w:spacing w:after="240"/>
        <w:ind w:left="567" w:hanging="567"/>
        <w:jc w:val="both"/>
      </w:pPr>
      <w:bookmarkStart w:id="5" w:name="_Hlk71551583"/>
      <w:r>
        <w:t>Objednatel stanovuje, že m</w:t>
      </w:r>
      <w:r w:rsidR="00007F81" w:rsidRPr="00007F81">
        <w:t>inimální požadované parametry kampaně jsou:</w:t>
      </w:r>
    </w:p>
    <w:p w14:paraId="25AB393B" w14:textId="7F769E5A" w:rsidR="00007F81" w:rsidRPr="00007F81" w:rsidRDefault="00007F81" w:rsidP="003572BD">
      <w:pPr>
        <w:pStyle w:val="ListNumber-ContinueHeadingCzechTourism"/>
        <w:keepNext/>
        <w:keepLines/>
        <w:numPr>
          <w:ilvl w:val="1"/>
          <w:numId w:val="68"/>
        </w:numPr>
        <w:spacing w:after="240"/>
        <w:jc w:val="both"/>
      </w:pPr>
      <w:r w:rsidRPr="00007F81">
        <w:lastRenderedPageBreak/>
        <w:t xml:space="preserve">Minimálně </w:t>
      </w:r>
      <w:r w:rsidR="009A0179">
        <w:t>522 000</w:t>
      </w:r>
      <w:r w:rsidR="00FB6C26">
        <w:t xml:space="preserve"> </w:t>
      </w:r>
      <w:r w:rsidRPr="00007F81">
        <w:t>kliků (kvalitní a relevantní návštěvnost) na webu visitczechrepublic.com</w:t>
      </w:r>
      <w:r w:rsidR="00EE6C5A">
        <w:t xml:space="preserve">, přičemž </w:t>
      </w:r>
      <w:r w:rsidR="00987E7D">
        <w:t xml:space="preserve">pro plnění Smlouvy </w:t>
      </w:r>
      <w:r w:rsidR="00EE6C5A">
        <w:t>platí garantovaný počet jednotek stanovený v</w:t>
      </w:r>
      <w:r w:rsidR="00987E7D">
        <w:t> </w:t>
      </w:r>
      <w:r w:rsidR="00EE6C5A">
        <w:t>Medi</w:t>
      </w:r>
      <w:r w:rsidR="00987E7D">
        <w:t>álním plánu</w:t>
      </w:r>
      <w:r w:rsidRPr="00007F81">
        <w:t>.</w:t>
      </w:r>
    </w:p>
    <w:p w14:paraId="34BF4156" w14:textId="4748045E" w:rsidR="00007F81" w:rsidRPr="00007F81" w:rsidRDefault="000B3B5B" w:rsidP="003572BD">
      <w:pPr>
        <w:pStyle w:val="ListNumber-ContinueHeadingCzechTourism"/>
        <w:keepNext/>
        <w:keepLines/>
        <w:numPr>
          <w:ilvl w:val="1"/>
          <w:numId w:val="68"/>
        </w:numPr>
        <w:spacing w:after="240"/>
        <w:jc w:val="both"/>
      </w:pPr>
      <w:r>
        <w:t>Poskytovatel</w:t>
      </w:r>
      <w:r w:rsidR="00007F81" w:rsidRPr="00007F81">
        <w:t xml:space="preserve"> vyvine max. úsilí k tomu, aby byla přivedená návštěvnost dostatečně kvalitní z hlediska soft metrik webu.</w:t>
      </w:r>
    </w:p>
    <w:p w14:paraId="283A3CDC" w14:textId="77777777" w:rsidR="00007F81" w:rsidRPr="004D20A4" w:rsidRDefault="00007F81" w:rsidP="009D07C2">
      <w:pPr>
        <w:pStyle w:val="ListNumber-ContinueHeadingCzechTourism"/>
        <w:keepNext/>
        <w:keepLines/>
        <w:numPr>
          <w:ilvl w:val="1"/>
          <w:numId w:val="72"/>
        </w:numPr>
        <w:spacing w:after="240"/>
        <w:jc w:val="both"/>
      </w:pPr>
      <w:r w:rsidRPr="004D20A4">
        <w:t>Kvalitním návštěvníkem z reklamy ve vyhledávání</w:t>
      </w:r>
      <w:r>
        <w:t xml:space="preserve"> Google</w:t>
      </w:r>
      <w:r w:rsidRPr="004D20A4">
        <w:t xml:space="preserve"> se rozumí takový návštěvník, který:</w:t>
      </w:r>
    </w:p>
    <w:p w14:paraId="5D3D9BBD" w14:textId="77777777" w:rsidR="00007F81" w:rsidRPr="004D20A4" w:rsidRDefault="00007F81" w:rsidP="00440C95">
      <w:pPr>
        <w:pStyle w:val="ListNumber-ContinueHeadingCzechTourism"/>
        <w:keepNext/>
        <w:keepLines/>
        <w:numPr>
          <w:ilvl w:val="2"/>
          <w:numId w:val="77"/>
        </w:numPr>
        <w:spacing w:after="240"/>
        <w:jc w:val="both"/>
      </w:pPr>
      <w:r w:rsidRPr="004D20A4">
        <w:t xml:space="preserve">stráví na webu &gt; </w:t>
      </w:r>
      <w:r>
        <w:t>7</w:t>
      </w:r>
      <w:r w:rsidRPr="004D20A4">
        <w:t xml:space="preserve">5 s  </w:t>
      </w:r>
    </w:p>
    <w:p w14:paraId="1F8C7701" w14:textId="1C0BC9FC" w:rsidR="00007F81" w:rsidRPr="004D20A4" w:rsidRDefault="00007F81" w:rsidP="00440C95">
      <w:pPr>
        <w:pStyle w:val="ListNumber-ContinueHeadingCzechTourism"/>
        <w:keepNext/>
        <w:keepLines/>
        <w:numPr>
          <w:ilvl w:val="2"/>
          <w:numId w:val="77"/>
        </w:numPr>
        <w:spacing w:after="240"/>
        <w:jc w:val="both"/>
      </w:pPr>
      <w:r w:rsidRPr="004D20A4">
        <w:t xml:space="preserve">podíl vracejících se návštěvníků &gt; </w:t>
      </w:r>
      <w:r w:rsidR="00EB3079">
        <w:t>12</w:t>
      </w:r>
      <w:r w:rsidRPr="004D20A4">
        <w:t xml:space="preserve"> %</w:t>
      </w:r>
    </w:p>
    <w:p w14:paraId="6ABE36EE" w14:textId="77777777" w:rsidR="00007F81" w:rsidRPr="004D20A4" w:rsidRDefault="00007F81" w:rsidP="00440C95">
      <w:pPr>
        <w:pStyle w:val="ListNumber-ContinueHeadingCzechTourism"/>
        <w:keepNext/>
        <w:keepLines/>
        <w:numPr>
          <w:ilvl w:val="2"/>
          <w:numId w:val="77"/>
        </w:numPr>
        <w:spacing w:after="240"/>
        <w:jc w:val="both"/>
      </w:pPr>
      <w:r w:rsidRPr="004D20A4">
        <w:t>těchto hodnot je nutné dosáhnout alespoň v 50 % kampaňových zemí.</w:t>
      </w:r>
    </w:p>
    <w:bookmarkEnd w:id="5"/>
    <w:p w14:paraId="0606B5BB" w14:textId="28FB727A"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rsidRPr="00007F81">
        <w:t xml:space="preserve"> bude pracovat i s vyhodnocením přínosu komunikace v rámci jednotlivých produktů Objednatele (aktivní dovolená, lázně, poznávací cestovní ruch) a regionů – detailnější podklady k tomuto rozdělení dodá průběžně Objednatel. V případě zavedení nových regionálních produktů/projektů v průběhu trvání této kampaně připraví </w:t>
      </w:r>
      <w:r w:rsidR="00AD250C">
        <w:t>Poskytovatel</w:t>
      </w:r>
      <w:r w:rsidR="00AD250C" w:rsidRPr="00007F81">
        <w:t xml:space="preserve"> </w:t>
      </w:r>
      <w:r w:rsidR="00007F81" w:rsidRPr="00007F81">
        <w:t>nové reklamní sestavy na komunikaci těchto regionálních produktů, přičemž podklady a informace ke zpracování předá Objednatel.</w:t>
      </w:r>
    </w:p>
    <w:p w14:paraId="4A7675D7" w14:textId="51636918" w:rsidR="00007F81" w:rsidRPr="00007F81" w:rsidRDefault="000B3B5B" w:rsidP="00007F81">
      <w:pPr>
        <w:pStyle w:val="ListNumber-ContinueHeadingCzechTourism"/>
        <w:keepNext/>
        <w:keepLines/>
        <w:numPr>
          <w:ilvl w:val="1"/>
          <w:numId w:val="21"/>
        </w:numPr>
        <w:spacing w:after="240"/>
        <w:ind w:left="567" w:hanging="567"/>
        <w:jc w:val="both"/>
      </w:pPr>
      <w:r>
        <w:t>Poskytovatel</w:t>
      </w:r>
      <w:r w:rsidR="00007F81">
        <w:t xml:space="preserve"> předkládá Objednateli tyto zprávy o výkonu kampan</w:t>
      </w:r>
      <w:r w:rsidR="00945F47">
        <w:t>ě</w:t>
      </w:r>
      <w:r w:rsidR="00007F81">
        <w:t>:</w:t>
      </w:r>
    </w:p>
    <w:p w14:paraId="3D9387B5" w14:textId="0255493D"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týdenní zprávy o týdenním výkonu kampaně včetně návrhů optimalizace během prvních 4 týdnů kampaně. Dále pak pravidelné průběžné dvoutýdenní zprávy výkonu kampaně včetně návrhů optimalizace. </w:t>
      </w:r>
      <w:r w:rsidR="005C44AC">
        <w:t>Poskytovatel předkládá</w:t>
      </w:r>
      <w:r w:rsidRPr="00007F81">
        <w:t xml:space="preserve"> týdenní, resp. dvoutýdenní zprávy v českém jazyce, vždy do 2 pracovních dnů po uplynutí hodnoceného období.</w:t>
      </w:r>
    </w:p>
    <w:p w14:paraId="5FC9F2FC" w14:textId="7397625A" w:rsidR="00007F81" w:rsidRPr="00007F81" w:rsidRDefault="00007F81" w:rsidP="00440C95">
      <w:pPr>
        <w:pStyle w:val="ListNumber-ContinueHeadingCzechTourism"/>
        <w:keepNext/>
        <w:keepLines/>
        <w:numPr>
          <w:ilvl w:val="1"/>
          <w:numId w:val="76"/>
        </w:numPr>
        <w:spacing w:after="240"/>
        <w:jc w:val="both"/>
      </w:pPr>
      <w:r w:rsidRPr="00007F81">
        <w:t xml:space="preserve">Pravidelné průběžné zprávy po ukončeném měsíci plnění (kalendářním měsíci) včetně monitoringu a vyhodnocení průběhu plnění, obsahující mimo jiné hodnocení parametrů kvality návštěvnosti definované </w:t>
      </w:r>
      <w:r w:rsidRPr="00C5418B">
        <w:t>v </w:t>
      </w:r>
      <w:r w:rsidR="00D811F3" w:rsidRPr="00C5418B">
        <w:t>3.9</w:t>
      </w:r>
      <w:r w:rsidRPr="00007F81">
        <w:t xml:space="preserve">, vždy do 4 pracovních dnů po uplynutí hodnoceného období. </w:t>
      </w:r>
    </w:p>
    <w:p w14:paraId="617B8B48" w14:textId="11A503A5" w:rsidR="00007F81" w:rsidRPr="00007F81" w:rsidRDefault="00007F81" w:rsidP="00440C95">
      <w:pPr>
        <w:pStyle w:val="ListNumber-ContinueHeadingCzechTourism"/>
        <w:keepNext/>
        <w:keepLines/>
        <w:numPr>
          <w:ilvl w:val="1"/>
          <w:numId w:val="76"/>
        </w:numPr>
        <w:spacing w:after="240"/>
        <w:jc w:val="both"/>
      </w:pPr>
      <w:bookmarkStart w:id="6" w:name="_Hlk53390800"/>
      <w:r w:rsidRPr="00007F81">
        <w:t xml:space="preserve">Po ukončení kampaně </w:t>
      </w:r>
      <w:r w:rsidR="000B3B5B">
        <w:t>Poskytovatel</w:t>
      </w:r>
      <w:r w:rsidRPr="00007F81">
        <w:t xml:space="preserve"> vypracuje a předá do </w:t>
      </w:r>
      <w:r w:rsidR="005C44AC">
        <w:t>12</w:t>
      </w:r>
      <w:r w:rsidR="005C44AC" w:rsidRPr="00007F81">
        <w:t xml:space="preserve"> </w:t>
      </w:r>
      <w:r w:rsidRPr="00007F81">
        <w:t xml:space="preserve">pracovních dnů závěrečnou zprávu, ve které vyhodnotí celou kampaň, zejména její průběh, dopady, přínosy a návrhy na zlepšení, a také navrhne jednostránkovou tiskovou zprávu o přínosech kampaně pro užití ve zpravodajských médiích. Objednatel má právo k závěrečné zprávě vznést připomínky, přičemž </w:t>
      </w:r>
      <w:r w:rsidR="000B3B5B">
        <w:t>Poskytovatel</w:t>
      </w:r>
      <w:r w:rsidRPr="00007F81">
        <w:t xml:space="preserve"> je povinen tyto připomínky vypořádat nejpozději do tří pracovních dnů.</w:t>
      </w:r>
      <w:bookmarkEnd w:id="6"/>
      <w:r w:rsidRPr="00007F81">
        <w:t xml:space="preserve"> </w:t>
      </w:r>
    </w:p>
    <w:p w14:paraId="5B9B2BE9" w14:textId="7A668D94" w:rsidR="00007F81" w:rsidRPr="00007F81" w:rsidRDefault="000B3B5B" w:rsidP="00440C95">
      <w:pPr>
        <w:pStyle w:val="ListNumber-ContinueHeadingCzechTourism"/>
        <w:keepNext/>
        <w:keepLines/>
        <w:numPr>
          <w:ilvl w:val="1"/>
          <w:numId w:val="76"/>
        </w:numPr>
        <w:spacing w:after="240"/>
        <w:jc w:val="both"/>
      </w:pPr>
      <w:r>
        <w:t>Poskytovatel</w:t>
      </w:r>
      <w:r w:rsidR="00007F81" w:rsidRPr="00007F81">
        <w:t xml:space="preserve"> má právo vyžádat si vypracování mimořádné stručné zprávy zejména s ohledem na dopady nepředvídaných skutečností na inzertní kampaň.</w:t>
      </w:r>
    </w:p>
    <w:p w14:paraId="6AF072EB" w14:textId="1A147B5F" w:rsidR="00007F81" w:rsidRPr="00007F81" w:rsidRDefault="00007F81" w:rsidP="00440C95">
      <w:pPr>
        <w:pStyle w:val="ListNumber-ContinueHeadingCzechTourism"/>
        <w:keepNext/>
        <w:keepLines/>
        <w:numPr>
          <w:ilvl w:val="1"/>
          <w:numId w:val="76"/>
        </w:numPr>
        <w:spacing w:after="240"/>
        <w:jc w:val="both"/>
      </w:pPr>
      <w:r>
        <w:lastRenderedPageBreak/>
        <w:t>Všechny uvedené zprávy budou předány v elektronické podobě (doporučujeme formáty *.doc, *.ppt a *.pdf), závěrečná zpráva navíc i v tištěné podobě, předání bude potvrzeno předávacím protokolem. Zprávy budou předkládány v českém jazyce a jejich detailní obsah bude stanoven po dohodě s Objednatelem.</w:t>
      </w:r>
    </w:p>
    <w:p w14:paraId="28326AB6" w14:textId="6279E655" w:rsidR="00007F81" w:rsidRPr="00007F81" w:rsidRDefault="00007F81" w:rsidP="00440C95">
      <w:pPr>
        <w:pStyle w:val="ListNumber-ContinueHeadingCzechTourism"/>
        <w:keepNext/>
        <w:keepLines/>
        <w:numPr>
          <w:ilvl w:val="1"/>
          <w:numId w:val="76"/>
        </w:numPr>
        <w:spacing w:after="240"/>
        <w:jc w:val="both"/>
      </w:pPr>
      <w:r w:rsidRPr="00007F81">
        <w:t xml:space="preserve">Objednatel každou zprávu o výkonu kampaní odsouhlasuje. Objednatel má právo ke každé zprávě o výkonu zaslat </w:t>
      </w:r>
      <w:r w:rsidR="000B3B5B">
        <w:t>Poskytovatel</w:t>
      </w:r>
      <w:r w:rsidRPr="00007F81">
        <w:t xml:space="preserve">i připomínky nejpozději do tří pracovních dnů s tím, že </w:t>
      </w:r>
      <w:r w:rsidR="000B3B5B">
        <w:t>Poskytovatel</w:t>
      </w:r>
      <w:r w:rsidRPr="00007F81">
        <w:t xml:space="preserve"> je povinen připomínky vypořádat nejpozději do třech pracovních dnů. Objednatel má právo podmínit schválení zprávy o výkonu vypořádáním svých připomínek dodavatelem.</w:t>
      </w:r>
    </w:p>
    <w:p w14:paraId="206EBF34" w14:textId="7F411FA2" w:rsidR="00D54D3C" w:rsidRPr="00007F81" w:rsidRDefault="004D751A" w:rsidP="00D54D3C">
      <w:pPr>
        <w:pStyle w:val="ListNumber-ContinueHeadingCzechTourism"/>
        <w:keepNext/>
        <w:keepLines/>
        <w:numPr>
          <w:ilvl w:val="1"/>
          <w:numId w:val="21"/>
        </w:numPr>
        <w:spacing w:after="240"/>
        <w:ind w:left="567" w:hanging="567"/>
        <w:jc w:val="both"/>
      </w:pPr>
      <w:bookmarkStart w:id="7" w:name="_Ref47094219"/>
      <w:r>
        <w:rPr>
          <w:rFonts w:eastAsia="Georgia"/>
          <w:color w:val="000000"/>
          <w:szCs w:val="22"/>
        </w:rPr>
        <w:t xml:space="preserve">Objednatel si vyhrazuje právo na pozastavení, prodloužení termínů plnění nebo zrušení kampaně nebo jejích částí. </w:t>
      </w:r>
      <w:r w:rsidR="00007F81" w:rsidRPr="00007F81">
        <w:t xml:space="preserve">Důvodem změny kreativy a </w:t>
      </w:r>
      <w:r>
        <w:t>M</w:t>
      </w:r>
      <w:r w:rsidR="00007F81" w:rsidRPr="00007F81">
        <w:t xml:space="preserve">ediálního plánu může být </w:t>
      </w:r>
      <w:r>
        <w:t xml:space="preserve">zejména </w:t>
      </w:r>
      <w:r w:rsidR="00007F81" w:rsidRPr="00007F81">
        <w:t>zhoršení dostupnosti vybraných turistických cílů v České republice v souvislosti s onemocněním COVID-19</w:t>
      </w:r>
      <w:r w:rsidR="00D54D3C">
        <w:t>,</w:t>
      </w:r>
      <w:r w:rsidR="008452E1">
        <w:t xml:space="preserve"> </w:t>
      </w:r>
      <w:r w:rsidR="008452E1">
        <w:rPr>
          <w:rFonts w:cstheme="minorHAnsi"/>
          <w:szCs w:val="22"/>
        </w:rPr>
        <w:t>případně v souvislosti s omezením cestovního ruchu plynoucím z mezinárodní situace</w:t>
      </w:r>
      <w:r w:rsidR="00007F81" w:rsidRPr="00007F81">
        <w:t>. Přednost má nejbližší možný termín, v němž je možné inzerci realizovat.</w:t>
      </w:r>
      <w:bookmarkEnd w:id="7"/>
      <w:r w:rsidR="00007F81" w:rsidRPr="00007F81">
        <w:t xml:space="preserve"> </w:t>
      </w:r>
      <w:r w:rsidR="00D54D3C" w:rsidRPr="00007F81">
        <w:t>Objednatel si vymiňuje, že žádné změny v </w:t>
      </w:r>
      <w:r w:rsidR="00D54D3C">
        <w:t>Mediálním plánu</w:t>
      </w:r>
      <w:r w:rsidR="00D54D3C" w:rsidRPr="00007F81">
        <w:t xml:space="preserve"> nemohou vést k navýšení </w:t>
      </w:r>
      <w:r w:rsidR="00D54D3C">
        <w:t>C</w:t>
      </w:r>
      <w:r w:rsidR="00D54D3C" w:rsidRPr="00007F81">
        <w:t>eny</w:t>
      </w:r>
      <w:r w:rsidR="00D54D3C">
        <w:t xml:space="preserve"> a </w:t>
      </w:r>
      <w:r w:rsidR="00D54D3C">
        <w:rPr>
          <w:rFonts w:cstheme="minorHAnsi"/>
          <w:szCs w:val="22"/>
        </w:rPr>
        <w:t>snížení počtu garantovaných jednotek plnění dle Mediálního plánu</w:t>
      </w:r>
      <w:r w:rsidR="00D54D3C" w:rsidRPr="00007F81">
        <w:t>.</w:t>
      </w:r>
    </w:p>
    <w:p w14:paraId="78401F2C" w14:textId="53A9E44A" w:rsidR="00007F81" w:rsidRPr="00007F81" w:rsidRDefault="00007F81" w:rsidP="00A730D2">
      <w:pPr>
        <w:pStyle w:val="ListNumber-ContinueHeadingCzechTourism"/>
        <w:keepNext/>
        <w:keepLines/>
        <w:numPr>
          <w:ilvl w:val="0"/>
          <w:numId w:val="0"/>
        </w:numPr>
        <w:spacing w:after="240"/>
        <w:ind w:left="567"/>
        <w:jc w:val="both"/>
      </w:pPr>
    </w:p>
    <w:p w14:paraId="3806DFE9" w14:textId="331BD27D" w:rsidR="00007F81" w:rsidRPr="00007F81" w:rsidRDefault="00007F81" w:rsidP="000B3B5B">
      <w:pPr>
        <w:pStyle w:val="ListNumber-ContinueHeadingCzechTourism"/>
        <w:keepNext/>
        <w:keepLines/>
        <w:numPr>
          <w:ilvl w:val="1"/>
          <w:numId w:val="21"/>
        </w:numPr>
        <w:spacing w:after="240"/>
        <w:ind w:left="567" w:hanging="567"/>
        <w:jc w:val="both"/>
      </w:pPr>
      <w:bookmarkStart w:id="8" w:name="_Ref47017454"/>
      <w:bookmarkEnd w:id="8"/>
      <w:r>
        <w:t xml:space="preserve">Dalšími specifickými důvody pro úpravu mediálního plánu v průběhu kampaně může být například zánik média či změna zaměření média, typu média nebo zařazení inzerátu, </w:t>
      </w:r>
      <w:r w:rsidR="000B3B5B">
        <w:t>Poskytovatel</w:t>
      </w:r>
      <w:r>
        <w:t xml:space="preserve"> v tomto případě navrhne vhodnou alternativu s obdobným dopadem za stejnou cenu.</w:t>
      </w:r>
    </w:p>
    <w:p w14:paraId="372DD586" w14:textId="77777777" w:rsidR="00ED3624" w:rsidRPr="00ED3624" w:rsidRDefault="00ED3624" w:rsidP="00ED3624">
      <w:bookmarkStart w:id="9" w:name="_Hlk46222764"/>
      <w:bookmarkStart w:id="10" w:name="_Hlk5194914"/>
      <w:bookmarkEnd w:id="9"/>
      <w:bookmarkEnd w:id="10"/>
    </w:p>
    <w:p w14:paraId="37A43C24" w14:textId="6F89020D" w:rsidR="00B07421" w:rsidRDefault="00205B32" w:rsidP="00FF5B0E">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512B9E0C" w:rsidR="000612B7" w:rsidRPr="000612B7" w:rsidRDefault="00C34549" w:rsidP="00287C16">
      <w:pPr>
        <w:pStyle w:val="ListNumber-ContinueHeadingCzechTourism"/>
        <w:numPr>
          <w:ilvl w:val="0"/>
          <w:numId w:val="27"/>
        </w:numPr>
        <w:spacing w:after="240"/>
        <w:ind w:left="567" w:hanging="567"/>
        <w:jc w:val="both"/>
        <w:rPr>
          <w:szCs w:val="22"/>
        </w:rPr>
      </w:pPr>
      <w:r>
        <w:rPr>
          <w:szCs w:val="22"/>
        </w:rPr>
        <w:t xml:space="preserve">Tato Smlouva se uzavírá na dobu určitou, a to ode dne účinnosti této Smlouvy do </w:t>
      </w:r>
      <w:r w:rsidR="00DB46F9">
        <w:rPr>
          <w:szCs w:val="22"/>
        </w:rPr>
        <w:t>31.</w:t>
      </w:r>
      <w:r w:rsidR="003007D4">
        <w:rPr>
          <w:szCs w:val="22"/>
        </w:rPr>
        <w:t>12</w:t>
      </w:r>
      <w:r w:rsidR="00DB46F9">
        <w:rPr>
          <w:szCs w:val="22"/>
        </w:rPr>
        <w:t>.2023</w:t>
      </w:r>
      <w:r>
        <w:rPr>
          <w:szCs w:val="22"/>
        </w:rPr>
        <w:t xml:space="preserve"> nebo do konce všech aktivit a jejich vyhodnocení. </w:t>
      </w:r>
    </w:p>
    <w:p w14:paraId="424836E4" w14:textId="30FC2F6B" w:rsidR="00B07421" w:rsidRDefault="000612B7" w:rsidP="002C7A45">
      <w:pPr>
        <w:pStyle w:val="ListNumber-ContinueHeadingCzechTourism"/>
        <w:numPr>
          <w:ilvl w:val="0"/>
          <w:numId w:val="27"/>
        </w:numPr>
        <w:spacing w:after="240"/>
        <w:ind w:left="567" w:hanging="567"/>
        <w:jc w:val="both"/>
        <w:rPr>
          <w:szCs w:val="22"/>
        </w:rPr>
      </w:pPr>
      <w:r w:rsidRPr="002C7A45">
        <w:rPr>
          <w:szCs w:val="22"/>
        </w:rPr>
        <w:t xml:space="preserve">Místem </w:t>
      </w:r>
      <w:r w:rsidR="00C5418B" w:rsidRPr="002C7A45">
        <w:rPr>
          <w:szCs w:val="22"/>
        </w:rPr>
        <w:t>plnění této</w:t>
      </w:r>
      <w:r w:rsidR="002C7A45" w:rsidRPr="002C7A45">
        <w:rPr>
          <w:szCs w:val="22"/>
        </w:rPr>
        <w:t xml:space="preserve"> Smlouvy je: Německo, Polsko, Rakousko a </w:t>
      </w:r>
      <w:r w:rsidR="00A456A6">
        <w:rPr>
          <w:szCs w:val="22"/>
        </w:rPr>
        <w:t>Velká Británie</w:t>
      </w:r>
      <w:r w:rsidR="007F76F3" w:rsidRPr="002C7A45">
        <w:rPr>
          <w:szCs w:val="22"/>
        </w:rPr>
        <w:t>.</w:t>
      </w:r>
    </w:p>
    <w:p w14:paraId="3D6D6031" w14:textId="644066F0" w:rsidR="00E112AD" w:rsidRPr="00956EEC" w:rsidRDefault="00E112AD" w:rsidP="00ED6E7D">
      <w:pPr>
        <w:pStyle w:val="ListNumber-ContinueHeadingCzechTourism"/>
        <w:numPr>
          <w:ilvl w:val="0"/>
          <w:numId w:val="27"/>
        </w:numPr>
        <w:spacing w:after="240"/>
        <w:ind w:left="567" w:hanging="567"/>
        <w:jc w:val="both"/>
        <w:rPr>
          <w:szCs w:val="22"/>
        </w:rPr>
      </w:pPr>
      <w:r w:rsidRPr="00956EEC">
        <w:rPr>
          <w:szCs w:val="22"/>
        </w:rPr>
        <w:t xml:space="preserve">Vzhledem k </w:t>
      </w:r>
      <w:r w:rsidR="00C5418B" w:rsidRPr="00956EEC">
        <w:rPr>
          <w:szCs w:val="22"/>
        </w:rPr>
        <w:t>definici okruhů</w:t>
      </w:r>
      <w:r w:rsidRPr="00956EEC">
        <w:rPr>
          <w:szCs w:val="22"/>
        </w:rPr>
        <w:t xml:space="preserve"> klíčových slov v příloze č. 2 této Smlouvy a jejich relevantnosti pro populaci kampaňové země je cílová skupina pro kategorii 4.- </w:t>
      </w:r>
      <w:r w:rsidR="74F5040F" w:rsidRPr="00956EEC">
        <w:rPr>
          <w:szCs w:val="22"/>
        </w:rPr>
        <w:t xml:space="preserve">Tipy na </w:t>
      </w:r>
      <w:r w:rsidR="00993479">
        <w:rPr>
          <w:szCs w:val="22"/>
        </w:rPr>
        <w:t>výlet</w:t>
      </w:r>
      <w:r w:rsidR="00993479" w:rsidRPr="00956EEC">
        <w:rPr>
          <w:szCs w:val="22"/>
        </w:rPr>
        <w:t xml:space="preserve"> </w:t>
      </w:r>
      <w:r w:rsidR="74F5040F" w:rsidRPr="00956EEC">
        <w:rPr>
          <w:szCs w:val="22"/>
        </w:rPr>
        <w:t xml:space="preserve">a obecná klíčová slova </w:t>
      </w:r>
      <w:r w:rsidRPr="00956EEC">
        <w:rPr>
          <w:szCs w:val="22"/>
        </w:rPr>
        <w:t>omezena:</w:t>
      </w:r>
    </w:p>
    <w:p w14:paraId="28100341" w14:textId="77777777" w:rsidR="00E112AD" w:rsidRPr="00007F81" w:rsidRDefault="00E112AD" w:rsidP="00956EEC">
      <w:pPr>
        <w:pStyle w:val="ListNumber-ContinueHeadingCzechTourism"/>
        <w:keepNext/>
        <w:keepLines/>
        <w:numPr>
          <w:ilvl w:val="1"/>
          <w:numId w:val="80"/>
        </w:numPr>
        <w:spacing w:after="240"/>
        <w:jc w:val="both"/>
      </w:pPr>
      <w:r w:rsidRPr="00007F81">
        <w:t>Německo – Bavorsko, Sasko, Durynsko, Sasko-Anhaltsko, Braniborsko a Berlín</w:t>
      </w:r>
    </w:p>
    <w:p w14:paraId="0959AB16" w14:textId="422B19EC" w:rsidR="00E112AD" w:rsidRPr="00007F81" w:rsidRDefault="00C5418B" w:rsidP="00956EEC">
      <w:pPr>
        <w:pStyle w:val="ListNumber-ContinueHeadingCzechTourism"/>
        <w:keepNext/>
        <w:keepLines/>
        <w:numPr>
          <w:ilvl w:val="1"/>
          <w:numId w:val="80"/>
        </w:numPr>
        <w:spacing w:after="240"/>
        <w:jc w:val="both"/>
      </w:pPr>
      <w:r w:rsidRPr="00007F81">
        <w:t>Polsko – Lubušské</w:t>
      </w:r>
      <w:r w:rsidR="00E112AD" w:rsidRPr="00007F81">
        <w:t>, Dolnoslezské, Opolské, Slezské, Malopolské, Svatokřížské, Lodžské, Velkopolské vojvodství a Varšava</w:t>
      </w:r>
    </w:p>
    <w:p w14:paraId="50050FA2" w14:textId="0A8E4888" w:rsidR="00E112AD" w:rsidRPr="00007F81" w:rsidRDefault="00C5418B" w:rsidP="00956EEC">
      <w:pPr>
        <w:pStyle w:val="ListNumber-ContinueHeadingCzechTourism"/>
        <w:keepNext/>
        <w:keepLines/>
        <w:numPr>
          <w:ilvl w:val="1"/>
          <w:numId w:val="80"/>
        </w:numPr>
        <w:spacing w:after="240"/>
        <w:jc w:val="both"/>
      </w:pPr>
      <w:r w:rsidRPr="00007F81">
        <w:t>Rakousko – Horní</w:t>
      </w:r>
      <w:r w:rsidR="00E112AD" w:rsidRPr="00007F81">
        <w:t xml:space="preserve"> Rakousy, Dolní Rakousy a Vídeň.</w:t>
      </w:r>
    </w:p>
    <w:p w14:paraId="5DB8947E" w14:textId="6FCA139F" w:rsidR="002C7A45" w:rsidRPr="002C7A45" w:rsidRDefault="002C7A45" w:rsidP="00956EEC">
      <w:pPr>
        <w:pStyle w:val="ListNumber-ContinueHeadingCzechTourism"/>
        <w:numPr>
          <w:ilvl w:val="1"/>
          <w:numId w:val="0"/>
        </w:numPr>
        <w:spacing w:after="240"/>
        <w:ind w:left="567"/>
        <w:jc w:val="both"/>
        <w:rPr>
          <w:szCs w:val="22"/>
        </w:rPr>
      </w:pPr>
    </w:p>
    <w:p w14:paraId="0D259BA4" w14:textId="115B1F62" w:rsidR="002C7A45" w:rsidRPr="00956EEC" w:rsidRDefault="007970C6" w:rsidP="00ED6E7D">
      <w:pPr>
        <w:pStyle w:val="ListNumber-ContinueHeadingCzechTourism"/>
        <w:numPr>
          <w:ilvl w:val="0"/>
          <w:numId w:val="99"/>
        </w:numPr>
        <w:spacing w:after="240"/>
        <w:ind w:left="567" w:hanging="567"/>
        <w:jc w:val="both"/>
      </w:pPr>
      <w:r w:rsidRPr="00ED6E7D">
        <w:lastRenderedPageBreak/>
        <w:t>Poskytovatel</w:t>
      </w:r>
      <w:r w:rsidR="002C7A45">
        <w:t xml:space="preserve"> je povinen dokončit kampaň</w:t>
      </w:r>
      <w:r w:rsidR="00250E1C">
        <w:t xml:space="preserve"> v souladu s Mediálním plánem</w:t>
      </w:r>
      <w:r w:rsidR="002C7A45">
        <w:t xml:space="preserve"> do 31.</w:t>
      </w:r>
      <w:r w:rsidR="003F224B">
        <w:t>12</w:t>
      </w:r>
      <w:r w:rsidR="002C7A45">
        <w:t>. 2023.</w:t>
      </w:r>
    </w:p>
    <w:p w14:paraId="236C90E5" w14:textId="73DCB894" w:rsidR="002C7A45" w:rsidRPr="002C7A45" w:rsidRDefault="002C7A45" w:rsidP="00A730D2">
      <w:pPr>
        <w:pStyle w:val="ListNumber-ContinueHeadingCzechTourism"/>
        <w:numPr>
          <w:ilvl w:val="0"/>
          <w:numId w:val="99"/>
        </w:numPr>
        <w:spacing w:after="240"/>
        <w:ind w:left="567" w:hanging="567"/>
        <w:jc w:val="both"/>
        <w:rPr>
          <w:szCs w:val="22"/>
        </w:rPr>
      </w:pPr>
      <w:r>
        <w:t xml:space="preserve">Objednatel si vyhrazuje právo na pozastavení, </w:t>
      </w:r>
      <w:r w:rsidR="004D751A">
        <w:t xml:space="preserve">změnu termínů plnění, </w:t>
      </w:r>
      <w:r>
        <w:t xml:space="preserve">zrušení částí, nebo zrušení celé kampaně v případě, že dojde ke změně situace v souvislosti s COVID-19 v České republice a v zemích kampaně: Německo, Polsko, Rakousko a </w:t>
      </w:r>
      <w:r w:rsidR="002E7CFB">
        <w:t>Velká Británie</w:t>
      </w:r>
      <w:r>
        <w:t xml:space="preserve">, </w:t>
      </w:r>
      <w:r w:rsidR="00D54D3C" w:rsidRPr="74F5040F">
        <w:rPr>
          <w:rFonts w:cstheme="minorBidi"/>
        </w:rPr>
        <w:t xml:space="preserve">případně v souvislosti s omezením cestovního ruchu plynoucím z mezinárodní </w:t>
      </w:r>
      <w:r w:rsidR="00C5418B" w:rsidRPr="74F5040F">
        <w:rPr>
          <w:rFonts w:cstheme="minorBidi"/>
        </w:rPr>
        <w:t>situace</w:t>
      </w:r>
      <w:r w:rsidR="00C5418B">
        <w:t>, tedy</w:t>
      </w:r>
      <w:r>
        <w:t xml:space="preserve"> ke zhoršení dostupnosti turistických cílů České republiky.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1"/>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57B2BBBD" w:rsidR="00843C42" w:rsidRPr="00843C42" w:rsidRDefault="00B07421" w:rsidP="00287C16">
      <w:pPr>
        <w:pStyle w:val="ListNumber-ContinueHeadingCzechTourism"/>
        <w:numPr>
          <w:ilvl w:val="1"/>
          <w:numId w:val="32"/>
        </w:numPr>
        <w:spacing w:after="240"/>
        <w:ind w:left="567" w:hanging="567"/>
        <w:jc w:val="both"/>
        <w:rPr>
          <w:color w:val="000000" w:themeColor="text1"/>
        </w:rPr>
      </w:pPr>
      <w:r w:rsidRPr="13639A9C">
        <w:rPr>
          <w:color w:val="000000" w:themeColor="text1"/>
        </w:rPr>
        <w:t xml:space="preserve">Celková cena plnění dle této </w:t>
      </w:r>
      <w:r w:rsidR="004F5D34" w:rsidRPr="13639A9C">
        <w:rPr>
          <w:color w:val="000000" w:themeColor="text1"/>
        </w:rPr>
        <w:t>S</w:t>
      </w:r>
      <w:r w:rsidRPr="13639A9C">
        <w:rPr>
          <w:color w:val="000000" w:themeColor="text1"/>
        </w:rPr>
        <w:t>mlouvy činí:</w:t>
      </w:r>
      <w:r w:rsidR="00D66DBF" w:rsidRPr="13639A9C">
        <w:rPr>
          <w:color w:val="000000" w:themeColor="text1"/>
        </w:rPr>
        <w:t xml:space="preserve"> </w:t>
      </w:r>
      <w:r w:rsidR="000A5CDE">
        <w:rPr>
          <w:color w:val="000000" w:themeColor="text1"/>
        </w:rPr>
        <w:t>2</w:t>
      </w:r>
      <w:r w:rsidR="00DB46F9" w:rsidRPr="13639A9C">
        <w:rPr>
          <w:color w:val="000000" w:themeColor="text1"/>
        </w:rPr>
        <w:t> </w:t>
      </w:r>
      <w:r w:rsidR="00980D26">
        <w:rPr>
          <w:color w:val="000000" w:themeColor="text1"/>
        </w:rPr>
        <w:t>479 339</w:t>
      </w:r>
      <w:r w:rsidR="00A82492" w:rsidRPr="13639A9C">
        <w:rPr>
          <w:color w:val="000000" w:themeColor="text1"/>
        </w:rPr>
        <w:t xml:space="preserve"> </w:t>
      </w:r>
      <w:r w:rsidR="007A50CA" w:rsidRPr="13639A9C">
        <w:rPr>
          <w:color w:val="000000" w:themeColor="text1"/>
        </w:rPr>
        <w:t>bez DPH</w:t>
      </w:r>
      <w:r w:rsidR="00EE43F7" w:rsidRPr="13639A9C">
        <w:rPr>
          <w:color w:val="000000" w:themeColor="text1"/>
        </w:rPr>
        <w:t>.</w:t>
      </w:r>
      <w:r w:rsidR="00E37532" w:rsidRPr="13639A9C">
        <w:rPr>
          <w:rFonts w:cstheme="minorBidi"/>
        </w:rPr>
        <w:t xml:space="preserve"> (slovy: </w:t>
      </w:r>
      <w:r w:rsidR="000A5CDE">
        <w:rPr>
          <w:rFonts w:cstheme="minorBidi"/>
        </w:rPr>
        <w:t>dva miliony</w:t>
      </w:r>
      <w:r w:rsidR="00E37532" w:rsidRPr="13639A9C">
        <w:rPr>
          <w:rFonts w:cstheme="minorBidi"/>
        </w:rPr>
        <w:t xml:space="preserve"> </w:t>
      </w:r>
      <w:r w:rsidR="00973FB6">
        <w:rPr>
          <w:rFonts w:cstheme="minorBidi"/>
        </w:rPr>
        <w:t>čtyři sta</w:t>
      </w:r>
      <w:r w:rsidR="00A80302">
        <w:rPr>
          <w:rFonts w:cstheme="minorBidi"/>
        </w:rPr>
        <w:t xml:space="preserve"> </w:t>
      </w:r>
      <w:r w:rsidR="00973FB6">
        <w:rPr>
          <w:rFonts w:cstheme="minorBidi"/>
        </w:rPr>
        <w:t>sedmdesát devět</w:t>
      </w:r>
      <w:r w:rsidR="000A5CDE" w:rsidRPr="13639A9C">
        <w:rPr>
          <w:rFonts w:cstheme="minorBidi"/>
        </w:rPr>
        <w:t xml:space="preserve"> </w:t>
      </w:r>
      <w:r w:rsidR="00E37532" w:rsidRPr="13639A9C">
        <w:rPr>
          <w:rFonts w:cstheme="minorBidi"/>
        </w:rPr>
        <w:t>tisíc</w:t>
      </w:r>
      <w:r w:rsidR="00B72D88">
        <w:rPr>
          <w:rFonts w:cstheme="minorBidi"/>
        </w:rPr>
        <w:t xml:space="preserve"> třistatřicetdevět</w:t>
      </w:r>
      <w:r w:rsidR="00E37532" w:rsidRPr="13639A9C">
        <w:rPr>
          <w:rFonts w:cstheme="minorBidi"/>
        </w:rPr>
        <w:t xml:space="preserve"> korun českých) bez DPH (dále jen "Cena"). </w:t>
      </w:r>
      <w:r w:rsidR="00945F47" w:rsidRPr="13639A9C">
        <w:rPr>
          <w:rFonts w:cstheme="minorBidi"/>
        </w:rPr>
        <w:t xml:space="preserve"> </w:t>
      </w:r>
      <w:r w:rsidR="00E37532" w:rsidRPr="13639A9C">
        <w:rPr>
          <w:rFonts w:cstheme="minorBidi"/>
        </w:rPr>
        <w:t xml:space="preserve">Tato Cena zahrnuje veškeré náklady </w:t>
      </w:r>
      <w:r w:rsidR="00803CC3" w:rsidRPr="13639A9C">
        <w:rPr>
          <w:color w:val="000000" w:themeColor="text1"/>
        </w:rPr>
        <w:t>Poskytovatel</w:t>
      </w:r>
      <w:r w:rsidR="00E37532" w:rsidRPr="13639A9C">
        <w:rPr>
          <w:rFonts w:cstheme="minorBidi"/>
        </w:rPr>
        <w:t>e vzniklé v souvislosti s plněním dle této Smlouvy.</w:t>
      </w:r>
      <w:r w:rsidR="00EE43F7" w:rsidRPr="13639A9C">
        <w:rPr>
          <w:color w:val="000000" w:themeColor="text1"/>
        </w:rPr>
        <w:t xml:space="preserve"> </w:t>
      </w:r>
      <w:r w:rsidR="00EE43F7" w:rsidRPr="13639A9C">
        <w:rPr>
          <w:rFonts w:eastAsia="Arial"/>
        </w:rPr>
        <w:t xml:space="preserve">K ceně bude připočteno DPH v zákonné výši odpovídající platným právním předpisům. </w:t>
      </w:r>
    </w:p>
    <w:p w14:paraId="6619FD4C" w14:textId="365FAEE7" w:rsidR="00830949" w:rsidRPr="00ED6E7D" w:rsidRDefault="00830949" w:rsidP="00ED6E7D">
      <w:pPr>
        <w:pStyle w:val="ListNumber-ContinueHeadingCzechTourism"/>
        <w:numPr>
          <w:ilvl w:val="1"/>
          <w:numId w:val="32"/>
        </w:numPr>
        <w:spacing w:after="240"/>
        <w:ind w:left="567" w:hanging="567"/>
        <w:jc w:val="both"/>
        <w:rPr>
          <w:color w:val="000000" w:themeColor="text1"/>
        </w:rPr>
      </w:pPr>
      <w:r w:rsidRPr="00ED6E7D">
        <w:rPr>
          <w:color w:val="000000" w:themeColor="text1"/>
        </w:rPr>
        <w:t>Smluvní strany se dohodly, že maximální výše agenturního fee Poskytovatele činí 25 % z ceny za každou nákupní jednotku, jak je uvedeno v příloze č. 1Mediální plán.</w:t>
      </w:r>
    </w:p>
    <w:p w14:paraId="358058C9" w14:textId="3D0D97FD" w:rsidR="00566AE6" w:rsidRPr="00E37532" w:rsidRDefault="00D66DBF" w:rsidP="001643F3">
      <w:pPr>
        <w:pStyle w:val="ListNumber-ContinueHeadingCzechTourism"/>
        <w:numPr>
          <w:ilvl w:val="1"/>
          <w:numId w:val="32"/>
        </w:numPr>
        <w:spacing w:after="240"/>
        <w:ind w:left="567" w:hanging="567"/>
        <w:jc w:val="both"/>
        <w:rPr>
          <w:color w:val="000000" w:themeColor="text1"/>
        </w:rPr>
      </w:pPr>
      <w:r>
        <w:t xml:space="preserve">Tato </w:t>
      </w:r>
      <w:r w:rsidR="000C6CC4" w:rsidRPr="74F5040F">
        <w:rPr>
          <w:rFonts w:eastAsia="Arial"/>
        </w:rPr>
        <w:t>C</w:t>
      </w:r>
      <w:r w:rsidRPr="74F5040F">
        <w:rPr>
          <w:rFonts w:eastAsia="Arial"/>
        </w:rPr>
        <w:t xml:space="preserve">ena je nejvýše přípustná, obsahuje veškeré náklady nutné ke kompletnímu a řádnému a včasnému poskytnutí </w:t>
      </w:r>
      <w:r w:rsidR="00176656" w:rsidRPr="74F5040F">
        <w:rPr>
          <w:rFonts w:eastAsia="Arial"/>
        </w:rPr>
        <w:t xml:space="preserve">předmětu plnění </w:t>
      </w:r>
      <w:r w:rsidR="000E16EA" w:rsidRPr="74F5040F">
        <w:rPr>
          <w:rFonts w:eastAsia="Arial"/>
        </w:rPr>
        <w:t>P</w:t>
      </w:r>
      <w:r w:rsidRPr="74F5040F">
        <w:rPr>
          <w:rFonts w:eastAsia="Arial"/>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1D7E89" w14:textId="1E5DA29B" w:rsidR="00E37532" w:rsidRDefault="00E37532" w:rsidP="00E37532">
      <w:pPr>
        <w:pStyle w:val="ListNumber-ContinueHeadingCzechTourism"/>
        <w:numPr>
          <w:ilvl w:val="1"/>
          <w:numId w:val="32"/>
        </w:numPr>
        <w:spacing w:after="240"/>
        <w:ind w:left="567" w:hanging="567"/>
        <w:jc w:val="both"/>
      </w:pPr>
      <w:r w:rsidRPr="00E37532">
        <w:t>Překročení Ceny je možné pouze za předpokladu, že v průběhu realizace dojde ke změnám sazeb daně z přidané hodnoty. V takovém případě bude Cena upravena podle sazeb daně z přidané hodnoty platných v době vzniku zdanitelného plnění. Překročení Ceny v jiných případech je nepřípustné.</w:t>
      </w:r>
    </w:p>
    <w:p w14:paraId="3A11FE83" w14:textId="2AA30A26" w:rsidR="006D0B03" w:rsidRPr="003F2475" w:rsidRDefault="006D0B03" w:rsidP="006D0B03">
      <w:pPr>
        <w:pStyle w:val="ListNumber-ContinueHeadingCzechTourism"/>
        <w:numPr>
          <w:ilvl w:val="1"/>
          <w:numId w:val="32"/>
        </w:numPr>
        <w:spacing w:after="240"/>
        <w:ind w:left="567" w:hanging="567"/>
        <w:jc w:val="both"/>
      </w:pPr>
      <w:r w:rsidRPr="003F2475">
        <w:t xml:space="preserve">Cena </w:t>
      </w:r>
      <w:r>
        <w:t>plnění</w:t>
      </w:r>
      <w:r w:rsidRPr="003F2475">
        <w:t xml:space="preserve"> bude </w:t>
      </w:r>
      <w:r>
        <w:rPr>
          <w:bCs/>
          <w:color w:val="000000"/>
          <w:szCs w:val="22"/>
        </w:rPr>
        <w:t>Objednatelem</w:t>
      </w:r>
      <w:r w:rsidRPr="003F2475">
        <w:t xml:space="preserve"> uhrazena na z</w:t>
      </w:r>
      <w:r w:rsidRPr="003F2475">
        <w:rPr>
          <w:rFonts w:hint="eastAsia"/>
        </w:rPr>
        <w:t>á</w:t>
      </w:r>
      <w:r w:rsidRPr="003F2475">
        <w:t>klad</w:t>
      </w:r>
      <w:r w:rsidRPr="003F2475">
        <w:rPr>
          <w:rFonts w:hint="eastAsia"/>
        </w:rPr>
        <w:t>ě</w:t>
      </w:r>
      <w:r w:rsidRPr="003F2475">
        <w:t xml:space="preserve"> faktur </w:t>
      </w:r>
      <w:r w:rsidRPr="003F2475">
        <w:rPr>
          <w:rFonts w:hint="eastAsia"/>
        </w:rPr>
        <w:t>–</w:t>
      </w:r>
      <w:r w:rsidRPr="003F2475">
        <w:t xml:space="preserve"> da</w:t>
      </w:r>
      <w:r w:rsidRPr="003F2475">
        <w:rPr>
          <w:rFonts w:hint="eastAsia"/>
        </w:rPr>
        <w:t>ň</w:t>
      </w:r>
      <w:r w:rsidRPr="003F2475">
        <w:t>ových dokladů vystavených n</w:t>
      </w:r>
      <w:r w:rsidRPr="003F2475">
        <w:rPr>
          <w:rFonts w:hint="eastAsia"/>
        </w:rPr>
        <w:t>á</w:t>
      </w:r>
      <w:r w:rsidRPr="003F2475">
        <w:t>sledovn</w:t>
      </w:r>
      <w:r w:rsidRPr="003F2475">
        <w:rPr>
          <w:rFonts w:hint="eastAsia"/>
        </w:rPr>
        <w:t>ě</w:t>
      </w:r>
      <w:r w:rsidRPr="003F2475">
        <w:t xml:space="preserve">: </w:t>
      </w:r>
    </w:p>
    <w:p w14:paraId="0353AA9A" w14:textId="3CC7DF45" w:rsidR="009D0AA8" w:rsidRDefault="00585E97" w:rsidP="00C7119D">
      <w:pPr>
        <w:pStyle w:val="ListNumber-ContinueHeadingCzechTourism"/>
        <w:numPr>
          <w:ilvl w:val="1"/>
          <w:numId w:val="94"/>
        </w:numPr>
        <w:spacing w:after="240"/>
        <w:jc w:val="both"/>
      </w:pPr>
      <w:r>
        <w:t>20</w:t>
      </w:r>
      <w:r w:rsidRPr="00AC6035">
        <w:t xml:space="preserve"> % z ceny bude </w:t>
      </w:r>
      <w:r w:rsidR="00927695">
        <w:t xml:space="preserve">Poskytovateli </w:t>
      </w:r>
      <w:r>
        <w:t>uhrazeno poté, co budou</w:t>
      </w:r>
      <w:r w:rsidRPr="00AC6035">
        <w:t xml:space="preserve"> </w:t>
      </w:r>
      <w:r>
        <w:t>ukončeny všechny přípravné práce nezbytné pro start kampaně – nastavení Google Analytics, propojení s účty Objednatele, schválení sestav ke startu kampaně apod.</w:t>
      </w:r>
    </w:p>
    <w:p w14:paraId="09D6122B" w14:textId="5F0DF85D" w:rsidR="00BF135F" w:rsidRDefault="00BF135F" w:rsidP="00C7119D">
      <w:pPr>
        <w:pStyle w:val="ListNumber-ContinueHeadingCzechTourism"/>
        <w:numPr>
          <w:ilvl w:val="1"/>
          <w:numId w:val="94"/>
        </w:numPr>
        <w:spacing w:after="240"/>
        <w:jc w:val="both"/>
      </w:pPr>
      <w:r>
        <w:t>20</w:t>
      </w:r>
      <w:r w:rsidRPr="00AC6035">
        <w:t xml:space="preserve"> % z ceny bude </w:t>
      </w:r>
      <w:r w:rsidR="00927695">
        <w:t>Poskytovateli</w:t>
      </w:r>
      <w:r w:rsidR="00927695" w:rsidRPr="00AC6035">
        <w:t xml:space="preserve"> </w:t>
      </w:r>
      <w:r w:rsidRPr="00AC6035">
        <w:t>uhrazeno poté, co bude formou p</w:t>
      </w:r>
      <w:r>
        <w:t>ředávacího protokolu Objednatelem</w:t>
      </w:r>
      <w:r w:rsidRPr="00AC6035">
        <w:t xml:space="preserve"> </w:t>
      </w:r>
      <w:r>
        <w:t>schválena první měsíční průběžná zpráva reflektující průběh kalendářního měsíce kampaně.</w:t>
      </w:r>
    </w:p>
    <w:p w14:paraId="3BEF779D" w14:textId="54CF08D6" w:rsidR="000F4DDD" w:rsidRDefault="00B4727F" w:rsidP="00C7119D">
      <w:pPr>
        <w:pStyle w:val="ListNumber-ContinueHeadingCzechTourism"/>
        <w:numPr>
          <w:ilvl w:val="1"/>
          <w:numId w:val="94"/>
        </w:numPr>
        <w:spacing w:after="240"/>
        <w:jc w:val="both"/>
      </w:pPr>
      <w:r>
        <w:t>2</w:t>
      </w:r>
      <w:r w:rsidR="00963D26">
        <w:t>0</w:t>
      </w:r>
      <w:r w:rsidR="00963D26" w:rsidRPr="00AC6035">
        <w:t xml:space="preserve"> % z ceny bude </w:t>
      </w:r>
      <w:r w:rsidR="00927695">
        <w:t>Poskytovateli</w:t>
      </w:r>
      <w:r w:rsidR="00927695" w:rsidRPr="00AC6035">
        <w:t xml:space="preserve"> </w:t>
      </w:r>
      <w:r w:rsidR="00963D26" w:rsidRPr="00AC6035">
        <w:t>uhrazeno poté, co bude formou p</w:t>
      </w:r>
      <w:r w:rsidR="00963D26">
        <w:t>ředávacího protokolu Objednatelem</w:t>
      </w:r>
      <w:r w:rsidR="00963D26" w:rsidRPr="00AC6035">
        <w:t xml:space="preserve"> </w:t>
      </w:r>
      <w:r w:rsidR="00963D26">
        <w:t xml:space="preserve">schválena </w:t>
      </w:r>
      <w:r>
        <w:t xml:space="preserve">šestá </w:t>
      </w:r>
      <w:r w:rsidR="00963D26">
        <w:t xml:space="preserve">měsíční průběžná zpráva reflektující průběh kampaně po dobu prvních </w:t>
      </w:r>
      <w:r>
        <w:t>6</w:t>
      </w:r>
      <w:r w:rsidR="00963D26">
        <w:t xml:space="preserve"> kalendářních měsíců</w:t>
      </w:r>
      <w:r w:rsidR="000F4DDD">
        <w:t>.</w:t>
      </w:r>
    </w:p>
    <w:p w14:paraId="5F5DC313" w14:textId="1FBCA6F2" w:rsidR="006D0B03" w:rsidRDefault="00B4727F" w:rsidP="00C7119D">
      <w:pPr>
        <w:pStyle w:val="ListNumber-ContinueHeadingCzechTourism"/>
        <w:numPr>
          <w:ilvl w:val="1"/>
          <w:numId w:val="94"/>
        </w:numPr>
        <w:spacing w:after="240"/>
        <w:jc w:val="both"/>
      </w:pPr>
      <w:r>
        <w:lastRenderedPageBreak/>
        <w:t>4</w:t>
      </w:r>
      <w:r w:rsidR="00C54A84">
        <w:t>0</w:t>
      </w:r>
      <w:r w:rsidR="00C54A84" w:rsidRPr="00AC6035">
        <w:t xml:space="preserve"> % z ceny bude Zhotoviteli </w:t>
      </w:r>
      <w:r w:rsidR="00C54A84">
        <w:t>uhrazeno</w:t>
      </w:r>
      <w:r w:rsidR="00C54A84" w:rsidRPr="00AC6035">
        <w:t xml:space="preserve"> po ukončení kampaně a </w:t>
      </w:r>
      <w:r w:rsidR="005726F6">
        <w:t xml:space="preserve">fakturou </w:t>
      </w:r>
      <w:r w:rsidR="005726F6" w:rsidRPr="003F2475">
        <w:t>zaslanou nejpozději do 20.12. 202</w:t>
      </w:r>
      <w:r w:rsidR="005726F6">
        <w:t>3</w:t>
      </w:r>
      <w:r w:rsidR="005726F6" w:rsidRPr="003F2475">
        <w:t xml:space="preserve"> a</w:t>
      </w:r>
      <w:r w:rsidR="005726F6" w:rsidRPr="00AC6035">
        <w:t xml:space="preserve"> </w:t>
      </w:r>
      <w:r w:rsidR="00C54A84" w:rsidRPr="00AC6035">
        <w:t>po předání závěrečné zprávy o jejím průběhu a výsledcích, včetně zhodnocení její úspěšnosti dle specifikovaných minimálních hodnot výkonu kampaně</w:t>
      </w:r>
      <w:r w:rsidR="00C54A84">
        <w:t>.</w:t>
      </w:r>
    </w:p>
    <w:p w14:paraId="0933C517" w14:textId="08ED136A" w:rsidR="006D0B03" w:rsidRPr="00E37532" w:rsidRDefault="006D0B03" w:rsidP="00A730D2">
      <w:pPr>
        <w:pStyle w:val="ListNumber-ContinueHeadingCzechTourism"/>
        <w:numPr>
          <w:ilvl w:val="0"/>
          <w:numId w:val="0"/>
        </w:numPr>
        <w:spacing w:after="240"/>
        <w:ind w:left="567"/>
        <w:jc w:val="both"/>
      </w:pPr>
    </w:p>
    <w:p w14:paraId="7AB73927" w14:textId="071AB0C8" w:rsidR="00566AE6" w:rsidRPr="00D4213F" w:rsidRDefault="00B07421" w:rsidP="001643F3">
      <w:pPr>
        <w:pStyle w:val="ListNumber-ContinueHeadingCzechTourism"/>
        <w:numPr>
          <w:ilvl w:val="1"/>
          <w:numId w:val="32"/>
        </w:numPr>
        <w:spacing w:after="240"/>
        <w:ind w:left="567" w:hanging="567"/>
        <w:jc w:val="both"/>
      </w:pPr>
      <w:r w:rsidRPr="009237FC">
        <w:rPr>
          <w:szCs w:val="22"/>
        </w:rPr>
        <w:t xml:space="preserve">Splatnost faktury je </w:t>
      </w:r>
      <w:r w:rsidR="00AE263F">
        <w:rPr>
          <w:szCs w:val="22"/>
        </w:rPr>
        <w:t>3</w:t>
      </w:r>
      <w:r w:rsidRPr="009237FC">
        <w:rPr>
          <w:szCs w:val="22"/>
        </w:rPr>
        <w:t>0</w:t>
      </w:r>
      <w:r w:rsidR="00F0404C">
        <w:rPr>
          <w:szCs w:val="22"/>
        </w:rPr>
        <w:t xml:space="preserve"> (</w:t>
      </w:r>
      <w:r w:rsidR="00AE263F">
        <w:rPr>
          <w:szCs w:val="22"/>
        </w:rPr>
        <w:t>třicet</w:t>
      </w:r>
      <w:r w:rsidR="00F0404C">
        <w:rPr>
          <w:szCs w:val="22"/>
        </w:rPr>
        <w:t>)</w:t>
      </w:r>
      <w:r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Pr="009237FC">
        <w:rPr>
          <w:szCs w:val="22"/>
        </w:rPr>
        <w:t>bjednateli fakturu alespoň</w:t>
      </w:r>
      <w:r w:rsidR="006C2ECF">
        <w:rPr>
          <w:szCs w:val="22"/>
        </w:rPr>
        <w:t xml:space="preserve"> 21 (dvacet jedna) </w:t>
      </w:r>
      <w:r w:rsidRPr="009237FC">
        <w:rPr>
          <w:szCs w:val="22"/>
        </w:rPr>
        <w:t>dnů přede dnem její splatnosti, jinak se přiměřeně posouvá termín</w:t>
      </w:r>
      <w:r w:rsidR="00205B32" w:rsidRPr="009237FC">
        <w:rPr>
          <w:szCs w:val="22"/>
        </w:rPr>
        <w:t xml:space="preserve"> </w:t>
      </w:r>
      <w:r w:rsidRPr="009237FC">
        <w:rPr>
          <w:szCs w:val="22"/>
        </w:rPr>
        <w:t>splatnosti.</w:t>
      </w:r>
      <w:r w:rsidR="00F0404C">
        <w:rPr>
          <w:szCs w:val="22"/>
        </w:rPr>
        <w:t xml:space="preserve"> Součást </w:t>
      </w:r>
      <w:r w:rsidR="00833F8B">
        <w:rPr>
          <w:szCs w:val="22"/>
        </w:rPr>
        <w:t xml:space="preserve">každé </w:t>
      </w:r>
      <w:r w:rsidR="00F0404C">
        <w:rPr>
          <w:szCs w:val="22"/>
        </w:rPr>
        <w:t xml:space="preserve">faktury bude </w:t>
      </w:r>
      <w:r w:rsidR="0008364C">
        <w:rPr>
          <w:szCs w:val="22"/>
        </w:rPr>
        <w:t xml:space="preserve">předem odsouhlasený přehled </w:t>
      </w:r>
      <w:r w:rsidR="00F0404C">
        <w:rPr>
          <w:szCs w:val="22"/>
        </w:rPr>
        <w:t>o činnosti a zpráva o plnění služ</w:t>
      </w:r>
      <w:r w:rsidR="002E23B6">
        <w:rPr>
          <w:szCs w:val="22"/>
        </w:rPr>
        <w:t>eb</w:t>
      </w:r>
      <w:r w:rsidR="00F0404C">
        <w:rPr>
          <w:szCs w:val="22"/>
        </w:rPr>
        <w:t xml:space="preserve">. </w:t>
      </w:r>
    </w:p>
    <w:p w14:paraId="28F0B173" w14:textId="4E27B810" w:rsidR="00D4213F" w:rsidRPr="009237FC" w:rsidRDefault="00D4213F" w:rsidP="001643F3">
      <w:pPr>
        <w:pStyle w:val="ListNumber-ContinueHeadingCzechTourism"/>
        <w:numPr>
          <w:ilvl w:val="1"/>
          <w:numId w:val="32"/>
        </w:numPr>
        <w:spacing w:after="240"/>
        <w:ind w:left="567" w:hanging="567"/>
        <w:jc w:val="both"/>
      </w:pPr>
      <w:r>
        <w:t>Veškeré platby dle této Smlouvy budou probíhat bezhotovostním převodem v CZK (české měně).</w:t>
      </w:r>
      <w:r w:rsidR="00E37532">
        <w:t xml:space="preserve"> </w:t>
      </w:r>
      <w:r w:rsidR="00E37532">
        <w:rPr>
          <w:rFonts w:cstheme="minorHAnsi"/>
          <w:szCs w:val="22"/>
        </w:rPr>
        <w:t xml:space="preserve">Objednatel uhradí Cenu nebo její část v české měně, a to bezhotovostním převodem na základě faktur vystavených </w:t>
      </w:r>
      <w:r w:rsidR="00803CC3">
        <w:rPr>
          <w:bCs/>
          <w:color w:val="000000"/>
          <w:szCs w:val="22"/>
        </w:rPr>
        <w:t>Poskytovatel</w:t>
      </w:r>
      <w:r w:rsidR="00E37532">
        <w:rPr>
          <w:rFonts w:cstheme="minorHAnsi"/>
          <w:szCs w:val="22"/>
        </w:rPr>
        <w:t>em.</w:t>
      </w:r>
    </w:p>
    <w:p w14:paraId="66817F1B" w14:textId="03C4EB42" w:rsidR="00566AE6" w:rsidRPr="00341D38" w:rsidRDefault="00526F75" w:rsidP="001643F3">
      <w:pPr>
        <w:pStyle w:val="ListNumber-ContinueHeadingCzechTourism"/>
        <w:numPr>
          <w:ilvl w:val="1"/>
          <w:numId w:val="32"/>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10F60CD9" w14:textId="0FE65543" w:rsidR="00B07421" w:rsidRDefault="7E3E8A38" w:rsidP="001643F3">
      <w:pPr>
        <w:pStyle w:val="ListNumber-ContinueHeadingCzechTourism"/>
        <w:numPr>
          <w:ilvl w:val="1"/>
          <w:numId w:val="32"/>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F816514" w14:textId="77777777" w:rsidR="00587FFB" w:rsidRPr="003F2475" w:rsidRDefault="00587FFB" w:rsidP="003F2475">
      <w:pPr>
        <w:pStyle w:val="ListNumber-ContinueHeadingCzechTourism"/>
        <w:numPr>
          <w:ilvl w:val="1"/>
          <w:numId w:val="32"/>
        </w:numPr>
        <w:spacing w:after="240"/>
        <w:ind w:left="567" w:hanging="567"/>
        <w:jc w:val="both"/>
      </w:pPr>
      <w:bookmarkStart w:id="11" w:name="_Hlk54602170"/>
      <w:bookmarkEnd w:id="11"/>
      <w:r w:rsidRPr="003F2475">
        <w:t>Označení Objednatele jako odběratele ve fakturách bude: Česká centrála cestovního ruchu – CzechTourism, Štěpánská 567/15, Nové Město, 120 00 Praha 2, IČ: 492 77 600.</w:t>
      </w:r>
    </w:p>
    <w:p w14:paraId="12619AFF" w14:textId="75132DF6" w:rsidR="00587FFB" w:rsidRDefault="00587FFB" w:rsidP="00587FFB">
      <w:pPr>
        <w:pStyle w:val="ListNumber-ContinueHeadingCzechTourism"/>
        <w:numPr>
          <w:ilvl w:val="1"/>
          <w:numId w:val="32"/>
        </w:numPr>
        <w:spacing w:after="240"/>
        <w:ind w:left="567" w:hanging="567"/>
        <w:jc w:val="both"/>
      </w:pPr>
      <w:r>
        <w:rPr>
          <w:rFonts w:cstheme="minorHAnsi"/>
          <w:szCs w:val="22"/>
        </w:rPr>
        <w:t xml:space="preserve">Dodavatel zašle faktury Objednateli pouze elektronicky na e-mail: </w:t>
      </w:r>
      <w:hyperlink r:id="rId11">
        <w:r w:rsidR="00A77122">
          <w:rPr>
            <w:rStyle w:val="Internetovodkaz"/>
            <w:rFonts w:cstheme="minorHAnsi"/>
            <w:szCs w:val="22"/>
          </w:rPr>
          <w:t>XXX</w:t>
        </w:r>
        <w:r>
          <w:rPr>
            <w:rStyle w:val="Internetovodkaz"/>
            <w:rFonts w:cstheme="minorHAnsi"/>
            <w:szCs w:val="22"/>
          </w:rPr>
          <w:t>@czechtourism.cz</w:t>
        </w:r>
      </w:hyperlink>
      <w:r>
        <w:rPr>
          <w:rFonts w:cstheme="minorHAnsi"/>
          <w:szCs w:val="22"/>
        </w:rPr>
        <w:t xml:space="preserve"> a kontaktní osobě Objednatele.</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5ADE6626" w:rsidR="00363709" w:rsidRDefault="0006137D" w:rsidP="00287C16">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44F9679E" w:rsidR="00363709" w:rsidRPr="00C12A6F"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2D5A6769" w14:textId="68C05606" w:rsidR="00C12A6F" w:rsidRPr="00C12A6F" w:rsidRDefault="00D54D3C"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 xml:space="preserve">V případě </w:t>
      </w:r>
      <w:r w:rsidR="00C12A6F" w:rsidRPr="00C12A6F">
        <w:rPr>
          <w:rFonts w:ascii="Georgia" w:hAnsi="Georgia"/>
          <w:sz w:val="22"/>
          <w:szCs w:val="22"/>
        </w:rPr>
        <w:t xml:space="preserve">nedodání garantovaných počtů jednotek uvedených </w:t>
      </w:r>
      <w:r w:rsidR="00DE1412">
        <w:rPr>
          <w:rFonts w:ascii="Georgia" w:hAnsi="Georgia"/>
          <w:sz w:val="22"/>
          <w:szCs w:val="22"/>
        </w:rPr>
        <w:t xml:space="preserve">v </w:t>
      </w:r>
      <w:r w:rsidR="009823E6">
        <w:rPr>
          <w:rFonts w:ascii="Georgia" w:hAnsi="Georgia"/>
          <w:sz w:val="22"/>
          <w:szCs w:val="22"/>
        </w:rPr>
        <w:t>Mediálním plánu</w:t>
      </w:r>
      <w:r w:rsidR="00C12A6F" w:rsidRPr="00C12A6F">
        <w:rPr>
          <w:rFonts w:ascii="Georgia" w:hAnsi="Georgia"/>
          <w:sz w:val="22"/>
          <w:szCs w:val="22"/>
        </w:rPr>
        <w:t xml:space="preserve"> má Objednatel právo na smluvní pokutu </w:t>
      </w:r>
      <w:r w:rsidR="009823E6">
        <w:rPr>
          <w:rFonts w:ascii="Georgia" w:hAnsi="Georgia"/>
          <w:sz w:val="22"/>
          <w:szCs w:val="22"/>
        </w:rPr>
        <w:t>ve</w:t>
      </w:r>
      <w:r w:rsidR="00C12A6F" w:rsidRPr="00C12A6F">
        <w:rPr>
          <w:rFonts w:ascii="Georgia" w:hAnsi="Georgia"/>
          <w:sz w:val="22"/>
          <w:szCs w:val="22"/>
        </w:rPr>
        <w:t xml:space="preserve"> výši odpovídající ceně nedodaných jednotek.</w:t>
      </w:r>
    </w:p>
    <w:p w14:paraId="2535E94D" w14:textId="295BEAA9" w:rsidR="00C12A6F" w:rsidRDefault="009823E6"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Pr>
          <w:rFonts w:ascii="Georgia" w:hAnsi="Georgia"/>
          <w:sz w:val="22"/>
          <w:szCs w:val="22"/>
        </w:rPr>
        <w:t>V případě</w:t>
      </w:r>
      <w:r w:rsidRPr="00C12A6F">
        <w:rPr>
          <w:rFonts w:ascii="Georgia" w:hAnsi="Georgia"/>
          <w:sz w:val="22"/>
          <w:szCs w:val="22"/>
        </w:rPr>
        <w:t xml:space="preserve"> </w:t>
      </w:r>
      <w:r w:rsidR="00C12A6F" w:rsidRPr="00C12A6F">
        <w:rPr>
          <w:rFonts w:ascii="Georgia" w:hAnsi="Georgia"/>
          <w:sz w:val="22"/>
          <w:szCs w:val="22"/>
        </w:rPr>
        <w:t xml:space="preserve">porušení </w:t>
      </w:r>
      <w:r>
        <w:rPr>
          <w:rFonts w:ascii="Georgia" w:hAnsi="Georgia"/>
          <w:sz w:val="22"/>
          <w:szCs w:val="22"/>
        </w:rPr>
        <w:t xml:space="preserve">požadovaných </w:t>
      </w:r>
      <w:r w:rsidR="00C12A6F" w:rsidRPr="00C12A6F">
        <w:rPr>
          <w:rFonts w:ascii="Georgia" w:hAnsi="Georgia"/>
          <w:sz w:val="22"/>
          <w:szCs w:val="22"/>
        </w:rPr>
        <w:t>parametrů kampaně zejména v oblasti kvality návštěvnosti definovan</w:t>
      </w:r>
      <w:r>
        <w:rPr>
          <w:rFonts w:ascii="Georgia" w:hAnsi="Georgia"/>
          <w:sz w:val="22"/>
          <w:szCs w:val="22"/>
        </w:rPr>
        <w:t>ých</w:t>
      </w:r>
      <w:r w:rsidR="00C12A6F" w:rsidRPr="00C12A6F">
        <w:rPr>
          <w:rFonts w:ascii="Georgia" w:hAnsi="Georgia"/>
          <w:sz w:val="22"/>
          <w:szCs w:val="22"/>
        </w:rPr>
        <w:t xml:space="preserve"> v</w:t>
      </w:r>
      <w:r>
        <w:rPr>
          <w:rFonts w:ascii="Georgia" w:hAnsi="Georgia"/>
          <w:sz w:val="22"/>
          <w:szCs w:val="22"/>
        </w:rPr>
        <w:t xml:space="preserve"> článku III. odst. </w:t>
      </w:r>
      <w:r w:rsidR="00451B25">
        <w:rPr>
          <w:rFonts w:ascii="Georgia" w:hAnsi="Georgia"/>
          <w:sz w:val="22"/>
          <w:szCs w:val="22"/>
        </w:rPr>
        <w:t>3</w:t>
      </w:r>
      <w:r w:rsidR="00C12A6F" w:rsidRPr="00C12A6F">
        <w:rPr>
          <w:rFonts w:ascii="Georgia" w:hAnsi="Georgia"/>
          <w:sz w:val="22"/>
          <w:szCs w:val="22"/>
        </w:rPr>
        <w:t>.</w:t>
      </w:r>
      <w:r>
        <w:rPr>
          <w:rFonts w:ascii="Georgia" w:hAnsi="Georgia"/>
          <w:sz w:val="22"/>
          <w:szCs w:val="22"/>
        </w:rPr>
        <w:t>9 Smlouvy</w:t>
      </w:r>
      <w:r w:rsidR="00C12A6F" w:rsidRPr="00C12A6F">
        <w:rPr>
          <w:rFonts w:ascii="Georgia" w:hAnsi="Georgia"/>
          <w:sz w:val="22"/>
          <w:szCs w:val="22"/>
        </w:rPr>
        <w:t xml:space="preserve">, je </w:t>
      </w:r>
      <w:r w:rsidR="00DF18CB">
        <w:t>Poskytovatel</w:t>
      </w:r>
      <w:r w:rsidR="00C12A6F" w:rsidRPr="00C12A6F">
        <w:rPr>
          <w:rFonts w:ascii="Georgia" w:hAnsi="Georgia"/>
          <w:sz w:val="22"/>
          <w:szCs w:val="22"/>
        </w:rPr>
        <w:t xml:space="preserve"> povinen zaplatit </w:t>
      </w:r>
      <w:r w:rsidR="00C12A6F" w:rsidRPr="00C12A6F">
        <w:rPr>
          <w:rFonts w:ascii="Georgia" w:hAnsi="Georgia"/>
          <w:sz w:val="22"/>
          <w:szCs w:val="22"/>
        </w:rPr>
        <w:lastRenderedPageBreak/>
        <w:t>Objednateli smluvní pokutu ve výši 20 000,- Kč (slovy dvacet tisíc korun českých) bez DPH za každý jednotlivý případ porušení.</w:t>
      </w:r>
    </w:p>
    <w:p w14:paraId="18DE435B" w14:textId="1C093B3A" w:rsidR="00DE1412" w:rsidRDefault="00DE1412"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00DE1412">
        <w:rPr>
          <w:rFonts w:ascii="Georgia" w:hAnsi="Georgia"/>
          <w:sz w:val="22"/>
          <w:szCs w:val="22"/>
        </w:rPr>
        <w:t xml:space="preserve">V případě, že výše agenturního fee </w:t>
      </w:r>
      <w:r>
        <w:rPr>
          <w:rFonts w:ascii="Georgia" w:hAnsi="Georgia"/>
          <w:sz w:val="22"/>
          <w:szCs w:val="22"/>
        </w:rPr>
        <w:t>Poskytovatele</w:t>
      </w:r>
      <w:r w:rsidRPr="00DE1412">
        <w:rPr>
          <w:rFonts w:ascii="Georgia" w:hAnsi="Georgia"/>
          <w:sz w:val="22"/>
          <w:szCs w:val="22"/>
        </w:rPr>
        <w:t xml:space="preserve"> bude v průběhu plnění Smlouvy u jakékoliv nákupní jednotky </w:t>
      </w:r>
      <w:r w:rsidR="00C5418B" w:rsidRPr="00DE1412">
        <w:rPr>
          <w:rFonts w:ascii="Georgia" w:hAnsi="Georgia"/>
          <w:sz w:val="22"/>
          <w:szCs w:val="22"/>
        </w:rPr>
        <w:t>vyšší,</w:t>
      </w:r>
      <w:r w:rsidRPr="00DE1412">
        <w:rPr>
          <w:rFonts w:ascii="Georgia" w:hAnsi="Georgia"/>
          <w:sz w:val="22"/>
          <w:szCs w:val="22"/>
        </w:rPr>
        <w:t xml:space="preserve"> než stanovena v čl. </w:t>
      </w:r>
      <w:r>
        <w:rPr>
          <w:rFonts w:ascii="Georgia" w:hAnsi="Georgia"/>
          <w:sz w:val="22"/>
          <w:szCs w:val="22"/>
        </w:rPr>
        <w:t>5</w:t>
      </w:r>
      <w:r w:rsidRPr="00DE1412">
        <w:rPr>
          <w:rFonts w:ascii="Georgia" w:hAnsi="Georgia"/>
          <w:sz w:val="22"/>
          <w:szCs w:val="22"/>
        </w:rPr>
        <w:t xml:space="preserve">.2 této Smlouvy, má Objednatel právo na smluvní pokutu ve výši odpovídající rozdílu skutečného agenturního fee a v čl. </w:t>
      </w:r>
      <w:r>
        <w:rPr>
          <w:rFonts w:ascii="Georgia" w:hAnsi="Georgia"/>
          <w:sz w:val="22"/>
          <w:szCs w:val="22"/>
        </w:rPr>
        <w:t>5</w:t>
      </w:r>
      <w:r w:rsidRPr="00DE1412">
        <w:rPr>
          <w:rFonts w:ascii="Georgia" w:hAnsi="Georgia"/>
          <w:sz w:val="22"/>
          <w:szCs w:val="22"/>
        </w:rPr>
        <w:t>.2 Smlouvy stanoveného agenturního fee.</w:t>
      </w:r>
    </w:p>
    <w:p w14:paraId="006E78F7" w14:textId="4D35F4DD" w:rsidR="00C67434" w:rsidRPr="00C12A6F" w:rsidRDefault="00C67434" w:rsidP="00C12A6F">
      <w:pPr>
        <w:pStyle w:val="Textodst1sl"/>
        <w:numPr>
          <w:ilvl w:val="0"/>
          <w:numId w:val="28"/>
        </w:numPr>
        <w:tabs>
          <w:tab w:val="clear" w:pos="0"/>
          <w:tab w:val="clear" w:pos="284"/>
        </w:tabs>
        <w:spacing w:before="0" w:after="240" w:line="260" w:lineRule="exact"/>
        <w:ind w:left="567" w:hanging="567"/>
        <w:outlineLvl w:val="9"/>
        <w:rPr>
          <w:rFonts w:ascii="Georgia" w:hAnsi="Georgia"/>
          <w:sz w:val="22"/>
          <w:szCs w:val="22"/>
        </w:rPr>
      </w:pPr>
      <w:r w:rsidRPr="74F5040F">
        <w:rPr>
          <w:rFonts w:ascii="Georgia" w:hAnsi="Georgia"/>
          <w:sz w:val="22"/>
          <w:szCs w:val="22"/>
        </w:rPr>
        <w:t>V případě porušení povinnosti mlčenlivosti je Objednatel oprávněn požadovat smluvní pokutu ve výši 10 000 Kč, a to za každý zjištěný případ takového porušení.</w:t>
      </w:r>
    </w:p>
    <w:p w14:paraId="6DA8E01B" w14:textId="2BB0B45F" w:rsidR="00363709" w:rsidRPr="00363709"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uplatněním nároku na zaplacení smluvní pokuty ani jejím faktickým zaplacením nezanikne povinnost </w:t>
      </w:r>
      <w:r w:rsidR="000F45DD" w:rsidRPr="74F5040F">
        <w:rPr>
          <w:rFonts w:ascii="Georgia" w:hAnsi="Georgia"/>
          <w:sz w:val="22"/>
          <w:szCs w:val="22"/>
        </w:rPr>
        <w:t>P</w:t>
      </w:r>
      <w:r w:rsidR="006868F2" w:rsidRPr="74F5040F">
        <w:rPr>
          <w:rFonts w:ascii="Georgia" w:hAnsi="Georgia"/>
          <w:sz w:val="22"/>
          <w:szCs w:val="22"/>
        </w:rPr>
        <w:t>oskytovatele</w:t>
      </w:r>
      <w:r w:rsidRPr="74F5040F">
        <w:rPr>
          <w:rFonts w:ascii="Georgia" w:hAnsi="Georgia"/>
          <w:sz w:val="22"/>
          <w:szCs w:val="22"/>
        </w:rPr>
        <w:t xml:space="preserve"> splnit povinnost, jejíž plnění bylo zajištěno smluvní pokutou. </w:t>
      </w:r>
      <w:r w:rsidR="006868F2" w:rsidRPr="74F5040F">
        <w:rPr>
          <w:rFonts w:ascii="Georgia" w:hAnsi="Georgia"/>
          <w:sz w:val="22"/>
          <w:szCs w:val="22"/>
        </w:rPr>
        <w:t>Poskytovatel</w:t>
      </w:r>
      <w:r w:rsidRPr="74F5040F">
        <w:rPr>
          <w:rFonts w:ascii="Georgia" w:hAnsi="Georgia"/>
          <w:sz w:val="22"/>
          <w:szCs w:val="22"/>
        </w:rPr>
        <w:t xml:space="preserve"> tak bude i nadále povin</w:t>
      </w:r>
      <w:r w:rsidR="0063678A" w:rsidRPr="74F5040F">
        <w:rPr>
          <w:rFonts w:ascii="Georgia" w:hAnsi="Georgia"/>
          <w:sz w:val="22"/>
          <w:szCs w:val="22"/>
        </w:rPr>
        <w:t>en</w:t>
      </w:r>
      <w:r w:rsidRPr="74F5040F">
        <w:rPr>
          <w:rFonts w:ascii="Georgia" w:hAnsi="Georgia"/>
          <w:sz w:val="22"/>
          <w:szCs w:val="22"/>
        </w:rPr>
        <w:t xml:space="preserve"> ke splnění takovéto povinnosti.</w:t>
      </w:r>
    </w:p>
    <w:p w14:paraId="578517FF" w14:textId="06CE2C45" w:rsidR="00805777" w:rsidRPr="00805777" w:rsidRDefault="0006137D"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Vznikem povinnosti hradit smluvní pokutu ani jejím faktickým zaplacením není dotčen nárok </w:t>
      </w:r>
      <w:r w:rsidR="000F45DD" w:rsidRPr="74F5040F">
        <w:rPr>
          <w:rFonts w:ascii="Georgia" w:hAnsi="Georgia"/>
          <w:sz w:val="22"/>
          <w:szCs w:val="22"/>
        </w:rPr>
        <w:t>O</w:t>
      </w:r>
      <w:r w:rsidRPr="74F5040F">
        <w:rPr>
          <w:rFonts w:ascii="Georgia" w:hAnsi="Georgia"/>
          <w:sz w:val="22"/>
          <w:szCs w:val="22"/>
        </w:rPr>
        <w:t>bjednatele na náhradu škody v plné výši ani na odstoupení od Smlouvy. Odstoupením od Smlouvy nárok na již uplatněnou smluvní pokutu nezaniká.</w:t>
      </w:r>
      <w:r w:rsidR="00805777" w:rsidRPr="74F5040F">
        <w:rPr>
          <w:rFonts w:ascii="Georgia" w:hAnsi="Georgia"/>
          <w:sz w:val="22"/>
          <w:szCs w:val="22"/>
        </w:rPr>
        <w:t xml:space="preserve"> </w:t>
      </w:r>
    </w:p>
    <w:p w14:paraId="3AC746EF" w14:textId="77777777" w:rsidR="000F45DD" w:rsidRPr="000F45DD"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 xml:space="preserve">Smluvní pokuta je splatná doručením písemného oznámení o jejím uplatnění </w:t>
      </w:r>
      <w:r w:rsidR="00D33250" w:rsidRPr="74F5040F">
        <w:rPr>
          <w:rFonts w:ascii="Georgia" w:hAnsi="Georgia"/>
          <w:sz w:val="22"/>
          <w:szCs w:val="22"/>
        </w:rPr>
        <w:t>P</w:t>
      </w:r>
      <w:r w:rsidRPr="74F5040F">
        <w:rPr>
          <w:rFonts w:ascii="Georgia" w:hAnsi="Georgia"/>
          <w:sz w:val="22"/>
          <w:szCs w:val="22"/>
        </w:rPr>
        <w:t xml:space="preserve">oskytovateli. Objednatel je oprávněn svou pohledávku z titulu smluvní pokuty započíst oproti splatné pohledávce </w:t>
      </w:r>
      <w:r w:rsidR="000F45DD" w:rsidRPr="74F5040F">
        <w:rPr>
          <w:rFonts w:ascii="Georgia" w:hAnsi="Georgia"/>
          <w:sz w:val="22"/>
          <w:szCs w:val="22"/>
        </w:rPr>
        <w:t>P</w:t>
      </w:r>
      <w:r w:rsidRPr="74F5040F">
        <w:rPr>
          <w:rFonts w:ascii="Georgia" w:hAnsi="Georgia"/>
          <w:sz w:val="22"/>
          <w:szCs w:val="22"/>
        </w:rPr>
        <w:t xml:space="preserve">oskytovatele na zaplacení </w:t>
      </w:r>
      <w:r w:rsidR="00D33250" w:rsidRPr="74F5040F">
        <w:rPr>
          <w:rFonts w:ascii="Georgia" w:hAnsi="Georgia"/>
          <w:sz w:val="22"/>
          <w:szCs w:val="22"/>
        </w:rPr>
        <w:t>c</w:t>
      </w:r>
      <w:r w:rsidRPr="74F5040F">
        <w:rPr>
          <w:rFonts w:ascii="Georgia" w:hAnsi="Georgia"/>
          <w:sz w:val="22"/>
          <w:szCs w:val="22"/>
        </w:rPr>
        <w:t xml:space="preserve">eny. </w:t>
      </w:r>
    </w:p>
    <w:p w14:paraId="29A0E67A" w14:textId="27A2251D" w:rsidR="0006137D" w:rsidRPr="00925600" w:rsidRDefault="00805777" w:rsidP="001643F3">
      <w:pPr>
        <w:pStyle w:val="Textodst1sl"/>
        <w:numPr>
          <w:ilvl w:val="0"/>
          <w:numId w:val="28"/>
        </w:numPr>
        <w:tabs>
          <w:tab w:val="clear" w:pos="0"/>
          <w:tab w:val="clear" w:pos="284"/>
        </w:tabs>
        <w:spacing w:before="0" w:after="240" w:line="260" w:lineRule="exact"/>
        <w:ind w:left="567" w:hanging="567"/>
        <w:outlineLvl w:val="9"/>
        <w:rPr>
          <w:rFonts w:ascii="Georgia" w:hAnsi="Georgia"/>
          <w:sz w:val="22"/>
        </w:rPr>
      </w:pPr>
      <w:r w:rsidRPr="74F5040F">
        <w:rPr>
          <w:rFonts w:ascii="Georgia" w:hAnsi="Georgia"/>
          <w:sz w:val="22"/>
          <w:szCs w:val="22"/>
        </w:rPr>
        <w:t>Smluvní strany shodně prohlašují, že s ohledem na charakter povinností, jejichž splnění je zajištěno smluvními pokutami,</w:t>
      </w:r>
      <w:r w:rsidR="003B309B" w:rsidRPr="74F5040F">
        <w:rPr>
          <w:rFonts w:ascii="Georgia" w:hAnsi="Georgia"/>
          <w:sz w:val="22"/>
          <w:szCs w:val="22"/>
        </w:rPr>
        <w:t xml:space="preserve"> </w:t>
      </w:r>
      <w:r w:rsidRPr="74F5040F">
        <w:rPr>
          <w:rFonts w:ascii="Georgia" w:hAnsi="Georgia"/>
          <w:sz w:val="22"/>
          <w:szCs w:val="22"/>
        </w:rPr>
        <w:t xml:space="preserve">považují </w:t>
      </w:r>
      <w:r w:rsidR="0006137D" w:rsidRPr="74F5040F">
        <w:rPr>
          <w:rFonts w:ascii="Georgia" w:hAnsi="Georgia"/>
          <w:sz w:val="22"/>
          <w:szCs w:val="22"/>
        </w:rPr>
        <w:t>smluvní pokuty uvedené v tomto článku za</w:t>
      </w:r>
      <w:r w:rsidR="003B1374" w:rsidRPr="74F5040F">
        <w:rPr>
          <w:rFonts w:ascii="Georgia" w:hAnsi="Georgia"/>
          <w:sz w:val="22"/>
          <w:szCs w:val="22"/>
        </w:rPr>
        <w:t> </w:t>
      </w:r>
      <w:r w:rsidR="0006137D" w:rsidRPr="74F5040F">
        <w:rPr>
          <w:rFonts w:ascii="Georgia" w:hAnsi="Georgia"/>
          <w:sz w:val="22"/>
          <w:szCs w:val="22"/>
        </w:rPr>
        <w:t>přiměřené.</w:t>
      </w:r>
    </w:p>
    <w:p w14:paraId="32A39E75" w14:textId="77777777" w:rsidR="00925600" w:rsidRPr="00805777" w:rsidRDefault="00925600" w:rsidP="00925600">
      <w:pPr>
        <w:pStyle w:val="Textodst1sl"/>
        <w:numPr>
          <w:ilvl w:val="0"/>
          <w:numId w:val="0"/>
        </w:numPr>
        <w:tabs>
          <w:tab w:val="clear" w:pos="0"/>
          <w:tab w:val="clear" w:pos="284"/>
        </w:tabs>
        <w:spacing w:before="0" w:after="240" w:line="260" w:lineRule="exact"/>
        <w:ind w:left="1004" w:hanging="720"/>
        <w:outlineLvl w:val="9"/>
        <w:rPr>
          <w:rFonts w:ascii="Georgia" w:hAnsi="Georgia"/>
          <w:sz w:val="22"/>
        </w:rPr>
      </w:pP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013813" w:rsidR="00C30758" w:rsidRDefault="00C30758"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71D11F1F" w14:textId="32769ACB" w:rsidR="00C67434" w:rsidRDefault="00C67434" w:rsidP="001643F3">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ustanovení i u svých poddodavatelů.</w:t>
      </w:r>
    </w:p>
    <w:p w14:paraId="0338D804" w14:textId="77777777" w:rsidR="002E3DF8" w:rsidRDefault="00C67434" w:rsidP="002E3DF8">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630EB7F4">
        <w:rPr>
          <w:rFonts w:ascii="Georgia" w:hAnsi="Georgia"/>
          <w:sz w:val="22"/>
          <w:szCs w:val="22"/>
        </w:rPr>
        <w:t>Poskytovatel se zavazuje, že zajistí řádné a včasné plnění finančních závazků vůči svým poddodavatelům, kdy za řádné a včasné plnění se považuje plné uhrazení poddodavatelem vystavených faktur za plnění poskytnutá dodavateli v souvislosti s touto smlouvou, a to nejpozději do 10 dnů od obdržení platby ze strany objednatele (pokud již splatnost poddodavatelem vystavené faktury nenastala dříve). Objednatel je oprávněn požadovat předložení dokladů o provedených platbách poddodavatelům.</w:t>
      </w:r>
    </w:p>
    <w:p w14:paraId="6AFDA680" w14:textId="77777777" w:rsidR="002E3DF8" w:rsidRPr="004D6D2C" w:rsidRDefault="002E3DF8" w:rsidP="002E3DF8">
      <w:pPr>
        <w:pStyle w:val="Textodst1sl"/>
        <w:numPr>
          <w:ilvl w:val="0"/>
          <w:numId w:val="29"/>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Poskytovatel potvrzuje, že ke dni účinnosti této smlouvy on ani jeho poddodavatelé nenaplňují definiční znaky subjektů uvedených v čl. 5k nařízení Rady (EU) 2022/576 ze dne 8 dubna 2022, kterým se mění nařízení (EU) č. 833/2014 o omezujících opatřeních vzhledem k činnostem Ruska destabilizujícím situaci na Ukrajině (dále také jako „nařízení č. 2022/576“) nebo subjektů uvedených v čl. 1h rozhodnutí Rady (SZBP) 2022/578 ze dne 8. dubna 2022, kterým se mění rozhodnutí 2014/512/SZBP o omezujících opatřeních vzhledem k činnostem Ruska destabilizujícím situaci na Ukrajině (dále jen „rozhodnutí 2022/578“), kterým je zakázáno zadat či plnit jakoukoli veřejnou zakázku nebo koncesní smlouvu ve smyslu v tomto ustanovení uvedeného nařízení či rozhodnutí. Subjekty naplňující definiční znaky subjektů uvedených v čl. 5k nařízení č. 2022/576 nebo subjektů uvedených v čl. 1h rozhodnutí 2022/578 budou dále označovány jako „určené subjekty“.</w:t>
      </w:r>
    </w:p>
    <w:p w14:paraId="1FE97643" w14:textId="77777777" w:rsidR="002E3DF8" w:rsidRPr="004D6D2C" w:rsidRDefault="002E3DF8" w:rsidP="002E3DF8">
      <w:pPr>
        <w:pStyle w:val="Textodst1sl"/>
        <w:numPr>
          <w:ilvl w:val="0"/>
          <w:numId w:val="29"/>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 xml:space="preserve">Poskytovatel dále potvrzuje, že ke dni účinnosti této smlouvy není osobou uvedenou v příloze I nařízení Rady (EU) č. 269/2014 ze dne 17. března 2014 o omezujících opatřeních vzhledem </w:t>
      </w:r>
      <w:r>
        <w:rPr>
          <w:rStyle w:val="Siln2"/>
          <w:b w:val="0"/>
          <w:bCs w:val="0"/>
        </w:rPr>
        <w:lastRenderedPageBreak/>
        <w:t>k činnostem narušujícím nebo ohrožujícím územní celistvost, svrchovanost a nezávislost Ukrajiny, ve znění jeho změn (dále také jako „nařízení č. 269/2014“)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rozhodnutí Rady 2014/145/SZBP bude dále označována jako „určená osoba“.</w:t>
      </w:r>
    </w:p>
    <w:p w14:paraId="5A6AA242" w14:textId="77777777" w:rsidR="002E3DF8" w:rsidRPr="004D6D2C" w:rsidRDefault="002E3DF8" w:rsidP="002E3DF8">
      <w:pPr>
        <w:pStyle w:val="Textodst1sl"/>
        <w:numPr>
          <w:ilvl w:val="0"/>
          <w:numId w:val="29"/>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47DFA77A" w14:textId="77777777" w:rsidR="002E3DF8" w:rsidRPr="004D6D2C" w:rsidRDefault="002E3DF8" w:rsidP="002E3DF8">
      <w:pPr>
        <w:pStyle w:val="Textodst1sl"/>
        <w:numPr>
          <w:ilvl w:val="0"/>
          <w:numId w:val="29"/>
        </w:numPr>
        <w:tabs>
          <w:tab w:val="clear" w:pos="0"/>
          <w:tab w:val="clear" w:pos="284"/>
          <w:tab w:val="left" w:pos="-6237"/>
          <w:tab w:val="left" w:pos="-6096"/>
        </w:tabs>
        <w:spacing w:before="0" w:after="240" w:line="260" w:lineRule="exact"/>
        <w:ind w:left="567" w:hanging="567"/>
        <w:rPr>
          <w:rStyle w:val="Siln2"/>
          <w:rFonts w:ascii="Georgia" w:hAnsi="Georgia"/>
          <w:b w:val="0"/>
          <w:bCs w:val="0"/>
          <w:sz w:val="22"/>
          <w:szCs w:val="22"/>
        </w:rPr>
      </w:pPr>
      <w:r>
        <w:rPr>
          <w:rStyle w:val="Siln2"/>
          <w:b w:val="0"/>
          <w:bCs w:val="0"/>
        </w:rPr>
        <w:t>V případě, že by v průběhu účinnosti této smlouvy Poskytovatel nebo jeho jakýkoliv poddodavatel naplnili definiční znaky určeného subjektu nebo se Poskytovatel stal určenou osobou, je Poskytovatel povinen o takové skutečnosti Objednatele bez zbytečného odkladu, nejpozději do 2 pracovních dnů od nastání takové skutečnosti, písemně informovat. Vznikne-li objednateli v souvislosti s porušením této povinnosti jakákoliv škoda, je Poskytovatel tuto škodu Objednateli povinen v plné výši nahradit.</w:t>
      </w:r>
    </w:p>
    <w:p w14:paraId="6A28C391" w14:textId="77777777" w:rsidR="002E3DF8" w:rsidRDefault="002E3DF8" w:rsidP="002E3DF8">
      <w:pPr>
        <w:pStyle w:val="Textodst1sl"/>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Pr>
          <w:rStyle w:val="Siln2"/>
          <w:b w:val="0"/>
          <w:bCs w:val="0"/>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smluvní strany jinak.</w:t>
      </w:r>
    </w:p>
    <w:p w14:paraId="6157FA17" w14:textId="6F96B208" w:rsidR="00C67434" w:rsidRPr="002E3DF8" w:rsidRDefault="00C67434" w:rsidP="003E3764">
      <w:pPr>
        <w:pStyle w:val="Textodst1sl"/>
        <w:numPr>
          <w:ilvl w:val="0"/>
          <w:numId w:val="0"/>
        </w:numPr>
        <w:tabs>
          <w:tab w:val="clear" w:pos="0"/>
          <w:tab w:val="clear" w:pos="284"/>
          <w:tab w:val="left" w:pos="-6237"/>
          <w:tab w:val="left" w:pos="-6096"/>
        </w:tabs>
        <w:spacing w:before="0" w:after="240" w:line="260" w:lineRule="exact"/>
        <w:rPr>
          <w:rFonts w:ascii="Georgia" w:hAnsi="Georgia"/>
          <w:sz w:val="22"/>
          <w:szCs w:val="22"/>
        </w:rPr>
      </w:pPr>
      <w:r w:rsidRPr="002E3DF8">
        <w:rPr>
          <w:rFonts w:ascii="Georgia" w:hAnsi="Georgia"/>
          <w:sz w:val="22"/>
          <w:szCs w:val="22"/>
        </w:rPr>
        <w:t xml:space="preserve">   </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w:t>
      </w:r>
      <w:r w:rsidR="00A73644" w:rsidRPr="00686C30">
        <w:rPr>
          <w:rFonts w:ascii="Georgia" w:hAnsi="Georgia"/>
          <w:bCs/>
          <w:sz w:val="22"/>
          <w:szCs w:val="22"/>
        </w:rPr>
        <w:lastRenderedPageBreak/>
        <w:t>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6F7F9CDE"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740E17">
        <w:rPr>
          <w:rFonts w:ascii="Georgia" w:hAnsi="Georgia"/>
          <w:sz w:val="22"/>
          <w:szCs w:val="22"/>
        </w:rPr>
        <w:t>31.</w:t>
      </w:r>
      <w:r w:rsidR="007E1C79">
        <w:rPr>
          <w:rFonts w:ascii="Georgia" w:hAnsi="Georgia"/>
          <w:sz w:val="22"/>
          <w:szCs w:val="22"/>
        </w:rPr>
        <w:t>12</w:t>
      </w:r>
      <w:r w:rsidR="00740E17">
        <w:rPr>
          <w:rFonts w:ascii="Georgia" w:hAnsi="Georgia"/>
          <w:sz w:val="22"/>
          <w:szCs w:val="22"/>
        </w:rPr>
        <w:t>.2023</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437D4FA3"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349C4F25" w14:textId="59F2ADE5" w:rsidR="00C524E8" w:rsidRPr="00063560" w:rsidRDefault="00A73644" w:rsidP="001643F3">
      <w:pPr>
        <w:pStyle w:val="slolnku"/>
        <w:keepNext w:val="0"/>
        <w:numPr>
          <w:ilvl w:val="0"/>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464611F0" w:rsidR="00C524E8" w:rsidRDefault="00C524E8" w:rsidP="001643F3">
      <w:pPr>
        <w:spacing w:after="240"/>
        <w:ind w:left="567" w:hanging="567"/>
        <w:jc w:val="both"/>
      </w:pPr>
      <w:r w:rsidRPr="74F5040F">
        <w:rPr>
          <w:lang w:eastAsia="cs-CZ"/>
        </w:rPr>
        <w:t xml:space="preserve">8.3 </w:t>
      </w:r>
      <w:r>
        <w:tab/>
      </w:r>
      <w:r>
        <w:tab/>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5.1 této</w:t>
      </w:r>
      <w:r>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092AF50A" w:rsidR="00C85C9B" w:rsidRPr="00C85C9B" w:rsidRDefault="00C61C1B" w:rsidP="00287C16">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74F5040F">
        <w:rPr>
          <w:rFonts w:eastAsia="Times New Roman"/>
          <w:color w:val="000000" w:themeColor="text1"/>
        </w:rPr>
        <w:t xml:space="preserve">Objednateli vzniká k </w:t>
      </w:r>
      <w:r w:rsidR="00ED1806" w:rsidRPr="74F5040F">
        <w:rPr>
          <w:rFonts w:eastAsia="Times New Roman"/>
          <w:color w:val="000000" w:themeColor="text1"/>
        </w:rPr>
        <w:t>A</w:t>
      </w:r>
      <w:r w:rsidRPr="74F5040F">
        <w:rPr>
          <w:rFonts w:eastAsia="Times New Roman"/>
          <w:color w:val="000000" w:themeColor="text1"/>
        </w:rPr>
        <w:t xml:space="preserve">utorským dílům, vzniklých v souvislosti s plněním této Smlouvy, které je popsané v této Smlouvě </w:t>
      </w:r>
      <w:r w:rsidR="00F63E3C" w:rsidRPr="74F5040F">
        <w:rPr>
          <w:rFonts w:eastAsia="Times New Roman"/>
          <w:color w:val="000000" w:themeColor="text1"/>
        </w:rPr>
        <w:t>(</w:t>
      </w:r>
      <w:r w:rsidRPr="74F5040F">
        <w:rPr>
          <w:rFonts w:eastAsia="Times New Roman"/>
          <w:color w:val="000000" w:themeColor="text1"/>
        </w:rPr>
        <w:t>či v jejích přílohách</w:t>
      </w:r>
      <w:r w:rsidR="00F63E3C" w:rsidRPr="00A730D2">
        <w:rPr>
          <w:rFonts w:eastAsia="Times New Roman"/>
          <w:color w:val="000000" w:themeColor="text1"/>
        </w:rPr>
        <w:t>)</w:t>
      </w:r>
      <w:r w:rsidRPr="74F5040F">
        <w:rPr>
          <w:rFonts w:eastAsia="Times New Roman"/>
          <w:color w:val="000000" w:themeColor="text1"/>
        </w:rPr>
        <w:t xml:space="preserve">, k okamžiku jejich převzetí výhradní, místně a množstevně neomezené oprávnění užívat </w:t>
      </w:r>
      <w:r w:rsidR="00ED1806" w:rsidRPr="74F5040F">
        <w:rPr>
          <w:rFonts w:eastAsia="Times New Roman"/>
          <w:color w:val="000000" w:themeColor="text1"/>
        </w:rPr>
        <w:t xml:space="preserve">Autorská </w:t>
      </w:r>
      <w:r w:rsidRPr="74F5040F">
        <w:rPr>
          <w:rFonts w:eastAsia="Times New Roman"/>
          <w:color w:val="000000" w:themeColor="text1"/>
        </w:rPr>
        <w:t xml:space="preserve">díla ke všem způsobům užití dle </w:t>
      </w:r>
      <w:r w:rsidR="00ED1806" w:rsidRPr="74F5040F">
        <w:rPr>
          <w:rFonts w:eastAsia="Times New Roman"/>
          <w:color w:val="000000" w:themeColor="text1"/>
        </w:rPr>
        <w:t xml:space="preserve">ustanovení </w:t>
      </w:r>
      <w:r w:rsidRPr="74F5040F">
        <w:rPr>
          <w:rFonts w:eastAsia="Times New Roman"/>
          <w:color w:val="000000" w:themeColor="text1"/>
        </w:rPr>
        <w:t xml:space="preserve">§ 12 odst. 4 zákona č. 121/2000 Sb., autorského zákona (dále též „licence“), a to na </w:t>
      </w:r>
      <w:r w:rsidR="007256B2" w:rsidRPr="74F5040F">
        <w:rPr>
          <w:rFonts w:eastAsia="Times New Roman"/>
          <w:color w:val="000000" w:themeColor="text1"/>
        </w:rPr>
        <w:t xml:space="preserve">celou </w:t>
      </w:r>
      <w:r w:rsidRPr="74F5040F">
        <w:rPr>
          <w:rFonts w:eastAsia="Times New Roman"/>
          <w:color w:val="000000" w:themeColor="text1"/>
        </w:rPr>
        <w:t xml:space="preserve">dobu trvání </w:t>
      </w:r>
      <w:r w:rsidR="007256B2" w:rsidRPr="74F5040F">
        <w:rPr>
          <w:rFonts w:eastAsia="Times New Roman"/>
          <w:color w:val="000000" w:themeColor="text1"/>
        </w:rPr>
        <w:t xml:space="preserve">autorských </w:t>
      </w:r>
      <w:r w:rsidRPr="74F5040F">
        <w:rPr>
          <w:rFonts w:eastAsia="Times New Roman"/>
          <w:color w:val="000000" w:themeColor="text1"/>
        </w:rPr>
        <w:t>majetkových práv, to vše v původní či zpracované nebo jinak změněné podobě</w:t>
      </w:r>
      <w:r w:rsidR="00127964" w:rsidRPr="74F5040F">
        <w:rPr>
          <w:rFonts w:eastAsia="Times New Roman"/>
          <w:color w:val="000000" w:themeColor="text1"/>
        </w:rPr>
        <w:t xml:space="preserve"> (včetně zhotovení překladu)</w:t>
      </w:r>
      <w:r w:rsidRPr="74F5040F">
        <w:rPr>
          <w:rFonts w:eastAsia="Times New Roman"/>
          <w:color w:val="000000" w:themeColor="text1"/>
        </w:rPr>
        <w:t xml:space="preserve">, v jakékoli formě, samostatně či ve spojení nebo v souboru s jinými </w:t>
      </w:r>
      <w:r w:rsidR="00D37CD2" w:rsidRPr="74F5040F">
        <w:rPr>
          <w:rFonts w:eastAsia="Times New Roman"/>
          <w:color w:val="000000" w:themeColor="text1"/>
        </w:rPr>
        <w:t>A</w:t>
      </w:r>
      <w:r w:rsidRPr="74F5040F">
        <w:rPr>
          <w:rFonts w:eastAsia="Times New Roman"/>
          <w:color w:val="000000" w:themeColor="text1"/>
        </w:rPr>
        <w:t xml:space="preserve">utorskými díly nebo jinými prvky. </w:t>
      </w:r>
    </w:p>
    <w:p w14:paraId="175AF22E" w14:textId="6EEDED4B"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w:t>
      </w:r>
      <w:r w:rsidR="00AE7359">
        <w:rPr>
          <w:rFonts w:eastAsia="Times New Roman"/>
          <w:lang w:eastAsia="en-GB"/>
        </w:rPr>
        <w:t xml:space="preserve">článku V. odst. </w:t>
      </w:r>
      <w:r w:rsidR="00114CD7">
        <w:rPr>
          <w:rFonts w:eastAsia="Times New Roman"/>
          <w:lang w:eastAsia="en-GB"/>
        </w:rPr>
        <w:t xml:space="preserve">5.1 </w:t>
      </w:r>
      <w:r w:rsidRPr="00C85C9B">
        <w:rPr>
          <w:rFonts w:eastAsia="Times New Roman"/>
          <w:lang w:eastAsia="en-GB"/>
        </w:rPr>
        <w:t>této Smlouvy.</w:t>
      </w:r>
    </w:p>
    <w:p w14:paraId="1BDB3712" w14:textId="77777777" w:rsidR="00C61C1B" w:rsidRPr="00C32420"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17E93FEE" w:rsidR="00C61C1B" w:rsidRPr="00C32420"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w:t>
      </w:r>
      <w:r w:rsidR="007256B2">
        <w:rPr>
          <w:rFonts w:eastAsia="Times New Roman"/>
          <w:color w:val="000000"/>
        </w:rPr>
        <w:t xml:space="preserve">výslovný </w:t>
      </w:r>
      <w:r w:rsidR="00C61C1B" w:rsidRPr="00C85C9B">
        <w:rPr>
          <w:rFonts w:eastAsia="Times New Roman"/>
          <w:color w:val="000000"/>
        </w:rPr>
        <w:t xml:space="preserve">souhlas </w:t>
      </w:r>
      <w:r w:rsidR="007C3DC6">
        <w:rPr>
          <w:rFonts w:eastAsia="Times New Roman"/>
          <w:color w:val="000000"/>
        </w:rPr>
        <w:t>O</w:t>
      </w:r>
      <w:r w:rsidR="00C61C1B" w:rsidRPr="00C85C9B">
        <w:rPr>
          <w:rFonts w:eastAsia="Times New Roman"/>
          <w:color w:val="000000"/>
        </w:rPr>
        <w:t>bjednateli, aby sám nebo prostřednictvím třetí</w:t>
      </w:r>
      <w:r w:rsidR="007256B2">
        <w:rPr>
          <w:rFonts w:eastAsia="Times New Roman"/>
          <w:color w:val="000000"/>
        </w:rPr>
        <w:t>ch</w:t>
      </w:r>
      <w:r w:rsidR="00C61C1B" w:rsidRPr="00C85C9B">
        <w:rPr>
          <w:rFonts w:eastAsia="Times New Roman"/>
          <w:color w:val="000000"/>
        </w:rPr>
        <w:t xml:space="preserve"> osob</w:t>
      </w:r>
      <w:r w:rsidR="007256B2">
        <w:rPr>
          <w:rFonts w:eastAsia="Times New Roman"/>
          <w:color w:val="000000"/>
        </w:rPr>
        <w:t>, které k tomu zmocní</w:t>
      </w:r>
      <w:r w:rsidR="00C61C1B" w:rsidRPr="00C85C9B">
        <w:rPr>
          <w:rFonts w:eastAsia="Times New Roman"/>
          <w:color w:val="000000"/>
        </w:rPr>
        <w:t xml:space="preserve">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w:t>
      </w:r>
      <w:r w:rsidR="007256B2">
        <w:rPr>
          <w:rFonts w:eastAsia="Times New Roman"/>
          <w:color w:val="000000"/>
        </w:rPr>
        <w:t xml:space="preserve">uváděl na veřejnost, </w:t>
      </w:r>
      <w:r w:rsidR="00C61C1B" w:rsidRPr="00C85C9B">
        <w:rPr>
          <w:rFonts w:eastAsia="Times New Roman"/>
          <w:color w:val="000000"/>
        </w:rPr>
        <w:t xml:space="preserve">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lastRenderedPageBreak/>
        <w:t>Objednatel není povinen licenci využít.</w:t>
      </w:r>
    </w:p>
    <w:p w14:paraId="193B3ED9" w14:textId="5DC91FDC" w:rsidR="00C61C1B" w:rsidRPr="00C85C9B" w:rsidRDefault="00C61C1B"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1643F3">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1A338783" w14:textId="25F4B225" w:rsidR="009A7A62" w:rsidRPr="0090153B" w:rsidRDefault="00DF0A8C" w:rsidP="0090153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202CE3DA" w14:textId="10D3851D" w:rsidR="005443D4" w:rsidRPr="00C729C7" w:rsidRDefault="0060619D" w:rsidP="00FD693C">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b/>
          <w:color w:val="000000"/>
        </w:rPr>
      </w:pPr>
      <w:r w:rsidRPr="00C729C7">
        <w:rPr>
          <w:rFonts w:eastAsia="Times New Roman"/>
          <w:color w:val="000000"/>
        </w:rPr>
        <w:t xml:space="preserve">Poskytovatel tímto uděluje </w:t>
      </w:r>
      <w:r w:rsidR="00E064A1" w:rsidRPr="00C729C7">
        <w:rPr>
          <w:rFonts w:eastAsia="Times New Roman"/>
          <w:color w:val="000000"/>
        </w:rPr>
        <w:t xml:space="preserve">Objednateli </w:t>
      </w:r>
      <w:r w:rsidRPr="00C729C7">
        <w:rPr>
          <w:rFonts w:eastAsia="Times New Roman"/>
          <w:color w:val="000000"/>
        </w:rPr>
        <w:t xml:space="preserve">výslovný souhlas se zařazením </w:t>
      </w:r>
      <w:r w:rsidR="00E064A1" w:rsidRPr="00C729C7">
        <w:rPr>
          <w:rFonts w:eastAsia="Times New Roman"/>
          <w:color w:val="000000"/>
        </w:rPr>
        <w:t xml:space="preserve">videí/fotografií </w:t>
      </w:r>
      <w:r w:rsidRPr="00C729C7">
        <w:rPr>
          <w:rFonts w:eastAsia="Times New Roman"/>
          <w:color w:val="000000"/>
        </w:rPr>
        <w:t>tvořící</w:t>
      </w:r>
      <w:r w:rsidR="00E064A1" w:rsidRPr="00C729C7">
        <w:rPr>
          <w:rFonts w:eastAsia="Times New Roman"/>
          <w:color w:val="000000"/>
        </w:rPr>
        <w:t>ch</w:t>
      </w:r>
      <w:r w:rsidRPr="00C729C7">
        <w:rPr>
          <w:rFonts w:eastAsia="Times New Roman"/>
          <w:color w:val="000000"/>
        </w:rPr>
        <w:t xml:space="preserve"> dílo do mediální databáze </w:t>
      </w:r>
      <w:r w:rsidR="00E064A1" w:rsidRPr="00C729C7">
        <w:rPr>
          <w:rFonts w:eastAsia="Times New Roman"/>
          <w:color w:val="000000"/>
        </w:rPr>
        <w:t xml:space="preserve">Objednatele </w:t>
      </w:r>
      <w:r w:rsidRPr="00C729C7">
        <w:rPr>
          <w:rFonts w:eastAsia="Times New Roman"/>
          <w:color w:val="000000"/>
        </w:rPr>
        <w:t>(foto/videobanky) a s následným použitím t</w:t>
      </w:r>
      <w:r w:rsidR="00E064A1" w:rsidRPr="00C729C7">
        <w:rPr>
          <w:rFonts w:eastAsia="Times New Roman"/>
          <w:color w:val="000000"/>
        </w:rPr>
        <w:t xml:space="preserve">ěchto </w:t>
      </w:r>
      <w:r w:rsidRPr="00C729C7">
        <w:rPr>
          <w:rFonts w:eastAsia="Times New Roman"/>
          <w:color w:val="000000"/>
        </w:rPr>
        <w:t>vide</w:t>
      </w:r>
      <w:r w:rsidR="00E064A1" w:rsidRPr="00C729C7">
        <w:rPr>
          <w:rFonts w:eastAsia="Times New Roman"/>
          <w:color w:val="000000"/>
        </w:rPr>
        <w:t>í/fotografií Objednatelem</w:t>
      </w:r>
      <w:r w:rsidRPr="00C729C7">
        <w:rPr>
          <w:rFonts w:eastAsia="Times New Roman"/>
          <w:color w:val="000000"/>
        </w:rPr>
        <w:t xml:space="preserve">. Poskytovatel dále opravňuje </w:t>
      </w:r>
      <w:r w:rsidR="00E064A1" w:rsidRPr="00C729C7">
        <w:rPr>
          <w:rFonts w:eastAsia="Times New Roman"/>
          <w:color w:val="000000"/>
        </w:rPr>
        <w:t xml:space="preserve">Objednatele </w:t>
      </w:r>
      <w:r w:rsidRPr="00C729C7">
        <w:rPr>
          <w:rFonts w:eastAsia="Times New Roman"/>
          <w:color w:val="000000"/>
        </w:rPr>
        <w:t>umístit vide</w:t>
      </w:r>
      <w:r w:rsidR="00E064A1" w:rsidRPr="00C729C7">
        <w:rPr>
          <w:rFonts w:eastAsia="Times New Roman"/>
          <w:color w:val="000000"/>
        </w:rPr>
        <w:t>a/fotografie</w:t>
      </w:r>
      <w:r w:rsidRPr="00C729C7">
        <w:rPr>
          <w:rFonts w:eastAsia="Times New Roman"/>
          <w:color w:val="000000"/>
        </w:rPr>
        <w:t xml:space="preserve"> tvořící dílo do veřejné sekce foto/videobanky a umožnit uživatelům veřejné sekce foto/videobanky stažení t</w:t>
      </w:r>
      <w:r w:rsidR="0045572C" w:rsidRPr="00C729C7">
        <w:rPr>
          <w:rFonts w:eastAsia="Times New Roman"/>
          <w:color w:val="000000"/>
        </w:rPr>
        <w:t>ěchto foto</w:t>
      </w:r>
      <w:r w:rsidR="005F377B" w:rsidRPr="00C729C7">
        <w:rPr>
          <w:rFonts w:eastAsia="Times New Roman"/>
          <w:color w:val="000000"/>
        </w:rPr>
        <w:t>g</w:t>
      </w:r>
      <w:r w:rsidR="0045572C" w:rsidRPr="00C729C7">
        <w:rPr>
          <w:rFonts w:eastAsia="Times New Roman"/>
          <w:color w:val="000000"/>
        </w:rPr>
        <w:t>rafií/</w:t>
      </w:r>
      <w:r w:rsidRPr="00C729C7">
        <w:rPr>
          <w:rFonts w:eastAsia="Times New Roman"/>
          <w:color w:val="000000"/>
        </w:rPr>
        <w:t>vide</w:t>
      </w:r>
      <w:r w:rsidR="0045572C" w:rsidRPr="00C729C7">
        <w:rPr>
          <w:rFonts w:eastAsia="Times New Roman"/>
          <w:color w:val="000000"/>
        </w:rPr>
        <w:t>í</w:t>
      </w:r>
      <w:r w:rsidRPr="00C729C7">
        <w:rPr>
          <w:rFonts w:eastAsia="Times New Roman"/>
          <w:color w:val="000000"/>
        </w:rPr>
        <w:t xml:space="preserve"> prostřednictvím datových sítí a jejich následné užití (i ke komerčním účelům).</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0C7994FA" w14:textId="77777777" w:rsidR="00880BE1" w:rsidRPr="00880BE1" w:rsidRDefault="00880BE1" w:rsidP="00287C16">
      <w:pPr>
        <w:pStyle w:val="Odstavecseseznamem"/>
        <w:numPr>
          <w:ilvl w:val="0"/>
          <w:numId w:val="24"/>
        </w:numPr>
        <w:spacing w:before="120" w:after="60"/>
        <w:ind w:hanging="360"/>
        <w:jc w:val="both"/>
        <w:rPr>
          <w:vanish/>
        </w:rPr>
      </w:pPr>
    </w:p>
    <w:p w14:paraId="6A7CF1CD" w14:textId="77777777" w:rsidR="00880BE1" w:rsidRPr="00880BE1" w:rsidRDefault="00880BE1" w:rsidP="00287C16">
      <w:pPr>
        <w:pStyle w:val="Odstavecseseznamem"/>
        <w:numPr>
          <w:ilvl w:val="0"/>
          <w:numId w:val="24"/>
        </w:numPr>
        <w:spacing w:before="120" w:after="60"/>
        <w:ind w:hanging="360"/>
        <w:jc w:val="both"/>
        <w:rPr>
          <w:vanish/>
        </w:rPr>
      </w:pPr>
    </w:p>
    <w:p w14:paraId="1F5EFB08" w14:textId="77777777" w:rsidR="00880BE1" w:rsidRPr="00880BE1" w:rsidRDefault="00880BE1" w:rsidP="00287C16">
      <w:pPr>
        <w:pStyle w:val="Odstavecseseznamem"/>
        <w:numPr>
          <w:ilvl w:val="0"/>
          <w:numId w:val="24"/>
        </w:numPr>
        <w:spacing w:before="120" w:after="60"/>
        <w:ind w:hanging="360"/>
        <w:jc w:val="both"/>
        <w:rPr>
          <w:vanish/>
        </w:rPr>
      </w:pPr>
    </w:p>
    <w:p w14:paraId="0855DDF0" w14:textId="77777777" w:rsidR="00880BE1" w:rsidRPr="00880BE1" w:rsidRDefault="00880BE1" w:rsidP="00287C16">
      <w:pPr>
        <w:pStyle w:val="Odstavecseseznamem"/>
        <w:numPr>
          <w:ilvl w:val="0"/>
          <w:numId w:val="24"/>
        </w:numPr>
        <w:spacing w:before="120" w:after="60"/>
        <w:ind w:hanging="360"/>
        <w:jc w:val="both"/>
        <w:rPr>
          <w:vanish/>
        </w:rPr>
      </w:pPr>
    </w:p>
    <w:p w14:paraId="54312087" w14:textId="77777777" w:rsidR="00880BE1" w:rsidRDefault="00C524E8" w:rsidP="00287C16">
      <w:pPr>
        <w:pStyle w:val="Odstavecseseznamem"/>
        <w:numPr>
          <w:ilvl w:val="1"/>
          <w:numId w:val="24"/>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1643F3">
      <w:pPr>
        <w:pStyle w:val="Odstavecseseznamem"/>
        <w:numPr>
          <w:ilvl w:val="1"/>
          <w:numId w:val="24"/>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1643F3">
      <w:pPr>
        <w:pStyle w:val="Odstavecseseznamem"/>
        <w:numPr>
          <w:ilvl w:val="1"/>
          <w:numId w:val="24"/>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1643F3">
      <w:pPr>
        <w:pStyle w:val="Odstavecseseznamem"/>
        <w:numPr>
          <w:ilvl w:val="1"/>
          <w:numId w:val="24"/>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1643F3">
      <w:pPr>
        <w:pStyle w:val="Odstavecseseznamem"/>
        <w:numPr>
          <w:ilvl w:val="1"/>
          <w:numId w:val="24"/>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2CA8CB20" w:rsidR="00C524E8" w:rsidRPr="006A6DBD" w:rsidRDefault="00C524E8" w:rsidP="001643F3">
      <w:pPr>
        <w:pStyle w:val="Odstavecseseznamem"/>
        <w:numPr>
          <w:ilvl w:val="1"/>
          <w:numId w:val="24"/>
        </w:numPr>
        <w:tabs>
          <w:tab w:val="clear" w:pos="454"/>
        </w:tabs>
        <w:spacing w:after="240"/>
        <w:ind w:left="567" w:hanging="567"/>
        <w:jc w:val="both"/>
      </w:pPr>
      <w:r w:rsidRPr="00502225">
        <w:lastRenderedPageBreak/>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6A6A5877" w14:textId="54922FD8" w:rsidR="00E90D16" w:rsidRPr="0090153B" w:rsidRDefault="00E90D16" w:rsidP="00ED6E7D">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szCs w:val="22"/>
        </w:rPr>
      </w:pPr>
      <w:r w:rsidRPr="0090153B">
        <w:rPr>
          <w:b w:val="0"/>
          <w:sz w:val="22"/>
          <w:szCs w:val="22"/>
        </w:rPr>
        <w:t>Objednatel je oprávněn Smlouvu bez udání důvodu vypovědět, výpovědní doba činí</w:t>
      </w:r>
      <w:r w:rsidR="00227121" w:rsidRPr="0090153B">
        <w:rPr>
          <w:b w:val="0"/>
          <w:sz w:val="22"/>
          <w:szCs w:val="22"/>
        </w:rPr>
        <w:t xml:space="preserve"> </w:t>
      </w:r>
      <w:r w:rsidR="004B4154" w:rsidRPr="0090153B">
        <w:rPr>
          <w:b w:val="0"/>
          <w:sz w:val="22"/>
          <w:szCs w:val="22"/>
        </w:rPr>
        <w:t xml:space="preserve">15 </w:t>
      </w:r>
      <w:r w:rsidRPr="0090153B">
        <w:rPr>
          <w:b w:val="0"/>
          <w:sz w:val="22"/>
          <w:szCs w:val="22"/>
        </w:rPr>
        <w:t>dn</w:t>
      </w:r>
      <w:r w:rsidR="004B4154" w:rsidRPr="0090153B">
        <w:rPr>
          <w:b w:val="0"/>
          <w:sz w:val="22"/>
          <w:szCs w:val="22"/>
        </w:rPr>
        <w:t>ů</w:t>
      </w:r>
      <w:r w:rsidR="00645019" w:rsidRPr="0090153B">
        <w:rPr>
          <w:b w:val="0"/>
          <w:sz w:val="22"/>
          <w:szCs w:val="22"/>
        </w:rPr>
        <w:t xml:space="preserve"> </w:t>
      </w:r>
      <w:r w:rsidRPr="0090153B">
        <w:rPr>
          <w:b w:val="0"/>
          <w:sz w:val="22"/>
          <w:szCs w:val="22"/>
        </w:rPr>
        <w:t>a počíná běžet ode dne doručení výpovědi.</w:t>
      </w:r>
    </w:p>
    <w:p w14:paraId="2881279E" w14:textId="03316166" w:rsidR="00363709"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07C8AAAE" w:rsidR="00363709" w:rsidRPr="00176656" w:rsidRDefault="0006137D"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1643F3">
      <w:pPr>
        <w:pStyle w:val="Heading1-Number-FollowNumberCzechTourism"/>
        <w:numPr>
          <w:ilvl w:val="1"/>
          <w:numId w:val="36"/>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361A111F"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1D2A0ED5" w14:textId="1B4BF809"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Pr="00176656">
        <w:rPr>
          <w:rFonts w:ascii="Georgia" w:hAnsi="Georgia" w:cs="Arial"/>
          <w:b w:val="0"/>
          <w:sz w:val="22"/>
          <w:szCs w:val="22"/>
        </w:rPr>
        <w:t>té</w:t>
      </w:r>
      <w:r w:rsidR="003B1374" w:rsidRPr="00176656">
        <w:rPr>
          <w:rFonts w:ascii="Georgia" w:hAnsi="Georgia" w:cs="Arial"/>
          <w:b w:val="0"/>
          <w:sz w:val="22"/>
          <w:szCs w:val="22"/>
        </w:rPr>
        <w:t xml:space="preserve">to Smlouvy </w:t>
      </w:r>
      <w:r w:rsidR="003B1374" w:rsidRPr="00ED6E7D">
        <w:rPr>
          <w:rFonts w:ascii="Georgia" w:hAnsi="Georgia" w:cs="Arial"/>
          <w:b w:val="0"/>
          <w:sz w:val="22"/>
          <w:szCs w:val="22"/>
        </w:rPr>
        <w:t>po dobu delší než 15 </w:t>
      </w:r>
      <w:r w:rsidRPr="00ED6E7D">
        <w:rPr>
          <w:rFonts w:ascii="Georgia" w:hAnsi="Georgia" w:cs="Arial"/>
          <w:b w:val="0"/>
          <w:sz w:val="22"/>
          <w:szCs w:val="22"/>
        </w:rPr>
        <w:t>dnů</w:t>
      </w:r>
      <w:r w:rsidRPr="00176656">
        <w:rPr>
          <w:rFonts w:ascii="Georgia" w:hAnsi="Georgia" w:cs="Arial"/>
          <w:b w:val="0"/>
          <w:sz w:val="22"/>
          <w:szCs w:val="22"/>
        </w:rPr>
        <w:t>,</w:t>
      </w:r>
    </w:p>
    <w:p w14:paraId="7187B274" w14:textId="218B60B7" w:rsidR="00F65673" w:rsidRPr="00176656" w:rsidRDefault="00F65673" w:rsidP="001643F3">
      <w:pPr>
        <w:pStyle w:val="slolnku"/>
        <w:keepNext w:val="0"/>
        <w:numPr>
          <w:ilvl w:val="0"/>
          <w:numId w:val="25"/>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dle </w:t>
      </w:r>
      <w:r w:rsidR="00F70D11" w:rsidRPr="00ED6E7D">
        <w:rPr>
          <w:rFonts w:ascii="Georgia" w:hAnsi="Georgia"/>
          <w:b w:val="0"/>
          <w:bCs/>
          <w:sz w:val="22"/>
          <w:szCs w:val="22"/>
        </w:rPr>
        <w:t>článku III</w:t>
      </w:r>
      <w:r w:rsidR="005F24BB" w:rsidRPr="00ED6E7D">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21CC1E97">
      <w:pPr>
        <w:pStyle w:val="slolnku"/>
        <w:keepNext w:val="0"/>
        <w:numPr>
          <w:ilvl w:val="1"/>
          <w:numId w:val="3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21CC1E97">
      <w:pPr>
        <w:pStyle w:val="slolnku"/>
        <w:keepNext w:val="0"/>
        <w:numPr>
          <w:ilvl w:val="0"/>
          <w:numId w:val="26"/>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21CC1E97">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1643F3">
      <w:pPr>
        <w:pStyle w:val="slolnku"/>
        <w:keepNext w:val="0"/>
        <w:numPr>
          <w:ilvl w:val="0"/>
          <w:numId w:val="26"/>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lastRenderedPageBreak/>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007C79DB" w:rsidRPr="00E832E9">
        <w:rPr>
          <w:sz w:val="24"/>
          <w:szCs w:val="24"/>
        </w:rPr>
        <w:t>I</w:t>
      </w:r>
      <w:r w:rsidRPr="00E832E9">
        <w:rPr>
          <w:sz w:val="24"/>
          <w:szCs w:val="24"/>
        </w:rPr>
        <w:t>.</w:t>
      </w:r>
    </w:p>
    <w:p w14:paraId="5AC019D0" w14:textId="399D8F22" w:rsidR="00B37F82" w:rsidRDefault="00E112AD" w:rsidP="00287C16">
      <w:pPr>
        <w:pStyle w:val="Heading1-Number-FollowNumberCzechTourism"/>
        <w:keepNext/>
        <w:keepLines/>
        <w:spacing w:before="0" w:after="240"/>
        <w:ind w:left="0"/>
      </w:pPr>
      <w:r>
        <w:t>K</w:t>
      </w:r>
      <w:r w:rsidR="00B07421">
        <w:t>ontaktní osoby</w:t>
      </w:r>
    </w:p>
    <w:p w14:paraId="112333C8" w14:textId="77777777" w:rsidR="001643F3" w:rsidRPr="001643F3" w:rsidRDefault="001643F3" w:rsidP="00287C16">
      <w:pPr>
        <w:pStyle w:val="Odstavecseseznamem"/>
        <w:numPr>
          <w:ilvl w:val="0"/>
          <w:numId w:val="47"/>
        </w:numPr>
        <w:tabs>
          <w:tab w:val="clear" w:pos="454"/>
        </w:tabs>
        <w:spacing w:after="240"/>
        <w:jc w:val="both"/>
        <w:rPr>
          <w:vanish/>
        </w:rPr>
      </w:pPr>
    </w:p>
    <w:p w14:paraId="4F72795B" w14:textId="77777777" w:rsidR="001643F3" w:rsidRPr="001643F3" w:rsidRDefault="001643F3" w:rsidP="00287C16">
      <w:pPr>
        <w:pStyle w:val="Odstavecseseznamem"/>
        <w:numPr>
          <w:ilvl w:val="0"/>
          <w:numId w:val="47"/>
        </w:numPr>
        <w:tabs>
          <w:tab w:val="clear" w:pos="454"/>
        </w:tabs>
        <w:spacing w:after="240"/>
        <w:jc w:val="both"/>
        <w:rPr>
          <w:vanish/>
        </w:rPr>
      </w:pPr>
    </w:p>
    <w:p w14:paraId="07230884" w14:textId="63967AE5" w:rsidR="00B07421" w:rsidRPr="001643F3" w:rsidRDefault="00B07421" w:rsidP="00287C16">
      <w:pPr>
        <w:pStyle w:val="Odstavecseseznamem"/>
        <w:numPr>
          <w:ilvl w:val="1"/>
          <w:numId w:val="47"/>
        </w:numPr>
        <w:tabs>
          <w:tab w:val="clear" w:pos="454"/>
        </w:tabs>
        <w:spacing w:after="240"/>
        <w:ind w:left="567" w:hanging="567"/>
        <w:jc w:val="both"/>
      </w:pPr>
      <w:r w:rsidRPr="001643F3">
        <w:t xml:space="preserve">Smluvní strany se dohodly na následujících kontaktních osobách: </w:t>
      </w:r>
    </w:p>
    <w:p w14:paraId="660A5F3B" w14:textId="22504678" w:rsidR="00B07421" w:rsidRPr="00656C3E" w:rsidRDefault="00B07421" w:rsidP="00287C16">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7E5775">
        <w:rPr>
          <w:rFonts w:ascii="Georgia" w:hAnsi="Georgia"/>
          <w:b w:val="0"/>
          <w:sz w:val="22"/>
          <w:szCs w:val="22"/>
        </w:rPr>
        <w:t xml:space="preserve"> </w:t>
      </w:r>
      <w:r w:rsidR="00EB36D6">
        <w:rPr>
          <w:rFonts w:ascii="Georgia" w:hAnsi="Georgia"/>
          <w:b w:val="0"/>
          <w:sz w:val="22"/>
          <w:szCs w:val="22"/>
        </w:rPr>
        <w:t>XXX</w:t>
      </w:r>
      <w:r w:rsidRPr="00860EB2">
        <w:rPr>
          <w:rFonts w:ascii="Georgia" w:hAnsi="Georgia"/>
          <w:b w:val="0"/>
          <w:sz w:val="22"/>
          <w:szCs w:val="22"/>
        </w:rPr>
        <w:t xml:space="preserve">, </w:t>
      </w:r>
      <w:r w:rsidR="00EB36D6">
        <w:rPr>
          <w:rFonts w:ascii="Georgia" w:hAnsi="Georgia" w:cs="Arial"/>
          <w:b w:val="0"/>
          <w:bCs/>
          <w:sz w:val="22"/>
          <w:szCs w:val="22"/>
        </w:rPr>
        <w:t>XXX</w:t>
      </w:r>
      <w:r w:rsidRPr="00860EB2">
        <w:rPr>
          <w:rFonts w:ascii="Georgia" w:hAnsi="Georgia" w:cs="Arial"/>
          <w:b w:val="0"/>
          <w:bCs/>
          <w:sz w:val="22"/>
          <w:szCs w:val="22"/>
        </w:rPr>
        <w:t>@czechtourism.</w:t>
      </w:r>
      <w:r w:rsidR="007E5775">
        <w:rPr>
          <w:rFonts w:ascii="Georgia" w:hAnsi="Georgia" w:cs="Arial"/>
          <w:b w:val="0"/>
          <w:bCs/>
          <w:sz w:val="22"/>
          <w:szCs w:val="22"/>
        </w:rPr>
        <w:t>cz</w:t>
      </w:r>
      <w:r w:rsidRPr="00693323">
        <w:rPr>
          <w:rFonts w:ascii="Georgia" w:hAnsi="Georgia"/>
          <w:b w:val="0"/>
          <w:sz w:val="22"/>
          <w:szCs w:val="22"/>
        </w:rPr>
        <w:t>,</w:t>
      </w:r>
      <w:r w:rsidRPr="00656C3E">
        <w:rPr>
          <w:rFonts w:ascii="Georgia" w:hAnsi="Georgia"/>
          <w:b w:val="0"/>
          <w:sz w:val="22"/>
          <w:szCs w:val="22"/>
        </w:rPr>
        <w:t xml:space="preserve"> </w:t>
      </w:r>
      <w:r w:rsidR="00656C3E" w:rsidRPr="00656C3E">
        <w:rPr>
          <w:rFonts w:ascii="Georgia" w:hAnsi="Georgia"/>
          <w:b w:val="0"/>
          <w:sz w:val="22"/>
          <w:szCs w:val="22"/>
        </w:rPr>
        <w:br/>
      </w:r>
      <w:r w:rsidRPr="00656C3E">
        <w:rPr>
          <w:rFonts w:ascii="Georgia" w:hAnsi="Georgia"/>
          <w:b w:val="0"/>
          <w:sz w:val="22"/>
          <w:szCs w:val="22"/>
        </w:rPr>
        <w:t xml:space="preserve">tel: </w:t>
      </w:r>
      <w:r w:rsidR="003D41D3" w:rsidRPr="003D41D3">
        <w:rPr>
          <w:rFonts w:ascii="Georgia" w:hAnsi="Georgia"/>
          <w:b w:val="0"/>
          <w:sz w:val="22"/>
          <w:szCs w:val="22"/>
        </w:rPr>
        <w:t>+</w:t>
      </w:r>
      <w:r w:rsidR="00EB36D6">
        <w:rPr>
          <w:rFonts w:ascii="Georgia" w:hAnsi="Georgia"/>
          <w:b w:val="0"/>
          <w:sz w:val="22"/>
          <w:szCs w:val="22"/>
        </w:rPr>
        <w:t>XXX</w:t>
      </w:r>
    </w:p>
    <w:p w14:paraId="02E25929" w14:textId="1DA7DC5E" w:rsidR="00B37F82" w:rsidRDefault="00B07421" w:rsidP="001643F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bookmarkStart w:id="12" w:name="_Hlk56689507"/>
      <w:r w:rsidR="00EB36D6">
        <w:rPr>
          <w:b w:val="0"/>
          <w:bCs/>
        </w:rPr>
        <w:t>XXX</w:t>
      </w:r>
      <w:r w:rsidR="00AE306E" w:rsidRPr="00AE306E">
        <w:rPr>
          <w:b w:val="0"/>
          <w:bCs/>
        </w:rPr>
        <w:t xml:space="preserve">, </w:t>
      </w:r>
      <w:r w:rsidR="00EB36D6">
        <w:rPr>
          <w:b w:val="0"/>
          <w:bCs/>
        </w:rPr>
        <w:t>XXX</w:t>
      </w:r>
      <w:r w:rsidR="00AE306E" w:rsidRPr="00AE306E">
        <w:rPr>
          <w:b w:val="0"/>
          <w:bCs/>
        </w:rPr>
        <w:t>@blueghost.cz</w:t>
      </w:r>
      <w:r w:rsidR="00AE306E">
        <w:rPr>
          <w:rFonts w:ascii="Georgia" w:eastAsia="Georgia" w:hAnsi="Georgia" w:cs="Georgia"/>
          <w:b w:val="0"/>
          <w:color w:val="000000"/>
          <w:sz w:val="22"/>
          <w:szCs w:val="22"/>
        </w:rPr>
        <w:t xml:space="preserve">, tel: +420 </w:t>
      </w:r>
      <w:bookmarkEnd w:id="12"/>
      <w:r w:rsidR="00EB36D6">
        <w:rPr>
          <w:rFonts w:ascii="Georgia" w:eastAsia="Georgia" w:hAnsi="Georgia" w:cs="Georgia"/>
          <w:b w:val="0"/>
          <w:color w:val="000000"/>
          <w:sz w:val="22"/>
          <w:szCs w:val="22"/>
        </w:rPr>
        <w:t>XXX</w:t>
      </w:r>
    </w:p>
    <w:p w14:paraId="23D0B198"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7"/>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3" w:name="OLE_LINK1"/>
    </w:p>
    <w:p w14:paraId="37B067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4"/>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7"/>
        </w:numPr>
        <w:tabs>
          <w:tab w:val="clear" w:pos="454"/>
        </w:tabs>
        <w:spacing w:after="240"/>
        <w:jc w:val="both"/>
        <w:rPr>
          <w:vanish/>
        </w:rPr>
      </w:pPr>
    </w:p>
    <w:p w14:paraId="1A981787" w14:textId="7118DA62" w:rsidR="00EE1FD1" w:rsidRPr="00492C98" w:rsidRDefault="00EE1FD1" w:rsidP="00287C16">
      <w:pPr>
        <w:pStyle w:val="Odstavecseseznamem"/>
        <w:numPr>
          <w:ilvl w:val="1"/>
          <w:numId w:val="47"/>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CD7C93">
      <w:pPr>
        <w:pStyle w:val="Odstavecseseznamem"/>
        <w:numPr>
          <w:ilvl w:val="1"/>
          <w:numId w:val="47"/>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7"/>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3"/>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7"/>
        </w:numPr>
        <w:tabs>
          <w:tab w:val="clear" w:pos="454"/>
        </w:tabs>
        <w:spacing w:after="240"/>
        <w:jc w:val="both"/>
        <w:rPr>
          <w:vanish/>
        </w:rPr>
      </w:pPr>
    </w:p>
    <w:p w14:paraId="773C1556" w14:textId="19FB6B69" w:rsidR="00736D01" w:rsidRPr="00CD7C93" w:rsidRDefault="005D4EAA" w:rsidP="00287C16">
      <w:pPr>
        <w:pStyle w:val="Odstavecseseznamem"/>
        <w:numPr>
          <w:ilvl w:val="1"/>
          <w:numId w:val="47"/>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7"/>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7"/>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7"/>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7"/>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7"/>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7"/>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7"/>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7"/>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7"/>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7"/>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Pr="007C4CBB" w:rsidRDefault="00A64FFD" w:rsidP="00CD7C93">
      <w:pPr>
        <w:pStyle w:val="Odstavecseseznamem"/>
        <w:numPr>
          <w:ilvl w:val="1"/>
          <w:numId w:val="47"/>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4" w:name="id.620b0c61e80a"/>
      <w:bookmarkStart w:id="15" w:name="id.b5c7156a1729"/>
      <w:bookmarkEnd w:id="14"/>
      <w:bookmarkEnd w:id="15"/>
    </w:p>
    <w:p w14:paraId="40EC43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41FE3EF5"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93009E">
        <w:t xml:space="preserve"> </w:t>
      </w:r>
      <w:r w:rsidR="0093009E">
        <w:tab/>
      </w:r>
      <w:r>
        <w:tab/>
      </w:r>
      <w:r>
        <w:tab/>
      </w:r>
      <w:r>
        <w:tab/>
      </w:r>
      <w:r>
        <w:tab/>
      </w:r>
      <w:r>
        <w:tab/>
        <w:t xml:space="preserve">V </w:t>
      </w:r>
      <w:r w:rsidR="00891888">
        <w:t>Praze</w:t>
      </w:r>
      <w:r w:rsidR="00FB4CF1">
        <w:t xml:space="preserve"> </w:t>
      </w:r>
      <w:r>
        <w:t>dne</w:t>
      </w:r>
      <w:r w:rsidR="00891888">
        <w:t xml:space="preserve"> </w:t>
      </w:r>
    </w:p>
    <w:p w14:paraId="43515E1C" w14:textId="446CAE9F" w:rsidR="00CD7C93" w:rsidRDefault="00CD7C93" w:rsidP="00CD7C93">
      <w:pPr>
        <w:widowControl w:val="0"/>
      </w:pPr>
    </w:p>
    <w:p w14:paraId="5E18FC01" w14:textId="71795467" w:rsidR="00CD7C93" w:rsidRDefault="00CD7C93" w:rsidP="00FF0621">
      <w:pPr>
        <w:widowControl w:val="0"/>
      </w:pPr>
    </w:p>
    <w:p w14:paraId="56A7F0C6" w14:textId="03CCB16D" w:rsidR="006E1BE5" w:rsidRDefault="006E1BE5" w:rsidP="00FF0621">
      <w:pPr>
        <w:widowControl w:val="0"/>
      </w:pPr>
    </w:p>
    <w:p w14:paraId="5EBF5FBD" w14:textId="77777777" w:rsidR="006E1BE5" w:rsidRDefault="006E1BE5"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2D4AC41E" w:rsidR="00C53A89" w:rsidRPr="00C53A89" w:rsidRDefault="00C53A89" w:rsidP="00CD7C93">
      <w:pPr>
        <w:widowControl w:val="0"/>
      </w:pPr>
      <w:r w:rsidRPr="00C53A89">
        <w:t>Česká centrála cestovního ruchu-CzechTourism</w:t>
      </w:r>
      <w:r w:rsidR="0019674E">
        <w:tab/>
      </w:r>
      <w:r w:rsidR="00AE60BA">
        <w:t>BlueGhost.cz s.r.o.</w:t>
      </w:r>
    </w:p>
    <w:p w14:paraId="1005044E" w14:textId="44E5BF6F" w:rsidR="0019674E" w:rsidRDefault="0019674E" w:rsidP="00CD7C93">
      <w:pPr>
        <w:widowControl w:val="0"/>
      </w:pPr>
      <w:r>
        <w:rPr>
          <w:rFonts w:cstheme="minorHAnsi"/>
          <w:szCs w:val="22"/>
        </w:rPr>
        <w:t xml:space="preserve">Ing. </w:t>
      </w:r>
      <w:r w:rsidR="001C3AD2">
        <w:rPr>
          <w:rFonts w:cstheme="minorHAnsi"/>
          <w:szCs w:val="22"/>
        </w:rPr>
        <w:t>XXX</w:t>
      </w:r>
      <w:r>
        <w:rPr>
          <w:rFonts w:cstheme="minorHAnsi"/>
          <w:szCs w:val="22"/>
        </w:rPr>
        <w:t xml:space="preserve"> Ph.D.</w:t>
      </w:r>
      <w:r w:rsidR="00187CFA">
        <w:rPr>
          <w:rFonts w:cstheme="minorHAnsi"/>
          <w:szCs w:val="22"/>
        </w:rPr>
        <w:tab/>
      </w:r>
      <w:r w:rsidR="00187CFA">
        <w:rPr>
          <w:rFonts w:cstheme="minorHAnsi"/>
          <w:szCs w:val="22"/>
        </w:rPr>
        <w:tab/>
      </w:r>
      <w:r w:rsidR="00187CFA">
        <w:rPr>
          <w:rFonts w:cstheme="minorHAnsi"/>
          <w:szCs w:val="22"/>
        </w:rPr>
        <w:tab/>
      </w:r>
      <w:r w:rsidR="00187CFA">
        <w:rPr>
          <w:rFonts w:cstheme="minorHAnsi"/>
          <w:szCs w:val="22"/>
        </w:rPr>
        <w:tab/>
      </w:r>
      <w:r w:rsidR="00187CFA">
        <w:rPr>
          <w:rFonts w:cstheme="minorHAnsi"/>
          <w:szCs w:val="22"/>
        </w:rPr>
        <w:tab/>
      </w:r>
      <w:r w:rsidR="001C3AD2">
        <w:rPr>
          <w:rFonts w:cstheme="minorHAnsi"/>
          <w:szCs w:val="22"/>
        </w:rPr>
        <w:t xml:space="preserve">                                        </w:t>
      </w:r>
      <w:r w:rsidR="001C3AD2">
        <w:t>XXX</w:t>
      </w:r>
    </w:p>
    <w:p w14:paraId="3B9806E8" w14:textId="1D41AAA2" w:rsidR="00CD7C93" w:rsidRDefault="00BB4FAB" w:rsidP="00CD7C93">
      <w:pPr>
        <w:widowControl w:val="0"/>
      </w:pPr>
      <w:r>
        <w:rPr>
          <w:rFonts w:cstheme="minorHAnsi"/>
          <w:szCs w:val="22"/>
        </w:rPr>
        <w:t>Ř</w:t>
      </w:r>
      <w:r w:rsidR="0019674E">
        <w:rPr>
          <w:rFonts w:cstheme="minorHAnsi"/>
          <w:szCs w:val="22"/>
        </w:rPr>
        <w:t>editel</w:t>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rPr>
          <w:rFonts w:cstheme="minorHAnsi"/>
          <w:szCs w:val="22"/>
        </w:rPr>
        <w:tab/>
      </w:r>
      <w:r>
        <w:t>jednatel</w:t>
      </w:r>
      <w:r w:rsidR="0019674E">
        <w:rPr>
          <w:rFonts w:cstheme="minorHAnsi"/>
          <w:szCs w:val="22"/>
        </w:rPr>
        <w:br/>
        <w:t>České centrály cestovního ruchu-</w:t>
      </w:r>
      <w:r w:rsidR="0019674E">
        <w:rPr>
          <w:rFonts w:cstheme="minorHAnsi"/>
          <w:szCs w:val="22"/>
        </w:rPr>
        <w:br/>
        <w:t>CzechTourism</w:t>
      </w:r>
    </w:p>
    <w:p w14:paraId="15483417" w14:textId="77777777" w:rsidR="00626E50" w:rsidRDefault="00626E50" w:rsidP="00FF0621">
      <w:pPr>
        <w:widowControl w:val="0"/>
      </w:pPr>
    </w:p>
    <w:p w14:paraId="37798957" w14:textId="77777777" w:rsidR="0019674E" w:rsidRDefault="0019674E" w:rsidP="0019674E">
      <w:pPr>
        <w:jc w:val="both"/>
        <w:rPr>
          <w:rFonts w:cstheme="minorHAnsi"/>
          <w:b/>
          <w:bCs/>
          <w:szCs w:val="22"/>
        </w:rPr>
      </w:pPr>
      <w:r>
        <w:rPr>
          <w:rFonts w:cstheme="minorHAnsi"/>
          <w:b/>
          <w:bCs/>
          <w:szCs w:val="22"/>
        </w:rPr>
        <w:t>Přílohy:</w:t>
      </w:r>
    </w:p>
    <w:p w14:paraId="6E1518D1" w14:textId="3335D39C" w:rsidR="0019674E" w:rsidRDefault="0019674E" w:rsidP="74F5040F">
      <w:pPr>
        <w:jc w:val="both"/>
        <w:rPr>
          <w:rFonts w:cstheme="minorBidi"/>
        </w:rPr>
      </w:pPr>
      <w:r w:rsidRPr="74F5040F">
        <w:rPr>
          <w:rFonts w:cstheme="minorBidi"/>
        </w:rPr>
        <w:t>Příloha č. 1: Mediální plán</w:t>
      </w:r>
    </w:p>
    <w:p w14:paraId="4C969078" w14:textId="2D210B1D" w:rsidR="0019674E" w:rsidRDefault="0019674E" w:rsidP="00A730D2">
      <w:pPr>
        <w:pStyle w:val="ListNumber-ContinueHeadingCzechTourism"/>
        <w:numPr>
          <w:ilvl w:val="1"/>
          <w:numId w:val="0"/>
        </w:numPr>
        <w:spacing w:after="240"/>
        <w:jc w:val="both"/>
        <w:rPr>
          <w:rFonts w:cstheme="minorBidi"/>
        </w:rPr>
      </w:pPr>
      <w:r w:rsidRPr="630EB7F4">
        <w:rPr>
          <w:rFonts w:cstheme="minorBidi"/>
        </w:rPr>
        <w:t xml:space="preserve">Příloha č. 2: </w:t>
      </w:r>
      <w:r w:rsidR="004C3505">
        <w:t>Komunikační a mediální strategie</w:t>
      </w:r>
    </w:p>
    <w:p w14:paraId="742D199E" w14:textId="77777777" w:rsidR="00512B05" w:rsidRPr="0050155B" w:rsidRDefault="00512B05" w:rsidP="00512B05">
      <w:pPr>
        <w:pStyle w:val="Podpis"/>
        <w:spacing w:before="0" w:line="240" w:lineRule="auto"/>
      </w:pPr>
    </w:p>
    <w:sectPr w:rsidR="00512B05" w:rsidRPr="0050155B" w:rsidSect="00287C16">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B1EAE" w14:textId="77777777" w:rsidR="00446B2E" w:rsidRDefault="00446B2E" w:rsidP="00D067DD">
      <w:pPr>
        <w:spacing w:line="240" w:lineRule="auto"/>
      </w:pPr>
      <w:r>
        <w:separator/>
      </w:r>
    </w:p>
  </w:endnote>
  <w:endnote w:type="continuationSeparator" w:id="0">
    <w:p w14:paraId="5DB3AD82" w14:textId="77777777" w:rsidR="00446B2E" w:rsidRDefault="00446B2E" w:rsidP="00D067DD">
      <w:pPr>
        <w:spacing w:line="240" w:lineRule="auto"/>
      </w:pPr>
      <w:r>
        <w:continuationSeparator/>
      </w:r>
    </w:p>
  </w:endnote>
  <w:endnote w:type="continuationNotice" w:id="1">
    <w:p w14:paraId="13009CC2" w14:textId="77777777" w:rsidR="00446B2E" w:rsidRDefault="00446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18D2C" w14:textId="77777777" w:rsidR="00446B2E" w:rsidRDefault="00446B2E" w:rsidP="00D067DD">
      <w:pPr>
        <w:spacing w:line="240" w:lineRule="auto"/>
      </w:pPr>
      <w:r>
        <w:separator/>
      </w:r>
    </w:p>
  </w:footnote>
  <w:footnote w:type="continuationSeparator" w:id="0">
    <w:p w14:paraId="71B2D70D" w14:textId="77777777" w:rsidR="00446B2E" w:rsidRDefault="00446B2E" w:rsidP="00D067DD">
      <w:pPr>
        <w:spacing w:line="240" w:lineRule="auto"/>
      </w:pPr>
      <w:r>
        <w:continuationSeparator/>
      </w:r>
    </w:p>
  </w:footnote>
  <w:footnote w:type="continuationNotice" w:id="1">
    <w:p w14:paraId="5BCA7036" w14:textId="77777777" w:rsidR="00446B2E" w:rsidRDefault="00446B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0270718"/>
    <w:multiLevelType w:val="multilevel"/>
    <w:tmpl w:val="8A7E79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9"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ACB39A0"/>
    <w:multiLevelType w:val="multilevel"/>
    <w:tmpl w:val="BF5A96E0"/>
    <w:lvl w:ilvl="0">
      <w:start w:val="1"/>
      <w:numFmt w:val="decimal"/>
      <w:lvlText w:val="Článek %1."/>
      <w:lvlJc w:val="left"/>
      <w:pPr>
        <w:tabs>
          <w:tab w:val="num" w:pos="8817"/>
        </w:tabs>
        <w:ind w:left="8817" w:hanging="454"/>
      </w:pPr>
      <w:rPr>
        <w:rFonts w:cs="Times New Roman"/>
      </w:rPr>
    </w:lvl>
    <w:lvl w:ilvl="1">
      <w:start w:val="1"/>
      <w:numFmt w:val="lowerLetter"/>
      <w:lvlText w:val="%2)"/>
      <w:lvlJc w:val="left"/>
      <w:pPr>
        <w:ind w:left="1332" w:hanging="28"/>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12" w15:restartNumberingAfterBreak="0">
    <w:nsid w:val="0B2B14D3"/>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3" w15:restartNumberingAfterBreak="0">
    <w:nsid w:val="0B486F67"/>
    <w:multiLevelType w:val="multilevel"/>
    <w:tmpl w:val="C07834C8"/>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5" w15:restartNumberingAfterBreak="0">
    <w:nsid w:val="12AC068A"/>
    <w:multiLevelType w:val="hybridMultilevel"/>
    <w:tmpl w:val="7946E618"/>
    <w:lvl w:ilvl="0" w:tplc="A7F63A6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13FD7D13"/>
    <w:multiLevelType w:val="multilevel"/>
    <w:tmpl w:val="3D74153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7"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8"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9"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0" w15:restartNumberingAfterBreak="0">
    <w:nsid w:val="16252C8E"/>
    <w:multiLevelType w:val="multilevel"/>
    <w:tmpl w:val="06B494D0"/>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17944D5E"/>
    <w:multiLevelType w:val="multilevel"/>
    <w:tmpl w:val="A6A806DC"/>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2" w15:restartNumberingAfterBreak="0">
    <w:nsid w:val="17CF2069"/>
    <w:multiLevelType w:val="multilevel"/>
    <w:tmpl w:val="1934333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4"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7F35AB"/>
    <w:multiLevelType w:val="multilevel"/>
    <w:tmpl w:val="AED0D6C2"/>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1F2E6FD5"/>
    <w:multiLevelType w:val="multilevel"/>
    <w:tmpl w:val="FE7A547A"/>
    <w:lvl w:ilvl="0">
      <w:start w:val="1"/>
      <w:numFmt w:val="decimal"/>
      <w:lvlText w:val="Článek %1."/>
      <w:lvlJc w:val="left"/>
      <w:pPr>
        <w:tabs>
          <w:tab w:val="num" w:pos="454"/>
        </w:tabs>
        <w:ind w:left="454" w:hanging="454"/>
      </w:pPr>
      <w:rPr>
        <w:rFonts w:cs="Times New Roman"/>
        <w:sz w:val="22"/>
      </w:rPr>
    </w:lvl>
    <w:lvl w:ilvl="1">
      <w:start w:val="1"/>
      <w:numFmt w:val="decimal"/>
      <w:lvlText w:val="%1.%2"/>
      <w:lvlJc w:val="left"/>
      <w:pPr>
        <w:ind w:left="1190" w:hanging="623"/>
      </w:pPr>
      <w:rPr>
        <w:rFonts w:cs="Times New Roman"/>
        <w:b/>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27" w15:restartNumberingAfterBreak="0">
    <w:nsid w:val="20995188"/>
    <w:multiLevelType w:val="multilevel"/>
    <w:tmpl w:val="18FA8A9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9" w15:restartNumberingAfterBreak="0">
    <w:nsid w:val="243E1481"/>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25AC789F"/>
    <w:multiLevelType w:val="multilevel"/>
    <w:tmpl w:val="B1F47AE6"/>
    <w:numStyleLink w:val="Heading-Number-FollowNumber"/>
  </w:abstractNum>
  <w:abstractNum w:abstractNumId="3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3" w15:restartNumberingAfterBreak="0">
    <w:nsid w:val="29FE1E7A"/>
    <w:multiLevelType w:val="multilevel"/>
    <w:tmpl w:val="C882B7AA"/>
    <w:numStyleLink w:val="Headings"/>
  </w:abstractNum>
  <w:abstractNum w:abstractNumId="34" w15:restartNumberingAfterBreak="0">
    <w:nsid w:val="2AE60385"/>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6"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9"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0" w15:restartNumberingAfterBreak="0">
    <w:nsid w:val="32040617"/>
    <w:multiLevelType w:val="multilevel"/>
    <w:tmpl w:val="7EEEDFE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3835960"/>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2" w15:restartNumberingAfterBreak="0">
    <w:nsid w:val="34057234"/>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7B260A1"/>
    <w:multiLevelType w:val="multilevel"/>
    <w:tmpl w:val="CEA66F7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48" w15:restartNumberingAfterBreak="0">
    <w:nsid w:val="39D85D58"/>
    <w:multiLevelType w:val="multilevel"/>
    <w:tmpl w:val="59E64586"/>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9" w15:restartNumberingAfterBreak="0">
    <w:nsid w:val="3AD825DF"/>
    <w:multiLevelType w:val="multilevel"/>
    <w:tmpl w:val="E03E45BC"/>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F6009B6"/>
    <w:multiLevelType w:val="multilevel"/>
    <w:tmpl w:val="9214A6F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1" w15:restartNumberingAfterBreak="0">
    <w:nsid w:val="406B07F7"/>
    <w:multiLevelType w:val="multilevel"/>
    <w:tmpl w:val="2766C18A"/>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36B2857"/>
    <w:multiLevelType w:val="multilevel"/>
    <w:tmpl w:val="81E0CEE2"/>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3" w15:restartNumberingAfterBreak="0">
    <w:nsid w:val="44D86712"/>
    <w:multiLevelType w:val="multilevel"/>
    <w:tmpl w:val="79EA9FDE"/>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5" w15:restartNumberingAfterBreak="0">
    <w:nsid w:val="48466EDB"/>
    <w:multiLevelType w:val="multilevel"/>
    <w:tmpl w:val="4B046B80"/>
    <w:lvl w:ilvl="0">
      <w:start w:val="1"/>
      <w:numFmt w:val="decimal"/>
      <w:lvlText w:val="Článek %1."/>
      <w:lvlJc w:val="left"/>
      <w:pPr>
        <w:tabs>
          <w:tab w:val="num" w:pos="454"/>
        </w:tabs>
        <w:ind w:left="454" w:hanging="454"/>
      </w:pPr>
      <w:rPr>
        <w:rFonts w:cs="Times New Roman"/>
      </w:rPr>
    </w:lvl>
    <w:lvl w:ilvl="1">
      <w:start w:val="1"/>
      <w:numFmt w:val="lowerLetter"/>
      <w:lvlText w:val="%2)"/>
      <w:lvlJc w:val="left"/>
      <w:pPr>
        <w:ind w:left="1190" w:hanging="623"/>
      </w:pPr>
      <w:rPr>
        <w:b w:val="0"/>
        <w:bCs w:val="0"/>
        <w:i w:val="0"/>
        <w:sz w:val="22"/>
      </w:rPr>
    </w:lvl>
    <w:lvl w:ilvl="2">
      <w:start w:val="1"/>
      <w:numFmt w:val="decimal"/>
      <w:suff w:val="space"/>
      <w:lvlText w:val="%1.%2.%3 "/>
      <w:lvlJc w:val="left"/>
      <w:pPr>
        <w:ind w:left="0" w:firstLine="0"/>
      </w:pPr>
      <w:rPr>
        <w:rFonts w:cs="Times New Roman"/>
        <w:b/>
        <w:i w:val="0"/>
      </w:rPr>
    </w:lvl>
    <w:lvl w:ilvl="3">
      <w:start w:val="1"/>
      <w:numFmt w:val="decimal"/>
      <w:suff w:val="space"/>
      <w:lvlText w:val="%1.%2.%3.%4 "/>
      <w:lvlJc w:val="left"/>
      <w:pPr>
        <w:ind w:left="0" w:firstLine="0"/>
      </w:pPr>
      <w:rPr>
        <w:rFonts w:cs="Times New Roman"/>
        <w:b/>
        <w:i w:val="0"/>
      </w:rPr>
    </w:lvl>
    <w:lvl w:ilvl="4">
      <w:start w:val="1"/>
      <w:numFmt w:val="decimal"/>
      <w:suff w:val="space"/>
      <w:lvlText w:val="%1.%2.%3.%4.%5 "/>
      <w:lvlJc w:val="left"/>
      <w:pPr>
        <w:ind w:left="0" w:firstLine="0"/>
      </w:pPr>
      <w:rPr>
        <w:rFonts w:cs="Times New Roman"/>
        <w:b/>
        <w:i w:val="0"/>
      </w:rPr>
    </w:lvl>
    <w:lvl w:ilvl="5">
      <w:start w:val="1"/>
      <w:numFmt w:val="decimal"/>
      <w:suff w:val="space"/>
      <w:lvlText w:val="%1.%2.%3.%4.%5.%6 "/>
      <w:lvlJc w:val="left"/>
      <w:pPr>
        <w:ind w:left="0" w:firstLine="0"/>
      </w:pPr>
      <w:rPr>
        <w:rFonts w:cs="Times New Roman"/>
        <w:b/>
        <w:i w:val="0"/>
      </w:rPr>
    </w:lvl>
    <w:lvl w:ilvl="6">
      <w:start w:val="1"/>
      <w:numFmt w:val="decimal"/>
      <w:suff w:val="space"/>
      <w:lvlText w:val="%1.%2.%3.%4.%5.%6.%7 "/>
      <w:lvlJc w:val="left"/>
      <w:pPr>
        <w:ind w:left="0" w:firstLine="0"/>
      </w:pPr>
      <w:rPr>
        <w:rFonts w:cs="Times New Roman"/>
        <w:b/>
        <w:i w:val="0"/>
      </w:rPr>
    </w:lvl>
    <w:lvl w:ilvl="7">
      <w:start w:val="1"/>
      <w:numFmt w:val="decimal"/>
      <w:suff w:val="space"/>
      <w:lvlText w:val="%1.%2.%3.%4.%5.%6.%7.%8 "/>
      <w:lvlJc w:val="left"/>
      <w:pPr>
        <w:ind w:left="0" w:firstLine="0"/>
      </w:pPr>
      <w:rPr>
        <w:rFonts w:cs="Times New Roman"/>
        <w:b/>
        <w:i w:val="0"/>
      </w:rPr>
    </w:lvl>
    <w:lvl w:ilvl="8">
      <w:start w:val="1"/>
      <w:numFmt w:val="decimal"/>
      <w:suff w:val="space"/>
      <w:lvlText w:val="%1.%2.%3.%4.%5.%6.%7.%8.%9 "/>
      <w:lvlJc w:val="left"/>
      <w:pPr>
        <w:ind w:left="0" w:firstLine="0"/>
      </w:pPr>
      <w:rPr>
        <w:rFonts w:cs="Times New Roman"/>
        <w:b/>
        <w:i w:val="0"/>
      </w:rPr>
    </w:lvl>
  </w:abstractNum>
  <w:abstractNum w:abstractNumId="5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5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58"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D2E1698"/>
    <w:multiLevelType w:val="hybridMultilevel"/>
    <w:tmpl w:val="182CD424"/>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61" w15:restartNumberingAfterBreak="0">
    <w:nsid w:val="4ECA72FF"/>
    <w:multiLevelType w:val="multilevel"/>
    <w:tmpl w:val="B62C3820"/>
    <w:lvl w:ilvl="0">
      <w:start w:val="1"/>
      <w:numFmt w:val="upperRoman"/>
      <w:suff w:val="space"/>
      <w:lvlText w:val="%1."/>
      <w:lvlJc w:val="left"/>
      <w:pPr>
        <w:ind w:left="3686"/>
      </w:pPr>
      <w:rPr>
        <w:rFonts w:cs="Times New Roman"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2" w15:restartNumberingAfterBreak="0">
    <w:nsid w:val="508249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64" w15:restartNumberingAfterBreak="0">
    <w:nsid w:val="527B725E"/>
    <w:multiLevelType w:val="hybridMultilevel"/>
    <w:tmpl w:val="C472E24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5" w15:restartNumberingAfterBreak="0">
    <w:nsid w:val="52E2734B"/>
    <w:multiLevelType w:val="multilevel"/>
    <w:tmpl w:val="720EDF84"/>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7" w15:restartNumberingAfterBreak="0">
    <w:nsid w:val="58016FCE"/>
    <w:multiLevelType w:val="multilevel"/>
    <w:tmpl w:val="BA7CD81C"/>
    <w:lvl w:ilvl="0">
      <w:start w:val="1"/>
      <w:numFmt w:val="upperRoman"/>
      <w:suff w:val="space"/>
      <w:lvlText w:val="%1."/>
      <w:lvlJc w:val="left"/>
      <w:pPr>
        <w:ind w:left="3686"/>
      </w:pPr>
      <w:rPr>
        <w:rFonts w:cs="Times New Roman" w:hint="default"/>
      </w:rPr>
    </w:lvl>
    <w:lvl w:ilvl="1">
      <w:start w:val="1"/>
      <w:numFmt w:val="lowerLetter"/>
      <w:lvlText w:val="%2)"/>
      <w:lvlJc w:val="left"/>
      <w:pPr>
        <w:ind w:left="644" w:hanging="360"/>
      </w:pPr>
      <w:rPr>
        <w:rFonts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8" w15:restartNumberingAfterBreak="0">
    <w:nsid w:val="59345F47"/>
    <w:multiLevelType w:val="hybridMultilevel"/>
    <w:tmpl w:val="FCF8765C"/>
    <w:lvl w:ilvl="0" w:tplc="17C2C666">
      <w:start w:val="4"/>
      <w:numFmt w:val="decimal"/>
      <w:lvlText w:val="4.%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59E91805"/>
    <w:multiLevelType w:val="hybridMultilevel"/>
    <w:tmpl w:val="76365D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CD06FB5"/>
    <w:multiLevelType w:val="multilevel"/>
    <w:tmpl w:val="D804B104"/>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b w:val="0"/>
        <w:bCs/>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74" w15:restartNumberingAfterBreak="0">
    <w:nsid w:val="5F603549"/>
    <w:multiLevelType w:val="multilevel"/>
    <w:tmpl w:val="EFF65C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634C2E32"/>
    <w:multiLevelType w:val="multilevel"/>
    <w:tmpl w:val="E84C5E0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A015C2"/>
    <w:multiLevelType w:val="multilevel"/>
    <w:tmpl w:val="2320D122"/>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9" w15:restartNumberingAfterBreak="0">
    <w:nsid w:val="68B2A715"/>
    <w:multiLevelType w:val="hybridMultilevel"/>
    <w:tmpl w:val="FFFFFFFF"/>
    <w:lvl w:ilvl="0" w:tplc="788406AA">
      <w:start w:val="1"/>
      <w:numFmt w:val="decimal"/>
      <w:lvlText w:val="%1."/>
      <w:lvlJc w:val="left"/>
      <w:pPr>
        <w:ind w:left="720" w:hanging="360"/>
      </w:pPr>
    </w:lvl>
    <w:lvl w:ilvl="1" w:tplc="E65E3462">
      <w:start w:val="1"/>
      <w:numFmt w:val="lowerLetter"/>
      <w:lvlText w:val="%2."/>
      <w:lvlJc w:val="left"/>
      <w:pPr>
        <w:ind w:left="1440" w:hanging="360"/>
      </w:pPr>
    </w:lvl>
    <w:lvl w:ilvl="2" w:tplc="0B04EF30">
      <w:start w:val="1"/>
      <w:numFmt w:val="lowerRoman"/>
      <w:lvlText w:val="%3."/>
      <w:lvlJc w:val="right"/>
      <w:pPr>
        <w:ind w:left="2160" w:hanging="180"/>
      </w:pPr>
    </w:lvl>
    <w:lvl w:ilvl="3" w:tplc="C53ABC1A">
      <w:start w:val="1"/>
      <w:numFmt w:val="decimal"/>
      <w:lvlText w:val="%4."/>
      <w:lvlJc w:val="left"/>
      <w:pPr>
        <w:ind w:left="2880" w:hanging="360"/>
      </w:pPr>
    </w:lvl>
    <w:lvl w:ilvl="4" w:tplc="C4D6EDC2">
      <w:start w:val="1"/>
      <w:numFmt w:val="lowerLetter"/>
      <w:lvlText w:val="%5."/>
      <w:lvlJc w:val="left"/>
      <w:pPr>
        <w:ind w:left="3600" w:hanging="360"/>
      </w:pPr>
    </w:lvl>
    <w:lvl w:ilvl="5" w:tplc="B34AB6B6">
      <w:start w:val="1"/>
      <w:numFmt w:val="lowerRoman"/>
      <w:lvlText w:val="%6."/>
      <w:lvlJc w:val="right"/>
      <w:pPr>
        <w:ind w:left="4320" w:hanging="180"/>
      </w:pPr>
    </w:lvl>
    <w:lvl w:ilvl="6" w:tplc="ED36CDBE">
      <w:start w:val="1"/>
      <w:numFmt w:val="decimal"/>
      <w:lvlText w:val="%7."/>
      <w:lvlJc w:val="left"/>
      <w:pPr>
        <w:ind w:left="5040" w:hanging="360"/>
      </w:pPr>
    </w:lvl>
    <w:lvl w:ilvl="7" w:tplc="A8647612">
      <w:start w:val="1"/>
      <w:numFmt w:val="lowerLetter"/>
      <w:lvlText w:val="%8."/>
      <w:lvlJc w:val="left"/>
      <w:pPr>
        <w:ind w:left="5760" w:hanging="360"/>
      </w:pPr>
    </w:lvl>
    <w:lvl w:ilvl="8" w:tplc="1D56B88A">
      <w:start w:val="1"/>
      <w:numFmt w:val="lowerRoman"/>
      <w:lvlText w:val="%9."/>
      <w:lvlJc w:val="right"/>
      <w:pPr>
        <w:ind w:left="6480" w:hanging="180"/>
      </w:pPr>
    </w:lvl>
  </w:abstractNum>
  <w:abstractNum w:abstractNumId="80" w15:restartNumberingAfterBreak="0">
    <w:nsid w:val="6FB00407"/>
    <w:multiLevelType w:val="multilevel"/>
    <w:tmpl w:val="7A78BC7A"/>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0C92AF7"/>
    <w:multiLevelType w:val="multilevel"/>
    <w:tmpl w:val="0C16145A"/>
    <w:lvl w:ilvl="0">
      <w:start w:val="1"/>
      <w:numFmt w:val="upperRoman"/>
      <w:suff w:val="space"/>
      <w:lvlText w:val="%1."/>
      <w:lvlJc w:val="left"/>
      <w:pPr>
        <w:ind w:left="3686"/>
      </w:pPr>
      <w:rPr>
        <w:rFonts w:cs="Times New Roman" w:hint="default"/>
      </w:rPr>
    </w:lvl>
    <w:lvl w:ilvl="1">
      <w:start w:val="1"/>
      <w:numFmt w:val="bullet"/>
      <w:lvlText w:val=""/>
      <w:lvlJc w:val="left"/>
      <w:pPr>
        <w:ind w:left="644" w:hanging="360"/>
      </w:pPr>
      <w:rPr>
        <w:rFonts w:ascii="Symbol" w:hAnsi="Symbol" w:hint="default"/>
      </w:rPr>
    </w:lvl>
    <w:lvl w:ilvl="2">
      <w:start w:val="1"/>
      <w:numFmt w:val="lowerLetter"/>
      <w:lvlText w:val="%3)"/>
      <w:lvlJc w:val="left"/>
      <w:pPr>
        <w:ind w:left="1040" w:hanging="360"/>
      </w:pPr>
      <w:rPr>
        <w:rFonts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82"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84" w15:restartNumberingAfterBreak="0">
    <w:nsid w:val="740242DC"/>
    <w:multiLevelType w:val="hybridMultilevel"/>
    <w:tmpl w:val="6A7EF632"/>
    <w:lvl w:ilvl="0" w:tplc="5DEEEED8">
      <w:start w:val="1"/>
      <w:numFmt w:val="lowerLetter"/>
      <w:lvlText w:val="%1)"/>
      <w:lvlJc w:val="left"/>
      <w:pPr>
        <w:ind w:left="1550" w:hanging="360"/>
      </w:pPr>
      <w:rPr>
        <w:rFonts w:hint="default"/>
      </w:rPr>
    </w:lvl>
    <w:lvl w:ilvl="1" w:tplc="04050019">
      <w:start w:val="1"/>
      <w:numFmt w:val="lowerLetter"/>
      <w:lvlText w:val="%2."/>
      <w:lvlJc w:val="left"/>
      <w:pPr>
        <w:ind w:left="2270" w:hanging="360"/>
      </w:pPr>
    </w:lvl>
    <w:lvl w:ilvl="2" w:tplc="0405001B" w:tentative="1">
      <w:start w:val="1"/>
      <w:numFmt w:val="lowerRoman"/>
      <w:lvlText w:val="%3."/>
      <w:lvlJc w:val="right"/>
      <w:pPr>
        <w:ind w:left="2990" w:hanging="180"/>
      </w:pPr>
    </w:lvl>
    <w:lvl w:ilvl="3" w:tplc="0405000F" w:tentative="1">
      <w:start w:val="1"/>
      <w:numFmt w:val="decimal"/>
      <w:lvlText w:val="%4."/>
      <w:lvlJc w:val="left"/>
      <w:pPr>
        <w:ind w:left="3710" w:hanging="360"/>
      </w:pPr>
    </w:lvl>
    <w:lvl w:ilvl="4" w:tplc="04050019" w:tentative="1">
      <w:start w:val="1"/>
      <w:numFmt w:val="lowerLetter"/>
      <w:lvlText w:val="%5."/>
      <w:lvlJc w:val="left"/>
      <w:pPr>
        <w:ind w:left="4430" w:hanging="360"/>
      </w:pPr>
    </w:lvl>
    <w:lvl w:ilvl="5" w:tplc="0405001B" w:tentative="1">
      <w:start w:val="1"/>
      <w:numFmt w:val="lowerRoman"/>
      <w:lvlText w:val="%6."/>
      <w:lvlJc w:val="right"/>
      <w:pPr>
        <w:ind w:left="5150" w:hanging="180"/>
      </w:pPr>
    </w:lvl>
    <w:lvl w:ilvl="6" w:tplc="0405000F" w:tentative="1">
      <w:start w:val="1"/>
      <w:numFmt w:val="decimal"/>
      <w:lvlText w:val="%7."/>
      <w:lvlJc w:val="left"/>
      <w:pPr>
        <w:ind w:left="5870" w:hanging="360"/>
      </w:pPr>
    </w:lvl>
    <w:lvl w:ilvl="7" w:tplc="04050019" w:tentative="1">
      <w:start w:val="1"/>
      <w:numFmt w:val="lowerLetter"/>
      <w:lvlText w:val="%8."/>
      <w:lvlJc w:val="left"/>
      <w:pPr>
        <w:ind w:left="6590" w:hanging="360"/>
      </w:pPr>
    </w:lvl>
    <w:lvl w:ilvl="8" w:tplc="0405001B" w:tentative="1">
      <w:start w:val="1"/>
      <w:numFmt w:val="lowerRoman"/>
      <w:lvlText w:val="%9."/>
      <w:lvlJc w:val="right"/>
      <w:pPr>
        <w:ind w:left="7310" w:hanging="180"/>
      </w:pPr>
    </w:lvl>
  </w:abstractNum>
  <w:abstractNum w:abstractNumId="85"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DF44935"/>
    <w:multiLevelType w:val="multilevel"/>
    <w:tmpl w:val="E2C65F08"/>
    <w:lvl w:ilvl="0">
      <w:start w:val="5"/>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446572">
    <w:abstractNumId w:val="79"/>
  </w:num>
  <w:num w:numId="2" w16cid:durableId="1014765101">
    <w:abstractNumId w:val="5"/>
  </w:num>
  <w:num w:numId="3" w16cid:durableId="619537032">
    <w:abstractNumId w:val="4"/>
  </w:num>
  <w:num w:numId="4" w16cid:durableId="864827447">
    <w:abstractNumId w:val="3"/>
  </w:num>
  <w:num w:numId="5" w16cid:durableId="1739934997">
    <w:abstractNumId w:val="2"/>
  </w:num>
  <w:num w:numId="6" w16cid:durableId="1731806222">
    <w:abstractNumId w:val="6"/>
  </w:num>
  <w:num w:numId="7" w16cid:durableId="1146895371">
    <w:abstractNumId w:val="1"/>
  </w:num>
  <w:num w:numId="8" w16cid:durableId="49809294">
    <w:abstractNumId w:val="0"/>
  </w:num>
  <w:num w:numId="9" w16cid:durableId="1668702690">
    <w:abstractNumId w:val="83"/>
  </w:num>
  <w:num w:numId="10" w16cid:durableId="700320376">
    <w:abstractNumId w:val="18"/>
  </w:num>
  <w:num w:numId="11" w16cid:durableId="1040935535">
    <w:abstractNumId w:val="63"/>
  </w:num>
  <w:num w:numId="12" w16cid:durableId="1680500255">
    <w:abstractNumId w:val="56"/>
  </w:num>
  <w:num w:numId="13" w16cid:durableId="1106998012">
    <w:abstractNumId w:val="8"/>
  </w:num>
  <w:num w:numId="14" w16cid:durableId="161744286">
    <w:abstractNumId w:val="47"/>
  </w:num>
  <w:num w:numId="15" w16cid:durableId="1293680699">
    <w:abstractNumId w:val="32"/>
  </w:num>
  <w:num w:numId="16" w16cid:durableId="332076401">
    <w:abstractNumId w:val="39"/>
  </w:num>
  <w:num w:numId="17" w16cid:durableId="1764956737">
    <w:abstractNumId w:val="19"/>
  </w:num>
  <w:num w:numId="18" w16cid:durableId="1410880188">
    <w:abstractNumId w:val="33"/>
  </w:num>
  <w:num w:numId="19" w16cid:durableId="936403263">
    <w:abstractNumId w:val="23"/>
  </w:num>
  <w:num w:numId="20" w16cid:durableId="2046101892">
    <w:abstractNumId w:val="54"/>
  </w:num>
  <w:num w:numId="21" w16cid:durableId="1467770394">
    <w:abstractNumId w:val="30"/>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2" w16cid:durableId="14037769">
    <w:abstractNumId w:val="35"/>
  </w:num>
  <w:num w:numId="23" w16cid:durableId="2073774524">
    <w:abstractNumId w:val="60"/>
  </w:num>
  <w:num w:numId="24" w16cid:durableId="882836466">
    <w:abstractNumId w:val="3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5" w16cid:durableId="1638143175">
    <w:abstractNumId w:val="73"/>
  </w:num>
  <w:num w:numId="26" w16cid:durableId="841090946">
    <w:abstractNumId w:val="14"/>
  </w:num>
  <w:num w:numId="27" w16cid:durableId="10491955">
    <w:abstractNumId w:val="59"/>
  </w:num>
  <w:num w:numId="28" w16cid:durableId="1925413342">
    <w:abstractNumId w:val="10"/>
  </w:num>
  <w:num w:numId="29" w16cid:durableId="1155491050">
    <w:abstractNumId w:val="75"/>
  </w:num>
  <w:num w:numId="30" w16cid:durableId="1252663680">
    <w:abstractNumId w:val="71"/>
  </w:num>
  <w:num w:numId="31" w16cid:durableId="291324857">
    <w:abstractNumId w:val="17"/>
  </w:num>
  <w:num w:numId="32" w16cid:durableId="953246302">
    <w:abstractNumId w:val="43"/>
  </w:num>
  <w:num w:numId="33" w16cid:durableId="1494564573">
    <w:abstractNumId w:val="57"/>
  </w:num>
  <w:num w:numId="34" w16cid:durableId="17962933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1434941">
    <w:abstractNumId w:val="31"/>
  </w:num>
  <w:num w:numId="36" w16cid:durableId="114100829">
    <w:abstractNumId w:val="80"/>
  </w:num>
  <w:num w:numId="37" w16cid:durableId="1183738635">
    <w:abstractNumId w:val="36"/>
  </w:num>
  <w:num w:numId="38" w16cid:durableId="11162883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4649898">
    <w:abstractNumId w:val="72"/>
  </w:num>
  <w:num w:numId="40" w16cid:durableId="1888224622">
    <w:abstractNumId w:val="44"/>
    <w:lvlOverride w:ilvl="0">
      <w:startOverride w:val="14"/>
    </w:lvlOverride>
    <w:lvlOverride w:ilvl="1">
      <w:startOverride w:val="1"/>
    </w:lvlOverride>
  </w:num>
  <w:num w:numId="41" w16cid:durableId="1999770273">
    <w:abstractNumId w:val="82"/>
  </w:num>
  <w:num w:numId="42" w16cid:durableId="1821969150">
    <w:abstractNumId w:val="77"/>
  </w:num>
  <w:num w:numId="43" w16cid:durableId="1789204481">
    <w:abstractNumId w:val="9"/>
  </w:num>
  <w:num w:numId="44" w16cid:durableId="1941909242">
    <w:abstractNumId w:val="58"/>
  </w:num>
  <w:num w:numId="45" w16cid:durableId="490875298">
    <w:abstractNumId w:val="28"/>
  </w:num>
  <w:num w:numId="46" w16cid:durableId="442578895">
    <w:abstractNumId w:val="0"/>
  </w:num>
  <w:num w:numId="47" w16cid:durableId="1278027209">
    <w:abstractNumId w:val="66"/>
  </w:num>
  <w:num w:numId="48" w16cid:durableId="438447623">
    <w:abstractNumId w:val="24"/>
  </w:num>
  <w:num w:numId="49" w16cid:durableId="1651205938">
    <w:abstractNumId w:val="45"/>
  </w:num>
  <w:num w:numId="50" w16cid:durableId="2033453585">
    <w:abstractNumId w:val="70"/>
  </w:num>
  <w:num w:numId="51" w16cid:durableId="1018583141">
    <w:abstractNumId w:val="85"/>
  </w:num>
  <w:num w:numId="52" w16cid:durableId="355932719">
    <w:abstractNumId w:val="38"/>
  </w:num>
  <w:num w:numId="53" w16cid:durableId="670059101">
    <w:abstractNumId w:val="22"/>
  </w:num>
  <w:num w:numId="54" w16cid:durableId="383988793">
    <w:abstractNumId w:val="26"/>
  </w:num>
  <w:num w:numId="55" w16cid:durableId="988172875">
    <w:abstractNumId w:val="27"/>
  </w:num>
  <w:num w:numId="56" w16cid:durableId="650403057">
    <w:abstractNumId w:val="69"/>
  </w:num>
  <w:num w:numId="57" w16cid:durableId="1846901553">
    <w:abstractNumId w:val="0"/>
  </w:num>
  <w:num w:numId="58" w16cid:durableId="782068743">
    <w:abstractNumId w:val="11"/>
  </w:num>
  <w:num w:numId="59" w16cid:durableId="476799525">
    <w:abstractNumId w:val="55"/>
  </w:num>
  <w:num w:numId="60" w16cid:durableId="2040428524">
    <w:abstractNumId w:val="52"/>
  </w:num>
  <w:num w:numId="61" w16cid:durableId="2092434195">
    <w:abstractNumId w:val="76"/>
  </w:num>
  <w:num w:numId="62" w16cid:durableId="674260922">
    <w:abstractNumId w:val="64"/>
  </w:num>
  <w:num w:numId="63" w16cid:durableId="39476839">
    <w:abstractNumId w:val="0"/>
  </w:num>
  <w:num w:numId="64" w16cid:durableId="429201013">
    <w:abstractNumId w:val="12"/>
  </w:num>
  <w:num w:numId="65" w16cid:durableId="720255315">
    <w:abstractNumId w:val="65"/>
  </w:num>
  <w:num w:numId="66" w16cid:durableId="867449076">
    <w:abstractNumId w:val="41"/>
  </w:num>
  <w:num w:numId="67" w16cid:durableId="1305085155">
    <w:abstractNumId w:val="48"/>
  </w:num>
  <w:num w:numId="68" w16cid:durableId="73934991">
    <w:abstractNumId w:val="34"/>
  </w:num>
  <w:num w:numId="69" w16cid:durableId="2140217121">
    <w:abstractNumId w:val="13"/>
  </w:num>
  <w:num w:numId="70" w16cid:durableId="1807357891">
    <w:abstractNumId w:val="61"/>
  </w:num>
  <w:num w:numId="71" w16cid:durableId="1096092977">
    <w:abstractNumId w:val="42"/>
  </w:num>
  <w:num w:numId="72" w16cid:durableId="1098064761">
    <w:abstractNumId w:val="29"/>
  </w:num>
  <w:num w:numId="73" w16cid:durableId="176698146">
    <w:abstractNumId w:val="62"/>
  </w:num>
  <w:num w:numId="74" w16cid:durableId="946891321">
    <w:abstractNumId w:val="78"/>
  </w:num>
  <w:num w:numId="75" w16cid:durableId="52969359">
    <w:abstractNumId w:val="20"/>
  </w:num>
  <w:num w:numId="76" w16cid:durableId="1664427048">
    <w:abstractNumId w:val="53"/>
  </w:num>
  <w:num w:numId="77" w16cid:durableId="78648687">
    <w:abstractNumId w:val="81"/>
  </w:num>
  <w:num w:numId="78" w16cid:durableId="1254362020">
    <w:abstractNumId w:val="21"/>
  </w:num>
  <w:num w:numId="79" w16cid:durableId="663318829">
    <w:abstractNumId w:val="16"/>
  </w:num>
  <w:num w:numId="80" w16cid:durableId="230845859">
    <w:abstractNumId w:val="67"/>
  </w:num>
  <w:num w:numId="81" w16cid:durableId="1322730162">
    <w:abstractNumId w:val="50"/>
  </w:num>
  <w:num w:numId="82" w16cid:durableId="337510540">
    <w:abstractNumId w:val="74"/>
  </w:num>
  <w:num w:numId="83" w16cid:durableId="751239223">
    <w:abstractNumId w:val="0"/>
  </w:num>
  <w:num w:numId="84" w16cid:durableId="999382146">
    <w:abstractNumId w:val="0"/>
  </w:num>
  <w:num w:numId="85" w16cid:durableId="1230071109">
    <w:abstractNumId w:val="46"/>
  </w:num>
  <w:num w:numId="86" w16cid:durableId="624963829">
    <w:abstractNumId w:val="25"/>
  </w:num>
  <w:num w:numId="87" w16cid:durableId="568275708">
    <w:abstractNumId w:val="84"/>
  </w:num>
  <w:num w:numId="88" w16cid:durableId="1553081104">
    <w:abstractNumId w:val="0"/>
  </w:num>
  <w:num w:numId="89" w16cid:durableId="1119379826">
    <w:abstractNumId w:val="0"/>
  </w:num>
  <w:num w:numId="90" w16cid:durableId="559022942">
    <w:abstractNumId w:val="0"/>
  </w:num>
  <w:num w:numId="91" w16cid:durableId="346752889">
    <w:abstractNumId w:val="49"/>
  </w:num>
  <w:num w:numId="92" w16cid:durableId="794250962">
    <w:abstractNumId w:val="51"/>
  </w:num>
  <w:num w:numId="93" w16cid:durableId="1282608274">
    <w:abstractNumId w:val="86"/>
  </w:num>
  <w:num w:numId="94" w16cid:durableId="1633704280">
    <w:abstractNumId w:val="40"/>
  </w:num>
  <w:num w:numId="95" w16cid:durableId="402678296">
    <w:abstractNumId w:val="35"/>
  </w:num>
  <w:num w:numId="96" w16cid:durableId="1657996341">
    <w:abstractNumId w:val="35"/>
  </w:num>
  <w:num w:numId="97" w16cid:durableId="375666506">
    <w:abstractNumId w:val="15"/>
  </w:num>
  <w:num w:numId="98" w16cid:durableId="110367763">
    <w:abstractNumId w:val="7"/>
  </w:num>
  <w:num w:numId="99" w16cid:durableId="1601647124">
    <w:abstractNumId w:val="68"/>
  </w:num>
  <w:num w:numId="100" w16cid:durableId="2373287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3210671">
    <w:abstractNumId w:val="0"/>
  </w:num>
  <w:num w:numId="102" w16cid:durableId="1437671806">
    <w:abstractNumId w:val="0"/>
  </w:num>
  <w:num w:numId="103" w16cid:durableId="503668203">
    <w:abstractNumId w:val="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07F81"/>
    <w:rsid w:val="00013DE7"/>
    <w:rsid w:val="0001489C"/>
    <w:rsid w:val="0001725F"/>
    <w:rsid w:val="00017E04"/>
    <w:rsid w:val="00020677"/>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1A0D"/>
    <w:rsid w:val="00062067"/>
    <w:rsid w:val="000630DC"/>
    <w:rsid w:val="00063560"/>
    <w:rsid w:val="000635AE"/>
    <w:rsid w:val="000702BF"/>
    <w:rsid w:val="000711CD"/>
    <w:rsid w:val="0007161E"/>
    <w:rsid w:val="0007261F"/>
    <w:rsid w:val="00072B19"/>
    <w:rsid w:val="00073D17"/>
    <w:rsid w:val="00076B7D"/>
    <w:rsid w:val="00080E0A"/>
    <w:rsid w:val="000829E0"/>
    <w:rsid w:val="0008364C"/>
    <w:rsid w:val="00084415"/>
    <w:rsid w:val="00085475"/>
    <w:rsid w:val="00086354"/>
    <w:rsid w:val="00091051"/>
    <w:rsid w:val="00091C04"/>
    <w:rsid w:val="0009269E"/>
    <w:rsid w:val="000941F4"/>
    <w:rsid w:val="000949B2"/>
    <w:rsid w:val="00095CFE"/>
    <w:rsid w:val="000A1486"/>
    <w:rsid w:val="000A1DA3"/>
    <w:rsid w:val="000A3173"/>
    <w:rsid w:val="000A5340"/>
    <w:rsid w:val="000A5CDE"/>
    <w:rsid w:val="000A7CF6"/>
    <w:rsid w:val="000B1C67"/>
    <w:rsid w:val="000B223C"/>
    <w:rsid w:val="000B2FF0"/>
    <w:rsid w:val="000B3B5B"/>
    <w:rsid w:val="000B43D2"/>
    <w:rsid w:val="000B57F0"/>
    <w:rsid w:val="000B5E02"/>
    <w:rsid w:val="000B7E15"/>
    <w:rsid w:val="000C0EF7"/>
    <w:rsid w:val="000C0FC5"/>
    <w:rsid w:val="000C2222"/>
    <w:rsid w:val="000C6CC4"/>
    <w:rsid w:val="000C6CD8"/>
    <w:rsid w:val="000C7C96"/>
    <w:rsid w:val="000D0F1B"/>
    <w:rsid w:val="000D0F2C"/>
    <w:rsid w:val="000D108C"/>
    <w:rsid w:val="000D12CC"/>
    <w:rsid w:val="000D1B44"/>
    <w:rsid w:val="000D2035"/>
    <w:rsid w:val="000D3F05"/>
    <w:rsid w:val="000D4FD0"/>
    <w:rsid w:val="000E0315"/>
    <w:rsid w:val="000E16EA"/>
    <w:rsid w:val="000E1DDE"/>
    <w:rsid w:val="000E3220"/>
    <w:rsid w:val="000E3C94"/>
    <w:rsid w:val="000E48AB"/>
    <w:rsid w:val="000E517D"/>
    <w:rsid w:val="000E6E48"/>
    <w:rsid w:val="000E7064"/>
    <w:rsid w:val="000E712E"/>
    <w:rsid w:val="000E7583"/>
    <w:rsid w:val="000F302D"/>
    <w:rsid w:val="000F3AF9"/>
    <w:rsid w:val="000F45DD"/>
    <w:rsid w:val="000F4DDD"/>
    <w:rsid w:val="000F7777"/>
    <w:rsid w:val="000F7C4F"/>
    <w:rsid w:val="00100328"/>
    <w:rsid w:val="00101C08"/>
    <w:rsid w:val="0010316D"/>
    <w:rsid w:val="00104216"/>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7B97"/>
    <w:rsid w:val="00140A2A"/>
    <w:rsid w:val="00142BB5"/>
    <w:rsid w:val="00143E7C"/>
    <w:rsid w:val="001513F0"/>
    <w:rsid w:val="001515D7"/>
    <w:rsid w:val="001524C9"/>
    <w:rsid w:val="00152F42"/>
    <w:rsid w:val="00153162"/>
    <w:rsid w:val="00153267"/>
    <w:rsid w:val="00155CC1"/>
    <w:rsid w:val="001564B0"/>
    <w:rsid w:val="00156577"/>
    <w:rsid w:val="0016053A"/>
    <w:rsid w:val="00160998"/>
    <w:rsid w:val="001611B5"/>
    <w:rsid w:val="00162560"/>
    <w:rsid w:val="001643F3"/>
    <w:rsid w:val="001705C8"/>
    <w:rsid w:val="00170709"/>
    <w:rsid w:val="00171124"/>
    <w:rsid w:val="00172650"/>
    <w:rsid w:val="001737F7"/>
    <w:rsid w:val="001764E4"/>
    <w:rsid w:val="00176656"/>
    <w:rsid w:val="0017730E"/>
    <w:rsid w:val="00177A9C"/>
    <w:rsid w:val="001812AF"/>
    <w:rsid w:val="0018535B"/>
    <w:rsid w:val="0018686A"/>
    <w:rsid w:val="00187CFA"/>
    <w:rsid w:val="00190298"/>
    <w:rsid w:val="0019519C"/>
    <w:rsid w:val="00195477"/>
    <w:rsid w:val="001956B7"/>
    <w:rsid w:val="0019674E"/>
    <w:rsid w:val="001A13D8"/>
    <w:rsid w:val="001A31E1"/>
    <w:rsid w:val="001A3D49"/>
    <w:rsid w:val="001A66F4"/>
    <w:rsid w:val="001A67CE"/>
    <w:rsid w:val="001A6B2E"/>
    <w:rsid w:val="001A6B3A"/>
    <w:rsid w:val="001A706C"/>
    <w:rsid w:val="001A7131"/>
    <w:rsid w:val="001B0D7A"/>
    <w:rsid w:val="001B3132"/>
    <w:rsid w:val="001B3D85"/>
    <w:rsid w:val="001C09B0"/>
    <w:rsid w:val="001C3AD2"/>
    <w:rsid w:val="001C4C68"/>
    <w:rsid w:val="001C55F2"/>
    <w:rsid w:val="001C5C0E"/>
    <w:rsid w:val="001C7B68"/>
    <w:rsid w:val="001D17B9"/>
    <w:rsid w:val="001D1C24"/>
    <w:rsid w:val="001D1FB6"/>
    <w:rsid w:val="001D321F"/>
    <w:rsid w:val="001D33CE"/>
    <w:rsid w:val="001D4163"/>
    <w:rsid w:val="001D6D09"/>
    <w:rsid w:val="001D7210"/>
    <w:rsid w:val="001D7884"/>
    <w:rsid w:val="001E1681"/>
    <w:rsid w:val="001E1901"/>
    <w:rsid w:val="001E2B32"/>
    <w:rsid w:val="001E4B1F"/>
    <w:rsid w:val="001F0201"/>
    <w:rsid w:val="001F388E"/>
    <w:rsid w:val="001F6968"/>
    <w:rsid w:val="002007AB"/>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7121"/>
    <w:rsid w:val="0023189B"/>
    <w:rsid w:val="002335ED"/>
    <w:rsid w:val="00233EB2"/>
    <w:rsid w:val="00240854"/>
    <w:rsid w:val="00240C62"/>
    <w:rsid w:val="00241709"/>
    <w:rsid w:val="00242A96"/>
    <w:rsid w:val="00245984"/>
    <w:rsid w:val="00250E1C"/>
    <w:rsid w:val="00254BB1"/>
    <w:rsid w:val="0025509A"/>
    <w:rsid w:val="00256BE6"/>
    <w:rsid w:val="00262F08"/>
    <w:rsid w:val="00262FA8"/>
    <w:rsid w:val="002631CE"/>
    <w:rsid w:val="00265117"/>
    <w:rsid w:val="002652D3"/>
    <w:rsid w:val="0026636A"/>
    <w:rsid w:val="00266795"/>
    <w:rsid w:val="00270027"/>
    <w:rsid w:val="0027070E"/>
    <w:rsid w:val="00270B89"/>
    <w:rsid w:val="00273B20"/>
    <w:rsid w:val="002744F5"/>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2B70"/>
    <w:rsid w:val="002B50FE"/>
    <w:rsid w:val="002B7A1F"/>
    <w:rsid w:val="002C06D2"/>
    <w:rsid w:val="002C235B"/>
    <w:rsid w:val="002C2828"/>
    <w:rsid w:val="002C2B51"/>
    <w:rsid w:val="002C2D11"/>
    <w:rsid w:val="002C33C7"/>
    <w:rsid w:val="002C35B1"/>
    <w:rsid w:val="002C442E"/>
    <w:rsid w:val="002C4F52"/>
    <w:rsid w:val="002C6321"/>
    <w:rsid w:val="002C7A45"/>
    <w:rsid w:val="002D0FF7"/>
    <w:rsid w:val="002D4917"/>
    <w:rsid w:val="002D5796"/>
    <w:rsid w:val="002D5E52"/>
    <w:rsid w:val="002E1997"/>
    <w:rsid w:val="002E1F02"/>
    <w:rsid w:val="002E23B6"/>
    <w:rsid w:val="002E2B97"/>
    <w:rsid w:val="002E331F"/>
    <w:rsid w:val="002E3CA7"/>
    <w:rsid w:val="002E3DF8"/>
    <w:rsid w:val="002E7CFB"/>
    <w:rsid w:val="002F086F"/>
    <w:rsid w:val="002F4B9F"/>
    <w:rsid w:val="002F5161"/>
    <w:rsid w:val="002F57CC"/>
    <w:rsid w:val="002F6CD3"/>
    <w:rsid w:val="002F77D2"/>
    <w:rsid w:val="003007D4"/>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4CC4"/>
    <w:rsid w:val="00355B5A"/>
    <w:rsid w:val="003572BD"/>
    <w:rsid w:val="00362085"/>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266"/>
    <w:rsid w:val="00387554"/>
    <w:rsid w:val="00391632"/>
    <w:rsid w:val="003918D4"/>
    <w:rsid w:val="003929BD"/>
    <w:rsid w:val="00394FC6"/>
    <w:rsid w:val="003976BC"/>
    <w:rsid w:val="003A041E"/>
    <w:rsid w:val="003A1A8F"/>
    <w:rsid w:val="003A1BD1"/>
    <w:rsid w:val="003A2260"/>
    <w:rsid w:val="003A417B"/>
    <w:rsid w:val="003A45BD"/>
    <w:rsid w:val="003A4BB3"/>
    <w:rsid w:val="003A6B1F"/>
    <w:rsid w:val="003A6EDB"/>
    <w:rsid w:val="003B1374"/>
    <w:rsid w:val="003B14DE"/>
    <w:rsid w:val="003B2AEF"/>
    <w:rsid w:val="003B2E7A"/>
    <w:rsid w:val="003B309B"/>
    <w:rsid w:val="003B5CED"/>
    <w:rsid w:val="003B6C3F"/>
    <w:rsid w:val="003B79F7"/>
    <w:rsid w:val="003C0FDB"/>
    <w:rsid w:val="003C207C"/>
    <w:rsid w:val="003C5A68"/>
    <w:rsid w:val="003D0C8A"/>
    <w:rsid w:val="003D0D41"/>
    <w:rsid w:val="003D1833"/>
    <w:rsid w:val="003D1FB6"/>
    <w:rsid w:val="003D296B"/>
    <w:rsid w:val="003D33E8"/>
    <w:rsid w:val="003D3B35"/>
    <w:rsid w:val="003D3E7C"/>
    <w:rsid w:val="003D41D3"/>
    <w:rsid w:val="003D76D1"/>
    <w:rsid w:val="003E3764"/>
    <w:rsid w:val="003E5CBA"/>
    <w:rsid w:val="003E6C5D"/>
    <w:rsid w:val="003F1960"/>
    <w:rsid w:val="003F1FFA"/>
    <w:rsid w:val="003F224B"/>
    <w:rsid w:val="003F2475"/>
    <w:rsid w:val="003F35D1"/>
    <w:rsid w:val="003F5548"/>
    <w:rsid w:val="003F5871"/>
    <w:rsid w:val="003F6E5A"/>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7AE9"/>
    <w:rsid w:val="00427BB8"/>
    <w:rsid w:val="00427CCF"/>
    <w:rsid w:val="00427E14"/>
    <w:rsid w:val="004313D3"/>
    <w:rsid w:val="0043143C"/>
    <w:rsid w:val="00432B42"/>
    <w:rsid w:val="00434687"/>
    <w:rsid w:val="00435A17"/>
    <w:rsid w:val="00435C90"/>
    <w:rsid w:val="0043752F"/>
    <w:rsid w:val="00440C95"/>
    <w:rsid w:val="00441542"/>
    <w:rsid w:val="00442683"/>
    <w:rsid w:val="00442D01"/>
    <w:rsid w:val="00445069"/>
    <w:rsid w:val="0044534D"/>
    <w:rsid w:val="00446B2E"/>
    <w:rsid w:val="00447E40"/>
    <w:rsid w:val="0045040C"/>
    <w:rsid w:val="00451B25"/>
    <w:rsid w:val="00451C04"/>
    <w:rsid w:val="00453E9A"/>
    <w:rsid w:val="0045572C"/>
    <w:rsid w:val="0045574A"/>
    <w:rsid w:val="00455FB0"/>
    <w:rsid w:val="00456FF6"/>
    <w:rsid w:val="00457C21"/>
    <w:rsid w:val="0046137D"/>
    <w:rsid w:val="00462053"/>
    <w:rsid w:val="00465EA6"/>
    <w:rsid w:val="00465EAD"/>
    <w:rsid w:val="004663D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6178"/>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154"/>
    <w:rsid w:val="004B7C0A"/>
    <w:rsid w:val="004C0507"/>
    <w:rsid w:val="004C25E8"/>
    <w:rsid w:val="004C3505"/>
    <w:rsid w:val="004C51EC"/>
    <w:rsid w:val="004C52FC"/>
    <w:rsid w:val="004C6131"/>
    <w:rsid w:val="004D751A"/>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56BB"/>
    <w:rsid w:val="00506C59"/>
    <w:rsid w:val="005071DA"/>
    <w:rsid w:val="00507E8F"/>
    <w:rsid w:val="00512883"/>
    <w:rsid w:val="00512B05"/>
    <w:rsid w:val="00512DD7"/>
    <w:rsid w:val="005133F9"/>
    <w:rsid w:val="00514F1A"/>
    <w:rsid w:val="005167CF"/>
    <w:rsid w:val="00517266"/>
    <w:rsid w:val="00520828"/>
    <w:rsid w:val="00520DFC"/>
    <w:rsid w:val="00524ADB"/>
    <w:rsid w:val="0052576B"/>
    <w:rsid w:val="00525AF1"/>
    <w:rsid w:val="00526A5C"/>
    <w:rsid w:val="00526F75"/>
    <w:rsid w:val="00531032"/>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551F"/>
    <w:rsid w:val="00566708"/>
    <w:rsid w:val="00566AE6"/>
    <w:rsid w:val="00566E42"/>
    <w:rsid w:val="00567256"/>
    <w:rsid w:val="005677B3"/>
    <w:rsid w:val="005702BB"/>
    <w:rsid w:val="005706B4"/>
    <w:rsid w:val="0057085F"/>
    <w:rsid w:val="005726F6"/>
    <w:rsid w:val="00572DC7"/>
    <w:rsid w:val="00574BDA"/>
    <w:rsid w:val="00575150"/>
    <w:rsid w:val="00575C31"/>
    <w:rsid w:val="00577774"/>
    <w:rsid w:val="00580191"/>
    <w:rsid w:val="0058081B"/>
    <w:rsid w:val="0058514F"/>
    <w:rsid w:val="0058581A"/>
    <w:rsid w:val="00585E97"/>
    <w:rsid w:val="00587FFB"/>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64E"/>
    <w:rsid w:val="005B691B"/>
    <w:rsid w:val="005C1E55"/>
    <w:rsid w:val="005C20AC"/>
    <w:rsid w:val="005C26AE"/>
    <w:rsid w:val="005C44AC"/>
    <w:rsid w:val="005C4618"/>
    <w:rsid w:val="005C467F"/>
    <w:rsid w:val="005C485E"/>
    <w:rsid w:val="005C5B26"/>
    <w:rsid w:val="005C76E0"/>
    <w:rsid w:val="005D10A4"/>
    <w:rsid w:val="005D3DC4"/>
    <w:rsid w:val="005D4211"/>
    <w:rsid w:val="005D4EAA"/>
    <w:rsid w:val="005D589C"/>
    <w:rsid w:val="005D6A4D"/>
    <w:rsid w:val="005D7AA3"/>
    <w:rsid w:val="005E0717"/>
    <w:rsid w:val="005E1137"/>
    <w:rsid w:val="005E3CB6"/>
    <w:rsid w:val="005E3E24"/>
    <w:rsid w:val="005E4CBE"/>
    <w:rsid w:val="005F17A8"/>
    <w:rsid w:val="005F1E22"/>
    <w:rsid w:val="005F24BB"/>
    <w:rsid w:val="005F2B32"/>
    <w:rsid w:val="005F2D50"/>
    <w:rsid w:val="005F347C"/>
    <w:rsid w:val="005F377B"/>
    <w:rsid w:val="005F3C9B"/>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6E50"/>
    <w:rsid w:val="00627DBE"/>
    <w:rsid w:val="00630D4D"/>
    <w:rsid w:val="00631343"/>
    <w:rsid w:val="006318CD"/>
    <w:rsid w:val="00635E7B"/>
    <w:rsid w:val="0063678A"/>
    <w:rsid w:val="00641275"/>
    <w:rsid w:val="00644A58"/>
    <w:rsid w:val="00645019"/>
    <w:rsid w:val="00645042"/>
    <w:rsid w:val="006465DF"/>
    <w:rsid w:val="00647BF4"/>
    <w:rsid w:val="00650B91"/>
    <w:rsid w:val="00655C08"/>
    <w:rsid w:val="00656C3E"/>
    <w:rsid w:val="00661752"/>
    <w:rsid w:val="006620DF"/>
    <w:rsid w:val="0066273E"/>
    <w:rsid w:val="00663B28"/>
    <w:rsid w:val="006644B5"/>
    <w:rsid w:val="00664736"/>
    <w:rsid w:val="006654D8"/>
    <w:rsid w:val="00665F08"/>
    <w:rsid w:val="00671ABA"/>
    <w:rsid w:val="00671F00"/>
    <w:rsid w:val="006723FD"/>
    <w:rsid w:val="006730D9"/>
    <w:rsid w:val="00674688"/>
    <w:rsid w:val="00675087"/>
    <w:rsid w:val="00675977"/>
    <w:rsid w:val="00675B31"/>
    <w:rsid w:val="00676781"/>
    <w:rsid w:val="0067716A"/>
    <w:rsid w:val="0067780C"/>
    <w:rsid w:val="00677A11"/>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367E"/>
    <w:rsid w:val="006B5D86"/>
    <w:rsid w:val="006B5EBD"/>
    <w:rsid w:val="006B7463"/>
    <w:rsid w:val="006B7D3F"/>
    <w:rsid w:val="006C0FDC"/>
    <w:rsid w:val="006C1C36"/>
    <w:rsid w:val="006C2ECF"/>
    <w:rsid w:val="006C457B"/>
    <w:rsid w:val="006C5920"/>
    <w:rsid w:val="006C7931"/>
    <w:rsid w:val="006D0B03"/>
    <w:rsid w:val="006D119B"/>
    <w:rsid w:val="006D18C4"/>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7F9"/>
    <w:rsid w:val="00707ADA"/>
    <w:rsid w:val="00711755"/>
    <w:rsid w:val="00711ABD"/>
    <w:rsid w:val="00711FD8"/>
    <w:rsid w:val="00712D08"/>
    <w:rsid w:val="007130AA"/>
    <w:rsid w:val="00713706"/>
    <w:rsid w:val="00714216"/>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7301"/>
    <w:rsid w:val="00740B1B"/>
    <w:rsid w:val="00740BAA"/>
    <w:rsid w:val="00740E17"/>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0C6"/>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DC6"/>
    <w:rsid w:val="007C480E"/>
    <w:rsid w:val="007C499A"/>
    <w:rsid w:val="007C4CBB"/>
    <w:rsid w:val="007C4CE8"/>
    <w:rsid w:val="007C57B2"/>
    <w:rsid w:val="007C6009"/>
    <w:rsid w:val="007C6493"/>
    <w:rsid w:val="007C79DB"/>
    <w:rsid w:val="007D1A92"/>
    <w:rsid w:val="007D2EE8"/>
    <w:rsid w:val="007D3EC3"/>
    <w:rsid w:val="007D440B"/>
    <w:rsid w:val="007D6E95"/>
    <w:rsid w:val="007D7192"/>
    <w:rsid w:val="007E170F"/>
    <w:rsid w:val="007E1C5C"/>
    <w:rsid w:val="007E1C79"/>
    <w:rsid w:val="007E28B8"/>
    <w:rsid w:val="007E3129"/>
    <w:rsid w:val="007E5164"/>
    <w:rsid w:val="007E5775"/>
    <w:rsid w:val="007F01BE"/>
    <w:rsid w:val="007F0B4B"/>
    <w:rsid w:val="007F0F41"/>
    <w:rsid w:val="007F15F0"/>
    <w:rsid w:val="007F2F4D"/>
    <w:rsid w:val="007F304D"/>
    <w:rsid w:val="007F3C13"/>
    <w:rsid w:val="007F5631"/>
    <w:rsid w:val="007F5ACF"/>
    <w:rsid w:val="007F73B4"/>
    <w:rsid w:val="007F76F3"/>
    <w:rsid w:val="00801C4D"/>
    <w:rsid w:val="00802C04"/>
    <w:rsid w:val="00803A61"/>
    <w:rsid w:val="00803CC3"/>
    <w:rsid w:val="00805777"/>
    <w:rsid w:val="008057C9"/>
    <w:rsid w:val="0081094F"/>
    <w:rsid w:val="008131C2"/>
    <w:rsid w:val="00815C7B"/>
    <w:rsid w:val="0081607C"/>
    <w:rsid w:val="008164D2"/>
    <w:rsid w:val="008170F8"/>
    <w:rsid w:val="00817306"/>
    <w:rsid w:val="00820B75"/>
    <w:rsid w:val="00822CD7"/>
    <w:rsid w:val="00823A9C"/>
    <w:rsid w:val="00823FD5"/>
    <w:rsid w:val="008254ED"/>
    <w:rsid w:val="00825951"/>
    <w:rsid w:val="00830949"/>
    <w:rsid w:val="0083132A"/>
    <w:rsid w:val="00833F8B"/>
    <w:rsid w:val="008341D0"/>
    <w:rsid w:val="00835F30"/>
    <w:rsid w:val="00840315"/>
    <w:rsid w:val="008410D1"/>
    <w:rsid w:val="00843C42"/>
    <w:rsid w:val="008452E1"/>
    <w:rsid w:val="00845DE3"/>
    <w:rsid w:val="00846E1D"/>
    <w:rsid w:val="00847D7B"/>
    <w:rsid w:val="008503CB"/>
    <w:rsid w:val="00853FBB"/>
    <w:rsid w:val="008540A4"/>
    <w:rsid w:val="00857521"/>
    <w:rsid w:val="00860EB2"/>
    <w:rsid w:val="008640F6"/>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3BBC"/>
    <w:rsid w:val="00884168"/>
    <w:rsid w:val="0088685D"/>
    <w:rsid w:val="00890119"/>
    <w:rsid w:val="00891888"/>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2DC3"/>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289B"/>
    <w:rsid w:val="008F3D0C"/>
    <w:rsid w:val="008F4B42"/>
    <w:rsid w:val="009007E4"/>
    <w:rsid w:val="00900F1E"/>
    <w:rsid w:val="0090153B"/>
    <w:rsid w:val="00905635"/>
    <w:rsid w:val="00905C64"/>
    <w:rsid w:val="00910BD8"/>
    <w:rsid w:val="00911308"/>
    <w:rsid w:val="009123CA"/>
    <w:rsid w:val="00914714"/>
    <w:rsid w:val="0091602C"/>
    <w:rsid w:val="009206FC"/>
    <w:rsid w:val="00920E5E"/>
    <w:rsid w:val="00922406"/>
    <w:rsid w:val="00922E01"/>
    <w:rsid w:val="009231E5"/>
    <w:rsid w:val="0092326B"/>
    <w:rsid w:val="009237FC"/>
    <w:rsid w:val="009239C8"/>
    <w:rsid w:val="0092437E"/>
    <w:rsid w:val="00924A11"/>
    <w:rsid w:val="00925600"/>
    <w:rsid w:val="00925C79"/>
    <w:rsid w:val="00927695"/>
    <w:rsid w:val="0093009E"/>
    <w:rsid w:val="009300BA"/>
    <w:rsid w:val="0093448D"/>
    <w:rsid w:val="0093703F"/>
    <w:rsid w:val="00937D14"/>
    <w:rsid w:val="00937DA9"/>
    <w:rsid w:val="00940628"/>
    <w:rsid w:val="00941A5A"/>
    <w:rsid w:val="00942FB6"/>
    <w:rsid w:val="00945D7A"/>
    <w:rsid w:val="00945F47"/>
    <w:rsid w:val="00950965"/>
    <w:rsid w:val="00951E4F"/>
    <w:rsid w:val="00953D18"/>
    <w:rsid w:val="009558E2"/>
    <w:rsid w:val="00956487"/>
    <w:rsid w:val="0095674D"/>
    <w:rsid w:val="00956EEC"/>
    <w:rsid w:val="00957789"/>
    <w:rsid w:val="00957980"/>
    <w:rsid w:val="00961854"/>
    <w:rsid w:val="0096191F"/>
    <w:rsid w:val="0096314D"/>
    <w:rsid w:val="00963D26"/>
    <w:rsid w:val="00965FA8"/>
    <w:rsid w:val="00966818"/>
    <w:rsid w:val="00966AD2"/>
    <w:rsid w:val="00970AF5"/>
    <w:rsid w:val="009722B6"/>
    <w:rsid w:val="00972554"/>
    <w:rsid w:val="009729D7"/>
    <w:rsid w:val="00973FB6"/>
    <w:rsid w:val="009763C7"/>
    <w:rsid w:val="00980099"/>
    <w:rsid w:val="00980D26"/>
    <w:rsid w:val="00982038"/>
    <w:rsid w:val="009823E6"/>
    <w:rsid w:val="0098470F"/>
    <w:rsid w:val="00984A16"/>
    <w:rsid w:val="00985159"/>
    <w:rsid w:val="009866AE"/>
    <w:rsid w:val="00986C53"/>
    <w:rsid w:val="009870E0"/>
    <w:rsid w:val="00987D48"/>
    <w:rsid w:val="00987E7D"/>
    <w:rsid w:val="0099037B"/>
    <w:rsid w:val="00990DDE"/>
    <w:rsid w:val="00992B35"/>
    <w:rsid w:val="00993479"/>
    <w:rsid w:val="009957B9"/>
    <w:rsid w:val="00995972"/>
    <w:rsid w:val="00996DB8"/>
    <w:rsid w:val="00997C9C"/>
    <w:rsid w:val="009A0179"/>
    <w:rsid w:val="009A18C9"/>
    <w:rsid w:val="009A2A44"/>
    <w:rsid w:val="009A2ACC"/>
    <w:rsid w:val="009A3136"/>
    <w:rsid w:val="009A44C3"/>
    <w:rsid w:val="009A5129"/>
    <w:rsid w:val="009A530B"/>
    <w:rsid w:val="009A5E93"/>
    <w:rsid w:val="009A7A1A"/>
    <w:rsid w:val="009A7A62"/>
    <w:rsid w:val="009B2BC1"/>
    <w:rsid w:val="009B3E64"/>
    <w:rsid w:val="009B483F"/>
    <w:rsid w:val="009B492B"/>
    <w:rsid w:val="009B54C5"/>
    <w:rsid w:val="009B5621"/>
    <w:rsid w:val="009B5DA2"/>
    <w:rsid w:val="009B5FCF"/>
    <w:rsid w:val="009B65BB"/>
    <w:rsid w:val="009C01D2"/>
    <w:rsid w:val="009C1C25"/>
    <w:rsid w:val="009C33FC"/>
    <w:rsid w:val="009C5182"/>
    <w:rsid w:val="009C7276"/>
    <w:rsid w:val="009D07C2"/>
    <w:rsid w:val="009D0AA8"/>
    <w:rsid w:val="009D54CF"/>
    <w:rsid w:val="009E03E7"/>
    <w:rsid w:val="009E0FD8"/>
    <w:rsid w:val="009E28AD"/>
    <w:rsid w:val="009E3A43"/>
    <w:rsid w:val="009E3B09"/>
    <w:rsid w:val="009E7F19"/>
    <w:rsid w:val="009F2D14"/>
    <w:rsid w:val="009F501D"/>
    <w:rsid w:val="009F54C1"/>
    <w:rsid w:val="009F6388"/>
    <w:rsid w:val="009F693A"/>
    <w:rsid w:val="009F6DA0"/>
    <w:rsid w:val="009F713C"/>
    <w:rsid w:val="00A0010B"/>
    <w:rsid w:val="00A00E49"/>
    <w:rsid w:val="00A011A7"/>
    <w:rsid w:val="00A01374"/>
    <w:rsid w:val="00A017CA"/>
    <w:rsid w:val="00A01F07"/>
    <w:rsid w:val="00A06683"/>
    <w:rsid w:val="00A067CC"/>
    <w:rsid w:val="00A15978"/>
    <w:rsid w:val="00A15F36"/>
    <w:rsid w:val="00A17577"/>
    <w:rsid w:val="00A207E7"/>
    <w:rsid w:val="00A223C9"/>
    <w:rsid w:val="00A23D96"/>
    <w:rsid w:val="00A25C0E"/>
    <w:rsid w:val="00A25F95"/>
    <w:rsid w:val="00A27695"/>
    <w:rsid w:val="00A31804"/>
    <w:rsid w:val="00A31990"/>
    <w:rsid w:val="00A34FB3"/>
    <w:rsid w:val="00A35DB1"/>
    <w:rsid w:val="00A360D8"/>
    <w:rsid w:val="00A36F71"/>
    <w:rsid w:val="00A37F71"/>
    <w:rsid w:val="00A40383"/>
    <w:rsid w:val="00A41423"/>
    <w:rsid w:val="00A4532E"/>
    <w:rsid w:val="00A456A6"/>
    <w:rsid w:val="00A465CC"/>
    <w:rsid w:val="00A46CE5"/>
    <w:rsid w:val="00A509B2"/>
    <w:rsid w:val="00A509CA"/>
    <w:rsid w:val="00A524A7"/>
    <w:rsid w:val="00A53D7F"/>
    <w:rsid w:val="00A546AA"/>
    <w:rsid w:val="00A54CF1"/>
    <w:rsid w:val="00A57765"/>
    <w:rsid w:val="00A57A12"/>
    <w:rsid w:val="00A6080B"/>
    <w:rsid w:val="00A6099F"/>
    <w:rsid w:val="00A64133"/>
    <w:rsid w:val="00A64FFD"/>
    <w:rsid w:val="00A710A9"/>
    <w:rsid w:val="00A718D5"/>
    <w:rsid w:val="00A730D2"/>
    <w:rsid w:val="00A73644"/>
    <w:rsid w:val="00A73DE9"/>
    <w:rsid w:val="00A75B94"/>
    <w:rsid w:val="00A76EA1"/>
    <w:rsid w:val="00A77122"/>
    <w:rsid w:val="00A801F3"/>
    <w:rsid w:val="00A80302"/>
    <w:rsid w:val="00A81ED5"/>
    <w:rsid w:val="00A82492"/>
    <w:rsid w:val="00A82DC5"/>
    <w:rsid w:val="00A857F9"/>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50C"/>
    <w:rsid w:val="00AD27B1"/>
    <w:rsid w:val="00AD2B42"/>
    <w:rsid w:val="00AD4F8F"/>
    <w:rsid w:val="00AD5806"/>
    <w:rsid w:val="00AD58B0"/>
    <w:rsid w:val="00AD6C6C"/>
    <w:rsid w:val="00AE0203"/>
    <w:rsid w:val="00AE1788"/>
    <w:rsid w:val="00AE1DEB"/>
    <w:rsid w:val="00AE263F"/>
    <w:rsid w:val="00AE306E"/>
    <w:rsid w:val="00AE3347"/>
    <w:rsid w:val="00AE367E"/>
    <w:rsid w:val="00AE4BA3"/>
    <w:rsid w:val="00AE60BA"/>
    <w:rsid w:val="00AE7359"/>
    <w:rsid w:val="00AF06E4"/>
    <w:rsid w:val="00AF0A72"/>
    <w:rsid w:val="00AF11FB"/>
    <w:rsid w:val="00AF1B34"/>
    <w:rsid w:val="00AF22C1"/>
    <w:rsid w:val="00AF478D"/>
    <w:rsid w:val="00AF6310"/>
    <w:rsid w:val="00AF68E5"/>
    <w:rsid w:val="00AF6EA1"/>
    <w:rsid w:val="00AF774B"/>
    <w:rsid w:val="00B00841"/>
    <w:rsid w:val="00B03187"/>
    <w:rsid w:val="00B03CF9"/>
    <w:rsid w:val="00B057BD"/>
    <w:rsid w:val="00B05E2C"/>
    <w:rsid w:val="00B06025"/>
    <w:rsid w:val="00B063C5"/>
    <w:rsid w:val="00B068D2"/>
    <w:rsid w:val="00B06C01"/>
    <w:rsid w:val="00B07421"/>
    <w:rsid w:val="00B109D5"/>
    <w:rsid w:val="00B10F87"/>
    <w:rsid w:val="00B1396F"/>
    <w:rsid w:val="00B14561"/>
    <w:rsid w:val="00B16530"/>
    <w:rsid w:val="00B20098"/>
    <w:rsid w:val="00B2368F"/>
    <w:rsid w:val="00B2498E"/>
    <w:rsid w:val="00B24A5D"/>
    <w:rsid w:val="00B250D0"/>
    <w:rsid w:val="00B2762A"/>
    <w:rsid w:val="00B2783F"/>
    <w:rsid w:val="00B3282F"/>
    <w:rsid w:val="00B363FA"/>
    <w:rsid w:val="00B37199"/>
    <w:rsid w:val="00B37DC1"/>
    <w:rsid w:val="00B37F82"/>
    <w:rsid w:val="00B43E79"/>
    <w:rsid w:val="00B4501B"/>
    <w:rsid w:val="00B45CE4"/>
    <w:rsid w:val="00B4727F"/>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2D88"/>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2CF3"/>
    <w:rsid w:val="00BB37BF"/>
    <w:rsid w:val="00BB4FAB"/>
    <w:rsid w:val="00BB55E7"/>
    <w:rsid w:val="00BC0D6C"/>
    <w:rsid w:val="00BC4BBA"/>
    <w:rsid w:val="00BC58DA"/>
    <w:rsid w:val="00BC5DB3"/>
    <w:rsid w:val="00BC609A"/>
    <w:rsid w:val="00BC6D10"/>
    <w:rsid w:val="00BD06E4"/>
    <w:rsid w:val="00BD09B0"/>
    <w:rsid w:val="00BD3C67"/>
    <w:rsid w:val="00BD3CFD"/>
    <w:rsid w:val="00BD546D"/>
    <w:rsid w:val="00BD77C7"/>
    <w:rsid w:val="00BD7F35"/>
    <w:rsid w:val="00BE1EA5"/>
    <w:rsid w:val="00BE3380"/>
    <w:rsid w:val="00BE3996"/>
    <w:rsid w:val="00BE65B1"/>
    <w:rsid w:val="00BE67CB"/>
    <w:rsid w:val="00BF135F"/>
    <w:rsid w:val="00BF17FF"/>
    <w:rsid w:val="00BF22AD"/>
    <w:rsid w:val="00BF63E1"/>
    <w:rsid w:val="00C0158F"/>
    <w:rsid w:val="00C02FAF"/>
    <w:rsid w:val="00C03ACD"/>
    <w:rsid w:val="00C0596E"/>
    <w:rsid w:val="00C12A6F"/>
    <w:rsid w:val="00C13706"/>
    <w:rsid w:val="00C13A07"/>
    <w:rsid w:val="00C1616D"/>
    <w:rsid w:val="00C16A73"/>
    <w:rsid w:val="00C17F4A"/>
    <w:rsid w:val="00C212EC"/>
    <w:rsid w:val="00C21D58"/>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1E3"/>
    <w:rsid w:val="00C43227"/>
    <w:rsid w:val="00C47C91"/>
    <w:rsid w:val="00C50450"/>
    <w:rsid w:val="00C516EE"/>
    <w:rsid w:val="00C5228D"/>
    <w:rsid w:val="00C524E8"/>
    <w:rsid w:val="00C53A89"/>
    <w:rsid w:val="00C53D58"/>
    <w:rsid w:val="00C5418B"/>
    <w:rsid w:val="00C5478B"/>
    <w:rsid w:val="00C549F9"/>
    <w:rsid w:val="00C54A84"/>
    <w:rsid w:val="00C55802"/>
    <w:rsid w:val="00C57C27"/>
    <w:rsid w:val="00C57DAA"/>
    <w:rsid w:val="00C61C1B"/>
    <w:rsid w:val="00C63123"/>
    <w:rsid w:val="00C63AF9"/>
    <w:rsid w:val="00C63B42"/>
    <w:rsid w:val="00C67434"/>
    <w:rsid w:val="00C67651"/>
    <w:rsid w:val="00C7082C"/>
    <w:rsid w:val="00C7107C"/>
    <w:rsid w:val="00C7119D"/>
    <w:rsid w:val="00C721A4"/>
    <w:rsid w:val="00C72474"/>
    <w:rsid w:val="00C729C7"/>
    <w:rsid w:val="00C80B14"/>
    <w:rsid w:val="00C810E5"/>
    <w:rsid w:val="00C81613"/>
    <w:rsid w:val="00C82B84"/>
    <w:rsid w:val="00C85C9B"/>
    <w:rsid w:val="00C868BE"/>
    <w:rsid w:val="00C86E1F"/>
    <w:rsid w:val="00C90994"/>
    <w:rsid w:val="00C92E03"/>
    <w:rsid w:val="00C947E0"/>
    <w:rsid w:val="00C96655"/>
    <w:rsid w:val="00CA0909"/>
    <w:rsid w:val="00CA65C5"/>
    <w:rsid w:val="00CA6A49"/>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158C"/>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674"/>
    <w:rsid w:val="00CF3CFB"/>
    <w:rsid w:val="00CF4556"/>
    <w:rsid w:val="00CF4658"/>
    <w:rsid w:val="00CF64EF"/>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457"/>
    <w:rsid w:val="00D35ABE"/>
    <w:rsid w:val="00D35D32"/>
    <w:rsid w:val="00D36701"/>
    <w:rsid w:val="00D36BE4"/>
    <w:rsid w:val="00D37CD2"/>
    <w:rsid w:val="00D41E2C"/>
    <w:rsid w:val="00D4213F"/>
    <w:rsid w:val="00D42283"/>
    <w:rsid w:val="00D43092"/>
    <w:rsid w:val="00D43880"/>
    <w:rsid w:val="00D43BC5"/>
    <w:rsid w:val="00D4403E"/>
    <w:rsid w:val="00D44E30"/>
    <w:rsid w:val="00D468C3"/>
    <w:rsid w:val="00D46D86"/>
    <w:rsid w:val="00D4701C"/>
    <w:rsid w:val="00D479DF"/>
    <w:rsid w:val="00D50A26"/>
    <w:rsid w:val="00D54D3C"/>
    <w:rsid w:val="00D56632"/>
    <w:rsid w:val="00D57342"/>
    <w:rsid w:val="00D6058F"/>
    <w:rsid w:val="00D6246B"/>
    <w:rsid w:val="00D62C13"/>
    <w:rsid w:val="00D64C85"/>
    <w:rsid w:val="00D656F4"/>
    <w:rsid w:val="00D66A8A"/>
    <w:rsid w:val="00D66DBF"/>
    <w:rsid w:val="00D670AA"/>
    <w:rsid w:val="00D71102"/>
    <w:rsid w:val="00D71693"/>
    <w:rsid w:val="00D722A8"/>
    <w:rsid w:val="00D72D6E"/>
    <w:rsid w:val="00D747E1"/>
    <w:rsid w:val="00D7488E"/>
    <w:rsid w:val="00D758BC"/>
    <w:rsid w:val="00D75D37"/>
    <w:rsid w:val="00D811F3"/>
    <w:rsid w:val="00D90634"/>
    <w:rsid w:val="00D9198E"/>
    <w:rsid w:val="00D92909"/>
    <w:rsid w:val="00D93EEA"/>
    <w:rsid w:val="00D94004"/>
    <w:rsid w:val="00D96904"/>
    <w:rsid w:val="00D97989"/>
    <w:rsid w:val="00DA0203"/>
    <w:rsid w:val="00DA0296"/>
    <w:rsid w:val="00DA0F37"/>
    <w:rsid w:val="00DA149E"/>
    <w:rsid w:val="00DA1941"/>
    <w:rsid w:val="00DA2585"/>
    <w:rsid w:val="00DA4999"/>
    <w:rsid w:val="00DA49EC"/>
    <w:rsid w:val="00DA57EA"/>
    <w:rsid w:val="00DA590A"/>
    <w:rsid w:val="00DA71E6"/>
    <w:rsid w:val="00DA7D21"/>
    <w:rsid w:val="00DB021D"/>
    <w:rsid w:val="00DB1461"/>
    <w:rsid w:val="00DB1804"/>
    <w:rsid w:val="00DB2061"/>
    <w:rsid w:val="00DB2A4D"/>
    <w:rsid w:val="00DB2B7D"/>
    <w:rsid w:val="00DB3CFF"/>
    <w:rsid w:val="00DB46F9"/>
    <w:rsid w:val="00DB4783"/>
    <w:rsid w:val="00DB6C24"/>
    <w:rsid w:val="00DB711F"/>
    <w:rsid w:val="00DC0CCB"/>
    <w:rsid w:val="00DC0CFC"/>
    <w:rsid w:val="00DC2845"/>
    <w:rsid w:val="00DC34D0"/>
    <w:rsid w:val="00DC3D0C"/>
    <w:rsid w:val="00DC4FA8"/>
    <w:rsid w:val="00DD0016"/>
    <w:rsid w:val="00DD3A8D"/>
    <w:rsid w:val="00DD45B5"/>
    <w:rsid w:val="00DD5A5B"/>
    <w:rsid w:val="00DD6948"/>
    <w:rsid w:val="00DE1412"/>
    <w:rsid w:val="00DE358E"/>
    <w:rsid w:val="00DE35FE"/>
    <w:rsid w:val="00DE36CD"/>
    <w:rsid w:val="00DE435D"/>
    <w:rsid w:val="00DE4F45"/>
    <w:rsid w:val="00DE4F8C"/>
    <w:rsid w:val="00DE5710"/>
    <w:rsid w:val="00DE5E9E"/>
    <w:rsid w:val="00DE703C"/>
    <w:rsid w:val="00DE76EB"/>
    <w:rsid w:val="00DE7E8C"/>
    <w:rsid w:val="00DF084A"/>
    <w:rsid w:val="00DF086F"/>
    <w:rsid w:val="00DF0A8C"/>
    <w:rsid w:val="00DF18CB"/>
    <w:rsid w:val="00DF329E"/>
    <w:rsid w:val="00DF5CF6"/>
    <w:rsid w:val="00DF796B"/>
    <w:rsid w:val="00E01A87"/>
    <w:rsid w:val="00E01F1F"/>
    <w:rsid w:val="00E04F7F"/>
    <w:rsid w:val="00E05906"/>
    <w:rsid w:val="00E064A1"/>
    <w:rsid w:val="00E067D2"/>
    <w:rsid w:val="00E112AD"/>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532"/>
    <w:rsid w:val="00E37BED"/>
    <w:rsid w:val="00E37F9B"/>
    <w:rsid w:val="00E411A8"/>
    <w:rsid w:val="00E41D92"/>
    <w:rsid w:val="00E466EB"/>
    <w:rsid w:val="00E469E1"/>
    <w:rsid w:val="00E50013"/>
    <w:rsid w:val="00E50A8D"/>
    <w:rsid w:val="00E51508"/>
    <w:rsid w:val="00E5250C"/>
    <w:rsid w:val="00E543B6"/>
    <w:rsid w:val="00E5493D"/>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66A2"/>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2951"/>
    <w:rsid w:val="00EA515C"/>
    <w:rsid w:val="00EA6D92"/>
    <w:rsid w:val="00EA74A2"/>
    <w:rsid w:val="00EA78CE"/>
    <w:rsid w:val="00EB0B5C"/>
    <w:rsid w:val="00EB1545"/>
    <w:rsid w:val="00EB2C18"/>
    <w:rsid w:val="00EB3079"/>
    <w:rsid w:val="00EB36D6"/>
    <w:rsid w:val="00EB4590"/>
    <w:rsid w:val="00EB4A65"/>
    <w:rsid w:val="00EB4D72"/>
    <w:rsid w:val="00EC055A"/>
    <w:rsid w:val="00EC1A87"/>
    <w:rsid w:val="00EC23D2"/>
    <w:rsid w:val="00EC4890"/>
    <w:rsid w:val="00EC5F33"/>
    <w:rsid w:val="00EC72D5"/>
    <w:rsid w:val="00ED1806"/>
    <w:rsid w:val="00ED1B22"/>
    <w:rsid w:val="00ED2251"/>
    <w:rsid w:val="00ED3624"/>
    <w:rsid w:val="00ED4BD6"/>
    <w:rsid w:val="00ED65D3"/>
    <w:rsid w:val="00ED6E7D"/>
    <w:rsid w:val="00ED7D0E"/>
    <w:rsid w:val="00EE0BE3"/>
    <w:rsid w:val="00EE1564"/>
    <w:rsid w:val="00EE1FD1"/>
    <w:rsid w:val="00EE43F7"/>
    <w:rsid w:val="00EE4727"/>
    <w:rsid w:val="00EE6C5A"/>
    <w:rsid w:val="00EE7C59"/>
    <w:rsid w:val="00EF425D"/>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3A39"/>
    <w:rsid w:val="00F25941"/>
    <w:rsid w:val="00F2616A"/>
    <w:rsid w:val="00F300BF"/>
    <w:rsid w:val="00F32610"/>
    <w:rsid w:val="00F33CE2"/>
    <w:rsid w:val="00F407A5"/>
    <w:rsid w:val="00F42377"/>
    <w:rsid w:val="00F42BF9"/>
    <w:rsid w:val="00F464FB"/>
    <w:rsid w:val="00F46AD3"/>
    <w:rsid w:val="00F47046"/>
    <w:rsid w:val="00F473E8"/>
    <w:rsid w:val="00F5000B"/>
    <w:rsid w:val="00F51C67"/>
    <w:rsid w:val="00F53EFE"/>
    <w:rsid w:val="00F5513A"/>
    <w:rsid w:val="00F55C7A"/>
    <w:rsid w:val="00F6092C"/>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660"/>
    <w:rsid w:val="00F90CFE"/>
    <w:rsid w:val="00F9248F"/>
    <w:rsid w:val="00F94D29"/>
    <w:rsid w:val="00F95B96"/>
    <w:rsid w:val="00F95DAA"/>
    <w:rsid w:val="00FA0276"/>
    <w:rsid w:val="00FA11DB"/>
    <w:rsid w:val="00FA1A85"/>
    <w:rsid w:val="00FA230E"/>
    <w:rsid w:val="00FA50D4"/>
    <w:rsid w:val="00FA602B"/>
    <w:rsid w:val="00FB036A"/>
    <w:rsid w:val="00FB0666"/>
    <w:rsid w:val="00FB1235"/>
    <w:rsid w:val="00FB27E6"/>
    <w:rsid w:val="00FB2E96"/>
    <w:rsid w:val="00FB3064"/>
    <w:rsid w:val="00FB454F"/>
    <w:rsid w:val="00FB4CF1"/>
    <w:rsid w:val="00FB632A"/>
    <w:rsid w:val="00FB6C26"/>
    <w:rsid w:val="00FC1490"/>
    <w:rsid w:val="00FC1710"/>
    <w:rsid w:val="00FC1CBE"/>
    <w:rsid w:val="00FC2E27"/>
    <w:rsid w:val="00FC7AC8"/>
    <w:rsid w:val="00FD12BC"/>
    <w:rsid w:val="00FD447A"/>
    <w:rsid w:val="00FD49C2"/>
    <w:rsid w:val="00FD4C1C"/>
    <w:rsid w:val="00FD65F7"/>
    <w:rsid w:val="00FD693C"/>
    <w:rsid w:val="00FD6CE0"/>
    <w:rsid w:val="00FD7909"/>
    <w:rsid w:val="00FD7C6A"/>
    <w:rsid w:val="00FE0BAE"/>
    <w:rsid w:val="00FE1C1C"/>
    <w:rsid w:val="00FE279B"/>
    <w:rsid w:val="00FE3371"/>
    <w:rsid w:val="00FE3B01"/>
    <w:rsid w:val="00FE4519"/>
    <w:rsid w:val="00FE6499"/>
    <w:rsid w:val="00FF0621"/>
    <w:rsid w:val="00FF5B0E"/>
    <w:rsid w:val="00FF5E90"/>
    <w:rsid w:val="00FF6762"/>
    <w:rsid w:val="04EC0AED"/>
    <w:rsid w:val="1016C00A"/>
    <w:rsid w:val="109D8B1A"/>
    <w:rsid w:val="10B6B377"/>
    <w:rsid w:val="10B90BFC"/>
    <w:rsid w:val="13639A9C"/>
    <w:rsid w:val="1433AB6F"/>
    <w:rsid w:val="163C7813"/>
    <w:rsid w:val="18874A6B"/>
    <w:rsid w:val="1BEE1F94"/>
    <w:rsid w:val="1E7C5127"/>
    <w:rsid w:val="21A31BB9"/>
    <w:rsid w:val="21CC1E97"/>
    <w:rsid w:val="253B9D10"/>
    <w:rsid w:val="3C2AB078"/>
    <w:rsid w:val="3DC680D9"/>
    <w:rsid w:val="4004CFFD"/>
    <w:rsid w:val="427EF99A"/>
    <w:rsid w:val="440E49E9"/>
    <w:rsid w:val="465AE924"/>
    <w:rsid w:val="499289E6"/>
    <w:rsid w:val="4B62066C"/>
    <w:rsid w:val="4CCA2AA8"/>
    <w:rsid w:val="4CFDD6CD"/>
    <w:rsid w:val="4DF49E10"/>
    <w:rsid w:val="512C3ED2"/>
    <w:rsid w:val="5260D46C"/>
    <w:rsid w:val="52C80F33"/>
    <w:rsid w:val="56040613"/>
    <w:rsid w:val="60F289CA"/>
    <w:rsid w:val="60FE35F6"/>
    <w:rsid w:val="630EB7F4"/>
    <w:rsid w:val="636CB367"/>
    <w:rsid w:val="638B29A1"/>
    <w:rsid w:val="641AB61D"/>
    <w:rsid w:val="64AA8855"/>
    <w:rsid w:val="6840248A"/>
    <w:rsid w:val="6BA81E38"/>
    <w:rsid w:val="7326E3EF"/>
    <w:rsid w:val="7388CC79"/>
    <w:rsid w:val="74F5040F"/>
    <w:rsid w:val="77725F72"/>
    <w:rsid w:val="7E3E8A38"/>
    <w:rsid w:val="7F6275D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B9C288C0-254B-4E62-BD51-EAB1A93E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5"/>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5"/>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qFormat/>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7"/>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styl 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6"/>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4"/>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4"/>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3"/>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2"/>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5"/>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6"/>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3"/>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8"/>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2"/>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3"/>
      </w:numPr>
    </w:pPr>
  </w:style>
  <w:style w:type="numbering" w:customStyle="1" w:styleId="numberingtext">
    <w:name w:val="numbering (text)"/>
    <w:rsid w:val="00C26DA7"/>
    <w:pPr>
      <w:numPr>
        <w:numId w:val="10"/>
      </w:numPr>
    </w:pPr>
  </w:style>
  <w:style w:type="numbering" w:customStyle="1" w:styleId="SchemeLetter">
    <w:name w:val="Scheme Letter"/>
    <w:rsid w:val="00C26DA7"/>
    <w:pPr>
      <w:numPr>
        <w:numId w:val="17"/>
      </w:numPr>
    </w:pPr>
  </w:style>
  <w:style w:type="numbering" w:customStyle="1" w:styleId="CaptionNumbering">
    <w:name w:val="Caption Numbering"/>
    <w:uiPriority w:val="99"/>
    <w:rsid w:val="00C26DA7"/>
    <w:pPr>
      <w:numPr>
        <w:numId w:val="19"/>
      </w:numPr>
    </w:pPr>
  </w:style>
  <w:style w:type="numbering" w:customStyle="1" w:styleId="SchemeNumbering">
    <w:name w:val="Scheme Numbering"/>
    <w:rsid w:val="00C26DA7"/>
    <w:pPr>
      <w:numPr>
        <w:numId w:val="15"/>
      </w:numPr>
    </w:pPr>
  </w:style>
  <w:style w:type="numbering" w:customStyle="1" w:styleId="ListLetter">
    <w:name w:val="List Letter"/>
    <w:rsid w:val="00C26DA7"/>
    <w:pPr>
      <w:numPr>
        <w:numId w:val="16"/>
      </w:numPr>
    </w:pPr>
  </w:style>
  <w:style w:type="numbering" w:customStyle="1" w:styleId="BalloonTextBullet">
    <w:name w:val="Balloon Text Bullet"/>
    <w:rsid w:val="00C26DA7"/>
    <w:pPr>
      <w:numPr>
        <w:numId w:val="14"/>
      </w:numPr>
    </w:pPr>
  </w:style>
  <w:style w:type="numbering" w:customStyle="1" w:styleId="Heading-Number-FollowNumber">
    <w:name w:val="Heading - Number - Follow Number"/>
    <w:rsid w:val="00C26DA7"/>
    <w:pPr>
      <w:numPr>
        <w:numId w:val="20"/>
      </w:numPr>
    </w:pPr>
  </w:style>
  <w:style w:type="numbering" w:customStyle="1" w:styleId="Headings">
    <w:name w:val="Headings"/>
    <w:rsid w:val="00C26DA7"/>
    <w:pPr>
      <w:numPr>
        <w:numId w:val="12"/>
      </w:numPr>
    </w:pPr>
  </w:style>
  <w:style w:type="numbering" w:customStyle="1" w:styleId="Headings-Number">
    <w:name w:val="Headings - Number"/>
    <w:rsid w:val="00C26DA7"/>
    <w:pPr>
      <w:numPr>
        <w:numId w:val="11"/>
      </w:numPr>
    </w:pPr>
  </w:style>
  <w:style w:type="numbering" w:customStyle="1" w:styleId="text">
    <w:name w:val="text"/>
    <w:rsid w:val="00C26DA7"/>
    <w:pPr>
      <w:numPr>
        <w:numId w:val="9"/>
      </w:numPr>
    </w:pPr>
  </w:style>
  <w:style w:type="character" w:customStyle="1" w:styleId="OdstavecseseznamemChar">
    <w:name w:val="Odstavec se seznamem Char"/>
    <w:aliases w:val="List Paragraph (Czech Tourism) Char,Odstavec se seznamem1 Char,styl 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3"/>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qFormat/>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4"/>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character" w:customStyle="1" w:styleId="ListLabel79">
    <w:name w:val="ListLabel 79"/>
    <w:qFormat/>
    <w:rsid w:val="00095CFE"/>
    <w:rPr>
      <w:color w:val="00000A"/>
    </w:rPr>
  </w:style>
  <w:style w:type="paragraph" w:styleId="Revize">
    <w:name w:val="Revision"/>
    <w:hidden/>
    <w:uiPriority w:val="99"/>
    <w:semiHidden/>
    <w:rsid w:val="00DD3A8D"/>
    <w:rPr>
      <w:rFonts w:ascii="Georgia" w:hAnsi="Georgia"/>
      <w:szCs w:val="20"/>
      <w:lang w:eastAsia="en-US"/>
    </w:rPr>
  </w:style>
  <w:style w:type="character" w:customStyle="1" w:styleId="ListLabel93">
    <w:name w:val="ListLabel 93"/>
    <w:qFormat/>
    <w:rsid w:val="00FF5B0E"/>
    <w:rPr>
      <w:color w:val="00000A"/>
    </w:rPr>
  </w:style>
  <w:style w:type="character" w:customStyle="1" w:styleId="ListLabel94">
    <w:name w:val="ListLabel 94"/>
    <w:qFormat/>
    <w:rsid w:val="00ED3624"/>
    <w:rPr>
      <w:rFonts w:cs="Times New Roman"/>
    </w:rPr>
  </w:style>
  <w:style w:type="character" w:customStyle="1" w:styleId="Internetovodkaz">
    <w:name w:val="Internetový odkaz"/>
    <w:basedOn w:val="Standardnpsmoodstavce"/>
    <w:uiPriority w:val="99"/>
    <w:rsid w:val="00587FFB"/>
    <w:rPr>
      <w:rFonts w:cs="Times New Roman"/>
      <w:u w:val="single"/>
    </w:rPr>
  </w:style>
  <w:style w:type="character" w:customStyle="1" w:styleId="ListLabel98">
    <w:name w:val="ListLabel 98"/>
    <w:qFormat/>
    <w:rsid w:val="00925600"/>
    <w:rPr>
      <w:rFonts w:cs="Times New Roman"/>
    </w:rPr>
  </w:style>
  <w:style w:type="character" w:customStyle="1" w:styleId="Siln2">
    <w:name w:val="Silné2"/>
    <w:basedOn w:val="Standardnpsmoodstavce"/>
    <w:rsid w:val="002E3DF8"/>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271707">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51327523">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02887425">
      <w:bodyDiv w:val="1"/>
      <w:marLeft w:val="0"/>
      <w:marRight w:val="0"/>
      <w:marTop w:val="0"/>
      <w:marBottom w:val="0"/>
      <w:divBdr>
        <w:top w:val="none" w:sz="0" w:space="0" w:color="auto"/>
        <w:left w:val="none" w:sz="0" w:space="0" w:color="auto"/>
        <w:bottom w:val="none" w:sz="0" w:space="0" w:color="auto"/>
        <w:right w:val="none" w:sz="0" w:space="0" w:color="auto"/>
      </w:divBdr>
    </w:div>
    <w:div w:id="1326398204">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1D7D8288D3D64F9F56AA07E8E2E8F1" ma:contentTypeVersion="2" ma:contentTypeDescription="Vytvoří nový dokument" ma:contentTypeScope="" ma:versionID="3cc74f0539c6cf223933f5ede6ded944">
  <xsd:schema xmlns:xsd="http://www.w3.org/2001/XMLSchema" xmlns:xs="http://www.w3.org/2001/XMLSchema" xmlns:p="http://schemas.microsoft.com/office/2006/metadata/properties" xmlns:ns2="1ecab016-3077-47b0-af8a-e4a10209787d" targetNamespace="http://schemas.microsoft.com/office/2006/metadata/properties" ma:root="true" ma:fieldsID="a2772a09e7c20cf5996da4ac87b6093e" ns2:_="">
    <xsd:import namespace="1ecab016-3077-47b0-af8a-e4a1020978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b016-3077-47b0-af8a-e4a10209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43426-E532-43BC-A9C7-446BE6A41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b016-3077-47b0-af8a-e4a10209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7</TotalTime>
  <Pages>18</Pages>
  <Words>5713</Words>
  <Characters>33713</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Facility</cp:lastModifiedBy>
  <cp:revision>7</cp:revision>
  <cp:lastPrinted>2022-08-02T07:23:00Z</cp:lastPrinted>
  <dcterms:created xsi:type="dcterms:W3CDTF">2023-01-24T12:37:00Z</dcterms:created>
  <dcterms:modified xsi:type="dcterms:W3CDTF">2023-01-25T13:56:00Z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0x010100121D7D8288D3D64F9F56AA07E8E2E8F1</vt:lpwstr>
  </property>
</Properties>
</file>