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481455" cy="38989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81455" cy="3898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64" w:right="0" w:firstLine="0"/>
        <w:jc w:val="left"/>
        <w:rPr>
          <w:sz w:val="18"/>
          <w:szCs w:val="18"/>
        </w:rPr>
      </w:pPr>
      <w:r>
        <w:rPr>
          <w:rStyle w:val="CharStyle6"/>
          <w:rFonts w:ascii="Palatino Linotype" w:eastAsia="Palatino Linotype" w:hAnsi="Palatino Linotype" w:cs="Palatino Linotype"/>
          <w:sz w:val="18"/>
          <w:szCs w:val="18"/>
        </w:rPr>
        <w:t>2023000626</w:t>
      </w:r>
    </w:p>
    <w:p>
      <w:pPr>
        <w:widowControl w:val="0"/>
        <w:spacing w:after="79" w:line="1" w:lineRule="exact"/>
      </w:pPr>
    </w:p>
    <w:p>
      <w:pPr>
        <w:pStyle w:val="Style1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16"/>
          <w:b/>
          <w:bCs/>
        </w:rPr>
        <w:t>RÁMCOVÁ KUPNÍ SMLOUVA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2000" w:right="0" w:hanging="128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962"/>
        <w:gridCol w:w="5765"/>
      </w:tblGrid>
      <w:tr>
        <w:trPr>
          <w:trHeight w:val="45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20"/>
              <w:jc w:val="left"/>
            </w:pPr>
            <w:r>
              <w:rPr>
                <w:rStyle w:val="CharStyle20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Kamenice 798/1 d, 625 00 Brno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MUDr. Hana Albrechtová, ředitelka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spacing w:val="2"/>
                <w:shd w:val="clear" w:color="auto" w:fill="000000"/>
              </w:rPr>
              <w:t>............</w:t>
            </w:r>
            <w:r>
              <w:rPr>
                <w:rStyle w:val="CharStyle20"/>
                <w:spacing w:val="3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3"/>
                <w:shd w:val="clear" w:color="auto" w:fill="000000"/>
              </w:rPr>
              <w:t>........</w:t>
            </w:r>
            <w:r>
              <w:rPr>
                <w:rStyle w:val="CharStyle20"/>
                <w:spacing w:val="4"/>
                <w:shd w:val="clear" w:color="auto" w:fill="000000"/>
              </w:rPr>
              <w:t>....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u w:val="single"/>
                <w:shd w:val="clear" w:color="auto" w:fill="000000"/>
                <w:lang w:val="en-US" w:eastAsia="en-US" w:bidi="en-US"/>
              </w:rPr>
              <w:t>...............</w:t>
            </w:r>
            <w:r>
              <w:rPr>
                <w:rStyle w:val="CharStyle20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</w:t>
            </w:r>
            <w:r>
              <w:rPr>
                <w:rStyle w:val="CharStyle20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20"/>
                <w:shd w:val="clear" w:color="auto" w:fill="000000"/>
              </w:rPr>
              <w:t>..​</w:t>
            </w:r>
            <w:r>
              <w:rPr>
                <w:rStyle w:val="CharStyle20"/>
                <w:spacing w:val="8"/>
                <w:shd w:val="clear" w:color="auto" w:fill="000000"/>
              </w:rPr>
              <w:t>...</w:t>
            </w:r>
            <w:r>
              <w:rPr>
                <w:rStyle w:val="CharStyle20"/>
                <w:spacing w:val="9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​.......​</w:t>
            </w:r>
            <w:r>
              <w:rPr>
                <w:rStyle w:val="CharStyle20"/>
                <w:spacing w:val="6"/>
                <w:shd w:val="clear" w:color="auto" w:fill="000000"/>
              </w:rPr>
              <w:t>...</w:t>
            </w:r>
            <w:r>
              <w:rPr>
                <w:rStyle w:val="CharStyle20"/>
                <w:spacing w:val="7"/>
                <w:shd w:val="clear" w:color="auto" w:fill="000000"/>
              </w:rPr>
              <w:t>...</w:t>
            </w:r>
            <w:r>
              <w:rPr>
                <w:rStyle w:val="CharStyle20"/>
                <w:shd w:val="clear" w:color="auto" w:fill="000000"/>
              </w:rPr>
              <w:t>​......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00346292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CZ00346292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Krajský soud v Brně sp. zn. Pr 1245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MONETA Money Bank, a.s„ č. ú. 117203514/0600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(dále jen „kupující“)</w:t>
      </w:r>
    </w:p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962"/>
        <w:gridCol w:w="5760"/>
      </w:tblGrid>
      <w:tr>
        <w:trPr>
          <w:trHeight w:val="56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0"/>
              </w:rPr>
              <w:t>EGO Zlín, spol. s r.o.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0"/>
              </w:rPr>
              <w:t>U Pekárny 438, 763 14 Zlín Štípa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0"/>
              </w:rPr>
              <w:t>Ing. Pavel Kostka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 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firstLine="0"/>
              <w:jc w:val="left"/>
            </w:pPr>
            <w:r>
              <w:rPr>
                <w:rStyle w:val="CharStyle20"/>
                <w:shd w:val="clear" w:color="auto" w:fill="000000"/>
              </w:rPr>
              <w:t>.......​</w:t>
            </w:r>
            <w:r>
              <w:rPr>
                <w:rStyle w:val="CharStyle20"/>
                <w:spacing w:val="2"/>
                <w:shd w:val="clear" w:color="auto" w:fill="000000"/>
              </w:rPr>
              <w:t>....</w:t>
            </w:r>
            <w:r>
              <w:rPr>
                <w:rStyle w:val="CharStyle20"/>
                <w:spacing w:val="3"/>
                <w:shd w:val="clear" w:color="auto" w:fill="000000"/>
              </w:rPr>
              <w:t>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4"/>
                <w:shd w:val="clear" w:color="auto" w:fill="000000"/>
              </w:rPr>
              <w:t>........</w:t>
            </w:r>
            <w:r>
              <w:rPr>
                <w:rStyle w:val="CharStyle20"/>
                <w:spacing w:val="5"/>
                <w:shd w:val="clear" w:color="auto" w:fill="000000"/>
              </w:rPr>
              <w:t>....</w:t>
            </w:r>
            <w:r>
              <w:rPr>
                <w:rStyle w:val="CharStyle20"/>
              </w:rPr>
              <w:t xml:space="preserve"> 46902473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0"/>
              </w:rPr>
              <w:t>CZ46902473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0"/>
              </w:rPr>
              <w:t>vedeném krajským soudem v Brně, oddíl C, vložka 5959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0"/>
              </w:rPr>
              <w:t>KB Zlín a.s., 355906661/0100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(dále jen „prodávající“)</w:t>
      </w:r>
    </w:p>
    <w:p>
      <w:pPr>
        <w:widowControl w:val="0"/>
        <w:spacing w:after="65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Prodávající je oprávněn na základě svého vlastnického práva nakládat s tímto zbožím: extenční dlahy. Bližší specifikace tohoto zboží a jeho jednotková cena je uvedena v příloze č.1, která je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obsahovat vždy údaj o specifikaci a množství objednaného zboží, datum a jméno, příjmení, funkci a podpis osoby jednající za kupujícího. Výzvu (objednávku) kupujícího lze učinit i elektronickou formou (e-mailem).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Součástí dodávky zboží podle čl. 2 této smlouvy je vždy předání veškerých písemných dokladů, které jsou nezbytné k používání tohoto zboží, zejména návodu k obsluze v českém jazyce, odpovídající technické dokumentace v tištěné a datové podobě v českém jazyce, dodání dokladů prokazujících kvalitu a schválení pro užívání v České republice, zejm. dodání příslušných atestů, certifikátů a prohlášení o shodě.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40" w:line="240" w:lineRule="auto"/>
        <w:ind w:left="400" w:right="0" w:hanging="400"/>
        <w:jc w:val="both"/>
      </w:pPr>
      <w:r>
        <w:rPr>
          <w:rStyle w:val="CharStyle3"/>
        </w:rPr>
        <w:t xml:space="preserve">Prodávající se zavazuje plnit svůj závazek k dodání zboží podle čl. 1 této smlouvy vždy nejpozději do </w:t>
      </w:r>
      <w:r>
        <w:rPr>
          <w:rStyle w:val="CharStyle3"/>
          <w:b/>
          <w:bCs/>
        </w:rPr>
        <w:t xml:space="preserve">3 týdnů </w:t>
      </w:r>
      <w:r>
        <w:rPr>
          <w:rStyle w:val="CharStyle3"/>
        </w:rPr>
        <w:t>ode dne účinnosti příslušné dílčí kupní smlouvy. Tento závazek se bude považovat za splněný po předání a převzetí příslušného zboží formou písemného předávacího protokolu, podepsaného oběma stranami. Místem plnění se rozumí sídlo zadavatele, Kamenice 798/1 d, Brno.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440" w:line="240" w:lineRule="auto"/>
        <w:ind w:left="400" w:right="0" w:hanging="400"/>
        <w:jc w:val="both"/>
      </w:pPr>
      <w:r>
        <w:rPr>
          <w:rStyle w:val="CharStyle3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Kupující se zavazuje zaplatit prodávajícímu za předmět koupě a prodeje podle čl. 1 této smlouvy kupní cenu, která bude stanovena jako součin dodaného množství příslušného zboží a jednotkových cen. Jednotkové ceny zboží jsou uvedeny v příloze č. 1 této smlouvy, která je nedílnou součástí této smlouvy. Součástí těchto cen jsou veškeré náklady prodávajícího na splnění jeho závazku k dodání zboží podle této smlouvy. Výše uvedené ceny se prodávající zavazuje garantovat po dobu podle čl. 20 této smlouvy. Změna ceny je možná pouze v případě změny zákonné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Faktura/daňový doklad bude doručena elektronicky na e-mail: 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</w:t>
      </w:r>
      <w:r>
        <w:rPr>
          <w:rStyle w:val="CharStyle3"/>
        </w:rPr>
        <w:t xml:space="preserve">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</w:t>
      </w:r>
      <w:r>
        <w:rPr>
          <w:rStyle w:val="CharStyle3"/>
          <w:color w:val="3D7DBD"/>
          <w:lang w:val="en-US" w:eastAsia="en-US" w:bidi="en-US"/>
        </w:rPr>
        <w:t xml:space="preserve"> </w:t>
      </w:r>
      <w:r>
        <w:rPr>
          <w:rStyle w:val="CharStyle3"/>
        </w:rPr>
        <w:t xml:space="preserve">Na faktuře/daňovém dokladu musí být mimo jiné vždy uvedeno toto číslo veřejné zakázky, ke které se faktura vztahuje: </w:t>
      </w:r>
      <w:r>
        <w:rPr>
          <w:rStyle w:val="CharStyle3"/>
          <w:b/>
          <w:bCs/>
        </w:rPr>
        <w:t xml:space="preserve">P23V00000012.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zhotoviteli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S převodem zboží je podle čl. 1 této smlouvy spojena záruka za jeho jakost v trvání 24 měsíců ode dne předání příslušného zboží. V rámci záruky se prodávající zavazuje, že zboží podle čl. 1 této smlouvy bude mít po dobu uvedené záruční lhůty vlastnosti, které jsou stanoveny právními předpisy nebo technickými normami nebo jsou u zboží tohoto druhu obvyklé, a že bude po dobu záruční lhůty bezplatně odstraňovat vady, které se na zboží podle čl. 1 této smlouvy vyskytnou, a to ve lhůtě do 2 týdnů od doručení příslušné písemné nebo e-mailové reklamace kupujícího, pokud nebude dohodnuto jinak. Za odstranění vady v uvedené lhůtě se považuje i zapůjčení náhradního srovnatelného zboží v této lhůtě, a to na dobu nezbytnou k odstranění reklamované vady.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 případ prodlení se splněním závazku prodávajícího k dodání zboží ve lhůtě podle čl. 4 této smlouvy se prodávající zavazuje platit kupujícímu smluvní pokutu ve výši 0,1 % z kupní ceny nedodaného zboží podle čl. 7 této smlouvy za každý započatý den tohoto prodlení. Pro případ prodlení s odstraněním vady ve lhůtě podle čl. 9 této smlouvy se prodávající zavazuje platit kupujícímu smluvní pokutu ve výši 500,- Kč za každý den prodlení s odstraněním vady. Obě strany se dohodly, že zaplacením smluvní pokuty podle této smlouvy není nijak dotčeno právo kupujícího na náhradu škody v plné výši. Tímto ujednáním se přitom vylučuje aplikace § 2050 občanského zákoníků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příslušné dílčí kupní smlouvy i od této rámcové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 případ prodlení kupujícího se zaplacením kupní ceny nebo její části ve lhůtě podle čl. 8 této smlouvy o víc, než 2 týdny, je prodávající oprávněn od této smlouvy odstoupit s účinky ex tunc.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320" w:line="240" w:lineRule="auto"/>
        <w:ind w:left="400" w:right="0" w:hanging="400"/>
        <w:jc w:val="both"/>
      </w:pPr>
      <w:r>
        <w:rPr>
          <w:rStyle w:val="CharStyle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320" w:line="240" w:lineRule="auto"/>
        <w:ind w:left="0" w:right="0" w:firstLine="0"/>
        <w:jc w:val="both"/>
      </w:pPr>
      <w:r>
        <w:rPr>
          <w:rStyle w:val="CharStyle3"/>
        </w:rPr>
        <w:t>Tuto smlouvu lze změnit nebo zrušit pouze jinou písemnou dohodou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Tato smlouva nabývá účinnosti po jejím podpisu oběma smluvními stranami dnem jejího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 xml:space="preserve">Tato smlouva se uzavírá na dobu určitou do </w:t>
      </w:r>
      <w:r>
        <w:rPr>
          <w:rStyle w:val="CharStyle3"/>
          <w:b/>
          <w:bCs/>
        </w:rPr>
        <w:t>31. 12. 2024.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560" w:line="252" w:lineRule="auto"/>
        <w:ind w:left="400" w:right="0" w:hanging="40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1240" w:right="0" w:firstLine="0"/>
        <w:jc w:val="both"/>
      </w:pPr>
      <w:r>
        <mc:AlternateContent>
          <mc:Choice Requires="wps">
            <w:drawing>
              <wp:anchor distT="0" distB="1404620" distL="114300" distR="1793875" simplePos="0" relativeHeight="125829378" behindDoc="0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12700</wp:posOffset>
                </wp:positionV>
                <wp:extent cx="670560" cy="189230"/>
                <wp:wrapSquare wrapText="right"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sz w:val="20"/>
                                <w:szCs w:val="20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1.650000000000006pt;margin-top:1.pt;width:52.800000000000004pt;height:14.9pt;z-index:-125829375;mso-wrap-distance-left:9.pt;mso-wrap-distance-right:141.25pt;mso-wrap-distance-bottom:110.6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sz w:val="20"/>
                          <w:szCs w:val="20"/>
                        </w:rPr>
                        <w:t>V Brně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502920" distB="450850" distL="141605" distR="114300" simplePos="0" relativeHeight="125829380" behindDoc="0" locked="0" layoutInCell="1" allowOverlap="1">
            <wp:simplePos x="0" y="0"/>
            <wp:positionH relativeFrom="page">
              <wp:posOffset>1064260</wp:posOffset>
            </wp:positionH>
            <wp:positionV relativeFrom="paragraph">
              <wp:posOffset>515620</wp:posOffset>
            </wp:positionV>
            <wp:extent cx="2322830" cy="640080"/>
            <wp:wrapSquare wrapText="right"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322830" cy="6400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1040130</wp:posOffset>
                </wp:positionH>
                <wp:positionV relativeFrom="paragraph">
                  <wp:posOffset>1164590</wp:posOffset>
                </wp:positionV>
                <wp:extent cx="1377950" cy="441960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7950" cy="4419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MUDr. Hana Albrechtová ředitelka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81.900000000000006pt;margin-top:91.700000000000003pt;width:108.5pt;height:34.80000000000000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MUDr. Hana Albrechtová ředitelka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3"/>
        </w:rPr>
        <w:t>V Zlíně dne 6. 1.2023</w:t>
      </w:r>
    </w:p>
    <w:p>
      <w:pPr>
        <w:pStyle w:val="Style39"/>
        <w:keepNext/>
        <w:keepLines/>
        <w:widowControl w:val="0"/>
        <w:shd w:val="clear" w:color="auto" w:fill="auto"/>
        <w:bidi w:val="0"/>
        <w:spacing w:before="0"/>
        <w:ind w:right="0" w:firstLine="0"/>
        <w:jc w:val="left"/>
      </w:pPr>
      <w:r>
        <mc:AlternateContent>
          <mc:Choice Requires="wps">
            <w:drawing>
              <wp:anchor distT="0" distB="0" distL="50800" distR="50800" simplePos="0" relativeHeight="125829381" behindDoc="0" locked="0" layoutInCell="1" allowOverlap="1">
                <wp:simplePos x="0" y="0"/>
                <wp:positionH relativeFrom="page">
                  <wp:posOffset>5249545</wp:posOffset>
                </wp:positionH>
                <wp:positionV relativeFrom="paragraph">
                  <wp:posOffset>12700</wp:posOffset>
                </wp:positionV>
                <wp:extent cx="814070" cy="441960"/>
                <wp:wrapSquare wrapText="left"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4070" cy="4419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  <w:b/>
                                <w:bCs/>
                              </w:rPr>
                              <w:t>Digitálně podepsal Ing. Pavel Kostka DN: c=CZ,2.5.4.97=NTRCZ-469O2473, o=EGO Zlín, spol. s r.o., ou=4, cn=lng. Pavel Kostka, sn=Kostka, givenName=Pavel, serialNumber=P857073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  <w:b/>
                                <w:bCs/>
                              </w:rPr>
                              <w:t>Datum: 2023.01.06 11:11:44 +01 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413.35000000000002pt;margin-top:1.pt;width:64.099999999999994pt;height:34.800000000000004pt;z-index:-125829372;mso-wrap-distance-left:4.pt;mso-wrap-distance-right:4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Digitálně podepsal Ing. Pavel Kostka DN: c=CZ,2.5.4.97=NTRCZ-469O2473, o=EGO Zlín, spol. s r.o., ou=4, cn=lng. Pavel Kostka, sn=Kostka, givenName=Pavel, serialNumber=P857073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Datum: 2023.01.06 11:11:44 +01 00'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" w:name="bookmark2"/>
      <w:r>
        <w:rPr>
          <w:rStyle w:val="CharStyle40"/>
        </w:rPr>
        <w:t>Ing. Pavel Kostka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1240" w:right="0" w:firstLine="0"/>
        <w:jc w:val="both"/>
      </w:pPr>
      <w:r>
        <w:rPr>
          <w:rStyle w:val="CharStyle3"/>
        </w:rPr>
        <w:t>Ing. Pavel Kostka jednatel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80" w:line="252" w:lineRule="auto"/>
        <w:ind w:left="1240" w:right="0" w:firstLine="0"/>
        <w:jc w:val="both"/>
      </w:pPr>
      <w:r>
        <w:rPr>
          <w:rStyle w:val="CharStyle3"/>
          <w:b/>
          <w:bCs/>
        </w:rPr>
        <w:t>Prodávající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sectPr>
          <w:footerReference w:type="default" r:id="rId9"/>
          <w:footerReference w:type="even" r:id="rId10"/>
          <w:footnotePr>
            <w:pos w:val="pageBottom"/>
            <w:numFmt w:val="decimal"/>
            <w:numRestart w:val="continuous"/>
          </w:footnotePr>
          <w:pgSz w:w="11900" w:h="16840"/>
          <w:pgMar w:top="848" w:right="1531" w:bottom="1315" w:left="1623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</w:rPr>
        <w:t>Příloha č. 1 Specifikace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rStyle w:val="CharStyle3"/>
          <w:b/>
          <w:bCs/>
        </w:rPr>
        <w:t>Příloha č. 1 Specifikace</w:t>
      </w:r>
    </w:p>
    <w:tbl>
      <w:tblPr>
        <w:tblOverlap w:val="never"/>
        <w:jc w:val="center"/>
        <w:tblLayout w:type="fixed"/>
      </w:tblPr>
      <w:tblGrid>
        <w:gridCol w:w="4877"/>
        <w:gridCol w:w="3806"/>
      </w:tblGrid>
      <w:tr>
        <w:trPr>
          <w:trHeight w:val="46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Údaje o zboží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Typ/označení zboží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ES-TD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Výrobce zboží (název/obchodní jméno)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Fixační dlaha s možností využití extenze, v tašce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Cena za ks (sadu) bez DPH: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3.193,00 Kč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Cena za ks (sadu) vč. DPH: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3.671,95 Kč</w:t>
            </w:r>
          </w:p>
        </w:tc>
      </w:tr>
    </w:tbl>
    <w:p>
      <w:pPr>
        <w:widowControl w:val="0"/>
        <w:spacing w:after="3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504"/>
        <w:gridCol w:w="1531"/>
        <w:gridCol w:w="4205"/>
        <w:gridCol w:w="2501"/>
      </w:tblGrid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Požadavky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Zadavatelem požadovaná hodnota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Účastníkem nabízená hodnota</w:t>
            </w:r>
          </w:p>
        </w:tc>
      </w:tr>
      <w:tr>
        <w:trPr>
          <w:trHeight w:val="109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Dlaha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Rozkládací tyč, nastavitelná podle délky dolní končetiny umožňující trakci dolní končetiny. Celý mechanismus extenční dlahy k fixaci pouze jedné končetiny, vylučujeme dlahu s fixací o zdravou končetinu.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ANO</w:t>
            </w:r>
          </w:p>
        </w:tc>
      </w:tr>
      <w:tr>
        <w:trPr>
          <w:trHeight w:val="9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Několik pásů se suchými zipy pro upevnění poraněné končetiny a trakčního mechanizmu v dolní části. Pánevní popruh, pomocný popruh, fixační pás na stehno, kotník, kotníkový pás.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ANO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Rozměr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ve složeném stavu v obalu max. 300 x 150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300x150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Hmotnost v obalu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max. 600g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550 g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Součást dodávky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Přídatné části, ochranné pouzdro, obal.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taška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Materiál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Kov a PE, PVC, omyvatelný a dezinfikovatelný běžnými schválenými biocidními prostředky v souladu s platnou legislativou.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ANO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Legislativa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Výrobek splňuje zákon č. 268/2014 Sb., certifikace dle směrnice 93/45/EHS, normy EN 14971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ANO</w:t>
            </w:r>
          </w:p>
        </w:tc>
      </w:tr>
    </w:tbl>
    <w:sectPr>
      <w:footerReference w:type="default" r:id="rId11"/>
      <w:footerReference w:type="even" r:id="rId12"/>
      <w:footnotePr>
        <w:pos w:val="pageBottom"/>
        <w:numFmt w:val="decimal"/>
        <w:numRestart w:val="continuous"/>
      </w:footnotePr>
      <w:pgSz w:w="11900" w:h="16840"/>
      <w:pgMar w:top="848" w:right="1531" w:bottom="1315" w:left="1623" w:header="42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1058545</wp:posOffset>
              </wp:positionH>
              <wp:positionV relativeFrom="page">
                <wp:posOffset>10090785</wp:posOffset>
              </wp:positionV>
              <wp:extent cx="1950720" cy="10668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07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2"/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  <w:t xml:space="preserve">VZ </w:t>
                          </w:r>
                          <w:r>
                            <w:rPr>
                              <w:rStyle w:val="CharStyle1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01_2023 Extenční dlahy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83.350000000000009pt;margin-top:794.55000000000007pt;width:153.59999999999999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2"/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  <w:t xml:space="preserve">VZ </w:t>
                    </w:r>
                    <w:r>
                      <w:rPr>
                        <w:rStyle w:val="CharStyle1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01_2023 Extenční dlahy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1058545</wp:posOffset>
              </wp:positionH>
              <wp:positionV relativeFrom="page">
                <wp:posOffset>9693275</wp:posOffset>
              </wp:positionV>
              <wp:extent cx="1941830" cy="103505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183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2"/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  <w:t xml:space="preserve">VZ </w:t>
                          </w:r>
                          <w:r>
                            <w:rPr>
                              <w:rStyle w:val="CharStyle1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01_2023 Extenční dlahy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83.350000000000009pt;margin-top:763.25pt;width:152.90000000000001pt;height:8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2"/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  <w:t xml:space="preserve">VZ </w:t>
                    </w:r>
                    <w:r>
                      <w:rPr>
                        <w:rStyle w:val="CharStyle1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01_2023 Extenční dlahy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1058545</wp:posOffset>
              </wp:positionH>
              <wp:positionV relativeFrom="page">
                <wp:posOffset>10090785</wp:posOffset>
              </wp:positionV>
              <wp:extent cx="1950720" cy="10668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07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2"/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  <w:t xml:space="preserve">VZ </w:t>
                          </w:r>
                          <w:r>
                            <w:rPr>
                              <w:rStyle w:val="CharStyle1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01_2023 Extenční dlahy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83.350000000000009pt;margin-top:794.55000000000007pt;width:153.59999999999999pt;height:8.4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2"/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  <w:t xml:space="preserve">VZ </w:t>
                    </w:r>
                    <w:r>
                      <w:rPr>
                        <w:rStyle w:val="CharStyle1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01_2023 Extenční dlahy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1058545</wp:posOffset>
              </wp:positionH>
              <wp:positionV relativeFrom="page">
                <wp:posOffset>10090785</wp:posOffset>
              </wp:positionV>
              <wp:extent cx="1950720" cy="10668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07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2"/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  <w:t xml:space="preserve">VZ </w:t>
                          </w:r>
                          <w:r>
                            <w:rPr>
                              <w:rStyle w:val="CharStyle1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01_2023 Extenční dlahy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83.350000000000009pt;margin-top:794.55000000000007pt;width:153.59999999999999pt;height:8.4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2"/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  <w:t xml:space="preserve">VZ </w:t>
                    </w:r>
                    <w:r>
                      <w:rPr>
                        <w:rStyle w:val="CharStyle1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01_2023 Extenční dlahy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Titulek obrázku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">
    <w:name w:val="Základní text (2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12">
    <w:name w:val="Záhlaví nebo zápatí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Nadpis #2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Jiné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0">
    <w:name w:val="Nadpis #1_"/>
    <w:basedOn w:val="DefaultParagraphFont"/>
    <w:link w:val="Style3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Titulek obrázku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11">
    <w:name w:val="Záhlaví nebo zápatí (2)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auto"/>
      <w:spacing w:after="28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9">
    <w:name w:val="Nadpis #1"/>
    <w:basedOn w:val="Normal"/>
    <w:link w:val="CharStyle40"/>
    <w:pPr>
      <w:widowControl w:val="0"/>
      <w:shd w:val="clear" w:color="auto" w:fill="auto"/>
      <w:spacing w:after="200" w:line="226" w:lineRule="auto"/>
      <w:ind w:left="1460"/>
      <w:outlineLvl w:val="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/Relationships>
</file>