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67" w:rsidRDefault="00D63A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:rsidR="00006067" w:rsidRDefault="00D63A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poskytování služeb v rámci dětské rekreace</w:t>
      </w:r>
    </w:p>
    <w:p w:rsidR="00006067" w:rsidRDefault="000060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0060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Účastníci smlouvy: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/>
          <w:sz w:val="22"/>
          <w:szCs w:val="22"/>
        </w:rPr>
        <w:tab/>
        <w:t>Cestovní kancelář Topinka, s.r.o.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Přemyslovská 21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130 00 Praha 3</w:t>
      </w:r>
    </w:p>
    <w:p w:rsidR="00006067" w:rsidRDefault="00D63AE4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006067" w:rsidRDefault="00D63AE4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zastoupená: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Ing. Miroslavem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Topinkou - jednatelem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společnosti</w:t>
      </w:r>
    </w:p>
    <w:p w:rsidR="00006067" w:rsidRDefault="00D63AE4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IČO: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271 52 251</w:t>
      </w:r>
    </w:p>
    <w:p w:rsidR="00006067" w:rsidRDefault="00D63AE4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DIČ: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CZ27152251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Bankovní spojení: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  <w:t xml:space="preserve">ČSOB a.s., </w:t>
      </w:r>
      <w:r>
        <w:rPr>
          <w:rFonts w:asciiTheme="minorHAnsi" w:hAnsiTheme="minorHAnsi" w:cstheme="minorHAnsi"/>
          <w:b/>
          <w:sz w:val="22"/>
          <w:szCs w:val="22"/>
        </w:rPr>
        <w:t xml:space="preserve">č.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: 190281340/0300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Schránka:</w:t>
      </w:r>
      <w:r>
        <w:rPr>
          <w:rFonts w:ascii="Calibri" w:hAnsi="Calibri" w:cstheme="minorHAnsi"/>
          <w:b/>
          <w:sz w:val="22"/>
          <w:szCs w:val="22"/>
        </w:rPr>
        <w:tab/>
      </w:r>
      <w:r>
        <w:rPr>
          <w:rFonts w:ascii="Calibri" w:hAnsi="Calibri" w:cstheme="minorHAnsi"/>
          <w:b/>
          <w:sz w:val="22"/>
          <w:szCs w:val="22"/>
        </w:rPr>
        <w:tab/>
      </w:r>
      <w:proofErr w:type="spellStart"/>
      <w:r>
        <w:rPr>
          <w:rFonts w:ascii="Calibri" w:hAnsi="Calibri" w:cstheme="minorHAnsi"/>
          <w:b/>
          <w:sz w:val="22"/>
          <w:szCs w:val="22"/>
        </w:rPr>
        <w:t>bqivirq</w:t>
      </w:r>
      <w:proofErr w:type="spellEnd"/>
    </w:p>
    <w:p w:rsidR="00006067" w:rsidRDefault="00006067">
      <w:pPr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Dále jen dodavatel</w:t>
      </w:r>
    </w:p>
    <w:p w:rsidR="00006067" w:rsidRDefault="00006067">
      <w:pPr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a</w:t>
      </w:r>
    </w:p>
    <w:p w:rsidR="00006067" w:rsidRDefault="00006067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006067" w:rsidRDefault="00D63AE4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 škola</w:t>
      </w:r>
    </w:p>
    <w:p w:rsidR="00006067" w:rsidRDefault="00D63AE4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Libčická 10/658</w:t>
      </w:r>
    </w:p>
    <w:p w:rsidR="00006067" w:rsidRDefault="00D63AE4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181 00 Praha 8</w:t>
      </w:r>
    </w:p>
    <w:p w:rsidR="00006067" w:rsidRDefault="00006067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zastoupená: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Mgr. Štěpánkou Sýkorovou</w:t>
      </w:r>
    </w:p>
    <w:p w:rsidR="00006067" w:rsidRDefault="00D63AE4">
      <w:pPr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funkce:</w:t>
      </w:r>
      <w:r>
        <w:rPr>
          <w:bCs/>
          <w:color w:val="000000"/>
          <w:sz w:val="21"/>
          <w:szCs w:val="21"/>
          <w:shd w:val="clear" w:color="auto" w:fill="FFFFFF"/>
        </w:rPr>
        <w:tab/>
      </w:r>
      <w:r>
        <w:rPr>
          <w:bCs/>
          <w:color w:val="000000"/>
          <w:sz w:val="21"/>
          <w:szCs w:val="21"/>
          <w:shd w:val="clear" w:color="auto" w:fill="FFFFFF"/>
        </w:rPr>
        <w:tab/>
      </w:r>
      <w:r>
        <w:rPr>
          <w:bCs/>
          <w:color w:val="000000"/>
          <w:sz w:val="21"/>
          <w:szCs w:val="21"/>
          <w:shd w:val="clear" w:color="auto" w:fill="FFFFFF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ředitelka školy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604 61 811</w:t>
      </w:r>
    </w:p>
    <w:p w:rsidR="00006067" w:rsidRDefault="00006067">
      <w:pPr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Dále jen zákazník</w:t>
      </w:r>
    </w:p>
    <w:p w:rsidR="00006067" w:rsidRDefault="00006067">
      <w:pPr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006067" w:rsidRDefault="00006067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006067" w:rsidRDefault="00D63AE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uzavírají tuto smlouvu:</w:t>
      </w:r>
    </w:p>
    <w:p w:rsidR="00006067" w:rsidRDefault="0000606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Předmět smlouvy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smlouvy je realizace školy v přírodě dodavatelem pro zákazníka v Rekreačním středisku Spolana, Varvažov 070, 397 01 Písek, konané v termínu </w:t>
      </w:r>
      <w:r>
        <w:rPr>
          <w:rFonts w:asciiTheme="minorHAnsi" w:hAnsiTheme="minorHAnsi" w:cstheme="minorHAnsi"/>
          <w:b/>
          <w:sz w:val="22"/>
          <w:szCs w:val="22"/>
        </w:rPr>
        <w:t xml:space="preserve">12. 6. – 16. 6. 2023 </w:t>
      </w:r>
      <w:r>
        <w:rPr>
          <w:rFonts w:asciiTheme="minorHAnsi" w:hAnsiTheme="minorHAnsi" w:cstheme="minorHAnsi"/>
          <w:sz w:val="22"/>
          <w:szCs w:val="22"/>
        </w:rPr>
        <w:t>pro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53 </w:t>
      </w:r>
      <w:r>
        <w:rPr>
          <w:rFonts w:asciiTheme="minorHAnsi" w:hAnsiTheme="minorHAnsi" w:cstheme="minorHAnsi"/>
          <w:b/>
          <w:sz w:val="22"/>
          <w:szCs w:val="22"/>
        </w:rPr>
        <w:t xml:space="preserve">dětí + 6 dospělých osob </w:t>
      </w:r>
      <w:r>
        <w:rPr>
          <w:rFonts w:asciiTheme="minorHAnsi" w:hAnsiTheme="minorHAnsi" w:cstheme="minorHAnsi"/>
          <w:sz w:val="22"/>
          <w:szCs w:val="22"/>
        </w:rPr>
        <w:t>pedagogického dozoru na základě individuálního požadavku zákazníka.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Povinnosti dodavatele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zajistí pro zákazníka následující služby: 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  <w:tab w:val="left" w:pos="567"/>
        </w:tabs>
        <w:ind w:hanging="1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Ubytování </w:t>
      </w:r>
      <w:r>
        <w:rPr>
          <w:rFonts w:asciiTheme="minorHAnsi" w:hAnsiTheme="minorHAnsi" w:cstheme="minorHAnsi"/>
          <w:sz w:val="22"/>
          <w:szCs w:val="22"/>
        </w:rPr>
        <w:t>ve 3-6 lůžkových chatách, sociální zařízení (WC, sprchy, teplá voda) v hlavní budově. Nástup na ubytování v den příjezdu v 12:00 hod., vyklizení pokojů v den odjezdu do 9:00 hod.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Stravování</w:t>
      </w:r>
      <w:r>
        <w:rPr>
          <w:rFonts w:asciiTheme="minorHAnsi" w:hAnsiTheme="minorHAnsi" w:cstheme="minorHAnsi"/>
          <w:sz w:val="22"/>
          <w:szCs w:val="22"/>
        </w:rPr>
        <w:t xml:space="preserve"> formou plné penze s dopoledními a odpoledními svačinami, včetně pitného režimu. Stravování začíná </w:t>
      </w:r>
      <w:r>
        <w:rPr>
          <w:rFonts w:asciiTheme="minorHAnsi" w:hAnsiTheme="minorHAnsi" w:cstheme="minorHAnsi"/>
          <w:b/>
          <w:sz w:val="22"/>
          <w:szCs w:val="22"/>
        </w:rPr>
        <w:t>obědem dne 12. 6. 2023 a končí snídaní dne 16. 6. 2023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Dopravu autobusem od budovy školy do Varvažova a zpět</w:t>
      </w:r>
      <w:r>
        <w:rPr>
          <w:rFonts w:asciiTheme="minorHAnsi" w:hAnsiTheme="minorHAnsi" w:cstheme="minorHAnsi"/>
          <w:sz w:val="22"/>
          <w:szCs w:val="22"/>
        </w:rPr>
        <w:t>. Odjezd autobusu dne</w:t>
      </w:r>
      <w:r>
        <w:rPr>
          <w:rFonts w:asciiTheme="minorHAnsi" w:hAnsiTheme="minorHAnsi" w:cstheme="minorHAnsi"/>
          <w:b/>
          <w:sz w:val="22"/>
          <w:szCs w:val="22"/>
        </w:rPr>
        <w:t xml:space="preserve"> 12. 6. 2023 je v 8.00 hod. </w:t>
      </w:r>
      <w:r>
        <w:rPr>
          <w:rFonts w:asciiTheme="minorHAnsi" w:hAnsiTheme="minorHAnsi" w:cstheme="minorHAnsi"/>
          <w:sz w:val="22"/>
          <w:szCs w:val="22"/>
        </w:rPr>
        <w:t>od budovy školy a</w:t>
      </w:r>
      <w:r>
        <w:rPr>
          <w:rFonts w:asciiTheme="minorHAnsi" w:hAnsiTheme="minorHAnsi" w:cstheme="minorHAnsi"/>
          <w:b/>
          <w:sz w:val="22"/>
          <w:szCs w:val="22"/>
        </w:rPr>
        <w:t xml:space="preserve"> 16. 6. 2023 v 10.00 hod. </w:t>
      </w:r>
      <w:r>
        <w:rPr>
          <w:rFonts w:asciiTheme="minorHAnsi" w:hAnsiTheme="minorHAnsi" w:cstheme="minorHAnsi"/>
          <w:sz w:val="22"/>
          <w:szCs w:val="22"/>
        </w:rPr>
        <w:t>z Varvažova zpět ke škole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Vychovatele na dobu od 14:00 do 22:00 hod. </w:t>
      </w:r>
      <w:r>
        <w:rPr>
          <w:rFonts w:asciiTheme="minorHAnsi" w:hAnsiTheme="minorHAnsi" w:cstheme="minorHAnsi"/>
          <w:sz w:val="22"/>
          <w:szCs w:val="22"/>
        </w:rPr>
        <w:t>(jeden vychovatel na každých 20 dětí)</w:t>
      </w:r>
      <w:r>
        <w:rPr>
          <w:rFonts w:asciiTheme="minorHAnsi" w:hAnsiTheme="minorHAnsi" w:cstheme="minorHAnsi"/>
          <w:b/>
          <w:sz w:val="22"/>
          <w:szCs w:val="22"/>
        </w:rPr>
        <w:t xml:space="preserve">, nočního vychovatele </w:t>
      </w:r>
      <w:r>
        <w:rPr>
          <w:rFonts w:asciiTheme="minorHAnsi" w:hAnsiTheme="minorHAnsi" w:cstheme="minorHAnsi"/>
          <w:sz w:val="22"/>
          <w:szCs w:val="22"/>
        </w:rPr>
        <w:t>(1 osoba na celý objekt)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dobu od 22:00 do 6:00.</w:t>
      </w:r>
      <w:r>
        <w:rPr>
          <w:rFonts w:asciiTheme="minorHAnsi" w:hAnsiTheme="minorHAnsi" w:cstheme="minorHAnsi"/>
          <w:b/>
          <w:sz w:val="22"/>
          <w:szCs w:val="22"/>
        </w:rPr>
        <w:t xml:space="preserve"> Vychovatelé a noční vychovatel přebírají v tuto dobu plnou zodpovědnost za svěřené děti.  </w:t>
      </w:r>
      <w:r>
        <w:rPr>
          <w:rFonts w:asciiTheme="minorHAnsi" w:hAnsiTheme="minorHAnsi" w:cstheme="minorHAnsi"/>
          <w:sz w:val="22"/>
          <w:szCs w:val="22"/>
        </w:rPr>
        <w:t>Dodavatel dále zajistí zdravotníka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 celou dobu pobytu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Cestovní pojištění pro cesty a pobyt </w:t>
      </w:r>
      <w:r>
        <w:rPr>
          <w:rFonts w:asciiTheme="minorHAnsi" w:hAnsiTheme="minorHAnsi" w:cstheme="minorHAnsi"/>
          <w:bCs/>
          <w:sz w:val="22"/>
          <w:szCs w:val="22"/>
        </w:rPr>
        <w:t>v rozsahu níže uvedeném.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Bezplatné místo</w:t>
      </w:r>
      <w:r>
        <w:rPr>
          <w:rFonts w:asciiTheme="minorHAnsi" w:hAnsiTheme="minorHAnsi" w:cstheme="minorHAnsi"/>
          <w:sz w:val="22"/>
          <w:szCs w:val="22"/>
        </w:rPr>
        <w:t xml:space="preserve"> pro pedagogický dozor v počtu max. 1 dospělá osoba na každých 10 platících účastníků.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 zajistí splnění všech hygienických norem v rámci platné legislativy:</w:t>
      </w:r>
    </w:p>
    <w:p w:rsidR="00006067" w:rsidRDefault="00D63AE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Podmínky dané vyhláškou č. 106/2001 Sb. o hygienických požadavcích na zotavovací akce pro děti.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br/>
        <w:t>Ohlášení školy v přírodě příslušnému orgánu ochrany veřejného zdraví – Krajské hygienické stanici Jihočeského kraje se sídlem v Českých Budějovicích – územní pracoviště Písek:</w:t>
      </w:r>
    </w:p>
    <w:p w:rsidR="00006067" w:rsidRDefault="00D63AE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termín a místo jejího konání,</w:t>
      </w:r>
      <w:r>
        <w:rPr>
          <w:rFonts w:asciiTheme="minorHAnsi" w:hAnsiTheme="minorHAnsi" w:cstheme="minorHAnsi"/>
          <w:sz w:val="22"/>
          <w:szCs w:val="22"/>
        </w:rPr>
        <w:br/>
        <w:t>b) počet dětí zúčastněných na škole v přírodě,</w:t>
      </w:r>
      <w:r>
        <w:rPr>
          <w:rFonts w:asciiTheme="minorHAnsi" w:hAnsiTheme="minorHAnsi" w:cstheme="minorHAnsi"/>
          <w:sz w:val="22"/>
          <w:szCs w:val="22"/>
        </w:rPr>
        <w:br/>
        <w:t>c) způsob jejího zabezpečení pitnou vodou,</w:t>
      </w:r>
      <w:r>
        <w:rPr>
          <w:rFonts w:asciiTheme="minorHAnsi" w:hAnsiTheme="minorHAnsi" w:cstheme="minorHAnsi"/>
          <w:sz w:val="22"/>
          <w:szCs w:val="22"/>
        </w:rPr>
        <w:br/>
        <w:t>d) způsob zajištění stravování účastníků.</w:t>
      </w:r>
    </w:p>
    <w:p w:rsidR="00006067" w:rsidRDefault="00D63AE4">
      <w:pPr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Zákazník výslovně zmocňuje dodavatele k provedení tohoto právního úkonu v jeho zastoupení.</w:t>
      </w:r>
    </w:p>
    <w:p w:rsidR="00006067" w:rsidRDefault="000060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006067">
      <w:pPr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Závazky zákazníka</w:t>
      </w:r>
    </w:p>
    <w:p w:rsidR="00006067" w:rsidRDefault="00006067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  <w:szCs w:val="22"/>
        </w:rPr>
      </w:pP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Zajistit obsazenost zájezdu na min. počet 50 platících účastníků.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Zajistit pedagogický dozor, který nese plnou zodpovědnost za děti v době od 6:00 hod. do 14:00 hod.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Zajistit disciplínu dětí v prostoru ubytovacího a stravovacího zařízení.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případě úmyslně vzniklé škody způsobené účastníky školy v přírodě zajistit uhrazení škody nejpozději do 10 ti kalendářních dnů od ukončení školy v přírodě.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Zajistit na pobyt řádně zpracovanou zdravotní dokumentaci dětí dle vyhlášky 106/2001 Sb. o zotavovacích akcích pro děti a dorost a souvisejících předpisů.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Nejpozději 10. den po sjednaném datu zaplacení zálohy (datum viz. níže) na pobyt dodat finální počty účastníků.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Uhradit dohodnutou cenu podle níže uvedených platebních podmínek.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Zajistit podepsané bezinfekčnosti všech účastníků dle vzoru: </w:t>
      </w:r>
      <w:hyperlink r:id="rId6" w:tgtFrame="_blank">
        <w:r>
          <w:rPr>
            <w:rStyle w:val="Internetovodkaz"/>
            <w:rFonts w:asciiTheme="minorHAnsi" w:hAnsiTheme="minorHAnsi" w:cstheme="minorHAnsi"/>
            <w:color w:val="1155CC"/>
            <w:sz w:val="22"/>
            <w:szCs w:val="22"/>
          </w:rPr>
          <w:t>https://www.tabory.cz/ke-stazeni/bezinfekcnost_prohlaseni.pdf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>. Výše uvedené doklady budou předloženy zdravotníkovi zajištěnému dodavatelem neprodleně při příjezdu, případně správci střediska v případě, že zdravotníka zajišťuje sám zákazník. Zákazník může použít i jiný vzor posudku, nebo bezinfekčnosti, pokud takovýto vyhovuje zákonu č. 258/2000 Sb. v platném znění.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Seznámit rodiče účastníků s podmínkami účasti.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Spolupráce stran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zavazují navzájem spolupracovat při koordinaci aktivit a dohledu nad nezletilými účastníky. Pro vzájemnou spolupráci si sjednávají zásadu, že po dobu programu zajišťovaném dodavatelem bude i pedagogický dozor ze strany zákazníka respektovat pokyny lektorů zajištěných dodavatelem, kteří také po tuto dobu přebírají za nezletilé účastníky plnou zodpovědnost. V době mimo tento program naopak za nezletilé zodpovídá a o všech otázkách rozhoduje a nese plnou odpovědnost pedagogický dozor zajištěný zákazníkem.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poskytne osobám zajišťujícím za zákazníka pedagogický dozor v dostatečném předstihu informace o plánovaném programu (místo a čas srazu pro určitou aktivitu, její trvání, potřebné oblečení a vybavení) tak, aby mohla být zajištěna návaznost programu.</w:t>
      </w:r>
    </w:p>
    <w:p w:rsidR="00006067" w:rsidRDefault="00006067">
      <w:pPr>
        <w:ind w:left="450"/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bude poskytovat dohodnuté služby v ceně </w:t>
      </w:r>
      <w:r>
        <w:rPr>
          <w:rFonts w:asciiTheme="minorHAnsi" w:hAnsiTheme="minorHAnsi" w:cstheme="minorHAnsi"/>
          <w:b/>
          <w:sz w:val="22"/>
          <w:szCs w:val="22"/>
        </w:rPr>
        <w:t xml:space="preserve">4.090,- Kč </w:t>
      </w:r>
      <w:r>
        <w:rPr>
          <w:rFonts w:asciiTheme="minorHAnsi" w:hAnsiTheme="minorHAnsi" w:cstheme="minorHAnsi"/>
          <w:sz w:val="22"/>
          <w:szCs w:val="22"/>
        </w:rPr>
        <w:t xml:space="preserve">za osobu a pobyt. Cena je stanovena dohodou v souladu se zákonem č. 526/1990 Sb.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zahrnuje: služby uvedené v bodu 2.1. Pedagogický dozor má veškeré služby zdarma vždy max. 1 místo na každých 10 platících dětí.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Záloha ve výši </w:t>
      </w:r>
      <w:r>
        <w:rPr>
          <w:rFonts w:asciiTheme="minorHAnsi" w:hAnsiTheme="minorHAnsi" w:cstheme="minorHAnsi"/>
          <w:b/>
          <w:sz w:val="22"/>
          <w:szCs w:val="22"/>
        </w:rPr>
        <w:t>1.000,- Kč/žák</w:t>
      </w:r>
      <w:r>
        <w:rPr>
          <w:rFonts w:asciiTheme="minorHAnsi" w:hAnsiTheme="minorHAnsi" w:cstheme="minorHAnsi"/>
          <w:sz w:val="22"/>
          <w:szCs w:val="22"/>
        </w:rPr>
        <w:t xml:space="preserve"> bude zaplacena nejpozději do 31. 1. 2023. Doplatek dle skutečného počtu osob nejpozději do 31. 5. 2023.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by bylo konání akce vládním mimořádným opatřením zakázáno, bude jednáno o náhradním termínu akce.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je kalkulována s předpokladem roční inflace do </w:t>
      </w:r>
      <w:proofErr w:type="gramStart"/>
      <w:r>
        <w:rPr>
          <w:rFonts w:asciiTheme="minorHAnsi" w:hAnsiTheme="minorHAnsi" w:cstheme="minorHAnsi"/>
          <w:sz w:val="22"/>
          <w:szCs w:val="22"/>
        </w:rPr>
        <w:t>10%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 cenou nafty do 50,- Kč za litr. V případě, že bude inflace i nafta ke dni nástupu pobytu vyšší, je dodavatel oprávněn upravit cenu o roční výši inflace zveřejněnou ČSÚ a aktuální průměrnou cenou nafty na českém trhu.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doloží </w:t>
      </w:r>
      <w:r>
        <w:rPr>
          <w:rFonts w:asciiTheme="minorHAnsi" w:hAnsiTheme="minorHAnsi" w:cstheme="minorHAnsi"/>
          <w:sz w:val="22"/>
          <w:szCs w:val="22"/>
        </w:rPr>
        <w:lastRenderedPageBreak/>
        <w:t>příslušnému orgánu veřejného zdraví protokol o kráceném rozboru jakosti pitné vody dle ustanovení §8 zákona č. 258/2000Sb. o ochraně veřejného zdraví.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Povinnost dodavatele při správě důvěrných informací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ve smyslu Obecného nařízení o ochraně údajů dle Nařízení EU č. 2016/679 (dále jen GDPR)) správcem osobních údajů, tj. shromažďuje, uchovává a využívá (i jinak zpracovává) osobní údaje poskytnuté pro potřeby a účely splnění této smlouvy.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Osobní údaje zákazníka mohou být dodavatelem zpracovávány pro účely a potřeby dle této smlouvy, případně pro plnění právních povinností zejména povinností ve smyslu účetní a daňové legislativy, tedy předávání osobních údajů orgánům finanční správy, případně dalším orgánům veřejné moci v souladu s příslušnými právními předpisy.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Příjemcem poskytnuté údaje považuje poskytovatel služeb za důvěrné informace, které podléhají ochraně před zneužitím. V této souvislosti poskytovatel prohlašuje, že v souladu s GDPR přijal taková opatření, která by měla zamezit zneužití důvěrných informací třetími osobami.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této smlouvy jsou i informace o zpracování osobních údajů, které tvoří přílohu č. 1. Této smlouvy.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Zákazník v souvislosti s touto smlouvou se zavazuje poskytnout Dodavateli, jakožto správci osobních údajů i některé osobní údaje níže specifikované, které jsou nezbytné k naplnění účelu této smlouvy. Zákazník si je vědom této nutnosti předat osobní údaje o své osobě, případně o dalších osobách, kterým budou na základě této smlouvy poskytovány služby ze strany dodavatele.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Zákazník se zavazuje předat tyto své osobní údaje a údaje dalších osob, kterým bude poskytováno plnění:</w:t>
      </w:r>
    </w:p>
    <w:p w:rsidR="00006067" w:rsidRDefault="00D63AE4">
      <w:pPr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jméno, příjmení</w:t>
      </w:r>
    </w:p>
    <w:p w:rsidR="00006067" w:rsidRDefault="00D63AE4">
      <w:pPr>
        <w:ind w:left="450" w:firstLine="25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datum narození/rodné číslo</w:t>
      </w:r>
    </w:p>
    <w:p w:rsidR="00006067" w:rsidRDefault="00D63AE4">
      <w:pPr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zdravotní stav, tedy potvrzení o bezinfekčnosti, zdravotní záznamy apod.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Zákazník zasílá výše uvedené informace dodavateli na adresu uvedenou v rubrice této smlouvy, případně na email info@tabory.cz, který je přístupný pouze osobám, řádně proškoleným a obeznámeným s tím, že se jedná o osobní údaje podléhající ochraně dle GDPR.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Zákazník může od smlouvy jednostranně odstoupit jen v případě zvlášť závažného porušení některé ze smluvních povinností dodavatele, příp. kdykoli při dodržení těchto storno podmínek: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150 - 121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dní před nástupem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    10%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120 </w:t>
      </w:r>
      <w:proofErr w:type="gramStart"/>
      <w:r>
        <w:rPr>
          <w:rFonts w:asciiTheme="minorHAnsi" w:hAnsiTheme="minorHAnsi" w:cstheme="minorHAnsi"/>
          <w:sz w:val="22"/>
          <w:szCs w:val="22"/>
        </w:rPr>
        <w:t>-  91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dní před nástupem      </w:t>
      </w:r>
      <w:r>
        <w:rPr>
          <w:rFonts w:asciiTheme="minorHAnsi" w:hAnsiTheme="minorHAnsi" w:cstheme="minorHAnsi"/>
          <w:sz w:val="22"/>
          <w:szCs w:val="22"/>
        </w:rPr>
        <w:tab/>
        <w:t>-    40%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90 - </w:t>
      </w:r>
      <w:proofErr w:type="gramStart"/>
      <w:r>
        <w:rPr>
          <w:rFonts w:asciiTheme="minorHAnsi" w:hAnsiTheme="minorHAnsi" w:cstheme="minorHAnsi"/>
          <w:sz w:val="22"/>
          <w:szCs w:val="22"/>
        </w:rPr>
        <w:t>61  dní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před nástupem        </w:t>
      </w:r>
      <w:r>
        <w:rPr>
          <w:rFonts w:asciiTheme="minorHAnsi" w:hAnsiTheme="minorHAnsi" w:cstheme="minorHAnsi"/>
          <w:sz w:val="22"/>
          <w:szCs w:val="22"/>
        </w:rPr>
        <w:tab/>
        <w:t>-    60%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60 - </w:t>
      </w:r>
      <w:proofErr w:type="gramStart"/>
      <w:r>
        <w:rPr>
          <w:rFonts w:asciiTheme="minorHAnsi" w:hAnsiTheme="minorHAnsi" w:cstheme="minorHAnsi"/>
          <w:sz w:val="22"/>
          <w:szCs w:val="22"/>
        </w:rPr>
        <w:t>31  dní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před nástupem         </w:t>
      </w:r>
      <w:r>
        <w:rPr>
          <w:rFonts w:asciiTheme="minorHAnsi" w:hAnsiTheme="minorHAnsi" w:cstheme="minorHAnsi"/>
          <w:sz w:val="22"/>
          <w:szCs w:val="22"/>
        </w:rPr>
        <w:tab/>
        <w:t>-    80%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>
        <w:rPr>
          <w:rFonts w:asciiTheme="minorHAnsi" w:hAnsiTheme="minorHAnsi" w:cstheme="minorHAnsi"/>
          <w:sz w:val="22"/>
          <w:szCs w:val="22"/>
        </w:rPr>
        <w:t>30 - 0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dní před nástupem        </w:t>
      </w:r>
      <w:r>
        <w:rPr>
          <w:rFonts w:asciiTheme="minorHAnsi" w:hAnsiTheme="minorHAnsi" w:cstheme="minorHAnsi"/>
          <w:sz w:val="22"/>
          <w:szCs w:val="22"/>
        </w:rPr>
        <w:tab/>
        <w:t>-    100%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Odstoupení od smlouvy je možné pouze písemně datovou schránkou.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oprávněn od smlouvy odstoupit jen tehdy, byl-li zájezd zrušen, anebo porušil-li zákazník svou povinnost závažným způsobem. Pro případ odstoupení od smlouvy ze strany dodavatele z důvodu zrušení zájezdu se sjednává smluvní pokuta ve výši 300,- Kč za osobu a den násobené minimální kapacitou.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se zprostí placení jakýchkoli smluvních sankcí zcela v případě, že by k vypovězení smlouvy z jeho strany došlo v důsledku zásahu vyšší moci, který nemohl v době uzavření smlouvy předpokládat (požár, živelná pohroma, </w:t>
      </w:r>
      <w:proofErr w:type="gramStart"/>
      <w:r>
        <w:rPr>
          <w:rFonts w:asciiTheme="minorHAnsi" w:hAnsiTheme="minorHAnsi" w:cstheme="minorHAnsi"/>
          <w:sz w:val="22"/>
          <w:szCs w:val="22"/>
        </w:rPr>
        <w:t>epidemie,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apod.). Porušením povinnosti ze strany zákazníka, které opravňuje dodavatele k odstoupení od smlouvy, se rozumí zejména nedodržení platebních podmínek a nezajištění dostatečného počtu účastníků. V takovém případě se zákazník stává stranou povinnou, přičemž se použijí storno podmínky dle předchozího bodu. Pro případ odstoupení je dodavatel povinen vrátit zákazníkovi veškerá poskytnutá peněžitá plnění do 7 dnů od doručení písemného odstoupení od smlouvy, je však oprávněn započíst si proti tomuto nároku sjednanou odměnu za již poskytnuté služby či poplatek za storno zájezdu. V případě, že by aktuální vládní opatření znemožnilo konání pobytu, vrátí dodavatel zákazníkovi veškeré zaplacené prostředky.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Zákazník potvrzuje, že se seznámil se všeobecnými smluvními podmínkami dodavatele (aktuální znění na: </w:t>
      </w:r>
      <w:hyperlink r:id="rId7">
        <w:r>
          <w:rPr>
            <w:rStyle w:val="Internetovodkaz"/>
            <w:rFonts w:asciiTheme="minorHAnsi" w:hAnsiTheme="minorHAnsi" w:cstheme="minorHAnsi"/>
            <w:sz w:val="22"/>
            <w:szCs w:val="22"/>
          </w:rPr>
          <w:t>https://www.tabory.cz/ke-stazeni/VSP_CK_Topinka_2021.pdf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Smluvní strany berou na vědomí, že otázky, které tato smlouva výslovně neupravuje odchylným způsobem, budou posuzování dle těchto všeobecných smluvních podmínek.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Zákazník v rámci pojistných podmínek pojišťovny spolupracující s dodavatelem (dostupné na: </w:t>
      </w:r>
      <w:proofErr w:type="gramStart"/>
      <w:r>
        <w:rPr>
          <w:rFonts w:asciiTheme="minorHAnsi" w:hAnsiTheme="minorHAnsi" w:cstheme="minorHAnsi"/>
          <w:sz w:val="22"/>
          <w:szCs w:val="22"/>
        </w:rPr>
        <w:t>https://www.tabory.cz/pojisteni.php )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pověřuje dodavatele k vyřízení pojištění storna - neúčasti některého z účastníků.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Zákazník je povinen zaslat </w:t>
      </w:r>
      <w:proofErr w:type="gramStart"/>
      <w:r>
        <w:rPr>
          <w:rFonts w:asciiTheme="minorHAnsi" w:hAnsiTheme="minorHAnsi" w:cstheme="minorHAnsi"/>
          <w:b/>
          <w:i/>
          <w:sz w:val="22"/>
          <w:szCs w:val="22"/>
        </w:rPr>
        <w:t>dodavateli  nejpozději</w:t>
      </w:r>
      <w:proofErr w:type="gramEnd"/>
      <w:r>
        <w:rPr>
          <w:rFonts w:asciiTheme="minorHAnsi" w:hAnsiTheme="minorHAnsi" w:cstheme="minorHAnsi"/>
          <w:b/>
          <w:i/>
          <w:sz w:val="22"/>
          <w:szCs w:val="22"/>
        </w:rPr>
        <w:t xml:space="preserve"> do 31. 5. 2023 datovou schránkou</w:t>
      </w:r>
      <w:r>
        <w:rPr>
          <w:rFonts w:asciiTheme="minorHAnsi" w:hAnsiTheme="minorHAnsi" w:cstheme="minorHAnsi"/>
          <w:b/>
          <w:i/>
          <w:color w:val="C9211E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</w:rPr>
        <w:t>ve formátu .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xls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</w:rPr>
        <w:t xml:space="preserve"> soubor obsahující následující údaje o dětech - účastnících zájezdu: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Jméno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Příjmení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Rodné číslo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údajů uvedených v čl. 6.5 dodavatel dané pojištění pro účastníky zájezdu zajistí a je povinen poskytnout zákazníkovi a danému účastníkovi, či jeho zákonným zástupcům, součinnost při vyřízení pojistné události spočívající v neúčasti některého z oznámených účastníků, zejména pak vydáním potvrzení o objednání a zaplacení zájezdu a neúčasti daného dítěte. Za předpokladu splnění výše uvedených podmínek pak již dodavatel není povinen zaplacenou cenu zájezdu za daného účastníka nebo její část vracet, a to bez ohledu na výsledek šetření pojistné události.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zaručuje zákazníkovi, že má ve vztahu k rizikům hrozícím účastníkům zájezdu sjednanou rámcovou smlouvu o zajištění pojištění v následujícím rozsahu:</w:t>
      </w:r>
    </w:p>
    <w:p w:rsidR="00006067" w:rsidRDefault="00D63AE4">
      <w:pPr>
        <w:pStyle w:val="gmail-m-2929455852290046350msolistparagraph"/>
        <w:numPr>
          <w:ilvl w:val="0"/>
          <w:numId w:val="5"/>
        </w:numPr>
        <w:shd w:val="clear" w:color="auto" w:fill="FFFFFF"/>
        <w:spacing w:before="280" w:beforeAutospacing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storno zájezdu (spoluúčast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20%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>, min. 500,- Kč)</w:t>
      </w:r>
    </w:p>
    <w:p w:rsidR="00006067" w:rsidRDefault="00D63AE4">
      <w:pPr>
        <w:pStyle w:val="gmail-m-2929455852290046350msolistparagraph"/>
        <w:numPr>
          <w:ilvl w:val="0"/>
          <w:numId w:val="5"/>
        </w:numPr>
        <w:shd w:val="clear" w:color="auto" w:fill="FFFFFF"/>
        <w:spacing w:beforeAutospacing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pojištění zavazadel (max. 10.000,- Kč)</w:t>
      </w:r>
    </w:p>
    <w:p w:rsidR="00006067" w:rsidRDefault="00D63AE4">
      <w:pPr>
        <w:pStyle w:val="gmail-m-2929455852290046350msolistparagraph"/>
        <w:numPr>
          <w:ilvl w:val="0"/>
          <w:numId w:val="5"/>
        </w:numPr>
        <w:shd w:val="clear" w:color="auto" w:fill="FFFFFF"/>
        <w:spacing w:beforeAutospacing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trvalé následky úrazu (max. 200.000,- Kč)</w:t>
      </w:r>
    </w:p>
    <w:p w:rsidR="00006067" w:rsidRDefault="00D63AE4">
      <w:pPr>
        <w:pStyle w:val="gmail-m-2929455852290046350msolistparagraph"/>
        <w:numPr>
          <w:ilvl w:val="0"/>
          <w:numId w:val="5"/>
        </w:numPr>
        <w:shd w:val="clear" w:color="auto" w:fill="FFFFFF"/>
        <w:spacing w:beforeAutospacing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smrt následkem úrazu (100.000,- Kč)</w:t>
      </w:r>
    </w:p>
    <w:p w:rsidR="00006067" w:rsidRDefault="00D63AE4">
      <w:pPr>
        <w:pStyle w:val="gmail-m-2929455852290046350msolistparagraph"/>
        <w:numPr>
          <w:ilvl w:val="0"/>
          <w:numId w:val="5"/>
        </w:numPr>
        <w:shd w:val="clear" w:color="auto" w:fill="FFFFFF"/>
        <w:spacing w:beforeAutospacing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odpovědnost za újmu</w:t>
      </w:r>
    </w:p>
    <w:p w:rsidR="00006067" w:rsidRDefault="00D63AE4">
      <w:pPr>
        <w:pStyle w:val="gmail-m-2929455852290046350msolistparagraph"/>
        <w:numPr>
          <w:ilvl w:val="1"/>
          <w:numId w:val="5"/>
        </w:numPr>
        <w:shd w:val="clear" w:color="auto" w:fill="FFFFFF"/>
        <w:spacing w:beforeAutospacing="0" w:afterAutospacing="0"/>
        <w:ind w:firstLine="403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na zdraví (max. 1.000.000,- Kč, spoluúčast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3%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>, min. 500,- Kč)</w:t>
      </w:r>
    </w:p>
    <w:p w:rsidR="00006067" w:rsidRDefault="00D63AE4">
      <w:pPr>
        <w:pStyle w:val="gmail-m-2929455852290046350msolistparagraph"/>
        <w:numPr>
          <w:ilvl w:val="1"/>
          <w:numId w:val="5"/>
        </w:numPr>
        <w:shd w:val="clear" w:color="auto" w:fill="FFFFFF"/>
        <w:spacing w:beforeAutospacing="0" w:afterAutospacing="0"/>
        <w:ind w:firstLine="403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majetku (max. 500.000,- Kč, spoluúčast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3%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>, min. 500,- Kč) </w:t>
      </w:r>
    </w:p>
    <w:p w:rsidR="00006067" w:rsidRDefault="00D63AE4">
      <w:pPr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Pojištěným je přímo dítě (účastník), dodavatel je v postavení zprostředkovatele. V případě vzniku pojistné události je dodavatel povinen danému účastníkovi pro účely uplatnění nároku na pojistné plnění potvrdit zaplacení zájezdu a vznik pojistné události v průběhu zájezdu, případně poskytnout i další součinnost k prokázání či osvědčení skutečností rozhodných pro uplatnění a posouzení nároku.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Změna podmínek smlouvy je možná jen písemně, dohodou obou smluvních stran, dodatkem k této smlouvě.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Nároky z porušení povinnosti dodavatele ve smyslu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2527 </w:t>
      </w:r>
      <w:proofErr w:type="spellStart"/>
      <w:r>
        <w:rPr>
          <w:rFonts w:asciiTheme="minorHAnsi" w:hAnsiTheme="minorHAnsi" w:cstheme="minorHAnsi"/>
          <w:sz w:val="22"/>
          <w:szCs w:val="22"/>
        </w:rPr>
        <w:t>odst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 písm. d) občanského zákoníku je zákazník oprávněn uplatnit do 30 dnů od ukončení zájezdu, a to písemnou formou s uvedením výhrady a požadovaného řešení. Pokud tak neučiní ve stanovené lhůtě, nárok zaniká. 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nahrazuje ve smyslu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2526 odst. 1 občanského zákoníku písemné potvrzení o zájezdu. 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se řídí zákonem č. 89/2012 Sb. (občanský zákoník v platném znění), zejména ustanovením § 2521-2549 </w:t>
      </w:r>
      <w:proofErr w:type="spellStart"/>
      <w:r>
        <w:rPr>
          <w:rFonts w:asciiTheme="minorHAnsi" w:hAnsiTheme="minorHAnsi" w:cstheme="minorHAnsi"/>
          <w:sz w:val="22"/>
          <w:szCs w:val="22"/>
        </w:rPr>
        <w:t>o.z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upravujícími smlouvu o zájezdu. 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nabývá platnosti dnem podpisu smluvními stranami.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Smlouva má čtyři strany, ve dvou originálech, po jednom pro každou smluvní stranu. Smluvní strany svým podpisem potvrzují, že smlouvě rozumějí a s jejím obsahem bezvýhradně souhlasí.  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pStyle w:val="Nadpis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Praze dne 24. 10. 2022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</w:p>
    <w:p w:rsidR="00006067" w:rsidRDefault="00D63AE4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Ing. Miroslav Topinka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/>
          <w:bCs/>
          <w:sz w:val="22"/>
          <w:szCs w:val="22"/>
        </w:rPr>
        <w:t>Mgr. Štěpánka Sýkorová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jednatel společnosti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ředitelka školy</w:t>
      </w:r>
    </w:p>
    <w:sectPr w:rsidR="00006067">
      <w:pgSz w:w="11906" w:h="16838"/>
      <w:pgMar w:top="719" w:right="1134" w:bottom="719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8FE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3B75F9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AF61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08"/>
        </w:tabs>
        <w:ind w:left="308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578"/>
        </w:tabs>
        <w:ind w:left="578" w:hanging="720"/>
      </w:pPr>
    </w:lvl>
    <w:lvl w:ilvl="3">
      <w:start w:val="1"/>
      <w:numFmt w:val="decimal"/>
      <w:lvlText w:val="%1.%2.%3.%4."/>
      <w:lvlJc w:val="left"/>
      <w:pPr>
        <w:tabs>
          <w:tab w:val="num" w:pos="578"/>
        </w:tabs>
        <w:ind w:left="578" w:hanging="720"/>
      </w:pPr>
    </w:lvl>
    <w:lvl w:ilvl="4">
      <w:start w:val="1"/>
      <w:numFmt w:val="decimal"/>
      <w:lvlText w:val="%1.%2.%3.%4.%5."/>
      <w:lvlJc w:val="left"/>
      <w:pPr>
        <w:tabs>
          <w:tab w:val="num" w:pos="938"/>
        </w:tabs>
        <w:ind w:left="938" w:hanging="1080"/>
      </w:pPr>
    </w:lvl>
    <w:lvl w:ilvl="5">
      <w:start w:val="1"/>
      <w:numFmt w:val="decimal"/>
      <w:lvlText w:val="%1.%2.%3.%4.%5.%6."/>
      <w:lvlJc w:val="left"/>
      <w:pPr>
        <w:tabs>
          <w:tab w:val="num" w:pos="938"/>
        </w:tabs>
        <w:ind w:left="93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658"/>
        </w:tabs>
        <w:ind w:left="1658" w:hanging="1800"/>
      </w:pPr>
    </w:lvl>
  </w:abstractNum>
  <w:abstractNum w:abstractNumId="3" w15:restartNumberingAfterBreak="0">
    <w:nsid w:val="2FDB2BAE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65094676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5" w15:restartNumberingAfterBreak="0">
    <w:nsid w:val="6B492C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67"/>
    <w:rsid w:val="00006067"/>
    <w:rsid w:val="00254368"/>
    <w:rsid w:val="00D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6A04C-1A92-484C-8836-7C3B2DB2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2E79"/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C2E79"/>
    <w:pPr>
      <w:keepNext/>
      <w:numPr>
        <w:numId w:val="1"/>
      </w:numPr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2F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4A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60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5C2E79"/>
    <w:rPr>
      <w:rFonts w:ascii="Arial" w:hAnsi="Arial" w:cs="Arial"/>
      <w:sz w:val="20"/>
    </w:rPr>
  </w:style>
  <w:style w:type="character" w:customStyle="1" w:styleId="WW8Num1z1">
    <w:name w:val="WW8Num1z1"/>
    <w:qFormat/>
    <w:rsid w:val="005C2E79"/>
  </w:style>
  <w:style w:type="character" w:customStyle="1" w:styleId="WW8Num1z2">
    <w:name w:val="WW8Num1z2"/>
    <w:qFormat/>
    <w:rsid w:val="005C2E79"/>
  </w:style>
  <w:style w:type="character" w:customStyle="1" w:styleId="WW8Num1z3">
    <w:name w:val="WW8Num1z3"/>
    <w:qFormat/>
    <w:rsid w:val="005C2E79"/>
  </w:style>
  <w:style w:type="character" w:customStyle="1" w:styleId="WW8Num1z4">
    <w:name w:val="WW8Num1z4"/>
    <w:qFormat/>
    <w:rsid w:val="005C2E79"/>
  </w:style>
  <w:style w:type="character" w:customStyle="1" w:styleId="WW8Num1z5">
    <w:name w:val="WW8Num1z5"/>
    <w:qFormat/>
    <w:rsid w:val="005C2E79"/>
  </w:style>
  <w:style w:type="character" w:customStyle="1" w:styleId="WW8Num1z6">
    <w:name w:val="WW8Num1z6"/>
    <w:qFormat/>
    <w:rsid w:val="005C2E79"/>
  </w:style>
  <w:style w:type="character" w:customStyle="1" w:styleId="WW8Num1z7">
    <w:name w:val="WW8Num1z7"/>
    <w:qFormat/>
    <w:rsid w:val="005C2E79"/>
  </w:style>
  <w:style w:type="character" w:customStyle="1" w:styleId="WW8Num1z8">
    <w:name w:val="WW8Num1z8"/>
    <w:qFormat/>
    <w:rsid w:val="005C2E79"/>
  </w:style>
  <w:style w:type="character" w:customStyle="1" w:styleId="WW8Num2z0">
    <w:name w:val="WW8Num2z0"/>
    <w:qFormat/>
    <w:rsid w:val="005C2E79"/>
  </w:style>
  <w:style w:type="character" w:customStyle="1" w:styleId="WW8Num3z0">
    <w:name w:val="WW8Num3z0"/>
    <w:qFormat/>
    <w:rsid w:val="005C2E79"/>
    <w:rPr>
      <w:rFonts w:ascii="Times New Roman" w:hAnsi="Times New Roman" w:cs="Times New Roman"/>
    </w:rPr>
  </w:style>
  <w:style w:type="character" w:customStyle="1" w:styleId="WW8Num4z0">
    <w:name w:val="WW8Num4z0"/>
    <w:qFormat/>
    <w:rsid w:val="005C2E79"/>
    <w:rPr>
      <w:rFonts w:ascii="Arial" w:hAnsi="Arial" w:cs="Arial"/>
      <w:b/>
      <w:sz w:val="20"/>
    </w:rPr>
  </w:style>
  <w:style w:type="character" w:customStyle="1" w:styleId="WW8Num5z0">
    <w:name w:val="WW8Num5z0"/>
    <w:qFormat/>
    <w:rsid w:val="005C2E79"/>
  </w:style>
  <w:style w:type="character" w:customStyle="1" w:styleId="Standardnpsmoodstavce1">
    <w:name w:val="Standardní písmo odstavce1"/>
    <w:qFormat/>
    <w:rsid w:val="005C2E79"/>
  </w:style>
  <w:style w:type="character" w:styleId="Siln">
    <w:name w:val="Strong"/>
    <w:uiPriority w:val="22"/>
    <w:qFormat/>
    <w:rsid w:val="005C2E79"/>
    <w:rPr>
      <w:b/>
      <w:bCs/>
    </w:rPr>
  </w:style>
  <w:style w:type="character" w:customStyle="1" w:styleId="Symbolyproslovn">
    <w:name w:val="Symboly pro číslování"/>
    <w:qFormat/>
    <w:rsid w:val="005C2E79"/>
  </w:style>
  <w:style w:type="character" w:customStyle="1" w:styleId="WW8Num4z1">
    <w:name w:val="WW8Num4z1"/>
    <w:qFormat/>
    <w:rsid w:val="005C2E79"/>
    <w:rPr>
      <w:rFonts w:cs="Arial"/>
    </w:rPr>
  </w:style>
  <w:style w:type="character" w:customStyle="1" w:styleId="WW8Num4z2">
    <w:name w:val="WW8Num4z2"/>
    <w:qFormat/>
    <w:rsid w:val="005C2E79"/>
  </w:style>
  <w:style w:type="character" w:customStyle="1" w:styleId="Internetovodkaz">
    <w:name w:val="Internetový odkaz"/>
    <w:uiPriority w:val="99"/>
    <w:unhideWhenUsed/>
    <w:rsid w:val="0000020A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qFormat/>
    <w:rsid w:val="0000020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934A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skgd">
    <w:name w:val="skgd"/>
    <w:basedOn w:val="Standardnpsmoodstavce"/>
    <w:qFormat/>
    <w:rsid w:val="00761E23"/>
  </w:style>
  <w:style w:type="character" w:customStyle="1" w:styleId="Nadpis2Char">
    <w:name w:val="Nadpis 2 Char"/>
    <w:basedOn w:val="Standardnpsmoodstavce"/>
    <w:link w:val="Nadpis2"/>
    <w:uiPriority w:val="9"/>
    <w:qFormat/>
    <w:rsid w:val="00322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660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03C22"/>
    <w:rPr>
      <w:rFonts w:ascii="Tahoma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Zkladntext"/>
    <w:qFormat/>
    <w:rsid w:val="005C2E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C2E79"/>
    <w:rPr>
      <w:rFonts w:ascii="Arial" w:hAnsi="Arial" w:cs="Arial"/>
      <w:sz w:val="20"/>
      <w:szCs w:val="22"/>
    </w:rPr>
  </w:style>
  <w:style w:type="paragraph" w:styleId="Seznam">
    <w:name w:val="List"/>
    <w:basedOn w:val="Zkladntext"/>
    <w:rsid w:val="005C2E79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5C2E79"/>
    <w:pPr>
      <w:suppressLineNumbers/>
    </w:pPr>
    <w:rPr>
      <w:rFonts w:cs="Mangal"/>
    </w:rPr>
  </w:style>
  <w:style w:type="paragraph" w:customStyle="1" w:styleId="Titulek1">
    <w:name w:val="Titulek1"/>
    <w:basedOn w:val="Normln"/>
    <w:qFormat/>
    <w:rsid w:val="005C2E79"/>
    <w:pPr>
      <w:suppressLineNumbers/>
      <w:spacing w:before="120" w:after="120"/>
    </w:pPr>
    <w:rPr>
      <w:rFonts w:cs="Mangal"/>
      <w:i/>
      <w:iCs/>
    </w:rPr>
  </w:style>
  <w:style w:type="paragraph" w:customStyle="1" w:styleId="Zkladntext21">
    <w:name w:val="Základní text 21"/>
    <w:basedOn w:val="Normln"/>
    <w:qFormat/>
    <w:rsid w:val="005C2E79"/>
    <w:pPr>
      <w:jc w:val="both"/>
    </w:pPr>
    <w:rPr>
      <w:rFonts w:ascii="Arial" w:hAnsi="Arial" w:cs="Arial"/>
      <w:sz w:val="18"/>
    </w:rPr>
  </w:style>
  <w:style w:type="paragraph" w:customStyle="1" w:styleId="Zkladntext31">
    <w:name w:val="Základní text 31"/>
    <w:basedOn w:val="Normln"/>
    <w:qFormat/>
    <w:rsid w:val="005C2E79"/>
    <w:pPr>
      <w:tabs>
        <w:tab w:val="left" w:pos="8788"/>
      </w:tabs>
      <w:ind w:right="236"/>
      <w:jc w:val="both"/>
    </w:pPr>
    <w:rPr>
      <w:rFonts w:ascii="Arial" w:hAnsi="Arial" w:cs="Arial"/>
      <w:sz w:val="20"/>
    </w:rPr>
  </w:style>
  <w:style w:type="paragraph" w:customStyle="1" w:styleId="m-4735920728829552588msolistparagraph">
    <w:name w:val="m_-4735920728829552588msolistparagraph"/>
    <w:basedOn w:val="Normln"/>
    <w:qFormat/>
    <w:rsid w:val="0000020A"/>
    <w:pPr>
      <w:suppressAutoHyphens w:val="0"/>
      <w:spacing w:beforeAutospacing="1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C17C55"/>
    <w:pPr>
      <w:suppressAutoHyphens w:val="0"/>
      <w:ind w:left="708"/>
    </w:pPr>
    <w:rPr>
      <w:lang w:eastAsia="cs-CZ"/>
    </w:rPr>
  </w:style>
  <w:style w:type="paragraph" w:customStyle="1" w:styleId="gmail-m-2929455852290046350msolistparagraph">
    <w:name w:val="gmail-m_-2929455852290046350msolistparagraph"/>
    <w:basedOn w:val="Normln"/>
    <w:qFormat/>
    <w:rsid w:val="006C01FE"/>
    <w:pPr>
      <w:suppressAutoHyphens w:val="0"/>
      <w:spacing w:beforeAutospacing="1" w:afterAutospacing="1"/>
    </w:pPr>
    <w:rPr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A66014"/>
    <w:pPr>
      <w:suppressAutoHyphens w:val="0"/>
      <w:spacing w:beforeAutospacing="1" w:afterAutospacing="1"/>
    </w:pPr>
    <w:rPr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03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abory.cz/ke-stazeni/VSP_CK_Topinka_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bory.cz/ke-stazeni/bezinfekcnost_prohlasen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91A6-17FA-439E-BF79-D5E7035F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1867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SPOLUPRÁCI</vt:lpstr>
    </vt:vector>
  </TitlesOfParts>
  <Company>HP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SPOLUPRÁCI</dc:title>
  <dc:subject/>
  <dc:creator>Mgr. Iveta  Šteklová</dc:creator>
  <dc:description/>
  <cp:lastModifiedBy>Petra</cp:lastModifiedBy>
  <cp:revision>2</cp:revision>
  <cp:lastPrinted>2009-02-03T14:07:00Z</cp:lastPrinted>
  <dcterms:created xsi:type="dcterms:W3CDTF">2023-01-24T11:55:00Z</dcterms:created>
  <dcterms:modified xsi:type="dcterms:W3CDTF">2023-01-24T11:55:00Z</dcterms:modified>
  <dc:language>cs-CZ</dc:language>
</cp:coreProperties>
</file>