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95088" w14:textId="77777777" w:rsidR="00B747AA" w:rsidRPr="00E86B37" w:rsidRDefault="0072422A">
      <w:pPr>
        <w:jc w:val="center"/>
        <w:rPr>
          <w:rFonts w:eastAsia="Calibri"/>
          <w:b/>
          <w:sz w:val="28"/>
          <w:szCs w:val="28"/>
        </w:rPr>
      </w:pPr>
      <w:r w:rsidRPr="00E86B37">
        <w:rPr>
          <w:rFonts w:eastAsia="Calibri"/>
          <w:b/>
          <w:sz w:val="28"/>
          <w:szCs w:val="28"/>
        </w:rPr>
        <w:t>Smlouva o dílo č. ……</w:t>
      </w:r>
      <w:proofErr w:type="gramStart"/>
      <w:r w:rsidRPr="00E86B37">
        <w:rPr>
          <w:rFonts w:eastAsia="Calibri"/>
          <w:b/>
          <w:sz w:val="28"/>
          <w:szCs w:val="28"/>
        </w:rPr>
        <w:t>…./2022</w:t>
      </w:r>
      <w:proofErr w:type="gramEnd"/>
    </w:p>
    <w:p w14:paraId="7073282D" w14:textId="77777777" w:rsidR="00B747AA" w:rsidRPr="00E86B37" w:rsidRDefault="00B747AA">
      <w:pPr>
        <w:rPr>
          <w:rFonts w:eastAsia="Calibri"/>
          <w:sz w:val="22"/>
          <w:szCs w:val="22"/>
        </w:rPr>
      </w:pPr>
    </w:p>
    <w:p w14:paraId="0CD93E16" w14:textId="77777777" w:rsidR="00B747AA" w:rsidRPr="005A2230" w:rsidRDefault="0072422A">
      <w:pPr>
        <w:jc w:val="center"/>
        <w:rPr>
          <w:rFonts w:eastAsia="Calibri"/>
        </w:rPr>
      </w:pPr>
      <w:r w:rsidRPr="005A2230">
        <w:rPr>
          <w:rFonts w:eastAsia="Calibri"/>
        </w:rPr>
        <w:t xml:space="preserve">uzavřená podle </w:t>
      </w:r>
      <w:proofErr w:type="spellStart"/>
      <w:r w:rsidRPr="005A2230">
        <w:rPr>
          <w:rFonts w:eastAsia="Calibri"/>
        </w:rPr>
        <w:t>ust</w:t>
      </w:r>
      <w:proofErr w:type="spellEnd"/>
      <w:r w:rsidRPr="005A2230">
        <w:rPr>
          <w:rFonts w:eastAsia="Calibri"/>
        </w:rPr>
        <w:t xml:space="preserve">. § 2586 a násl. zákona č. 89/2012, občanského zákoníku, v platném znění </w:t>
      </w:r>
    </w:p>
    <w:p w14:paraId="052F8FA9" w14:textId="77777777" w:rsidR="00B747AA" w:rsidRPr="005A2230" w:rsidRDefault="00B747AA">
      <w:pPr>
        <w:rPr>
          <w:rFonts w:eastAsia="Calibri"/>
        </w:rPr>
      </w:pPr>
    </w:p>
    <w:p w14:paraId="0CA70CAE" w14:textId="77777777" w:rsidR="00B747AA" w:rsidRPr="005A2230" w:rsidRDefault="0072422A">
      <w:pPr>
        <w:numPr>
          <w:ilvl w:val="0"/>
          <w:numId w:val="11"/>
        </w:numPr>
        <w:pBdr>
          <w:top w:val="nil"/>
          <w:left w:val="nil"/>
          <w:bottom w:val="nil"/>
          <w:right w:val="nil"/>
          <w:between w:val="nil"/>
        </w:pBdr>
        <w:spacing w:before="240" w:after="120"/>
        <w:ind w:left="426" w:hanging="426"/>
        <w:jc w:val="center"/>
        <w:rPr>
          <w:rFonts w:eastAsia="Calibri"/>
          <w:b/>
          <w:color w:val="000000"/>
        </w:rPr>
      </w:pPr>
      <w:r w:rsidRPr="005A2230">
        <w:rPr>
          <w:rFonts w:eastAsia="Calibri"/>
          <w:b/>
          <w:color w:val="000000"/>
        </w:rPr>
        <w:t>Smluvní strany</w:t>
      </w:r>
    </w:p>
    <w:p w14:paraId="17AEE4F7" w14:textId="77777777" w:rsidR="002B6092" w:rsidRPr="005A2230" w:rsidRDefault="002B6092" w:rsidP="002B6092">
      <w:pPr>
        <w:jc w:val="both"/>
        <w:rPr>
          <w:b/>
          <w:bCs/>
        </w:rPr>
      </w:pPr>
    </w:p>
    <w:p w14:paraId="4DD807F5" w14:textId="5FC4E1F8" w:rsidR="005A2230" w:rsidRDefault="002B6092" w:rsidP="002B6092">
      <w:pPr>
        <w:jc w:val="both"/>
        <w:rPr>
          <w:b/>
        </w:rPr>
      </w:pPr>
      <w:r w:rsidRPr="005A2230">
        <w:rPr>
          <w:b/>
        </w:rPr>
        <w:t>Muz</w:t>
      </w:r>
      <w:r w:rsidR="00FA59A6" w:rsidRPr="005A2230">
        <w:rPr>
          <w:b/>
        </w:rPr>
        <w:t>eum Komenského v Přero</w:t>
      </w:r>
      <w:r w:rsidR="005A2230">
        <w:rPr>
          <w:b/>
        </w:rPr>
        <w:t>vě, p. o.</w:t>
      </w:r>
    </w:p>
    <w:p w14:paraId="2B92A0F0" w14:textId="740C3F22" w:rsidR="002B6092" w:rsidRPr="005A2230" w:rsidRDefault="005A2230" w:rsidP="002B6092">
      <w:pPr>
        <w:jc w:val="both"/>
      </w:pPr>
      <w:r>
        <w:t>Zápis</w:t>
      </w:r>
      <w:r w:rsidR="00FA59A6" w:rsidRPr="005A2230">
        <w:t xml:space="preserve"> v obchodním rejstříku vedeném Krajským soudem v Ostravě, oddíl </w:t>
      </w:r>
      <w:proofErr w:type="spellStart"/>
      <w:r w:rsidR="00FA59A6" w:rsidRPr="005A2230">
        <w:t>Pr</w:t>
      </w:r>
      <w:proofErr w:type="spellEnd"/>
      <w:r w:rsidR="00FA59A6" w:rsidRPr="005A2230">
        <w:t>, vložka 827</w:t>
      </w:r>
    </w:p>
    <w:p w14:paraId="3334DC6C" w14:textId="77777777" w:rsidR="002B6092" w:rsidRPr="005A2230" w:rsidRDefault="002B6092" w:rsidP="002B6092">
      <w:pPr>
        <w:jc w:val="both"/>
      </w:pPr>
      <w:r w:rsidRPr="005A2230">
        <w:t xml:space="preserve">Se sídlem: </w:t>
      </w:r>
      <w:r w:rsidRPr="005A2230">
        <w:tab/>
      </w:r>
      <w:r w:rsidRPr="005A2230">
        <w:tab/>
      </w:r>
      <w:r w:rsidRPr="005A2230">
        <w:tab/>
        <w:t>Horní náměstí 7/7, Přerov I – Město, 750 02 Přerov</w:t>
      </w:r>
      <w:r w:rsidRPr="005A2230">
        <w:tab/>
      </w:r>
    </w:p>
    <w:p w14:paraId="0DF8EEC8" w14:textId="77777777" w:rsidR="002B6092" w:rsidRPr="005A2230" w:rsidRDefault="002B6092" w:rsidP="002B6092">
      <w:pPr>
        <w:jc w:val="both"/>
      </w:pPr>
      <w:r w:rsidRPr="005A2230">
        <w:t>Zastoupené:</w:t>
      </w:r>
      <w:r w:rsidRPr="005A2230">
        <w:tab/>
      </w:r>
      <w:r w:rsidRPr="005A2230">
        <w:tab/>
      </w:r>
      <w:r w:rsidRPr="005A2230">
        <w:tab/>
        <w:t>Mgr. Radimem Himmlerem, ředitelem</w:t>
      </w:r>
    </w:p>
    <w:p w14:paraId="21ED3671" w14:textId="515BBA19" w:rsidR="002B6092" w:rsidRPr="005A2230" w:rsidRDefault="002B6092" w:rsidP="002B6092">
      <w:pPr>
        <w:jc w:val="both"/>
      </w:pPr>
      <w:r w:rsidRPr="005A2230">
        <w:t>IČ:</w:t>
      </w:r>
      <w:r w:rsidRPr="005A2230">
        <w:tab/>
      </w:r>
      <w:r w:rsidRPr="005A2230">
        <w:tab/>
      </w:r>
      <w:r w:rsidRPr="005A2230">
        <w:tab/>
      </w:r>
      <w:r w:rsidRPr="005A2230">
        <w:tab/>
        <w:t>00097969</w:t>
      </w:r>
    </w:p>
    <w:p w14:paraId="46FF3257" w14:textId="3DC57830" w:rsidR="002B6092" w:rsidRPr="005A2230" w:rsidRDefault="002B6092" w:rsidP="002B6092">
      <w:pPr>
        <w:jc w:val="both"/>
      </w:pPr>
      <w:r w:rsidRPr="005A2230">
        <w:t>DIČ:</w:t>
      </w:r>
      <w:r w:rsidRPr="005A2230">
        <w:tab/>
      </w:r>
      <w:r w:rsidRPr="005A2230">
        <w:tab/>
      </w:r>
      <w:r w:rsidRPr="005A2230">
        <w:tab/>
      </w:r>
      <w:r w:rsidRPr="005A2230">
        <w:tab/>
        <w:t>Není plátce DPH</w:t>
      </w:r>
    </w:p>
    <w:p w14:paraId="3DB073D6" w14:textId="77777777" w:rsidR="00FA59A6" w:rsidRPr="005A2230" w:rsidRDefault="002B6092" w:rsidP="00720859">
      <w:pPr>
        <w:tabs>
          <w:tab w:val="left" w:pos="2835"/>
        </w:tabs>
        <w:jc w:val="both"/>
      </w:pPr>
      <w:r w:rsidRPr="005A2230">
        <w:t>Kontaktní osoba:</w:t>
      </w:r>
      <w:r w:rsidRPr="005A2230">
        <w:tab/>
      </w:r>
      <w:r w:rsidR="00FA59A6" w:rsidRPr="005A2230">
        <w:tab/>
      </w:r>
      <w:r w:rsidRPr="005A2230">
        <w:t xml:space="preserve">Mgr. </w:t>
      </w:r>
      <w:r w:rsidR="00720859" w:rsidRPr="005A2230">
        <w:t>Jana Trtíková</w:t>
      </w:r>
      <w:r w:rsidRPr="005A2230">
        <w:t xml:space="preserve">, </w:t>
      </w:r>
      <w:r w:rsidR="00720859" w:rsidRPr="005A2230">
        <w:t xml:space="preserve">vedoucí výstavního a programového </w:t>
      </w:r>
    </w:p>
    <w:p w14:paraId="69D13CED" w14:textId="55910092" w:rsidR="00720859" w:rsidRPr="005A2230" w:rsidRDefault="00FA59A6" w:rsidP="00720859">
      <w:pPr>
        <w:tabs>
          <w:tab w:val="left" w:pos="2835"/>
        </w:tabs>
        <w:jc w:val="both"/>
      </w:pPr>
      <w:r w:rsidRPr="005A2230">
        <w:tab/>
      </w:r>
      <w:r w:rsidR="00720859" w:rsidRPr="005A2230">
        <w:t>oddělení a Mgr. Aleš Drechsler, odborný konzultant</w:t>
      </w:r>
    </w:p>
    <w:p w14:paraId="452CD774" w14:textId="343636CD" w:rsidR="002B6092" w:rsidRPr="005A2230" w:rsidRDefault="00720859" w:rsidP="00720859">
      <w:pPr>
        <w:tabs>
          <w:tab w:val="left" w:pos="2835"/>
        </w:tabs>
        <w:jc w:val="both"/>
        <w:rPr>
          <w:bCs/>
        </w:rPr>
      </w:pPr>
      <w:r w:rsidRPr="005A2230">
        <w:t>(</w:t>
      </w:r>
      <w:r w:rsidR="002B6092" w:rsidRPr="005A2230">
        <w:rPr>
          <w:bCs/>
        </w:rPr>
        <w:t>dále jen „objednatel”)</w:t>
      </w:r>
    </w:p>
    <w:p w14:paraId="37E5B524" w14:textId="77777777" w:rsidR="00E86B37" w:rsidRPr="005A2230" w:rsidRDefault="00E86B37" w:rsidP="00E86B37">
      <w:pPr>
        <w:pStyle w:val="paragraph"/>
        <w:spacing w:before="0" w:beforeAutospacing="0" w:after="0" w:afterAutospacing="0"/>
        <w:textAlignment w:val="baseline"/>
      </w:pPr>
      <w:r w:rsidRPr="005A2230">
        <w:rPr>
          <w:rStyle w:val="eop"/>
        </w:rPr>
        <w:t> </w:t>
      </w:r>
    </w:p>
    <w:p w14:paraId="0262EC24" w14:textId="77777777" w:rsidR="00E86B37" w:rsidRPr="005A2230" w:rsidRDefault="00E86B37">
      <w:pPr>
        <w:spacing w:before="120" w:after="120"/>
        <w:jc w:val="both"/>
        <w:rPr>
          <w:rFonts w:eastAsia="Calibri"/>
        </w:rPr>
      </w:pPr>
      <w:r w:rsidRPr="005A2230">
        <w:rPr>
          <w:rFonts w:eastAsia="Calibri"/>
        </w:rPr>
        <w:t>a</w:t>
      </w:r>
    </w:p>
    <w:p w14:paraId="0D0C92A8" w14:textId="77777777" w:rsidR="005A2230" w:rsidRDefault="00720859" w:rsidP="00720859">
      <w:pPr>
        <w:jc w:val="both"/>
        <w:rPr>
          <w:b/>
        </w:rPr>
      </w:pPr>
      <w:r w:rsidRPr="005A2230">
        <w:rPr>
          <w:b/>
        </w:rPr>
        <w:t>Kristýna Urbanová, ateliér Jak obléci pračlověka</w:t>
      </w:r>
    </w:p>
    <w:p w14:paraId="1D10B4E5" w14:textId="164EDE45" w:rsidR="00720859" w:rsidRPr="005A2230" w:rsidRDefault="005A2230" w:rsidP="00720859">
      <w:pPr>
        <w:jc w:val="both"/>
      </w:pPr>
      <w:r>
        <w:t>Zápis</w:t>
      </w:r>
      <w:r w:rsidRPr="005A2230">
        <w:t xml:space="preserve"> v živnostenském rejstříku od 24. 9. 2014</w:t>
      </w:r>
    </w:p>
    <w:p w14:paraId="7A946CF7" w14:textId="3C39668B" w:rsidR="00720859" w:rsidRPr="005A2230" w:rsidRDefault="00720859" w:rsidP="00720859">
      <w:pPr>
        <w:jc w:val="both"/>
      </w:pPr>
      <w:r w:rsidRPr="005A2230">
        <w:t xml:space="preserve">Se sídlem: </w:t>
      </w:r>
      <w:r w:rsidRPr="005A2230">
        <w:tab/>
      </w:r>
      <w:r w:rsidRPr="005A2230">
        <w:tab/>
      </w:r>
      <w:r w:rsidRPr="005A2230">
        <w:tab/>
      </w:r>
      <w:r w:rsidR="004977F4" w:rsidRPr="005A2230">
        <w:t>Hřbitovní 335, 56 501 Choceň</w:t>
      </w:r>
      <w:r w:rsidRPr="005A2230">
        <w:tab/>
      </w:r>
    </w:p>
    <w:p w14:paraId="4CAE4131" w14:textId="708C80D8" w:rsidR="00720859" w:rsidRPr="005A2230" w:rsidRDefault="00720859" w:rsidP="00720859">
      <w:pPr>
        <w:jc w:val="both"/>
      </w:pPr>
      <w:r w:rsidRPr="005A2230">
        <w:t>IČ:</w:t>
      </w:r>
      <w:r w:rsidRPr="005A2230">
        <w:tab/>
      </w:r>
      <w:r w:rsidRPr="005A2230">
        <w:tab/>
      </w:r>
      <w:r w:rsidRPr="005A2230">
        <w:tab/>
      </w:r>
      <w:r w:rsidRPr="005A2230">
        <w:tab/>
        <w:t>0</w:t>
      </w:r>
      <w:r w:rsidR="004977F4" w:rsidRPr="005A2230">
        <w:t>3435512</w:t>
      </w:r>
    </w:p>
    <w:p w14:paraId="5407D78E" w14:textId="3E34EA7D" w:rsidR="00720859" w:rsidRPr="005A2230" w:rsidRDefault="00720859" w:rsidP="00720859">
      <w:pPr>
        <w:jc w:val="both"/>
      </w:pPr>
      <w:r w:rsidRPr="005A2230">
        <w:t>DI</w:t>
      </w:r>
      <w:r w:rsidR="005A2230">
        <w:t>Č:</w:t>
      </w:r>
      <w:r w:rsidR="005A2230">
        <w:tab/>
      </w:r>
      <w:r w:rsidR="005A2230">
        <w:tab/>
      </w:r>
      <w:r w:rsidR="005A2230">
        <w:tab/>
      </w:r>
      <w:r w:rsidR="005A2230">
        <w:tab/>
      </w:r>
      <w:r w:rsidRPr="005A2230">
        <w:t>Není plátce DPH</w:t>
      </w:r>
    </w:p>
    <w:p w14:paraId="369C18A1" w14:textId="7AFFAE3A" w:rsidR="00720859" w:rsidRPr="005A2230" w:rsidRDefault="00A6081C" w:rsidP="005A2230">
      <w:pPr>
        <w:tabs>
          <w:tab w:val="left" w:pos="2835"/>
        </w:tabs>
        <w:ind w:left="2880" w:hanging="2880"/>
        <w:jc w:val="both"/>
      </w:pPr>
      <w:r>
        <w:t>Osoba oprávněná jednat</w:t>
      </w:r>
      <w:r w:rsidR="00720859" w:rsidRPr="005A2230">
        <w:t>:</w:t>
      </w:r>
      <w:r w:rsidR="00720859" w:rsidRPr="005A2230">
        <w:tab/>
      </w:r>
      <w:r w:rsidR="005A2230">
        <w:tab/>
      </w:r>
      <w:r w:rsidR="00720859" w:rsidRPr="005A2230">
        <w:t>Mgr.</w:t>
      </w:r>
      <w:r>
        <w:t xml:space="preserve"> Kristýna Urbanová, </w:t>
      </w:r>
      <w:hyperlink r:id="rId8" w:history="1">
        <w:r w:rsidR="009919B9" w:rsidRPr="002E4F96">
          <w:rPr>
            <w:rStyle w:val="Hypertextovodkaz"/>
          </w:rPr>
          <w:t>jakoblecipracloveka@gmail.com</w:t>
        </w:r>
      </w:hyperlink>
      <w:r w:rsidR="009919B9">
        <w:t xml:space="preserve"> </w:t>
      </w:r>
      <w:r>
        <w:t xml:space="preserve"> </w:t>
      </w:r>
    </w:p>
    <w:p w14:paraId="63F0C303" w14:textId="77777777" w:rsidR="004977F4" w:rsidRPr="005A2230" w:rsidRDefault="004977F4" w:rsidP="004977F4">
      <w:pPr>
        <w:jc w:val="both"/>
        <w:rPr>
          <w:bCs/>
        </w:rPr>
      </w:pPr>
      <w:r w:rsidRPr="005A2230">
        <w:rPr>
          <w:bCs/>
        </w:rPr>
        <w:t>dále jen („zhotovitel“)</w:t>
      </w:r>
    </w:p>
    <w:p w14:paraId="2809CE30" w14:textId="77777777" w:rsidR="00B747AA" w:rsidRPr="005A2230" w:rsidRDefault="00B747AA">
      <w:pPr>
        <w:spacing w:before="120" w:after="120"/>
        <w:jc w:val="both"/>
        <w:rPr>
          <w:rFonts w:eastAsia="Calibri"/>
        </w:rPr>
      </w:pPr>
    </w:p>
    <w:p w14:paraId="187A92E7"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Účel a předmět smlouvy</w:t>
      </w:r>
    </w:p>
    <w:p w14:paraId="316274B8" w14:textId="77777777" w:rsidR="00B747AA" w:rsidRPr="00E86B37" w:rsidRDefault="0072422A">
      <w:pPr>
        <w:numPr>
          <w:ilvl w:val="0"/>
          <w:numId w:val="7"/>
        </w:numPr>
        <w:spacing w:before="120"/>
        <w:jc w:val="both"/>
        <w:rPr>
          <w:rFonts w:eastAsia="Calibri"/>
          <w:sz w:val="22"/>
          <w:szCs w:val="22"/>
        </w:rPr>
      </w:pPr>
      <w:r w:rsidRPr="00E86B37">
        <w:rPr>
          <w:rFonts w:eastAsia="Calibri"/>
          <w:sz w:val="22"/>
          <w:szCs w:val="22"/>
        </w:rPr>
        <w:t>Účelem této smlouvy je uspokojení potřeby objednatele spočívající v zajištění výroby a dodávky replik pře</w:t>
      </w:r>
      <w:r w:rsidR="00E86B37">
        <w:rPr>
          <w:rFonts w:eastAsia="Calibri"/>
          <w:sz w:val="22"/>
          <w:szCs w:val="22"/>
        </w:rPr>
        <w:t>dmětů a rekonstrukcí oděvu dle P</w:t>
      </w:r>
      <w:r w:rsidRPr="00E86B37">
        <w:rPr>
          <w:rFonts w:eastAsia="Calibri"/>
          <w:sz w:val="22"/>
          <w:szCs w:val="22"/>
        </w:rPr>
        <w:t>řílohy</w:t>
      </w:r>
      <w:r w:rsidR="00E86B37">
        <w:rPr>
          <w:rFonts w:eastAsia="Calibri"/>
          <w:sz w:val="22"/>
          <w:szCs w:val="22"/>
        </w:rPr>
        <w:t xml:space="preserve"> č. 1 této smlouvy do stálé expozice Archeologie Přerovska.</w:t>
      </w:r>
    </w:p>
    <w:p w14:paraId="292497A7" w14:textId="77777777" w:rsidR="00B747AA" w:rsidRPr="00E86B37" w:rsidRDefault="0072422A">
      <w:pPr>
        <w:numPr>
          <w:ilvl w:val="0"/>
          <w:numId w:val="7"/>
        </w:numPr>
        <w:spacing w:before="120"/>
        <w:jc w:val="both"/>
        <w:rPr>
          <w:rFonts w:eastAsia="Calibri"/>
          <w:sz w:val="22"/>
          <w:szCs w:val="22"/>
        </w:rPr>
      </w:pPr>
      <w:r w:rsidRPr="00E86B37">
        <w:rPr>
          <w:rFonts w:eastAsia="Calibri"/>
          <w:sz w:val="22"/>
          <w:szCs w:val="22"/>
        </w:rPr>
        <w:t>Zhotovitel se v rozsahu a za podmínek stanovených touto smlouvou zavazuje objednateli zajistit výrobu a dodání replik a rekonstrukcí blíže specifikovaných v příloze č. 1 této smlouvy (cenová nabídka se specifikací díla) a objednatel se zavazuje za výše uvedené zaplatit zhotoviteli níže sjednanou cenu díla.</w:t>
      </w:r>
    </w:p>
    <w:p w14:paraId="0F80D11C"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bookmarkStart w:id="0" w:name="_gjdgxs" w:colFirst="0" w:colLast="0"/>
      <w:bookmarkEnd w:id="0"/>
      <w:r w:rsidRPr="00E86B37">
        <w:rPr>
          <w:rFonts w:eastAsia="Calibri"/>
          <w:b/>
          <w:color w:val="000000"/>
          <w:sz w:val="22"/>
          <w:szCs w:val="22"/>
        </w:rPr>
        <w:t>Doba plnění</w:t>
      </w:r>
    </w:p>
    <w:p w14:paraId="5BE2EA06" w14:textId="1A846207" w:rsidR="00B747AA" w:rsidRDefault="0072422A">
      <w:pPr>
        <w:numPr>
          <w:ilvl w:val="0"/>
          <w:numId w:val="3"/>
        </w:numPr>
        <w:spacing w:before="120"/>
        <w:jc w:val="both"/>
        <w:rPr>
          <w:rFonts w:eastAsia="Calibri"/>
          <w:sz w:val="22"/>
          <w:szCs w:val="22"/>
        </w:rPr>
      </w:pPr>
      <w:r w:rsidRPr="00E86B37">
        <w:rPr>
          <w:rFonts w:eastAsia="Calibri"/>
          <w:sz w:val="22"/>
          <w:szCs w:val="22"/>
        </w:rPr>
        <w:t xml:space="preserve">Zhotovitel se tímto zavazuje řádně dokončit a předat dílo zhotovené v souladu s předmětem smlouvy dle čl. II. této smlouvy nejpozději </w:t>
      </w:r>
      <w:r w:rsidR="00E86B37">
        <w:rPr>
          <w:rFonts w:eastAsia="Calibri"/>
          <w:sz w:val="22"/>
          <w:szCs w:val="22"/>
        </w:rPr>
        <w:t>do 2</w:t>
      </w:r>
      <w:r w:rsidR="00A0289D">
        <w:rPr>
          <w:rFonts w:eastAsia="Calibri"/>
          <w:sz w:val="22"/>
          <w:szCs w:val="22"/>
        </w:rPr>
        <w:t>2</w:t>
      </w:r>
      <w:r w:rsidR="00E86B37">
        <w:rPr>
          <w:rFonts w:eastAsia="Calibri"/>
          <w:sz w:val="22"/>
          <w:szCs w:val="22"/>
        </w:rPr>
        <w:t>. prosince 2022.</w:t>
      </w:r>
    </w:p>
    <w:p w14:paraId="0422921E" w14:textId="77777777" w:rsidR="00AA0C1C" w:rsidRPr="00E86B37" w:rsidRDefault="00AA0C1C" w:rsidP="00AA0C1C">
      <w:pPr>
        <w:spacing w:before="120"/>
        <w:ind w:left="360"/>
        <w:jc w:val="both"/>
        <w:rPr>
          <w:rFonts w:eastAsia="Calibri"/>
          <w:sz w:val="22"/>
          <w:szCs w:val="22"/>
        </w:rPr>
      </w:pPr>
    </w:p>
    <w:p w14:paraId="2B38D3A1"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Cena za dílo</w:t>
      </w:r>
      <w:bookmarkStart w:id="1" w:name="_GoBack"/>
      <w:bookmarkEnd w:id="1"/>
    </w:p>
    <w:p w14:paraId="3E1B8D19" w14:textId="77777777" w:rsidR="00B747AA" w:rsidRPr="00AA0C1C" w:rsidRDefault="0072422A">
      <w:pPr>
        <w:numPr>
          <w:ilvl w:val="0"/>
          <w:numId w:val="2"/>
        </w:numPr>
        <w:spacing w:before="120"/>
        <w:jc w:val="both"/>
        <w:rPr>
          <w:rFonts w:eastAsia="Calibri"/>
          <w:sz w:val="22"/>
          <w:szCs w:val="22"/>
        </w:rPr>
      </w:pPr>
      <w:r w:rsidRPr="00AA0C1C">
        <w:rPr>
          <w:rFonts w:eastAsia="Calibri"/>
          <w:sz w:val="22"/>
          <w:szCs w:val="22"/>
        </w:rPr>
        <w:t xml:space="preserve">Cena za zhotovení díla vymezeného v článku II. této smlouvy činí </w:t>
      </w:r>
      <w:proofErr w:type="gramStart"/>
      <w:r w:rsidRPr="00AA0C1C">
        <w:rPr>
          <w:rFonts w:eastAsia="Calibri"/>
          <w:sz w:val="22"/>
          <w:szCs w:val="22"/>
        </w:rPr>
        <w:t xml:space="preserve">celkem </w:t>
      </w:r>
      <w:r w:rsidRPr="00AA0C1C">
        <w:rPr>
          <w:color w:val="808080"/>
          <w:sz w:val="21"/>
          <w:szCs w:val="21"/>
        </w:rPr>
        <w:t xml:space="preserve"> </w:t>
      </w:r>
      <w:r w:rsidR="009813E9" w:rsidRPr="00AA0C1C">
        <w:rPr>
          <w:rFonts w:eastAsia="Arial"/>
          <w:sz w:val="21"/>
          <w:szCs w:val="21"/>
        </w:rPr>
        <w:t>100 000,</w:t>
      </w:r>
      <w:proofErr w:type="gramEnd"/>
      <w:r w:rsidR="009813E9" w:rsidRPr="00AA0C1C">
        <w:rPr>
          <w:rFonts w:eastAsia="Arial"/>
          <w:sz w:val="21"/>
          <w:szCs w:val="21"/>
        </w:rPr>
        <w:t>- Kč.</w:t>
      </w:r>
    </w:p>
    <w:p w14:paraId="4200C81B" w14:textId="5124AD7F" w:rsidR="00B747AA" w:rsidRPr="00E86B37" w:rsidRDefault="0072422A">
      <w:pPr>
        <w:numPr>
          <w:ilvl w:val="0"/>
          <w:numId w:val="2"/>
        </w:numPr>
        <w:spacing w:before="120"/>
        <w:jc w:val="both"/>
        <w:rPr>
          <w:rFonts w:eastAsia="Calibri"/>
          <w:sz w:val="22"/>
          <w:szCs w:val="22"/>
        </w:rPr>
      </w:pPr>
      <w:r w:rsidRPr="00E86B37">
        <w:rPr>
          <w:rFonts w:eastAsia="Calibri"/>
          <w:sz w:val="22"/>
          <w:szCs w:val="22"/>
        </w:rPr>
        <w:t xml:space="preserve">Uvedená cena díla obsahuje veškeré hlavní i vedlejší náklady zhotovitele spojené s provedením díla (včetně dopravy), je nejvýše přípustná a zhotovitel není oprávněn cenu díla jednostranně navyšovat. </w:t>
      </w:r>
    </w:p>
    <w:p w14:paraId="33098D59" w14:textId="77777777" w:rsidR="00B747AA" w:rsidRPr="00E86B37" w:rsidRDefault="0072422A">
      <w:pPr>
        <w:numPr>
          <w:ilvl w:val="0"/>
          <w:numId w:val="2"/>
        </w:numPr>
        <w:spacing w:before="120"/>
        <w:jc w:val="both"/>
        <w:rPr>
          <w:rFonts w:eastAsia="Calibri"/>
          <w:sz w:val="22"/>
          <w:szCs w:val="22"/>
        </w:rPr>
      </w:pPr>
      <w:r w:rsidRPr="00E86B37">
        <w:rPr>
          <w:rFonts w:eastAsia="Calibri"/>
          <w:sz w:val="22"/>
          <w:szCs w:val="22"/>
        </w:rPr>
        <w:t>Sjednaná cena díla obsahuje také přiměřený zisk.</w:t>
      </w:r>
    </w:p>
    <w:p w14:paraId="10806B7F" w14:textId="70BAD57D" w:rsidR="00B747AA" w:rsidRDefault="0072422A">
      <w:pPr>
        <w:numPr>
          <w:ilvl w:val="0"/>
          <w:numId w:val="2"/>
        </w:numPr>
        <w:spacing w:before="120"/>
        <w:jc w:val="both"/>
        <w:rPr>
          <w:rFonts w:eastAsia="Calibri"/>
          <w:sz w:val="22"/>
          <w:szCs w:val="22"/>
        </w:rPr>
      </w:pPr>
      <w:r w:rsidRPr="00E86B37">
        <w:rPr>
          <w:rFonts w:eastAsia="Calibri"/>
          <w:sz w:val="22"/>
          <w:szCs w:val="22"/>
        </w:rPr>
        <w:lastRenderedPageBreak/>
        <w:t>Sjednaná cena díla obsahuje i předpokládané náklady vzniklé vývojem cen, a to až do termínu dokončení a předání a převzetí díla sjednaného ve smlouvě.</w:t>
      </w:r>
    </w:p>
    <w:p w14:paraId="4A9D0695" w14:textId="77777777" w:rsidR="00AA0C1C" w:rsidRPr="00E86B37" w:rsidRDefault="00AA0C1C" w:rsidP="00AA0C1C">
      <w:pPr>
        <w:spacing w:before="120"/>
        <w:ind w:left="360"/>
        <w:jc w:val="both"/>
        <w:rPr>
          <w:rFonts w:eastAsia="Calibri"/>
          <w:sz w:val="22"/>
          <w:szCs w:val="22"/>
        </w:rPr>
      </w:pPr>
    </w:p>
    <w:p w14:paraId="29A8AAA6"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Platební podmínky</w:t>
      </w:r>
    </w:p>
    <w:p w14:paraId="46A76F08" w14:textId="77777777" w:rsidR="00B747AA" w:rsidRPr="00E86B37" w:rsidRDefault="0072422A">
      <w:pPr>
        <w:numPr>
          <w:ilvl w:val="0"/>
          <w:numId w:val="9"/>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 xml:space="preserve">Podkladem pro zaplacení je daňový doklad – faktura. </w:t>
      </w:r>
    </w:p>
    <w:p w14:paraId="205B5FBF" w14:textId="77777777" w:rsidR="00B747AA" w:rsidRPr="00E86B37" w:rsidRDefault="0072422A">
      <w:pPr>
        <w:numPr>
          <w:ilvl w:val="0"/>
          <w:numId w:val="9"/>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Cena za dílo (část díla, tj. jednotlivé repliky či rekonstrukce) bude hrazena po předání a převzetí řádně dokončeného díla (části díla). Podkladem pro vystavení daňového dokladu – faktury je objednatelem podepsaný protokol o převzetí díla (části díla).</w:t>
      </w:r>
    </w:p>
    <w:p w14:paraId="6C74F40E" w14:textId="77777777" w:rsidR="00B747AA" w:rsidRPr="00E86B37" w:rsidRDefault="0072422A">
      <w:pPr>
        <w:numPr>
          <w:ilvl w:val="0"/>
          <w:numId w:val="9"/>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 xml:space="preserve">Splatnost faktury je 30 dnů od doručení objednateli. </w:t>
      </w:r>
    </w:p>
    <w:p w14:paraId="5DC3BCD6" w14:textId="77777777" w:rsidR="00B747AA" w:rsidRPr="00E86B37" w:rsidRDefault="0072422A">
      <w:pPr>
        <w:numPr>
          <w:ilvl w:val="0"/>
          <w:numId w:val="9"/>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 xml:space="preserve">Daňový doklad – faktura musí obsahovat veškeré zákonné náležitosti daňového dokladu dle příslušných platných právních předpisů. Objednatel si vyhrazuje právo před uplynutím lhůty splatnosti vrátit daňový doklad – fakturu, pokud neobsahuje požadované náležitosti nebo obsahuje nesprávné cenové údaje. Oprávněným vrácením daňového dokladu – faktury, přestává běžet původní lhůta splatnosti. Opravená nebo přepracovaná faktura bude opatřena novou lhůtou splatnosti. </w:t>
      </w:r>
    </w:p>
    <w:p w14:paraId="39305268" w14:textId="77777777" w:rsidR="00B747AA" w:rsidRPr="00E86B37" w:rsidRDefault="0072422A">
      <w:pPr>
        <w:numPr>
          <w:ilvl w:val="0"/>
          <w:numId w:val="9"/>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Jestliže dojde prokazatelně z důvodů na straně banky k prodlení s proveditelnou platbou faktury, není objednatel po tuto dobu v prodlení se zaplacením v ní uvedené částky.</w:t>
      </w:r>
    </w:p>
    <w:p w14:paraId="0DD63281" w14:textId="7B6D63CF" w:rsidR="00B747AA" w:rsidRDefault="0072422A">
      <w:pPr>
        <w:numPr>
          <w:ilvl w:val="0"/>
          <w:numId w:val="9"/>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Objednatel neposkytuje na provedení díla zálohu.</w:t>
      </w:r>
    </w:p>
    <w:p w14:paraId="2E9AFD4D" w14:textId="77777777" w:rsidR="00AA0C1C" w:rsidRPr="00E86B37" w:rsidRDefault="00AA0C1C" w:rsidP="00AA0C1C">
      <w:pPr>
        <w:pBdr>
          <w:top w:val="nil"/>
          <w:left w:val="nil"/>
          <w:bottom w:val="nil"/>
          <w:right w:val="nil"/>
          <w:between w:val="nil"/>
        </w:pBdr>
        <w:spacing w:before="120"/>
        <w:ind w:left="425"/>
        <w:jc w:val="both"/>
        <w:rPr>
          <w:rFonts w:eastAsia="Calibri"/>
          <w:color w:val="000000"/>
          <w:sz w:val="22"/>
          <w:szCs w:val="22"/>
        </w:rPr>
      </w:pPr>
    </w:p>
    <w:p w14:paraId="6D5C46B8"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Místo předání díla</w:t>
      </w:r>
    </w:p>
    <w:p w14:paraId="0811E21B" w14:textId="71291458" w:rsidR="00B747AA" w:rsidRDefault="009813E9">
      <w:pPr>
        <w:numPr>
          <w:ilvl w:val="0"/>
          <w:numId w:val="12"/>
        </w:numPr>
        <w:spacing w:before="120"/>
        <w:jc w:val="both"/>
        <w:rPr>
          <w:rFonts w:eastAsia="Calibri"/>
          <w:sz w:val="22"/>
          <w:szCs w:val="22"/>
        </w:rPr>
      </w:pPr>
      <w:r>
        <w:rPr>
          <w:rFonts w:eastAsia="Calibri"/>
          <w:sz w:val="22"/>
          <w:szCs w:val="22"/>
        </w:rPr>
        <w:t xml:space="preserve">Místem předání díla je Muzeum Komenského v Přerově, </w:t>
      </w:r>
      <w:proofErr w:type="spellStart"/>
      <w:proofErr w:type="gramStart"/>
      <w:r>
        <w:rPr>
          <w:rFonts w:eastAsia="Calibri"/>
          <w:sz w:val="22"/>
          <w:szCs w:val="22"/>
        </w:rPr>
        <w:t>p.o</w:t>
      </w:r>
      <w:proofErr w:type="spellEnd"/>
      <w:r>
        <w:rPr>
          <w:rFonts w:eastAsia="Calibri"/>
          <w:sz w:val="22"/>
          <w:szCs w:val="22"/>
        </w:rPr>
        <w:t>.</w:t>
      </w:r>
      <w:proofErr w:type="gramEnd"/>
    </w:p>
    <w:p w14:paraId="4FFE57B3" w14:textId="77777777" w:rsidR="00AA0C1C" w:rsidRPr="00E86B37" w:rsidRDefault="00AA0C1C" w:rsidP="00AA0C1C">
      <w:pPr>
        <w:spacing w:before="120"/>
        <w:ind w:left="360"/>
        <w:jc w:val="both"/>
        <w:rPr>
          <w:rFonts w:eastAsia="Calibri"/>
          <w:sz w:val="22"/>
          <w:szCs w:val="22"/>
        </w:rPr>
      </w:pPr>
    </w:p>
    <w:p w14:paraId="311BD098"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Povinnosti zhotovitele a objednatele</w:t>
      </w:r>
    </w:p>
    <w:p w14:paraId="131E2632" w14:textId="77777777" w:rsidR="00B747AA" w:rsidRPr="00E86B37" w:rsidRDefault="0072422A">
      <w:pPr>
        <w:numPr>
          <w:ilvl w:val="0"/>
          <w:numId w:val="5"/>
        </w:numPr>
        <w:spacing w:before="120"/>
        <w:jc w:val="both"/>
        <w:rPr>
          <w:rFonts w:eastAsia="Calibri"/>
          <w:sz w:val="22"/>
          <w:szCs w:val="22"/>
        </w:rPr>
      </w:pPr>
      <w:r w:rsidRPr="00E86B37">
        <w:rPr>
          <w:rFonts w:eastAsia="Calibri"/>
          <w:sz w:val="22"/>
          <w:szCs w:val="22"/>
        </w:rPr>
        <w:t xml:space="preserve">Zhotovitel se zavazuje řádně provést na svůj náklad a své nebezpečí dílo uvedené v čl. II. smlouvy v termínu sjednaném v čl. III. smlouvy. </w:t>
      </w:r>
    </w:p>
    <w:p w14:paraId="06AC10E1" w14:textId="77777777" w:rsidR="00B747AA" w:rsidRPr="00E86B37" w:rsidRDefault="0072422A">
      <w:pPr>
        <w:numPr>
          <w:ilvl w:val="0"/>
          <w:numId w:val="5"/>
        </w:numPr>
        <w:spacing w:before="120"/>
        <w:jc w:val="both"/>
        <w:rPr>
          <w:rFonts w:eastAsia="Calibri"/>
          <w:sz w:val="22"/>
          <w:szCs w:val="22"/>
        </w:rPr>
      </w:pPr>
      <w:r w:rsidRPr="00E86B37">
        <w:rPr>
          <w:rFonts w:eastAsia="Calibri"/>
          <w:sz w:val="22"/>
          <w:szCs w:val="22"/>
        </w:rPr>
        <w:t>Zhotovitel provede na svůj náklad a své nebezpečí i všechna související plnění (práce, dodávky, služby), potřebná pro řádné dokončení díla, pokud není v této smlouvě stanoveno jinak.</w:t>
      </w:r>
    </w:p>
    <w:p w14:paraId="12102A82" w14:textId="77777777" w:rsidR="00B747AA" w:rsidRPr="00E86B37" w:rsidRDefault="0072422A">
      <w:pPr>
        <w:numPr>
          <w:ilvl w:val="0"/>
          <w:numId w:val="5"/>
        </w:numPr>
        <w:spacing w:before="120"/>
        <w:jc w:val="both"/>
        <w:rPr>
          <w:rFonts w:eastAsia="Calibri"/>
          <w:sz w:val="22"/>
          <w:szCs w:val="22"/>
        </w:rPr>
      </w:pPr>
      <w:r w:rsidRPr="00E86B37">
        <w:rPr>
          <w:rFonts w:eastAsia="Calibri"/>
          <w:sz w:val="22"/>
          <w:szCs w:val="22"/>
        </w:rPr>
        <w:t>Vlastnické právo k dílu dle čl. II přechází na objednatele předáním a převzetím díla.</w:t>
      </w:r>
    </w:p>
    <w:p w14:paraId="113B7B7F" w14:textId="77777777" w:rsidR="00B747AA" w:rsidRPr="00E86B37" w:rsidRDefault="0072422A">
      <w:pPr>
        <w:numPr>
          <w:ilvl w:val="0"/>
          <w:numId w:val="5"/>
        </w:numPr>
        <w:spacing w:before="120"/>
        <w:jc w:val="both"/>
        <w:rPr>
          <w:rFonts w:eastAsia="Calibri"/>
          <w:sz w:val="22"/>
          <w:szCs w:val="22"/>
        </w:rPr>
      </w:pPr>
      <w:r w:rsidRPr="00E86B37">
        <w:rPr>
          <w:rFonts w:eastAsia="Calibri"/>
          <w:sz w:val="22"/>
          <w:szCs w:val="22"/>
        </w:rPr>
        <w:t>Objednatel se zavazuje řádně provedené dílo bez vad a nedodělků protokolárně převzít a zaplatit sjednanou cenu díla.</w:t>
      </w:r>
    </w:p>
    <w:p w14:paraId="31FD6871" w14:textId="77777777" w:rsidR="00B747AA" w:rsidRPr="00E86B37" w:rsidRDefault="0072422A">
      <w:pPr>
        <w:numPr>
          <w:ilvl w:val="0"/>
          <w:numId w:val="5"/>
        </w:numPr>
        <w:spacing w:before="120"/>
        <w:jc w:val="both"/>
        <w:rPr>
          <w:rFonts w:eastAsia="Calibri"/>
          <w:sz w:val="22"/>
          <w:szCs w:val="22"/>
        </w:rPr>
      </w:pPr>
      <w:r w:rsidRPr="00E86B37">
        <w:rPr>
          <w:rFonts w:eastAsia="Calibri"/>
          <w:sz w:val="22"/>
          <w:szCs w:val="22"/>
        </w:rPr>
        <w:t>Zhotovitel se zavazuje neprodleně informovat objednatele o všech důležitých skutečnostech, které by mohly vést ke změně sjednaného předmětu smlouvy, nebo znemožnily provedení díla.</w:t>
      </w:r>
    </w:p>
    <w:p w14:paraId="619C7E75" w14:textId="77777777" w:rsidR="00B747AA" w:rsidRPr="00E86B37" w:rsidRDefault="0072422A">
      <w:pPr>
        <w:numPr>
          <w:ilvl w:val="0"/>
          <w:numId w:val="5"/>
        </w:numPr>
        <w:spacing w:before="120"/>
        <w:jc w:val="both"/>
        <w:rPr>
          <w:rFonts w:eastAsia="Calibri"/>
          <w:sz w:val="22"/>
          <w:szCs w:val="22"/>
        </w:rPr>
      </w:pPr>
      <w:r w:rsidRPr="00E86B37">
        <w:rPr>
          <w:rFonts w:eastAsia="Calibri"/>
          <w:sz w:val="22"/>
          <w:szCs w:val="22"/>
        </w:rPr>
        <w:t>Objednatel se zavazuje poskytnout zhotoviteli při provádění díla veškerou nezbytnou součinnost.</w:t>
      </w:r>
    </w:p>
    <w:p w14:paraId="4BAC2C50" w14:textId="60EF727D" w:rsidR="00B747AA" w:rsidRDefault="0072422A">
      <w:pPr>
        <w:numPr>
          <w:ilvl w:val="0"/>
          <w:numId w:val="5"/>
        </w:numPr>
        <w:spacing w:before="120"/>
        <w:jc w:val="both"/>
        <w:rPr>
          <w:rFonts w:eastAsia="Calibri"/>
          <w:sz w:val="22"/>
          <w:szCs w:val="22"/>
        </w:rPr>
      </w:pPr>
      <w:r w:rsidRPr="00E86B37">
        <w:rPr>
          <w:rFonts w:eastAsia="Calibri"/>
          <w:sz w:val="22"/>
          <w:szCs w:val="22"/>
        </w:rPr>
        <w:t>Objednatel je oprávněn kontrolovat provádění díla.</w:t>
      </w:r>
    </w:p>
    <w:p w14:paraId="5D081833" w14:textId="77777777" w:rsidR="00AA0C1C" w:rsidRPr="00E86B37" w:rsidRDefault="00AA0C1C" w:rsidP="00AA0C1C">
      <w:pPr>
        <w:spacing w:before="120"/>
        <w:ind w:left="360"/>
        <w:jc w:val="both"/>
        <w:rPr>
          <w:rFonts w:eastAsia="Calibri"/>
          <w:sz w:val="22"/>
          <w:szCs w:val="22"/>
        </w:rPr>
      </w:pPr>
    </w:p>
    <w:p w14:paraId="5F636010"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Předávání a převzetí díla</w:t>
      </w:r>
    </w:p>
    <w:p w14:paraId="02693D1B" w14:textId="77777777" w:rsidR="00B747AA" w:rsidRPr="00E86B37" w:rsidRDefault="0072422A">
      <w:pPr>
        <w:numPr>
          <w:ilvl w:val="0"/>
          <w:numId w:val="16"/>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 xml:space="preserve">Závazek zhotovitele provést dílo je splněn jeho řádným dokončením a předáním dokončeného díla objednateli. Dílo se považuje za řádně dokončené, jsou-li provedeny veškeré práce, dodávky a služby nezbytné k provedení díla dle této smlouvy a nevykazuje-li dílo vady a nedodělky. </w:t>
      </w:r>
    </w:p>
    <w:p w14:paraId="1A59D661" w14:textId="77777777" w:rsidR="00B747AA" w:rsidRPr="00E86B37" w:rsidRDefault="0072422A">
      <w:pPr>
        <w:numPr>
          <w:ilvl w:val="0"/>
          <w:numId w:val="16"/>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Zhotovitel se zavazuje vyzvat objednatele nejméně tři (3) pracovní dny předem k předání a převzetí díla.</w:t>
      </w:r>
    </w:p>
    <w:p w14:paraId="0382091B" w14:textId="77777777" w:rsidR="00B747AA" w:rsidRPr="00E86B37" w:rsidRDefault="0072422A">
      <w:pPr>
        <w:numPr>
          <w:ilvl w:val="0"/>
          <w:numId w:val="16"/>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lastRenderedPageBreak/>
        <w:t>Dílo je převzato protokolem podepsaným oprávněnými zástupci obou smluvních stran. Přejímací zápis obsahuje zejména:</w:t>
      </w:r>
    </w:p>
    <w:p w14:paraId="2EA40E53" w14:textId="77777777" w:rsidR="00B747AA" w:rsidRPr="00E86B37" w:rsidRDefault="0072422A">
      <w:pPr>
        <w:numPr>
          <w:ilvl w:val="0"/>
          <w:numId w:val="1"/>
        </w:numPr>
        <w:pBdr>
          <w:top w:val="nil"/>
          <w:left w:val="nil"/>
          <w:bottom w:val="nil"/>
          <w:right w:val="nil"/>
          <w:between w:val="nil"/>
        </w:pBdr>
        <w:ind w:hanging="294"/>
        <w:jc w:val="both"/>
        <w:rPr>
          <w:rFonts w:eastAsia="Calibri"/>
          <w:color w:val="000000"/>
          <w:sz w:val="22"/>
          <w:szCs w:val="22"/>
        </w:rPr>
      </w:pPr>
      <w:r w:rsidRPr="00E86B37">
        <w:rPr>
          <w:rFonts w:eastAsia="Calibri"/>
          <w:color w:val="000000"/>
          <w:sz w:val="22"/>
          <w:szCs w:val="22"/>
        </w:rPr>
        <w:t>identifikaci objednatele a zhotovitele,</w:t>
      </w:r>
    </w:p>
    <w:p w14:paraId="66C664DC" w14:textId="77777777" w:rsidR="00B747AA" w:rsidRPr="00E86B37" w:rsidRDefault="0072422A">
      <w:pPr>
        <w:numPr>
          <w:ilvl w:val="0"/>
          <w:numId w:val="1"/>
        </w:numPr>
        <w:pBdr>
          <w:top w:val="nil"/>
          <w:left w:val="nil"/>
          <w:bottom w:val="nil"/>
          <w:right w:val="nil"/>
          <w:between w:val="nil"/>
        </w:pBdr>
        <w:ind w:hanging="294"/>
        <w:jc w:val="both"/>
        <w:rPr>
          <w:rFonts w:eastAsia="Calibri"/>
          <w:color w:val="000000"/>
          <w:sz w:val="22"/>
          <w:szCs w:val="22"/>
        </w:rPr>
      </w:pPr>
      <w:r w:rsidRPr="00E86B37">
        <w:rPr>
          <w:rFonts w:eastAsia="Calibri"/>
          <w:color w:val="000000"/>
          <w:sz w:val="22"/>
          <w:szCs w:val="22"/>
        </w:rPr>
        <w:t>identifikační údaje díla,</w:t>
      </w:r>
    </w:p>
    <w:p w14:paraId="64183C8A" w14:textId="77777777" w:rsidR="00B747AA" w:rsidRPr="00E86B37" w:rsidRDefault="0072422A">
      <w:pPr>
        <w:numPr>
          <w:ilvl w:val="0"/>
          <w:numId w:val="1"/>
        </w:numPr>
        <w:pBdr>
          <w:top w:val="nil"/>
          <w:left w:val="nil"/>
          <w:bottom w:val="nil"/>
          <w:right w:val="nil"/>
          <w:between w:val="nil"/>
        </w:pBdr>
        <w:ind w:hanging="294"/>
        <w:jc w:val="both"/>
        <w:rPr>
          <w:rFonts w:eastAsia="Calibri"/>
          <w:color w:val="000000"/>
          <w:sz w:val="22"/>
          <w:szCs w:val="22"/>
        </w:rPr>
      </w:pPr>
      <w:r w:rsidRPr="00E86B37">
        <w:rPr>
          <w:rFonts w:eastAsia="Calibri"/>
          <w:color w:val="000000"/>
          <w:sz w:val="22"/>
          <w:szCs w:val="22"/>
        </w:rPr>
        <w:t>zhodnocení jakosti díla, či jeho části,</w:t>
      </w:r>
    </w:p>
    <w:p w14:paraId="10D75433" w14:textId="77777777" w:rsidR="00B747AA" w:rsidRPr="00E86B37" w:rsidRDefault="0072422A">
      <w:pPr>
        <w:numPr>
          <w:ilvl w:val="0"/>
          <w:numId w:val="1"/>
        </w:numPr>
        <w:pBdr>
          <w:top w:val="nil"/>
          <w:left w:val="nil"/>
          <w:bottom w:val="nil"/>
          <w:right w:val="nil"/>
          <w:between w:val="nil"/>
        </w:pBdr>
        <w:ind w:hanging="294"/>
        <w:jc w:val="both"/>
        <w:rPr>
          <w:rFonts w:eastAsia="Calibri"/>
          <w:color w:val="000000"/>
          <w:sz w:val="22"/>
          <w:szCs w:val="22"/>
        </w:rPr>
      </w:pPr>
      <w:r w:rsidRPr="00E86B37">
        <w:rPr>
          <w:rFonts w:eastAsia="Calibri"/>
          <w:color w:val="000000"/>
          <w:sz w:val="22"/>
          <w:szCs w:val="22"/>
        </w:rPr>
        <w:t>prohlášení objednatele, že předávané dílo přejímá,</w:t>
      </w:r>
    </w:p>
    <w:p w14:paraId="2FC5E8BE" w14:textId="77777777" w:rsidR="00B747AA" w:rsidRPr="00E86B37" w:rsidRDefault="0072422A">
      <w:pPr>
        <w:numPr>
          <w:ilvl w:val="0"/>
          <w:numId w:val="1"/>
        </w:numPr>
        <w:pBdr>
          <w:top w:val="nil"/>
          <w:left w:val="nil"/>
          <w:bottom w:val="nil"/>
          <w:right w:val="nil"/>
          <w:between w:val="nil"/>
        </w:pBdr>
        <w:ind w:hanging="294"/>
        <w:jc w:val="both"/>
        <w:rPr>
          <w:rFonts w:eastAsia="Calibri"/>
          <w:color w:val="000000"/>
          <w:sz w:val="22"/>
          <w:szCs w:val="22"/>
        </w:rPr>
      </w:pPr>
      <w:r w:rsidRPr="00E86B37">
        <w:rPr>
          <w:rFonts w:eastAsia="Calibri"/>
          <w:color w:val="000000"/>
          <w:sz w:val="22"/>
          <w:szCs w:val="22"/>
        </w:rPr>
        <w:t>určení místa a data předání a převzetí díla.</w:t>
      </w:r>
    </w:p>
    <w:p w14:paraId="567E8E0C" w14:textId="1A49DC09" w:rsidR="00B747AA" w:rsidRDefault="0072422A">
      <w:pPr>
        <w:numPr>
          <w:ilvl w:val="0"/>
          <w:numId w:val="16"/>
        </w:numPr>
        <w:pBdr>
          <w:top w:val="nil"/>
          <w:left w:val="nil"/>
          <w:bottom w:val="nil"/>
          <w:right w:val="nil"/>
          <w:between w:val="nil"/>
        </w:pBdr>
        <w:spacing w:before="120"/>
        <w:ind w:left="425" w:hanging="425"/>
        <w:jc w:val="both"/>
        <w:rPr>
          <w:rFonts w:eastAsia="Calibri"/>
          <w:color w:val="000000"/>
          <w:sz w:val="22"/>
          <w:szCs w:val="22"/>
        </w:rPr>
      </w:pPr>
      <w:r w:rsidRPr="00E86B37">
        <w:rPr>
          <w:rFonts w:eastAsia="Calibri"/>
          <w:color w:val="000000"/>
          <w:sz w:val="22"/>
          <w:szCs w:val="22"/>
        </w:rPr>
        <w:t>V případě, že objednatel odmítne dílo převzít, sepíší obě strany zápis, v němž uvedou svá stanoviska a jejich odůvodnění a dohodnou náhradní termín předání a převzetí díla včetně způsobu odstranění zjištěných vad a nedodělků. O předání a převzetí díla v náhradním termínu sepíší strany přejímací zápis s náležitostmi podle předchozího odstavce. Tím není dotčena povinnost zhotovitele dokončit a předat dílo objednateli v termínu dle čl. III. této smlouvy.</w:t>
      </w:r>
    </w:p>
    <w:p w14:paraId="1E8B05DC" w14:textId="77777777" w:rsidR="00AA0C1C" w:rsidRPr="00E86B37" w:rsidRDefault="00AA0C1C" w:rsidP="00AA0C1C">
      <w:pPr>
        <w:pBdr>
          <w:top w:val="nil"/>
          <w:left w:val="nil"/>
          <w:bottom w:val="nil"/>
          <w:right w:val="nil"/>
          <w:between w:val="nil"/>
        </w:pBdr>
        <w:spacing w:before="120"/>
        <w:ind w:left="425"/>
        <w:jc w:val="both"/>
        <w:rPr>
          <w:rFonts w:eastAsia="Calibri"/>
          <w:color w:val="000000"/>
          <w:sz w:val="22"/>
          <w:szCs w:val="22"/>
        </w:rPr>
      </w:pPr>
    </w:p>
    <w:p w14:paraId="501C5812"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Záruky</w:t>
      </w:r>
    </w:p>
    <w:p w14:paraId="6A6B9216" w14:textId="77777777" w:rsidR="00B747AA" w:rsidRPr="00E86B37" w:rsidRDefault="0072422A">
      <w:pPr>
        <w:numPr>
          <w:ilvl w:val="0"/>
          <w:numId w:val="8"/>
        </w:numPr>
        <w:spacing w:before="120"/>
        <w:jc w:val="both"/>
        <w:rPr>
          <w:rFonts w:eastAsia="Calibri"/>
          <w:sz w:val="22"/>
          <w:szCs w:val="22"/>
        </w:rPr>
      </w:pPr>
      <w:r w:rsidRPr="00E86B37">
        <w:rPr>
          <w:rFonts w:eastAsia="Calibri"/>
          <w:sz w:val="22"/>
          <w:szCs w:val="22"/>
        </w:rPr>
        <w:t xml:space="preserve">Zhotovitel poskytuje na provedené dílo dle předmětu smlouvy záruku v délce </w:t>
      </w:r>
      <w:r w:rsidRPr="00E86B37">
        <w:rPr>
          <w:rFonts w:eastAsia="Calibri"/>
          <w:sz w:val="22"/>
          <w:szCs w:val="22"/>
          <w:u w:val="single"/>
        </w:rPr>
        <w:t>60 měsíců</w:t>
      </w:r>
      <w:r w:rsidRPr="00E86B37">
        <w:rPr>
          <w:rFonts w:eastAsia="Calibri"/>
          <w:sz w:val="22"/>
          <w:szCs w:val="22"/>
        </w:rPr>
        <w:t xml:space="preserve"> od dokončení a řádného předání díla. Záruční doba počíná plynout dnem podepsání protokolu o předání a převzetí díla nebo části díla bez vad a nedodělků oběma smluvními stranami.</w:t>
      </w:r>
    </w:p>
    <w:p w14:paraId="3BD0573E" w14:textId="77777777" w:rsidR="00B747AA" w:rsidRPr="00E86B37" w:rsidRDefault="0072422A">
      <w:pPr>
        <w:numPr>
          <w:ilvl w:val="0"/>
          <w:numId w:val="8"/>
        </w:numPr>
        <w:spacing w:before="120"/>
        <w:jc w:val="both"/>
        <w:rPr>
          <w:rFonts w:eastAsia="Calibri"/>
          <w:sz w:val="22"/>
          <w:szCs w:val="22"/>
        </w:rPr>
      </w:pPr>
      <w:r w:rsidRPr="00E86B37">
        <w:rPr>
          <w:rFonts w:eastAsia="Calibri"/>
          <w:sz w:val="22"/>
          <w:szCs w:val="22"/>
        </w:rPr>
        <w:t>Zhotovitel se zavazuje odstranit bezplatně veškeré vady nebo nedodělky, které existovaly v době předání díla objednateli, a dále vady vzniklé na díle kdykoli během doby 60 měsíců ode dne předání díla objednateli. V případě oprávněné reklamace se záruční doba na dílo prodlužuje o dobu počínající datem uplatnění reklamace a končící dnem odstranění reklamované vady zhotovitelem.</w:t>
      </w:r>
    </w:p>
    <w:p w14:paraId="42AFCC07" w14:textId="77777777" w:rsidR="00B747AA" w:rsidRPr="00E86B37" w:rsidRDefault="0072422A">
      <w:pPr>
        <w:numPr>
          <w:ilvl w:val="0"/>
          <w:numId w:val="8"/>
        </w:numPr>
        <w:spacing w:before="120"/>
        <w:jc w:val="both"/>
        <w:rPr>
          <w:rFonts w:eastAsia="Calibri"/>
          <w:sz w:val="22"/>
          <w:szCs w:val="22"/>
        </w:rPr>
      </w:pPr>
      <w:r w:rsidRPr="00E86B37">
        <w:rPr>
          <w:rFonts w:eastAsia="Calibri"/>
          <w:sz w:val="22"/>
          <w:szCs w:val="22"/>
        </w:rPr>
        <w:t>Zhotovitel je povinen během záruční doby na svou odpovědnost a náklady:</w:t>
      </w:r>
    </w:p>
    <w:p w14:paraId="6D32EE99" w14:textId="77777777" w:rsidR="00B747AA" w:rsidRPr="00E86B37" w:rsidRDefault="0072422A">
      <w:pPr>
        <w:numPr>
          <w:ilvl w:val="0"/>
          <w:numId w:val="10"/>
        </w:numPr>
        <w:pBdr>
          <w:top w:val="nil"/>
          <w:left w:val="nil"/>
          <w:bottom w:val="nil"/>
          <w:right w:val="nil"/>
          <w:between w:val="nil"/>
        </w:pBdr>
        <w:spacing w:before="120"/>
        <w:jc w:val="both"/>
        <w:rPr>
          <w:color w:val="000000"/>
          <w:sz w:val="22"/>
          <w:szCs w:val="22"/>
        </w:rPr>
      </w:pPr>
      <w:r w:rsidRPr="00E86B37">
        <w:rPr>
          <w:rFonts w:eastAsia="Calibri"/>
          <w:color w:val="000000"/>
          <w:sz w:val="22"/>
          <w:szCs w:val="22"/>
        </w:rPr>
        <w:t xml:space="preserve">započít s odstraňováním oprávněné a ohlášené vady nejpozději do </w:t>
      </w:r>
      <w:r w:rsidRPr="00E86B37">
        <w:rPr>
          <w:rFonts w:eastAsia="Calibri"/>
          <w:color w:val="000000"/>
          <w:sz w:val="22"/>
          <w:szCs w:val="22"/>
          <w:u w:val="single"/>
        </w:rPr>
        <w:t>5 dnů</w:t>
      </w:r>
      <w:r w:rsidRPr="00E86B37">
        <w:rPr>
          <w:rFonts w:eastAsia="Calibri"/>
          <w:color w:val="000000"/>
          <w:sz w:val="22"/>
          <w:szCs w:val="22"/>
        </w:rPr>
        <w:t xml:space="preserve"> ode dne ohlášení, nebude-li v této době dohodnuto písemně jinak,</w:t>
      </w:r>
    </w:p>
    <w:p w14:paraId="55F85D6A" w14:textId="77777777" w:rsidR="00B747AA" w:rsidRPr="00E86B37" w:rsidRDefault="0072422A">
      <w:pPr>
        <w:numPr>
          <w:ilvl w:val="0"/>
          <w:numId w:val="10"/>
        </w:numPr>
        <w:pBdr>
          <w:top w:val="nil"/>
          <w:left w:val="nil"/>
          <w:bottom w:val="nil"/>
          <w:right w:val="nil"/>
          <w:between w:val="nil"/>
        </w:pBdr>
        <w:jc w:val="both"/>
        <w:rPr>
          <w:color w:val="000000"/>
          <w:sz w:val="22"/>
          <w:szCs w:val="22"/>
        </w:rPr>
      </w:pPr>
      <w:r w:rsidRPr="00E86B37">
        <w:rPr>
          <w:rFonts w:eastAsia="Calibri"/>
          <w:color w:val="000000"/>
          <w:sz w:val="22"/>
          <w:szCs w:val="22"/>
        </w:rPr>
        <w:t>odstranit ve sjednané lhůtě reklamované vady, které vznikly z důvodu vadného plnění zhotovitele. Nedohodnou-li se Smluvní strany jinak, zhotovitel je povinen v přiměřené lhůtě, nejpozději do 30 kalendářních dnů ode dne obdržení reklamace reklamované vady nebo nedodělky odstranit.</w:t>
      </w:r>
    </w:p>
    <w:p w14:paraId="342492D6" w14:textId="77777777" w:rsidR="00B747AA" w:rsidRPr="00E86B37" w:rsidRDefault="0072422A">
      <w:pPr>
        <w:numPr>
          <w:ilvl w:val="0"/>
          <w:numId w:val="8"/>
        </w:numPr>
        <w:spacing w:before="120"/>
        <w:jc w:val="both"/>
        <w:rPr>
          <w:rFonts w:eastAsia="Calibri"/>
          <w:sz w:val="22"/>
          <w:szCs w:val="22"/>
        </w:rPr>
      </w:pPr>
      <w:r w:rsidRPr="00E86B37">
        <w:rPr>
          <w:rFonts w:eastAsia="Calibri"/>
          <w:sz w:val="22"/>
          <w:szCs w:val="22"/>
        </w:rPr>
        <w:t>Ohlášením vady zhotoviteli se rozumí pro účely této smlouvy odeslání dopisu nebo e-mailu s uplatněnou reklamací objednatelem s tím, že kontakty určené pro reklamaci jsou uvedené v čl. I. této smlouvy.</w:t>
      </w:r>
    </w:p>
    <w:p w14:paraId="7A21E1B9" w14:textId="20121D5C" w:rsidR="00B747AA" w:rsidRDefault="0072422A">
      <w:pPr>
        <w:numPr>
          <w:ilvl w:val="0"/>
          <w:numId w:val="8"/>
        </w:numPr>
        <w:spacing w:before="120"/>
        <w:jc w:val="both"/>
        <w:rPr>
          <w:rFonts w:eastAsia="Calibri"/>
          <w:sz w:val="22"/>
          <w:szCs w:val="22"/>
        </w:rPr>
      </w:pPr>
      <w:r w:rsidRPr="00E86B37">
        <w:rPr>
          <w:rFonts w:eastAsia="Calibri"/>
          <w:sz w:val="22"/>
          <w:szCs w:val="22"/>
        </w:rPr>
        <w:t xml:space="preserve">Záruka se nevztahuje na poškození díla vzniklé nesprávnou manipulací objednatele. </w:t>
      </w:r>
    </w:p>
    <w:p w14:paraId="71FD201F" w14:textId="77777777" w:rsidR="00AA0C1C" w:rsidRPr="00E86B37" w:rsidRDefault="00AA0C1C" w:rsidP="00AA0C1C">
      <w:pPr>
        <w:spacing w:before="120"/>
        <w:ind w:left="360"/>
        <w:jc w:val="both"/>
        <w:rPr>
          <w:rFonts w:eastAsia="Calibri"/>
          <w:sz w:val="22"/>
          <w:szCs w:val="22"/>
        </w:rPr>
      </w:pPr>
    </w:p>
    <w:p w14:paraId="00DD6914"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Smluvní pokuty</w:t>
      </w:r>
    </w:p>
    <w:p w14:paraId="4914C2E9" w14:textId="4BA102DE" w:rsidR="00B747AA" w:rsidRPr="00E86B37" w:rsidRDefault="0072422A">
      <w:pPr>
        <w:numPr>
          <w:ilvl w:val="0"/>
          <w:numId w:val="4"/>
        </w:numPr>
        <w:spacing w:before="120"/>
        <w:jc w:val="both"/>
        <w:rPr>
          <w:rFonts w:eastAsia="Calibri"/>
          <w:sz w:val="22"/>
          <w:szCs w:val="22"/>
        </w:rPr>
      </w:pPr>
      <w:r w:rsidRPr="00E86B37">
        <w:rPr>
          <w:rFonts w:eastAsia="Calibri"/>
          <w:sz w:val="22"/>
          <w:szCs w:val="22"/>
        </w:rPr>
        <w:t xml:space="preserve">Za nedodržení sjednaného termínu dokončení díla dle této smlouvy zaplatí zhotovitel objednateli smluvní pokutu ve výši 0,1 % z celkové ceny díla za každý byť i jen započatý den prodlení. </w:t>
      </w:r>
    </w:p>
    <w:p w14:paraId="3C8649A6" w14:textId="77777777" w:rsidR="00B747AA" w:rsidRPr="00E86B37" w:rsidRDefault="0072422A">
      <w:pPr>
        <w:numPr>
          <w:ilvl w:val="0"/>
          <w:numId w:val="4"/>
        </w:numPr>
        <w:spacing w:before="120"/>
        <w:jc w:val="both"/>
        <w:rPr>
          <w:rFonts w:eastAsia="Calibri"/>
          <w:sz w:val="22"/>
          <w:szCs w:val="22"/>
        </w:rPr>
      </w:pPr>
      <w:r w:rsidRPr="00E86B37">
        <w:rPr>
          <w:rFonts w:eastAsia="Calibri"/>
          <w:sz w:val="22"/>
          <w:szCs w:val="22"/>
        </w:rPr>
        <w:t xml:space="preserve">V případě prodlení objednatele se zaplacením ceny díla na základě faktury vystavené zhotovitelem je zhotovitel oprávněn po objednateli požadovat uhrazení smluvní pokuty ve výši 0,1 % z dlužné částky za každý byť i jen započatý den prodlení. </w:t>
      </w:r>
    </w:p>
    <w:p w14:paraId="06C444EB" w14:textId="77777777" w:rsidR="00B747AA" w:rsidRPr="00E86B37" w:rsidRDefault="0072422A">
      <w:pPr>
        <w:numPr>
          <w:ilvl w:val="0"/>
          <w:numId w:val="4"/>
        </w:numPr>
        <w:spacing w:before="120"/>
        <w:jc w:val="both"/>
        <w:rPr>
          <w:rFonts w:eastAsia="Calibri"/>
          <w:sz w:val="22"/>
          <w:szCs w:val="22"/>
        </w:rPr>
      </w:pPr>
      <w:r w:rsidRPr="00E86B37">
        <w:rPr>
          <w:rFonts w:eastAsia="Calibri"/>
          <w:sz w:val="22"/>
          <w:szCs w:val="22"/>
        </w:rPr>
        <w:t xml:space="preserve">Za prodlení se započetím na odstranění reklamované vady ohlášené způsobem dle této smlouvy je zhotovitel povinen uhradit objednateli smluvní pokutu ve výši 200 Kč za každý byť i jen započatý den prodlení. </w:t>
      </w:r>
    </w:p>
    <w:p w14:paraId="32949628" w14:textId="77777777" w:rsidR="00B747AA" w:rsidRPr="00E86B37" w:rsidRDefault="0072422A">
      <w:pPr>
        <w:numPr>
          <w:ilvl w:val="0"/>
          <w:numId w:val="4"/>
        </w:numPr>
        <w:spacing w:before="120"/>
        <w:jc w:val="both"/>
        <w:rPr>
          <w:rFonts w:eastAsia="Calibri"/>
          <w:sz w:val="22"/>
          <w:szCs w:val="22"/>
        </w:rPr>
      </w:pPr>
      <w:r w:rsidRPr="00E86B37">
        <w:rPr>
          <w:rFonts w:eastAsia="Calibri"/>
          <w:sz w:val="22"/>
          <w:szCs w:val="22"/>
        </w:rPr>
        <w:t>Za nesplnění dohodnutého termínu odstranění nahlášené a uznané vady je zhotovitel povinen uhradit objednateli smluvní pokutu ve výši 200 Kč za každý byť i jen započatý den prodlení.</w:t>
      </w:r>
    </w:p>
    <w:p w14:paraId="09514B82" w14:textId="77777777" w:rsidR="00B747AA" w:rsidRPr="00E86B37" w:rsidRDefault="0072422A">
      <w:pPr>
        <w:numPr>
          <w:ilvl w:val="0"/>
          <w:numId w:val="4"/>
        </w:numPr>
        <w:spacing w:before="120"/>
        <w:jc w:val="both"/>
        <w:rPr>
          <w:rFonts w:eastAsia="Calibri"/>
          <w:sz w:val="22"/>
          <w:szCs w:val="22"/>
        </w:rPr>
      </w:pPr>
      <w:r w:rsidRPr="00E86B37">
        <w:rPr>
          <w:rFonts w:eastAsia="Calibri"/>
          <w:sz w:val="22"/>
          <w:szCs w:val="22"/>
        </w:rPr>
        <w:lastRenderedPageBreak/>
        <w:t>Objednatel není v prodlení se zaplacením ceny díla, pokud nedošlo k sepsání protokolu o předání a převzetí díla bez vad a nedodělků z důvodu, že objednatel odmítl jeho převzetí proto, že dílo má vady nebo nedodělky.</w:t>
      </w:r>
    </w:p>
    <w:p w14:paraId="0ECA7EF0" w14:textId="028F7EC9" w:rsidR="00B747AA" w:rsidRDefault="0072422A">
      <w:pPr>
        <w:numPr>
          <w:ilvl w:val="0"/>
          <w:numId w:val="4"/>
        </w:numPr>
        <w:spacing w:before="120"/>
        <w:jc w:val="both"/>
        <w:rPr>
          <w:rFonts w:eastAsia="Calibri"/>
          <w:sz w:val="22"/>
          <w:szCs w:val="22"/>
        </w:rPr>
      </w:pPr>
      <w:r w:rsidRPr="00E86B37">
        <w:rPr>
          <w:rFonts w:eastAsia="Calibri"/>
          <w:sz w:val="22"/>
          <w:szCs w:val="22"/>
        </w:rPr>
        <w:t>Smluvní pokuty podle tohoto článku jsou splatné do 30 dnů ode dne, kdy povinná strana obdrží od strany oprávněné písemnou výzvu k zaplacení smluvní pokuty, která bude obsahovat její vyčíslení.</w:t>
      </w:r>
    </w:p>
    <w:p w14:paraId="55FF871C" w14:textId="77777777" w:rsidR="00AA0C1C" w:rsidRPr="00E86B37" w:rsidRDefault="00AA0C1C" w:rsidP="00AA0C1C">
      <w:pPr>
        <w:spacing w:before="120"/>
        <w:ind w:left="360"/>
        <w:jc w:val="both"/>
        <w:rPr>
          <w:rFonts w:eastAsia="Calibri"/>
          <w:sz w:val="22"/>
          <w:szCs w:val="22"/>
        </w:rPr>
      </w:pPr>
    </w:p>
    <w:p w14:paraId="09748652"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Odstoupení od smlouvy</w:t>
      </w:r>
    </w:p>
    <w:p w14:paraId="5651B60E" w14:textId="77777777" w:rsidR="00B747AA" w:rsidRPr="00E86B37" w:rsidRDefault="0072422A">
      <w:pPr>
        <w:numPr>
          <w:ilvl w:val="0"/>
          <w:numId w:val="14"/>
        </w:numPr>
        <w:spacing w:before="120"/>
        <w:jc w:val="both"/>
        <w:rPr>
          <w:rFonts w:eastAsia="Calibri"/>
          <w:sz w:val="22"/>
          <w:szCs w:val="22"/>
        </w:rPr>
      </w:pPr>
      <w:r w:rsidRPr="00E86B37">
        <w:rPr>
          <w:rFonts w:eastAsia="Calibri"/>
          <w:sz w:val="22"/>
          <w:szCs w:val="22"/>
        </w:rPr>
        <w:t>Tuto smlouvu lze ukončit dohodou smluvních stran. Dohoda o ukončení smluvního vztahu musí být písemná, jinak je neplatná.</w:t>
      </w:r>
    </w:p>
    <w:p w14:paraId="17C20EC1" w14:textId="77777777" w:rsidR="00B747AA" w:rsidRPr="00E86B37" w:rsidRDefault="0072422A">
      <w:pPr>
        <w:numPr>
          <w:ilvl w:val="0"/>
          <w:numId w:val="14"/>
        </w:numPr>
        <w:spacing w:before="120"/>
        <w:jc w:val="both"/>
        <w:rPr>
          <w:rFonts w:eastAsia="Calibri"/>
          <w:sz w:val="22"/>
          <w:szCs w:val="22"/>
        </w:rPr>
      </w:pPr>
      <w:r w:rsidRPr="00E86B37">
        <w:rPr>
          <w:rFonts w:eastAsia="Calibri"/>
          <w:sz w:val="22"/>
          <w:szCs w:val="22"/>
        </w:rPr>
        <w:t xml:space="preserve">Od této smlouvy lze odstoupit v případě podstatného porušení smlouvy, jestliže je toto porušení smlouvy označeno za podstatné touto smlouvou nebo zákonem. Odstoupení je účinné dnem doručení písemného oznámení o odstoupení druhé smluvní straně. </w:t>
      </w:r>
    </w:p>
    <w:p w14:paraId="0ABCC986" w14:textId="77777777" w:rsidR="00B747AA" w:rsidRPr="00E86B37" w:rsidRDefault="0072422A">
      <w:pPr>
        <w:numPr>
          <w:ilvl w:val="0"/>
          <w:numId w:val="14"/>
        </w:numPr>
        <w:spacing w:before="120"/>
        <w:jc w:val="both"/>
        <w:rPr>
          <w:rFonts w:eastAsia="Calibri"/>
          <w:sz w:val="22"/>
          <w:szCs w:val="22"/>
        </w:rPr>
      </w:pPr>
      <w:r w:rsidRPr="00E86B37">
        <w:rPr>
          <w:rFonts w:eastAsia="Calibri"/>
          <w:sz w:val="22"/>
          <w:szCs w:val="22"/>
        </w:rPr>
        <w:t>Smluvní strany se dohodly, že za podstatné porušení smlouvy považují zejména nedodržení dohodnutého předmětu této smlouvy a prodlení zhotovitele s konečným termínem pro dokončení a předání díla delší než 30 dnů.</w:t>
      </w:r>
    </w:p>
    <w:p w14:paraId="078BD121" w14:textId="77777777" w:rsidR="00B747AA" w:rsidRPr="00E86B37" w:rsidRDefault="0072422A">
      <w:pPr>
        <w:numPr>
          <w:ilvl w:val="0"/>
          <w:numId w:val="14"/>
        </w:numPr>
        <w:spacing w:before="120"/>
        <w:jc w:val="both"/>
        <w:rPr>
          <w:rFonts w:eastAsia="Calibri"/>
          <w:sz w:val="22"/>
          <w:szCs w:val="22"/>
        </w:rPr>
      </w:pPr>
      <w:r w:rsidRPr="00E86B37">
        <w:rPr>
          <w:rFonts w:eastAsia="Calibri"/>
          <w:sz w:val="22"/>
          <w:szCs w:val="22"/>
        </w:rPr>
        <w:t>Je-li zřejmé již v průběhu provádění díla dle této smlouvy, že právní, technické, finanční či organizační změny na straně zhotovitele budou mít podstatný vliv na plnění této smlouvy, může objednatel od smlouvy odstoupit.</w:t>
      </w:r>
    </w:p>
    <w:p w14:paraId="19E2A25A" w14:textId="77777777" w:rsidR="00B747AA" w:rsidRPr="00E86B37" w:rsidRDefault="0072422A">
      <w:pPr>
        <w:numPr>
          <w:ilvl w:val="0"/>
          <w:numId w:val="14"/>
        </w:numPr>
        <w:spacing w:before="120"/>
        <w:jc w:val="both"/>
        <w:rPr>
          <w:rFonts w:eastAsia="Calibri"/>
          <w:sz w:val="22"/>
          <w:szCs w:val="22"/>
        </w:rPr>
      </w:pPr>
      <w:r w:rsidRPr="00E86B37">
        <w:rPr>
          <w:rFonts w:eastAsia="Calibri"/>
          <w:sz w:val="22"/>
          <w:szCs w:val="22"/>
        </w:rPr>
        <w:t>Objednatel si vyhrazuje právo od smlouvy odstoupit, pokud zjistí, že zhotovitel při podání nabídky na veřejnou zakázku, na základě které je uzavřena tato smlouva, uvedl nepravdivá prohlášení nebo informace za účelem získat zakázku nebo jiný majetkový prospěch.</w:t>
      </w:r>
    </w:p>
    <w:p w14:paraId="267B157D" w14:textId="5FFC0B96" w:rsidR="00B747AA" w:rsidRDefault="0072422A">
      <w:pPr>
        <w:numPr>
          <w:ilvl w:val="0"/>
          <w:numId w:val="14"/>
        </w:numPr>
        <w:spacing w:before="120"/>
        <w:jc w:val="both"/>
        <w:rPr>
          <w:rFonts w:eastAsia="Calibri"/>
          <w:sz w:val="22"/>
          <w:szCs w:val="22"/>
        </w:rPr>
      </w:pPr>
      <w:r w:rsidRPr="00E86B37">
        <w:rPr>
          <w:rFonts w:eastAsia="Calibri"/>
          <w:sz w:val="22"/>
          <w:szCs w:val="22"/>
        </w:rPr>
        <w:t>Odstoupením od smlouvy nejsou dotčena ustanovení týkající se smluvních pokut a ustanovení týkající se těch práv a povinností, z jejichž povahy vyplývá, že mají trvat i po odstoupení (např. povinnost poskytnout peněžitá plnění za plnění poskytnutá před účinností odstoupení).</w:t>
      </w:r>
    </w:p>
    <w:p w14:paraId="63556443" w14:textId="77777777" w:rsidR="00AA0C1C" w:rsidRPr="00E86B37" w:rsidRDefault="00AA0C1C" w:rsidP="00AA0C1C">
      <w:pPr>
        <w:spacing w:before="120"/>
        <w:ind w:left="360"/>
        <w:jc w:val="both"/>
        <w:rPr>
          <w:rFonts w:eastAsia="Calibri"/>
          <w:sz w:val="22"/>
          <w:szCs w:val="22"/>
        </w:rPr>
      </w:pPr>
    </w:p>
    <w:p w14:paraId="5AF41820" w14:textId="77777777" w:rsidR="00B747AA" w:rsidRPr="00E86B37" w:rsidRDefault="0072422A">
      <w:pPr>
        <w:numPr>
          <w:ilvl w:val="0"/>
          <w:numId w:val="11"/>
        </w:numPr>
        <w:pBdr>
          <w:top w:val="nil"/>
          <w:left w:val="nil"/>
          <w:bottom w:val="nil"/>
          <w:right w:val="nil"/>
          <w:between w:val="nil"/>
        </w:pBdr>
        <w:spacing w:before="240" w:after="120"/>
        <w:ind w:left="426" w:hanging="426"/>
        <w:jc w:val="center"/>
        <w:rPr>
          <w:rFonts w:eastAsia="Calibri"/>
          <w:b/>
          <w:color w:val="000000"/>
          <w:sz w:val="22"/>
          <w:szCs w:val="22"/>
        </w:rPr>
      </w:pPr>
      <w:r w:rsidRPr="00E86B37">
        <w:rPr>
          <w:rFonts w:eastAsia="Calibri"/>
          <w:b/>
          <w:color w:val="000000"/>
          <w:sz w:val="22"/>
          <w:szCs w:val="22"/>
        </w:rPr>
        <w:t>Závěrečná ustanovení</w:t>
      </w:r>
    </w:p>
    <w:p w14:paraId="614E7AE9"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Tato smlouva, jakož i práva a povinnosti vzniklé na základě této smlouvy nebo v souvislosti s ní, se řídí právem České republiky, zejména příslušnými ustanoveními zákona č. 89/2012 Sb., občanský zákoník, v platném znění.</w:t>
      </w:r>
    </w:p>
    <w:p w14:paraId="1ACE1D14"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Vzhledem k veřejnoprávnímu charakteru objednatele smluvní strany výslovně sjednávají, že zhotovitel je obeznámen a souhlasí se zveřejněním smluvních podmínek obsažených v této smlouvě v rozsahu a za podmínek vyplývajících z příslušných právních předpisů (zejména zák. č. 106/1999 Sb., o svobodném přístupu k informacím, ve znění pozdějších předpisů).</w:t>
      </w:r>
    </w:p>
    <w:p w14:paraId="703E5956"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Zhotovitel dle § 2 písm. e) zákona č. 320/2001 Sb., o finanční kontrole, ve znění pozdějších předpisů, je osobou povinnou spolupůsobit při výkonu finanční kontroly.</w:t>
      </w:r>
    </w:p>
    <w:p w14:paraId="22F6269D"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 xml:space="preserve">Smluvní strany si sjednávají, že došlá zásilka odeslaná s využitím provozovatele poštovních služeb nebo elektronická zásilka zaslaná prostřednictvím datové schránky došla třetí pracovní den po odeslání, při sporu pak domněnku doby dojití prokazuje odesílatel. </w:t>
      </w:r>
    </w:p>
    <w:p w14:paraId="58341DF0"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Písemnosti se považují za doručené i v případě, že kterákoliv ze stran jejich doručení odmítne, či doručení jinak znemožní.</w:t>
      </w:r>
    </w:p>
    <w:p w14:paraId="626D7646"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Tuto smlouvu lze změnit pouze očíslovanými písemnými dodatky, označenými jako dodatek ke smlouvě o dílo a podepsanými oběma smluvními stranami, pokud z této smlouvy nevyplývá něco jiného.</w:t>
      </w:r>
    </w:p>
    <w:p w14:paraId="1C5F3F76"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lastRenderedPageBreak/>
        <w:t>Tato Smlouva nabývá platnosti a účinnosti dnem podpisu obou smluvních stran. V případě, že tato Smlouva podléhá povinnosti uveřejnění v centrálním registru smluv dle zákona č. 340/2015 Sb., zákon o registru smluv, v platném znění, nabývá platnosti dnem podpisu obou smluvních stran a účinnosti dnem jejího uveřejnění v centrálním registru smluv. Smluvní strany se dohodly, že v případě povinnosti uveřejnění Smlouvy podá návrh na uveřejnění Smlouvy v registru smluv kupující.</w:t>
      </w:r>
    </w:p>
    <w:p w14:paraId="0D125827"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Smluvní strany výslovně souhlasí s uveřejněním celého textu této Smlouvy, a to včetně všech případných příloh a dodatků, v centrálním registru smluv, zřízeném dle zákona číslo 340/2015 Sb., zákon o registru smluv, v platném znění, je-li povinnost tuto Smlouvu uveřejnit dána tímto zákonem. Smluvní strany dále prohlašují, že skutečnosti uvedené v této Smlouvě nepovažují za obchodní tajemství ve smyslu příslušných ustanovení právních předpisů a udělují souhlas k jejich užití a zveřejnění bez stanovení dalších podmínek.</w:t>
      </w:r>
    </w:p>
    <w:p w14:paraId="13CC922F"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Tato smlouva se vyhotovuje ve třech stejnopisech, které mají platnost originálu, dvě vyhotovení pro objednatele a jedno pro zhotovitele.</w:t>
      </w:r>
    </w:p>
    <w:p w14:paraId="2A10C987" w14:textId="77777777" w:rsidR="00B747AA" w:rsidRPr="00E86B37" w:rsidRDefault="0072422A">
      <w:pPr>
        <w:numPr>
          <w:ilvl w:val="0"/>
          <w:numId w:val="6"/>
        </w:numPr>
        <w:spacing w:before="120"/>
        <w:jc w:val="both"/>
        <w:rPr>
          <w:rFonts w:eastAsia="Calibri"/>
          <w:sz w:val="22"/>
          <w:szCs w:val="22"/>
        </w:rPr>
      </w:pPr>
      <w:r w:rsidRPr="00E86B37">
        <w:rPr>
          <w:rFonts w:eastAsia="Calibri"/>
          <w:sz w:val="22"/>
          <w:szCs w:val="22"/>
        </w:rPr>
        <w:t>Smluvní strany prohlašují, že tuto smlouvu uzavřely svobodně, vážně a srozumitelně, nikoliv v tísni nebo za nápadně nevýhodných podmínek.</w:t>
      </w:r>
    </w:p>
    <w:p w14:paraId="7F89C0B1" w14:textId="77777777" w:rsidR="00D82C51" w:rsidRDefault="00D82C51" w:rsidP="00D82C51">
      <w:pPr>
        <w:rPr>
          <w:rFonts w:eastAsia="Calibri"/>
          <w:sz w:val="22"/>
          <w:szCs w:val="22"/>
        </w:rPr>
      </w:pPr>
    </w:p>
    <w:p w14:paraId="1321BAC7" w14:textId="77777777" w:rsidR="00D82C51" w:rsidRDefault="00D82C51" w:rsidP="00D82C51">
      <w:pPr>
        <w:rPr>
          <w:rFonts w:eastAsia="Calibri"/>
          <w:sz w:val="22"/>
          <w:szCs w:val="22"/>
        </w:rPr>
      </w:pPr>
    </w:p>
    <w:p w14:paraId="137D7E43" w14:textId="77777777" w:rsidR="007E7E00" w:rsidRDefault="007E7E00" w:rsidP="00D82C51">
      <w:pPr>
        <w:rPr>
          <w:rFonts w:eastAsia="Calibri"/>
          <w:sz w:val="22"/>
          <w:szCs w:val="22"/>
        </w:rPr>
      </w:pPr>
    </w:p>
    <w:p w14:paraId="1066B9F9" w14:textId="6EF46A54" w:rsidR="00D82C51" w:rsidRPr="00D82C51" w:rsidRDefault="00D82C51" w:rsidP="00D82C51">
      <w:pPr>
        <w:rPr>
          <w:rFonts w:eastAsia="Calibri"/>
          <w:sz w:val="22"/>
          <w:szCs w:val="22"/>
        </w:rPr>
      </w:pPr>
      <w:r w:rsidRPr="00D82C51">
        <w:rPr>
          <w:rFonts w:eastAsia="Calibri"/>
          <w:sz w:val="22"/>
          <w:szCs w:val="22"/>
        </w:rPr>
        <w:t>V Přerově dne 1</w:t>
      </w:r>
      <w:r w:rsidR="00AA0C1C">
        <w:rPr>
          <w:rFonts w:eastAsia="Calibri"/>
          <w:sz w:val="22"/>
          <w:szCs w:val="22"/>
        </w:rPr>
        <w:t>3</w:t>
      </w:r>
      <w:r w:rsidRPr="00D82C51">
        <w:rPr>
          <w:rFonts w:eastAsia="Calibri"/>
          <w:sz w:val="22"/>
          <w:szCs w:val="22"/>
        </w:rPr>
        <w:t>. 12. 2022</w:t>
      </w:r>
      <w:r w:rsidRPr="00D82C51">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D82C51">
        <w:rPr>
          <w:rFonts w:eastAsia="Calibri"/>
          <w:sz w:val="22"/>
          <w:szCs w:val="22"/>
        </w:rPr>
        <w:t xml:space="preserve">V </w:t>
      </w:r>
      <w:r>
        <w:rPr>
          <w:rFonts w:eastAsia="Calibri"/>
          <w:sz w:val="22"/>
          <w:szCs w:val="22"/>
        </w:rPr>
        <w:t>Chocni</w:t>
      </w:r>
      <w:r w:rsidRPr="00D82C51">
        <w:rPr>
          <w:rFonts w:eastAsia="Calibri"/>
          <w:sz w:val="22"/>
          <w:szCs w:val="22"/>
        </w:rPr>
        <w:t xml:space="preserve"> dne</w:t>
      </w:r>
      <w:r w:rsidR="009919B9">
        <w:rPr>
          <w:rFonts w:eastAsia="Calibri"/>
          <w:sz w:val="22"/>
          <w:szCs w:val="22"/>
        </w:rPr>
        <w:t>:</w:t>
      </w:r>
      <w:r w:rsidRPr="00D82C51">
        <w:rPr>
          <w:rFonts w:eastAsia="Calibri"/>
          <w:sz w:val="22"/>
          <w:szCs w:val="22"/>
        </w:rPr>
        <w:t xml:space="preserve"> </w:t>
      </w:r>
    </w:p>
    <w:p w14:paraId="506197D2" w14:textId="77777777" w:rsidR="007E7E00" w:rsidRPr="00D82C51" w:rsidRDefault="007E7E00" w:rsidP="00D82C51">
      <w:pPr>
        <w:rPr>
          <w:rFonts w:eastAsia="Calibri"/>
          <w:sz w:val="22"/>
          <w:szCs w:val="22"/>
        </w:rPr>
      </w:pPr>
    </w:p>
    <w:p w14:paraId="283D8CA9" w14:textId="77777777" w:rsidR="00D82C51" w:rsidRPr="00D82C51" w:rsidRDefault="00D82C51" w:rsidP="00D82C51">
      <w:pPr>
        <w:rPr>
          <w:rFonts w:eastAsia="Calibri"/>
          <w:sz w:val="22"/>
          <w:szCs w:val="22"/>
        </w:rPr>
      </w:pPr>
    </w:p>
    <w:p w14:paraId="5C49F5D3" w14:textId="77777777" w:rsidR="00D82C51" w:rsidRPr="00D82C51" w:rsidRDefault="00D82C51" w:rsidP="00D82C51">
      <w:pPr>
        <w:rPr>
          <w:rFonts w:eastAsia="Calibri"/>
          <w:sz w:val="22"/>
          <w:szCs w:val="22"/>
        </w:rPr>
      </w:pPr>
    </w:p>
    <w:p w14:paraId="1C6895F7" w14:textId="5FF54EC4" w:rsidR="00D82C51" w:rsidRPr="00D82C51" w:rsidRDefault="00D82C51" w:rsidP="00D82C51">
      <w:pPr>
        <w:rPr>
          <w:rFonts w:eastAsia="Calibri"/>
          <w:sz w:val="22"/>
          <w:szCs w:val="22"/>
        </w:rPr>
      </w:pPr>
      <w:r w:rsidRPr="00D82C51">
        <w:rPr>
          <w:rFonts w:eastAsia="Calibri"/>
          <w:sz w:val="22"/>
          <w:szCs w:val="22"/>
        </w:rPr>
        <w:t>Za objednatele:</w:t>
      </w:r>
      <w:r w:rsidRPr="00D82C51">
        <w:rPr>
          <w:rFonts w:eastAsia="Calibri"/>
          <w:sz w:val="22"/>
          <w:szCs w:val="22"/>
        </w:rPr>
        <w:tab/>
      </w:r>
      <w:r w:rsidR="00AA0C1C">
        <w:rPr>
          <w:rFonts w:eastAsia="Calibri"/>
          <w:sz w:val="22"/>
          <w:szCs w:val="22"/>
        </w:rPr>
        <w:tab/>
      </w:r>
      <w:r w:rsidR="00AA0C1C">
        <w:rPr>
          <w:rFonts w:eastAsia="Calibri"/>
          <w:sz w:val="22"/>
          <w:szCs w:val="22"/>
        </w:rPr>
        <w:tab/>
      </w:r>
      <w:r w:rsidR="00AA0C1C">
        <w:rPr>
          <w:rFonts w:eastAsia="Calibri"/>
          <w:sz w:val="22"/>
          <w:szCs w:val="22"/>
        </w:rPr>
        <w:tab/>
      </w:r>
      <w:r w:rsidR="00AA0C1C">
        <w:rPr>
          <w:rFonts w:eastAsia="Calibri"/>
          <w:sz w:val="22"/>
          <w:szCs w:val="22"/>
        </w:rPr>
        <w:tab/>
      </w:r>
      <w:r w:rsidR="00AA0C1C">
        <w:rPr>
          <w:rFonts w:eastAsia="Calibri"/>
          <w:sz w:val="22"/>
          <w:szCs w:val="22"/>
        </w:rPr>
        <w:tab/>
      </w:r>
      <w:r w:rsidRPr="00D82C51">
        <w:rPr>
          <w:rFonts w:eastAsia="Calibri"/>
          <w:sz w:val="22"/>
          <w:szCs w:val="22"/>
        </w:rPr>
        <w:t>Za zhotovitele:</w:t>
      </w:r>
    </w:p>
    <w:p w14:paraId="734DF74C" w14:textId="77777777" w:rsidR="00D82C51" w:rsidRDefault="00D82C51" w:rsidP="00D82C51">
      <w:pPr>
        <w:rPr>
          <w:rFonts w:eastAsia="Calibri"/>
          <w:sz w:val="22"/>
          <w:szCs w:val="22"/>
        </w:rPr>
      </w:pPr>
    </w:p>
    <w:p w14:paraId="4B0A3811" w14:textId="77777777" w:rsidR="007E7E00" w:rsidRDefault="007E7E00" w:rsidP="00D82C51">
      <w:pPr>
        <w:rPr>
          <w:rFonts w:eastAsia="Calibri"/>
          <w:sz w:val="22"/>
          <w:szCs w:val="22"/>
        </w:rPr>
      </w:pPr>
    </w:p>
    <w:p w14:paraId="6215C9C7" w14:textId="77777777" w:rsidR="007E7E00" w:rsidRDefault="007E7E00" w:rsidP="00D82C51">
      <w:pPr>
        <w:rPr>
          <w:rFonts w:eastAsia="Calibri"/>
          <w:sz w:val="22"/>
          <w:szCs w:val="22"/>
        </w:rPr>
      </w:pPr>
    </w:p>
    <w:p w14:paraId="58CB9C8D" w14:textId="77777777" w:rsidR="00A0289D" w:rsidRDefault="00A0289D" w:rsidP="00D82C51">
      <w:pPr>
        <w:rPr>
          <w:rFonts w:eastAsia="Calibri"/>
          <w:sz w:val="22"/>
          <w:szCs w:val="22"/>
        </w:rPr>
      </w:pPr>
    </w:p>
    <w:p w14:paraId="1641B4DA" w14:textId="77777777" w:rsidR="00A0289D" w:rsidRDefault="00A0289D" w:rsidP="00D82C51">
      <w:pPr>
        <w:rPr>
          <w:rFonts w:eastAsia="Calibri"/>
          <w:sz w:val="22"/>
          <w:szCs w:val="22"/>
        </w:rPr>
      </w:pPr>
    </w:p>
    <w:p w14:paraId="78EABCD1" w14:textId="77777777" w:rsidR="007E7E00" w:rsidRDefault="007E7E00" w:rsidP="00D82C51">
      <w:pPr>
        <w:rPr>
          <w:rFonts w:eastAsia="Calibri"/>
          <w:sz w:val="22"/>
          <w:szCs w:val="22"/>
        </w:rPr>
      </w:pPr>
    </w:p>
    <w:p w14:paraId="605AA2D9" w14:textId="77777777" w:rsidR="007E7E00" w:rsidRPr="00D82C51" w:rsidRDefault="007E7E00" w:rsidP="00D82C51">
      <w:pPr>
        <w:rPr>
          <w:rFonts w:eastAsia="Calibri"/>
          <w:sz w:val="22"/>
          <w:szCs w:val="22"/>
        </w:rPr>
      </w:pPr>
    </w:p>
    <w:p w14:paraId="5B02B0FD" w14:textId="77777777" w:rsidR="00D82C51" w:rsidRPr="00D82C51" w:rsidRDefault="00D82C51" w:rsidP="00D82C51">
      <w:pPr>
        <w:rPr>
          <w:rFonts w:eastAsia="Calibri"/>
          <w:sz w:val="22"/>
          <w:szCs w:val="22"/>
        </w:rPr>
      </w:pPr>
    </w:p>
    <w:p w14:paraId="114CD086" w14:textId="2B7098D0" w:rsidR="00D82C51" w:rsidRPr="00D82C51" w:rsidRDefault="00D82C51" w:rsidP="00D82C51">
      <w:pPr>
        <w:rPr>
          <w:rFonts w:eastAsia="Calibri"/>
          <w:sz w:val="22"/>
          <w:szCs w:val="22"/>
        </w:rPr>
      </w:pPr>
      <w:r w:rsidRPr="00D82C51">
        <w:rPr>
          <w:rFonts w:eastAsia="Calibri"/>
          <w:sz w:val="22"/>
          <w:szCs w:val="22"/>
        </w:rPr>
        <w:t>_______________________________</w:t>
      </w:r>
      <w:r w:rsidRPr="00D82C51">
        <w:rPr>
          <w:rFonts w:eastAsia="Calibri"/>
          <w:sz w:val="22"/>
          <w:szCs w:val="22"/>
        </w:rPr>
        <w:tab/>
      </w:r>
      <w:r w:rsidR="00AA0C1C">
        <w:rPr>
          <w:rFonts w:eastAsia="Calibri"/>
          <w:sz w:val="22"/>
          <w:szCs w:val="22"/>
        </w:rPr>
        <w:tab/>
      </w:r>
      <w:r w:rsidR="00AA0C1C">
        <w:rPr>
          <w:rFonts w:eastAsia="Calibri"/>
          <w:sz w:val="22"/>
          <w:szCs w:val="22"/>
        </w:rPr>
        <w:tab/>
      </w:r>
      <w:r w:rsidRPr="00D82C51">
        <w:rPr>
          <w:rFonts w:eastAsia="Calibri"/>
          <w:sz w:val="22"/>
          <w:szCs w:val="22"/>
        </w:rPr>
        <w:t>_____________________________</w:t>
      </w:r>
    </w:p>
    <w:p w14:paraId="4AE86CC3" w14:textId="4C87DE92" w:rsidR="00D82C51" w:rsidRDefault="00D82C51" w:rsidP="00D82C51">
      <w:pPr>
        <w:rPr>
          <w:rFonts w:eastAsia="Calibri"/>
          <w:sz w:val="22"/>
          <w:szCs w:val="22"/>
        </w:rPr>
      </w:pPr>
      <w:r w:rsidRPr="00D82C51">
        <w:rPr>
          <w:rFonts w:eastAsia="Calibri"/>
          <w:sz w:val="22"/>
          <w:szCs w:val="22"/>
        </w:rPr>
        <w:t>Mgr. Radim Himmler</w:t>
      </w:r>
      <w:r w:rsidRPr="00D82C51">
        <w:rPr>
          <w:rFonts w:eastAsia="Calibri"/>
          <w:sz w:val="22"/>
          <w:szCs w:val="22"/>
        </w:rPr>
        <w:tab/>
      </w:r>
      <w:r w:rsidRPr="00D82C51">
        <w:rPr>
          <w:rFonts w:eastAsia="Calibri"/>
          <w:sz w:val="22"/>
          <w:szCs w:val="22"/>
        </w:rPr>
        <w:tab/>
      </w:r>
      <w:r w:rsidR="00AA0C1C">
        <w:rPr>
          <w:rFonts w:eastAsia="Calibri"/>
          <w:sz w:val="22"/>
          <w:szCs w:val="22"/>
        </w:rPr>
        <w:tab/>
      </w:r>
      <w:r w:rsidR="00AA0C1C">
        <w:rPr>
          <w:rFonts w:eastAsia="Calibri"/>
          <w:sz w:val="22"/>
          <w:szCs w:val="22"/>
        </w:rPr>
        <w:tab/>
      </w:r>
      <w:r w:rsidR="00AA0C1C">
        <w:rPr>
          <w:rFonts w:eastAsia="Calibri"/>
          <w:sz w:val="22"/>
          <w:szCs w:val="22"/>
        </w:rPr>
        <w:tab/>
        <w:t xml:space="preserve">Mgr. </w:t>
      </w:r>
      <w:r w:rsidR="00AA0C1C" w:rsidRPr="00AA0C1C">
        <w:rPr>
          <w:rFonts w:eastAsia="Calibri"/>
          <w:sz w:val="22"/>
          <w:szCs w:val="22"/>
        </w:rPr>
        <w:t>Kristýna Urbanová</w:t>
      </w:r>
    </w:p>
    <w:p w14:paraId="13726993" w14:textId="382DBF26" w:rsidR="00AA0C1C" w:rsidRDefault="00AA0C1C" w:rsidP="00D82C51">
      <w:pPr>
        <w:rPr>
          <w:rFonts w:eastAsia="Calibri"/>
          <w:sz w:val="22"/>
          <w:szCs w:val="22"/>
        </w:rPr>
      </w:pPr>
    </w:p>
    <w:p w14:paraId="4E0AED85" w14:textId="5DC9850E" w:rsidR="009C04B2" w:rsidRDefault="009C04B2" w:rsidP="00D82C51">
      <w:pPr>
        <w:rPr>
          <w:rFonts w:eastAsia="Calibri"/>
          <w:sz w:val="22"/>
          <w:szCs w:val="22"/>
        </w:rPr>
      </w:pPr>
    </w:p>
    <w:p w14:paraId="17026486" w14:textId="52F9AA34" w:rsidR="009C04B2" w:rsidRDefault="009C04B2" w:rsidP="00D82C51">
      <w:pPr>
        <w:rPr>
          <w:rFonts w:eastAsia="Calibri"/>
          <w:sz w:val="22"/>
          <w:szCs w:val="22"/>
        </w:rPr>
      </w:pPr>
    </w:p>
    <w:p w14:paraId="4F035BB7" w14:textId="77777777" w:rsidR="009C04B2" w:rsidRPr="00D82C51" w:rsidRDefault="009C04B2" w:rsidP="00D82C51">
      <w:pPr>
        <w:rPr>
          <w:rFonts w:eastAsia="Calibri"/>
          <w:sz w:val="22"/>
          <w:szCs w:val="22"/>
        </w:rPr>
      </w:pPr>
    </w:p>
    <w:p w14:paraId="3CD87D29" w14:textId="77777777" w:rsidR="00B747AA" w:rsidRPr="00E86B37" w:rsidRDefault="00B747AA">
      <w:pPr>
        <w:rPr>
          <w:rFonts w:eastAsia="Calibri"/>
          <w:sz w:val="22"/>
          <w:szCs w:val="22"/>
        </w:rPr>
      </w:pPr>
    </w:p>
    <w:p w14:paraId="71C3CAB0" w14:textId="77777777" w:rsidR="00A0289D" w:rsidRDefault="00A0289D">
      <w:pPr>
        <w:rPr>
          <w:rFonts w:eastAsia="Calibri"/>
          <w:sz w:val="22"/>
          <w:szCs w:val="22"/>
        </w:rPr>
      </w:pPr>
    </w:p>
    <w:p w14:paraId="7F43A451" w14:textId="77777777" w:rsidR="00A0289D" w:rsidRDefault="00A0289D">
      <w:pPr>
        <w:rPr>
          <w:rFonts w:eastAsia="Calibri"/>
          <w:sz w:val="22"/>
          <w:szCs w:val="22"/>
        </w:rPr>
      </w:pPr>
    </w:p>
    <w:p w14:paraId="6103A44B" w14:textId="77777777" w:rsidR="00A0289D" w:rsidRDefault="00A0289D">
      <w:pPr>
        <w:rPr>
          <w:rFonts w:eastAsia="Calibri"/>
          <w:sz w:val="22"/>
          <w:szCs w:val="22"/>
        </w:rPr>
      </w:pPr>
    </w:p>
    <w:p w14:paraId="63C2CE99" w14:textId="77777777" w:rsidR="00A0289D" w:rsidRDefault="00A0289D">
      <w:pPr>
        <w:rPr>
          <w:rFonts w:eastAsia="Calibri"/>
          <w:sz w:val="22"/>
          <w:szCs w:val="22"/>
        </w:rPr>
      </w:pPr>
    </w:p>
    <w:p w14:paraId="437CBF5D" w14:textId="77777777" w:rsidR="00A0289D" w:rsidRDefault="00A0289D">
      <w:pPr>
        <w:rPr>
          <w:rFonts w:eastAsia="Calibri"/>
          <w:sz w:val="22"/>
          <w:szCs w:val="22"/>
        </w:rPr>
      </w:pPr>
    </w:p>
    <w:p w14:paraId="05124325" w14:textId="77777777" w:rsidR="00A0289D" w:rsidRDefault="00A0289D">
      <w:pPr>
        <w:rPr>
          <w:rFonts w:eastAsia="Calibri"/>
          <w:sz w:val="22"/>
          <w:szCs w:val="22"/>
        </w:rPr>
      </w:pPr>
      <w:r>
        <w:rPr>
          <w:rFonts w:eastAsia="Calibri"/>
          <w:sz w:val="22"/>
          <w:szCs w:val="22"/>
        </w:rPr>
        <w:br w:type="page"/>
      </w:r>
    </w:p>
    <w:p w14:paraId="6ECF8927" w14:textId="23C62F53" w:rsidR="00B747AA" w:rsidRDefault="00E86B37">
      <w:pPr>
        <w:rPr>
          <w:rFonts w:eastAsia="Calibri"/>
          <w:sz w:val="22"/>
          <w:szCs w:val="22"/>
          <w:u w:val="single"/>
        </w:rPr>
      </w:pPr>
      <w:r>
        <w:rPr>
          <w:rFonts w:eastAsia="Calibri"/>
          <w:sz w:val="22"/>
          <w:szCs w:val="22"/>
          <w:u w:val="single"/>
        </w:rPr>
        <w:lastRenderedPageBreak/>
        <w:t xml:space="preserve">Příloha </w:t>
      </w:r>
      <w:proofErr w:type="spellStart"/>
      <w:proofErr w:type="gramStart"/>
      <w:r>
        <w:rPr>
          <w:rFonts w:eastAsia="Calibri"/>
          <w:sz w:val="22"/>
          <w:szCs w:val="22"/>
          <w:u w:val="single"/>
        </w:rPr>
        <w:t>č.1</w:t>
      </w:r>
      <w:proofErr w:type="spellEnd"/>
      <w:proofErr w:type="gramEnd"/>
      <w:r>
        <w:rPr>
          <w:rFonts w:eastAsia="Calibri"/>
          <w:sz w:val="22"/>
          <w:szCs w:val="22"/>
          <w:u w:val="single"/>
        </w:rPr>
        <w:t xml:space="preserve"> </w:t>
      </w:r>
    </w:p>
    <w:p w14:paraId="2ACD8698" w14:textId="77777777" w:rsidR="00E86B37" w:rsidRPr="00E86B37" w:rsidRDefault="00E86B37">
      <w:pPr>
        <w:rPr>
          <w:rFonts w:eastAsia="Calibri"/>
          <w:sz w:val="22"/>
          <w:szCs w:val="22"/>
          <w:u w:val="single"/>
        </w:rPr>
      </w:pPr>
    </w:p>
    <w:p w14:paraId="29B13E93" w14:textId="77777777" w:rsidR="00B747AA" w:rsidRPr="00E86B37" w:rsidRDefault="0072422A" w:rsidP="00E86B37">
      <w:pPr>
        <w:jc w:val="both"/>
        <w:rPr>
          <w:rFonts w:eastAsia="Calibri"/>
          <w:b/>
          <w:sz w:val="22"/>
          <w:szCs w:val="22"/>
          <w:u w:val="single"/>
        </w:rPr>
      </w:pPr>
      <w:r w:rsidRPr="00E86B37">
        <w:rPr>
          <w:rFonts w:eastAsia="Calibri"/>
          <w:b/>
          <w:sz w:val="22"/>
          <w:szCs w:val="22"/>
          <w:u w:val="single"/>
        </w:rPr>
        <w:t>Cenová nabídka se specifikací díla</w:t>
      </w:r>
    </w:p>
    <w:p w14:paraId="0FBA6093" w14:textId="77777777" w:rsidR="00B747AA" w:rsidRPr="00E86B37" w:rsidRDefault="00B747AA">
      <w:pPr>
        <w:jc w:val="both"/>
        <w:rPr>
          <w:rFonts w:eastAsia="Calibri"/>
          <w:sz w:val="22"/>
          <w:szCs w:val="22"/>
        </w:rPr>
      </w:pPr>
    </w:p>
    <w:p w14:paraId="7C17B2B4" w14:textId="0231982B" w:rsidR="00B747AA" w:rsidRDefault="0072422A" w:rsidP="00967276">
      <w:pPr>
        <w:numPr>
          <w:ilvl w:val="0"/>
          <w:numId w:val="13"/>
        </w:numPr>
        <w:spacing w:line="276" w:lineRule="auto"/>
        <w:jc w:val="both"/>
        <w:rPr>
          <w:rFonts w:eastAsia="Calibri"/>
          <w:sz w:val="22"/>
          <w:szCs w:val="22"/>
        </w:rPr>
      </w:pPr>
      <w:r w:rsidRPr="00E86B37">
        <w:rPr>
          <w:rFonts w:eastAsia="Calibri"/>
          <w:sz w:val="22"/>
          <w:szCs w:val="22"/>
        </w:rPr>
        <w:t xml:space="preserve">Figurína </w:t>
      </w:r>
      <w:r w:rsidR="00E32006">
        <w:rPr>
          <w:rFonts w:eastAsia="Calibri"/>
          <w:sz w:val="22"/>
          <w:szCs w:val="22"/>
        </w:rPr>
        <w:t xml:space="preserve">sedícího </w:t>
      </w:r>
      <w:proofErr w:type="spellStart"/>
      <w:r w:rsidR="00E32006">
        <w:rPr>
          <w:rFonts w:eastAsia="Calibri"/>
          <w:sz w:val="22"/>
          <w:szCs w:val="22"/>
        </w:rPr>
        <w:t>mlado</w:t>
      </w:r>
      <w:r w:rsidRPr="00E86B37">
        <w:rPr>
          <w:rFonts w:eastAsia="Calibri"/>
          <w:sz w:val="22"/>
          <w:szCs w:val="22"/>
        </w:rPr>
        <w:t>paleoliti</w:t>
      </w:r>
      <w:r w:rsidR="00E32006">
        <w:rPr>
          <w:rFonts w:eastAsia="Calibri"/>
          <w:sz w:val="22"/>
          <w:szCs w:val="22"/>
        </w:rPr>
        <w:t>cké</w:t>
      </w:r>
      <w:r w:rsidR="00E86B37">
        <w:rPr>
          <w:rFonts w:eastAsia="Calibri"/>
          <w:sz w:val="22"/>
          <w:szCs w:val="22"/>
        </w:rPr>
        <w:t>ho</w:t>
      </w:r>
      <w:proofErr w:type="spellEnd"/>
      <w:r w:rsidR="00E86B37">
        <w:rPr>
          <w:rFonts w:eastAsia="Calibri"/>
          <w:sz w:val="22"/>
          <w:szCs w:val="22"/>
        </w:rPr>
        <w:t xml:space="preserve"> lovce</w:t>
      </w:r>
      <w:r w:rsidR="00E32006">
        <w:rPr>
          <w:rFonts w:eastAsia="Calibri"/>
          <w:sz w:val="22"/>
          <w:szCs w:val="22"/>
        </w:rPr>
        <w:t xml:space="preserve"> kultury </w:t>
      </w:r>
      <w:proofErr w:type="spellStart"/>
      <w:r w:rsidR="00E32006">
        <w:rPr>
          <w:rFonts w:eastAsia="Calibri"/>
          <w:sz w:val="22"/>
          <w:szCs w:val="22"/>
        </w:rPr>
        <w:t>gravettienu</w:t>
      </w:r>
      <w:proofErr w:type="spellEnd"/>
      <w:r w:rsidR="00E32006">
        <w:rPr>
          <w:rFonts w:eastAsia="Calibri"/>
          <w:sz w:val="22"/>
          <w:szCs w:val="22"/>
        </w:rPr>
        <w:t>/</w:t>
      </w:r>
      <w:proofErr w:type="spellStart"/>
      <w:r w:rsidR="00E32006">
        <w:rPr>
          <w:rFonts w:eastAsia="Calibri"/>
          <w:sz w:val="22"/>
          <w:szCs w:val="22"/>
        </w:rPr>
        <w:t>pavlovienu</w:t>
      </w:r>
      <w:proofErr w:type="spellEnd"/>
      <w:r w:rsidR="00E32006">
        <w:rPr>
          <w:rFonts w:eastAsia="Calibri"/>
          <w:sz w:val="22"/>
          <w:szCs w:val="22"/>
        </w:rPr>
        <w:t xml:space="preserve">, zachyceného </w:t>
      </w:r>
      <w:r w:rsidR="00967276">
        <w:rPr>
          <w:rFonts w:eastAsia="Calibri"/>
          <w:sz w:val="22"/>
          <w:szCs w:val="22"/>
        </w:rPr>
        <w:t>během</w:t>
      </w:r>
      <w:r w:rsidR="00E32006">
        <w:rPr>
          <w:rFonts w:eastAsia="Calibri"/>
          <w:sz w:val="22"/>
          <w:szCs w:val="22"/>
        </w:rPr>
        <w:t> činnosti – zhotovování štípaných kamenných nástrojů,</w:t>
      </w:r>
      <w:r w:rsidR="00E86B37">
        <w:rPr>
          <w:rFonts w:eastAsia="Calibri"/>
          <w:sz w:val="22"/>
          <w:szCs w:val="22"/>
        </w:rPr>
        <w:t xml:space="preserve"> vyrobená 3D</w:t>
      </w:r>
      <w:r w:rsidR="00E32006">
        <w:rPr>
          <w:rFonts w:eastAsia="Calibri"/>
          <w:sz w:val="22"/>
          <w:szCs w:val="22"/>
        </w:rPr>
        <w:t xml:space="preserve"> skenováním a následným </w:t>
      </w:r>
      <w:proofErr w:type="spellStart"/>
      <w:r w:rsidR="00E32006">
        <w:rPr>
          <w:rFonts w:eastAsia="Calibri"/>
          <w:sz w:val="22"/>
          <w:szCs w:val="22"/>
        </w:rPr>
        <w:t>fré</w:t>
      </w:r>
      <w:r w:rsidRPr="00E86B37">
        <w:rPr>
          <w:rFonts w:eastAsia="Calibri"/>
          <w:sz w:val="22"/>
          <w:szCs w:val="22"/>
        </w:rPr>
        <w:t>zovanim</w:t>
      </w:r>
      <w:proofErr w:type="spellEnd"/>
      <w:r w:rsidRPr="00E86B37">
        <w:rPr>
          <w:rFonts w:eastAsia="Calibri"/>
          <w:sz w:val="22"/>
          <w:szCs w:val="22"/>
        </w:rPr>
        <w:t xml:space="preserve"> z vhodného syntetického materiálu a tiskem odhal</w:t>
      </w:r>
      <w:r w:rsidR="00D30C0D">
        <w:rPr>
          <w:rFonts w:eastAsia="Calibri"/>
          <w:sz w:val="22"/>
          <w:szCs w:val="22"/>
        </w:rPr>
        <w:t>ených částí (</w:t>
      </w:r>
      <w:r w:rsidR="00E32006">
        <w:rPr>
          <w:rFonts w:eastAsia="Calibri"/>
          <w:sz w:val="22"/>
          <w:szCs w:val="22"/>
        </w:rPr>
        <w:t>hlava, ruce) na 3D</w:t>
      </w:r>
      <w:r w:rsidRPr="00E86B37">
        <w:rPr>
          <w:rFonts w:eastAsia="Calibri"/>
          <w:sz w:val="22"/>
          <w:szCs w:val="22"/>
        </w:rPr>
        <w:t xml:space="preserve"> t</w:t>
      </w:r>
      <w:r w:rsidR="00E32006">
        <w:rPr>
          <w:rFonts w:eastAsia="Calibri"/>
          <w:sz w:val="22"/>
          <w:szCs w:val="22"/>
        </w:rPr>
        <w:t xml:space="preserve">iskárně v hodnotě </w:t>
      </w:r>
      <w:r w:rsidR="000354BB">
        <w:rPr>
          <w:rFonts w:eastAsia="Calibri"/>
          <w:sz w:val="22"/>
          <w:szCs w:val="22"/>
        </w:rPr>
        <w:t>38</w:t>
      </w:r>
      <w:r w:rsidR="00E32006">
        <w:rPr>
          <w:rFonts w:eastAsia="Calibri"/>
          <w:sz w:val="22"/>
          <w:szCs w:val="22"/>
        </w:rPr>
        <w:t xml:space="preserve"> </w:t>
      </w:r>
      <w:r w:rsidR="000354BB">
        <w:rPr>
          <w:rFonts w:eastAsia="Calibri"/>
          <w:sz w:val="22"/>
          <w:szCs w:val="22"/>
        </w:rPr>
        <w:t>5</w:t>
      </w:r>
      <w:r w:rsidR="00E32006">
        <w:rPr>
          <w:rFonts w:eastAsia="Calibri"/>
          <w:sz w:val="22"/>
          <w:szCs w:val="22"/>
        </w:rPr>
        <w:t>00,- Kč</w:t>
      </w:r>
      <w:r w:rsidR="00D82C51">
        <w:rPr>
          <w:rFonts w:eastAsia="Calibri"/>
          <w:sz w:val="22"/>
          <w:szCs w:val="22"/>
        </w:rPr>
        <w:t xml:space="preserve"> </w:t>
      </w:r>
      <w:r w:rsidR="00E32006">
        <w:rPr>
          <w:rFonts w:eastAsia="Calibri"/>
          <w:sz w:val="22"/>
          <w:szCs w:val="22"/>
        </w:rPr>
        <w:t>(</w:t>
      </w:r>
      <w:r w:rsidRPr="00E86B37">
        <w:rPr>
          <w:rFonts w:eastAsia="Calibri"/>
          <w:sz w:val="22"/>
          <w:szCs w:val="22"/>
        </w:rPr>
        <w:t xml:space="preserve">cena uvedena včetně sesazení figuríny a </w:t>
      </w:r>
      <w:proofErr w:type="spellStart"/>
      <w:r w:rsidRPr="00E86B37">
        <w:rPr>
          <w:rFonts w:eastAsia="Calibri"/>
          <w:sz w:val="22"/>
          <w:szCs w:val="22"/>
        </w:rPr>
        <w:t>instalace</w:t>
      </w:r>
      <w:r w:rsidR="009813E9">
        <w:rPr>
          <w:rFonts w:eastAsia="Calibri"/>
          <w:sz w:val="22"/>
          <w:szCs w:val="22"/>
        </w:rPr>
        <w:t>v</w:t>
      </w:r>
      <w:proofErr w:type="spellEnd"/>
      <w:r w:rsidR="009813E9">
        <w:rPr>
          <w:rFonts w:eastAsia="Calibri"/>
          <w:sz w:val="22"/>
          <w:szCs w:val="22"/>
        </w:rPr>
        <w:t xml:space="preserve"> expozici Archeologie Přerovska</w:t>
      </w:r>
      <w:r w:rsidRPr="00E86B37">
        <w:rPr>
          <w:rFonts w:eastAsia="Calibri"/>
          <w:sz w:val="22"/>
          <w:szCs w:val="22"/>
        </w:rPr>
        <w:t xml:space="preserve"> v Muzeu Komenského v Přerově)</w:t>
      </w:r>
      <w:r w:rsidR="00E32006">
        <w:rPr>
          <w:rFonts w:eastAsia="Calibri"/>
          <w:sz w:val="22"/>
          <w:szCs w:val="22"/>
        </w:rPr>
        <w:t xml:space="preserve">, vhodná k instalaci do </w:t>
      </w:r>
      <w:proofErr w:type="spellStart"/>
      <w:r w:rsidR="00E32006">
        <w:rPr>
          <w:rFonts w:eastAsia="Calibri"/>
          <w:sz w:val="22"/>
          <w:szCs w:val="22"/>
        </w:rPr>
        <w:t>dioramatu</w:t>
      </w:r>
      <w:proofErr w:type="spellEnd"/>
      <w:r w:rsidR="00E32006">
        <w:rPr>
          <w:rFonts w:eastAsia="Calibri"/>
          <w:sz w:val="22"/>
          <w:szCs w:val="22"/>
        </w:rPr>
        <w:t xml:space="preserve"> v místnosti č. 2 ve stálé expozici Archeologie Přerovska</w:t>
      </w:r>
      <w:r w:rsidRPr="00E86B37">
        <w:rPr>
          <w:rFonts w:eastAsia="Calibri"/>
          <w:sz w:val="22"/>
          <w:szCs w:val="22"/>
        </w:rPr>
        <w:t>.</w:t>
      </w:r>
      <w:r w:rsidR="00E32006">
        <w:rPr>
          <w:rFonts w:eastAsia="Calibri"/>
          <w:sz w:val="22"/>
          <w:szCs w:val="22"/>
        </w:rPr>
        <w:t xml:space="preserve"> </w:t>
      </w:r>
      <w:r w:rsidRPr="00E86B37">
        <w:rPr>
          <w:rFonts w:eastAsia="Calibri"/>
          <w:sz w:val="22"/>
          <w:szCs w:val="22"/>
        </w:rPr>
        <w:t xml:space="preserve"> </w:t>
      </w:r>
    </w:p>
    <w:p w14:paraId="342F9249" w14:textId="77777777" w:rsidR="000B2AA1" w:rsidRPr="00E86B37" w:rsidRDefault="000B2AA1" w:rsidP="00967276">
      <w:pPr>
        <w:spacing w:line="276" w:lineRule="auto"/>
        <w:ind w:left="720"/>
        <w:jc w:val="both"/>
        <w:rPr>
          <w:rFonts w:eastAsia="Calibri"/>
          <w:sz w:val="22"/>
          <w:szCs w:val="22"/>
        </w:rPr>
      </w:pPr>
    </w:p>
    <w:p w14:paraId="200BCDC4" w14:textId="1C9ECE8A" w:rsidR="00B747AA" w:rsidRDefault="0072422A" w:rsidP="00967276">
      <w:pPr>
        <w:numPr>
          <w:ilvl w:val="0"/>
          <w:numId w:val="13"/>
        </w:numPr>
        <w:spacing w:line="276" w:lineRule="auto"/>
        <w:jc w:val="both"/>
        <w:rPr>
          <w:rFonts w:eastAsia="Calibri"/>
          <w:sz w:val="22"/>
          <w:szCs w:val="22"/>
        </w:rPr>
      </w:pPr>
      <w:r w:rsidRPr="00E86B37">
        <w:rPr>
          <w:rFonts w:eastAsia="Calibri"/>
          <w:sz w:val="22"/>
          <w:szCs w:val="22"/>
        </w:rPr>
        <w:t xml:space="preserve">Oděv </w:t>
      </w:r>
      <w:proofErr w:type="spellStart"/>
      <w:r w:rsidR="00E32006">
        <w:rPr>
          <w:rFonts w:eastAsia="Calibri"/>
          <w:sz w:val="22"/>
          <w:szCs w:val="22"/>
        </w:rPr>
        <w:t>mlado</w:t>
      </w:r>
      <w:r w:rsidRPr="00E86B37">
        <w:rPr>
          <w:rFonts w:eastAsia="Calibri"/>
          <w:sz w:val="22"/>
          <w:szCs w:val="22"/>
        </w:rPr>
        <w:t>paleolitickeho</w:t>
      </w:r>
      <w:proofErr w:type="spellEnd"/>
      <w:r w:rsidRPr="00E86B37">
        <w:rPr>
          <w:rFonts w:eastAsia="Calibri"/>
          <w:sz w:val="22"/>
          <w:szCs w:val="22"/>
        </w:rPr>
        <w:t xml:space="preserve"> lovce vyrobený </w:t>
      </w:r>
      <w:r w:rsidR="00E32006">
        <w:rPr>
          <w:rFonts w:eastAsia="Calibri"/>
          <w:sz w:val="22"/>
          <w:szCs w:val="22"/>
        </w:rPr>
        <w:t>z jelenice, šitý ručně umělými š</w:t>
      </w:r>
      <w:r w:rsidRPr="00E86B37">
        <w:rPr>
          <w:rFonts w:eastAsia="Calibri"/>
          <w:sz w:val="22"/>
          <w:szCs w:val="22"/>
        </w:rPr>
        <w:t>la</w:t>
      </w:r>
      <w:r w:rsidR="00D30C0D">
        <w:rPr>
          <w:rFonts w:eastAsia="Calibri"/>
          <w:sz w:val="22"/>
          <w:szCs w:val="22"/>
        </w:rPr>
        <w:t>chami a drobné oděvní doplňky (</w:t>
      </w:r>
      <w:r w:rsidRPr="00E86B37">
        <w:rPr>
          <w:rFonts w:eastAsia="Calibri"/>
          <w:sz w:val="22"/>
          <w:szCs w:val="22"/>
        </w:rPr>
        <w:t xml:space="preserve">zástěra, váček, </w:t>
      </w:r>
      <w:proofErr w:type="spellStart"/>
      <w:r w:rsidRPr="00E86B37">
        <w:rPr>
          <w:rFonts w:eastAsia="Calibri"/>
          <w:sz w:val="22"/>
          <w:szCs w:val="22"/>
        </w:rPr>
        <w:t>sitka</w:t>
      </w:r>
      <w:proofErr w:type="spellEnd"/>
      <w:r w:rsidRPr="00E86B37">
        <w:rPr>
          <w:rFonts w:eastAsia="Calibri"/>
          <w:sz w:val="22"/>
          <w:szCs w:val="22"/>
        </w:rPr>
        <w:t xml:space="preserve"> z rostlinných vláken.) v hodnotě </w:t>
      </w:r>
      <w:r w:rsidR="000354BB">
        <w:rPr>
          <w:rFonts w:eastAsia="Calibri"/>
          <w:sz w:val="22"/>
          <w:szCs w:val="22"/>
        </w:rPr>
        <w:t>37</w:t>
      </w:r>
      <w:r w:rsidRPr="00E86B37">
        <w:rPr>
          <w:rFonts w:eastAsia="Calibri"/>
          <w:sz w:val="22"/>
          <w:szCs w:val="22"/>
        </w:rPr>
        <w:t xml:space="preserve"> 000,- </w:t>
      </w:r>
      <w:r w:rsidRPr="000354BB">
        <w:rPr>
          <w:rFonts w:eastAsia="Calibri"/>
          <w:sz w:val="22"/>
          <w:szCs w:val="22"/>
        </w:rPr>
        <w:t>Kč.</w:t>
      </w:r>
      <w:r w:rsidRPr="00E86B37">
        <w:rPr>
          <w:rFonts w:eastAsia="Calibri"/>
          <w:sz w:val="22"/>
          <w:szCs w:val="22"/>
        </w:rPr>
        <w:t xml:space="preserve"> </w:t>
      </w:r>
      <w:r w:rsidR="00E32006">
        <w:rPr>
          <w:rFonts w:eastAsia="Calibri"/>
          <w:sz w:val="22"/>
          <w:szCs w:val="22"/>
        </w:rPr>
        <w:t>Oděv bude ošetřen s přihlédnutím ke klimatickým podmínkám v expozici Archeologie Přerovska.</w:t>
      </w:r>
    </w:p>
    <w:p w14:paraId="7FE1AA79" w14:textId="77777777" w:rsidR="000B2AA1" w:rsidRPr="00E86B37" w:rsidRDefault="000B2AA1" w:rsidP="00967276">
      <w:pPr>
        <w:spacing w:line="276" w:lineRule="auto"/>
        <w:ind w:left="720"/>
        <w:jc w:val="both"/>
        <w:rPr>
          <w:rFonts w:eastAsia="Calibri"/>
          <w:sz w:val="22"/>
          <w:szCs w:val="22"/>
        </w:rPr>
      </w:pPr>
    </w:p>
    <w:p w14:paraId="0F55CEBC" w14:textId="75088FF3" w:rsidR="00B747AA" w:rsidRDefault="00E32006" w:rsidP="00967276">
      <w:pPr>
        <w:numPr>
          <w:ilvl w:val="0"/>
          <w:numId w:val="13"/>
        </w:numPr>
        <w:spacing w:line="276" w:lineRule="auto"/>
        <w:jc w:val="both"/>
        <w:rPr>
          <w:rFonts w:eastAsia="Calibri"/>
          <w:sz w:val="22"/>
          <w:szCs w:val="22"/>
        </w:rPr>
      </w:pPr>
      <w:r>
        <w:rPr>
          <w:rFonts w:eastAsia="Calibri"/>
          <w:sz w:val="22"/>
          <w:szCs w:val="22"/>
        </w:rPr>
        <w:t xml:space="preserve">Soubor </w:t>
      </w:r>
      <w:proofErr w:type="spellStart"/>
      <w:r>
        <w:rPr>
          <w:rFonts w:eastAsia="Calibri"/>
          <w:sz w:val="22"/>
          <w:szCs w:val="22"/>
        </w:rPr>
        <w:t>š</w:t>
      </w:r>
      <w:r w:rsidR="0072422A" w:rsidRPr="00E86B37">
        <w:rPr>
          <w:rFonts w:eastAsia="Calibri"/>
          <w:sz w:val="22"/>
          <w:szCs w:val="22"/>
        </w:rPr>
        <w:t>tipane</w:t>
      </w:r>
      <w:proofErr w:type="spellEnd"/>
      <w:r w:rsidR="0072422A" w:rsidRPr="00E86B37">
        <w:rPr>
          <w:rFonts w:eastAsia="Calibri"/>
          <w:sz w:val="22"/>
          <w:szCs w:val="22"/>
        </w:rPr>
        <w:t xml:space="preserve"> </w:t>
      </w:r>
      <w:proofErr w:type="spellStart"/>
      <w:r w:rsidR="0072422A" w:rsidRPr="00E86B37">
        <w:rPr>
          <w:rFonts w:eastAsia="Calibri"/>
          <w:sz w:val="22"/>
          <w:szCs w:val="22"/>
        </w:rPr>
        <w:t>indus</w:t>
      </w:r>
      <w:r>
        <w:rPr>
          <w:rFonts w:eastAsia="Calibri"/>
          <w:sz w:val="22"/>
          <w:szCs w:val="22"/>
        </w:rPr>
        <w:t>r</w:t>
      </w:r>
      <w:r w:rsidR="0072422A" w:rsidRPr="00E86B37">
        <w:rPr>
          <w:rFonts w:eastAsia="Calibri"/>
          <w:sz w:val="22"/>
          <w:szCs w:val="22"/>
        </w:rPr>
        <w:t>tie</w:t>
      </w:r>
      <w:proofErr w:type="spellEnd"/>
      <w:r>
        <w:rPr>
          <w:rFonts w:eastAsia="Calibri"/>
          <w:sz w:val="22"/>
          <w:szCs w:val="22"/>
        </w:rPr>
        <w:t xml:space="preserve"> k figuríně lovce</w:t>
      </w:r>
      <w:r w:rsidR="0072422A" w:rsidRPr="00E86B37">
        <w:rPr>
          <w:rFonts w:eastAsia="Calibri"/>
          <w:sz w:val="22"/>
          <w:szCs w:val="22"/>
        </w:rPr>
        <w:t xml:space="preserve"> v hodnotě </w:t>
      </w:r>
      <w:r w:rsidR="000354BB">
        <w:rPr>
          <w:rFonts w:eastAsia="Calibri"/>
          <w:sz w:val="22"/>
          <w:szCs w:val="22"/>
        </w:rPr>
        <w:t xml:space="preserve">7 </w:t>
      </w:r>
      <w:r w:rsidR="0072422A" w:rsidRPr="00E86B37">
        <w:rPr>
          <w:rFonts w:eastAsia="Calibri"/>
          <w:sz w:val="22"/>
          <w:szCs w:val="22"/>
        </w:rPr>
        <w:t>000,- Kč</w:t>
      </w:r>
    </w:p>
    <w:p w14:paraId="69E8AFA0" w14:textId="77777777" w:rsidR="000B2AA1" w:rsidRPr="00E86B37" w:rsidRDefault="000B2AA1" w:rsidP="00967276">
      <w:pPr>
        <w:spacing w:line="276" w:lineRule="auto"/>
        <w:ind w:left="720"/>
        <w:jc w:val="both"/>
        <w:rPr>
          <w:rFonts w:eastAsia="Calibri"/>
          <w:sz w:val="22"/>
          <w:szCs w:val="22"/>
        </w:rPr>
      </w:pPr>
    </w:p>
    <w:p w14:paraId="1EA68935" w14:textId="56E7AD2B" w:rsidR="00B747AA" w:rsidRPr="00E86B37" w:rsidRDefault="00E32006" w:rsidP="00967276">
      <w:pPr>
        <w:numPr>
          <w:ilvl w:val="0"/>
          <w:numId w:val="13"/>
        </w:numPr>
        <w:spacing w:line="276" w:lineRule="auto"/>
        <w:jc w:val="both"/>
        <w:rPr>
          <w:rFonts w:eastAsia="Calibri"/>
          <w:sz w:val="22"/>
          <w:szCs w:val="22"/>
        </w:rPr>
      </w:pPr>
      <w:r>
        <w:rPr>
          <w:rFonts w:eastAsia="Calibri"/>
          <w:sz w:val="22"/>
          <w:szCs w:val="22"/>
        </w:rPr>
        <w:t>R</w:t>
      </w:r>
      <w:r w:rsidR="0072422A" w:rsidRPr="00E86B37">
        <w:rPr>
          <w:rFonts w:eastAsia="Calibri"/>
          <w:sz w:val="22"/>
          <w:szCs w:val="22"/>
        </w:rPr>
        <w:t xml:space="preserve">eplika </w:t>
      </w:r>
      <w:r>
        <w:rPr>
          <w:rFonts w:eastAsia="Calibri"/>
          <w:sz w:val="22"/>
          <w:szCs w:val="22"/>
        </w:rPr>
        <w:t>parohové</w:t>
      </w:r>
      <w:r w:rsidR="00E86B37">
        <w:rPr>
          <w:rFonts w:eastAsia="Calibri"/>
          <w:sz w:val="22"/>
          <w:szCs w:val="22"/>
        </w:rPr>
        <w:t>ho artefaktu</w:t>
      </w:r>
      <w:r>
        <w:rPr>
          <w:rFonts w:eastAsia="Calibri"/>
          <w:sz w:val="22"/>
          <w:szCs w:val="22"/>
        </w:rPr>
        <w:t xml:space="preserve"> ze starší doby železné</w:t>
      </w:r>
      <w:r w:rsidR="00E86B37">
        <w:rPr>
          <w:rFonts w:eastAsia="Calibri"/>
          <w:sz w:val="22"/>
          <w:szCs w:val="22"/>
        </w:rPr>
        <w:t xml:space="preserve"> - fragmentu pic</w:t>
      </w:r>
      <w:r>
        <w:rPr>
          <w:rFonts w:eastAsia="Calibri"/>
          <w:sz w:val="22"/>
          <w:szCs w:val="22"/>
        </w:rPr>
        <w:t>í</w:t>
      </w:r>
      <w:r w:rsidR="0072422A" w:rsidRPr="00E86B37">
        <w:rPr>
          <w:rFonts w:eastAsia="Calibri"/>
          <w:sz w:val="22"/>
          <w:szCs w:val="22"/>
        </w:rPr>
        <w:t>ho rohu z Do</w:t>
      </w:r>
      <w:r w:rsidR="00E86B37">
        <w:rPr>
          <w:rFonts w:eastAsia="Calibri"/>
          <w:sz w:val="22"/>
          <w:szCs w:val="22"/>
        </w:rPr>
        <w:t>b</w:t>
      </w:r>
      <w:r>
        <w:rPr>
          <w:rFonts w:eastAsia="Calibri"/>
          <w:sz w:val="22"/>
          <w:szCs w:val="22"/>
        </w:rPr>
        <w:t>rčic, vyrobená 3D</w:t>
      </w:r>
      <w:r w:rsidR="0072422A" w:rsidRPr="00E86B37">
        <w:rPr>
          <w:rFonts w:eastAsia="Calibri"/>
          <w:sz w:val="22"/>
          <w:szCs w:val="22"/>
        </w:rPr>
        <w:t xml:space="preserve"> ske</w:t>
      </w:r>
      <w:r>
        <w:rPr>
          <w:rFonts w:eastAsia="Calibri"/>
          <w:sz w:val="22"/>
          <w:szCs w:val="22"/>
        </w:rPr>
        <w:t xml:space="preserve">nováním a následným tiskem na </w:t>
      </w:r>
      <w:proofErr w:type="spellStart"/>
      <w:r>
        <w:rPr>
          <w:rFonts w:eastAsia="Calibri"/>
          <w:sz w:val="22"/>
          <w:szCs w:val="22"/>
        </w:rPr>
        <w:t>3D</w:t>
      </w:r>
      <w:proofErr w:type="spellEnd"/>
      <w:r>
        <w:rPr>
          <w:rFonts w:eastAsia="Calibri"/>
          <w:sz w:val="22"/>
          <w:szCs w:val="22"/>
        </w:rPr>
        <w:t xml:space="preserve"> tiskárně s </w:t>
      </w:r>
      <w:proofErr w:type="spellStart"/>
      <w:r>
        <w:rPr>
          <w:rFonts w:eastAsia="Calibri"/>
          <w:sz w:val="22"/>
          <w:szCs w:val="22"/>
        </w:rPr>
        <w:t>patinací</w:t>
      </w:r>
      <w:proofErr w:type="spellEnd"/>
      <w:r w:rsidR="00D30C0D">
        <w:rPr>
          <w:rFonts w:eastAsia="Calibri"/>
          <w:sz w:val="22"/>
          <w:szCs w:val="22"/>
        </w:rPr>
        <w:t xml:space="preserve"> v hodnotě 1</w:t>
      </w:r>
      <w:r w:rsidR="000354BB">
        <w:rPr>
          <w:rFonts w:eastAsia="Calibri"/>
          <w:sz w:val="22"/>
          <w:szCs w:val="22"/>
        </w:rPr>
        <w:t>7</w:t>
      </w:r>
      <w:r w:rsidR="00D30C0D">
        <w:rPr>
          <w:rFonts w:eastAsia="Calibri"/>
          <w:sz w:val="22"/>
          <w:szCs w:val="22"/>
        </w:rPr>
        <w:t xml:space="preserve"> </w:t>
      </w:r>
      <w:r w:rsidR="000354BB">
        <w:rPr>
          <w:rFonts w:eastAsia="Calibri"/>
          <w:sz w:val="22"/>
          <w:szCs w:val="22"/>
        </w:rPr>
        <w:t>5</w:t>
      </w:r>
      <w:r w:rsidR="00D30C0D">
        <w:rPr>
          <w:rFonts w:eastAsia="Calibri"/>
          <w:sz w:val="22"/>
          <w:szCs w:val="22"/>
        </w:rPr>
        <w:t>00,- Kč (</w:t>
      </w:r>
      <w:r w:rsidR="0072422A" w:rsidRPr="00E86B37">
        <w:rPr>
          <w:rFonts w:eastAsia="Calibri"/>
          <w:sz w:val="22"/>
          <w:szCs w:val="22"/>
        </w:rPr>
        <w:t>cena uvedená včetně skenování předmětu v</w:t>
      </w:r>
      <w:r>
        <w:rPr>
          <w:rFonts w:eastAsia="Calibri"/>
          <w:sz w:val="22"/>
          <w:szCs w:val="22"/>
        </w:rPr>
        <w:t> </w:t>
      </w:r>
      <w:r w:rsidR="0072422A" w:rsidRPr="00E86B37">
        <w:rPr>
          <w:rFonts w:eastAsia="Calibri"/>
          <w:sz w:val="22"/>
          <w:szCs w:val="22"/>
        </w:rPr>
        <w:t>MZM</w:t>
      </w:r>
      <w:r>
        <w:rPr>
          <w:rFonts w:eastAsia="Calibri"/>
          <w:sz w:val="22"/>
          <w:szCs w:val="22"/>
        </w:rPr>
        <w:t xml:space="preserve"> Brno, kde je uložen originál předmětu</w:t>
      </w:r>
      <w:r w:rsidR="0072422A" w:rsidRPr="00E86B37">
        <w:rPr>
          <w:rFonts w:eastAsia="Calibri"/>
          <w:sz w:val="22"/>
          <w:szCs w:val="22"/>
        </w:rPr>
        <w:t xml:space="preserve">). </w:t>
      </w:r>
    </w:p>
    <w:sectPr w:rsidR="00B747AA" w:rsidRPr="00E86B37">
      <w:footerReference w:type="default" r:id="rId9"/>
      <w:pgSz w:w="11906" w:h="16838"/>
      <w:pgMar w:top="1418" w:right="1418" w:bottom="1418" w:left="1418" w:header="709" w:footer="408" w:gutter="0"/>
      <w:pgNumType w:start="1"/>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7BC7D7" w15:done="0"/>
  <w15:commentEx w15:paraId="44AE63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558D5" w14:textId="77777777" w:rsidR="0017107C" w:rsidRDefault="0017107C">
      <w:r>
        <w:separator/>
      </w:r>
    </w:p>
  </w:endnote>
  <w:endnote w:type="continuationSeparator" w:id="0">
    <w:p w14:paraId="174110AE" w14:textId="77777777" w:rsidR="0017107C" w:rsidRDefault="0017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A0188" w14:textId="1852A0D4" w:rsidR="00B747AA" w:rsidRDefault="0072422A">
    <w:pPr>
      <w:pBdr>
        <w:top w:val="nil"/>
        <w:left w:val="nil"/>
        <w:bottom w:val="nil"/>
        <w:right w:val="nil"/>
        <w:between w:val="nil"/>
      </w:pBdr>
      <w:tabs>
        <w:tab w:val="center" w:pos="4536"/>
        <w:tab w:val="right" w:pos="9072"/>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A0289D">
      <w:rPr>
        <w:rFonts w:ascii="Calibri" w:eastAsia="Calibri" w:hAnsi="Calibri" w:cs="Calibri"/>
        <w:noProof/>
        <w:color w:val="000000"/>
        <w:sz w:val="22"/>
        <w:szCs w:val="22"/>
      </w:rPr>
      <w:t>6</w:t>
    </w:r>
    <w:r>
      <w:rPr>
        <w:rFonts w:ascii="Calibri" w:eastAsia="Calibri" w:hAnsi="Calibri" w:cs="Calibri"/>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457AD" w14:textId="77777777" w:rsidR="0017107C" w:rsidRDefault="0017107C">
      <w:r>
        <w:separator/>
      </w:r>
    </w:p>
  </w:footnote>
  <w:footnote w:type="continuationSeparator" w:id="0">
    <w:p w14:paraId="59F39D1C" w14:textId="77777777" w:rsidR="0017107C" w:rsidRDefault="001710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0A18"/>
    <w:multiLevelType w:val="multilevel"/>
    <w:tmpl w:val="ED44D6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F1E34E8"/>
    <w:multiLevelType w:val="multilevel"/>
    <w:tmpl w:val="ADF8A4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03455B4"/>
    <w:multiLevelType w:val="multilevel"/>
    <w:tmpl w:val="4916614A"/>
    <w:lvl w:ilvl="0">
      <w:start w:val="1"/>
      <w:numFmt w:val="decimal"/>
      <w:lvlText w:val="%1."/>
      <w:lvlJc w:val="left"/>
      <w:pPr>
        <w:ind w:left="705" w:hanging="70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4344988"/>
    <w:multiLevelType w:val="multilevel"/>
    <w:tmpl w:val="515EDD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5396830"/>
    <w:multiLevelType w:val="multilevel"/>
    <w:tmpl w:val="9B6E4B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7D55AD7"/>
    <w:multiLevelType w:val="multilevel"/>
    <w:tmpl w:val="85EAFC4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301715B6"/>
    <w:multiLevelType w:val="multilevel"/>
    <w:tmpl w:val="1B0ACE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9D27B88"/>
    <w:multiLevelType w:val="multilevel"/>
    <w:tmpl w:val="AC2219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47846928"/>
    <w:multiLevelType w:val="multilevel"/>
    <w:tmpl w:val="C012EAA8"/>
    <w:lvl w:ilvl="0">
      <w:start w:val="1"/>
      <w:numFmt w:val="decimal"/>
      <w:lvlText w:val="%1."/>
      <w:lvlJc w:val="left"/>
      <w:pPr>
        <w:ind w:left="705" w:hanging="70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4B2B68F2"/>
    <w:multiLevelType w:val="multilevel"/>
    <w:tmpl w:val="95B0FB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4B815B90"/>
    <w:multiLevelType w:val="multilevel"/>
    <w:tmpl w:val="B4CEF3A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56C17414"/>
    <w:multiLevelType w:val="multilevel"/>
    <w:tmpl w:val="D632B6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61E00DFE"/>
    <w:multiLevelType w:val="multilevel"/>
    <w:tmpl w:val="09D694D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65564E2E"/>
    <w:multiLevelType w:val="multilevel"/>
    <w:tmpl w:val="0C580E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7CB1584"/>
    <w:multiLevelType w:val="multilevel"/>
    <w:tmpl w:val="1A4EA15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752F62B4"/>
    <w:multiLevelType w:val="multilevel"/>
    <w:tmpl w:val="AE48AB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
  </w:num>
  <w:num w:numId="3">
    <w:abstractNumId w:val="10"/>
  </w:num>
  <w:num w:numId="4">
    <w:abstractNumId w:val="5"/>
  </w:num>
  <w:num w:numId="5">
    <w:abstractNumId w:val="6"/>
  </w:num>
  <w:num w:numId="6">
    <w:abstractNumId w:val="9"/>
  </w:num>
  <w:num w:numId="7">
    <w:abstractNumId w:val="12"/>
  </w:num>
  <w:num w:numId="8">
    <w:abstractNumId w:val="7"/>
  </w:num>
  <w:num w:numId="9">
    <w:abstractNumId w:val="2"/>
  </w:num>
  <w:num w:numId="10">
    <w:abstractNumId w:val="14"/>
  </w:num>
  <w:num w:numId="11">
    <w:abstractNumId w:val="3"/>
  </w:num>
  <w:num w:numId="12">
    <w:abstractNumId w:val="13"/>
  </w:num>
  <w:num w:numId="13">
    <w:abstractNumId w:val="11"/>
  </w:num>
  <w:num w:numId="14">
    <w:abstractNumId w:val="0"/>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7AA"/>
    <w:rsid w:val="000354BB"/>
    <w:rsid w:val="000B2AA1"/>
    <w:rsid w:val="00131CEF"/>
    <w:rsid w:val="0017107C"/>
    <w:rsid w:val="00200C67"/>
    <w:rsid w:val="002B6092"/>
    <w:rsid w:val="00404AC7"/>
    <w:rsid w:val="004977F4"/>
    <w:rsid w:val="00500110"/>
    <w:rsid w:val="00537C97"/>
    <w:rsid w:val="005A2230"/>
    <w:rsid w:val="006C2091"/>
    <w:rsid w:val="006C4272"/>
    <w:rsid w:val="00720859"/>
    <w:rsid w:val="0072422A"/>
    <w:rsid w:val="0077027C"/>
    <w:rsid w:val="007E7E00"/>
    <w:rsid w:val="00967276"/>
    <w:rsid w:val="009813E9"/>
    <w:rsid w:val="009919B9"/>
    <w:rsid w:val="009C04B2"/>
    <w:rsid w:val="00A0289D"/>
    <w:rsid w:val="00A6081C"/>
    <w:rsid w:val="00AA0C1C"/>
    <w:rsid w:val="00B06E0F"/>
    <w:rsid w:val="00B747AA"/>
    <w:rsid w:val="00C8318E"/>
    <w:rsid w:val="00D30C0D"/>
    <w:rsid w:val="00D82C51"/>
    <w:rsid w:val="00E32006"/>
    <w:rsid w:val="00E506A2"/>
    <w:rsid w:val="00E86B37"/>
    <w:rsid w:val="00FA59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outlineLvl w:val="0"/>
    </w:pPr>
    <w:rPr>
      <w:rFonts w:ascii="Cambria" w:eastAsia="Cambria" w:hAnsi="Cambria" w:cs="Cambria"/>
      <w:b/>
      <w:color w:val="366091"/>
      <w:sz w:val="28"/>
      <w:szCs w:val="2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2" w:type="dxa"/>
        <w:bottom w:w="113" w:type="dxa"/>
        <w:right w:w="142" w:type="dxa"/>
      </w:tblCellMar>
    </w:tblPr>
  </w:style>
  <w:style w:type="table" w:customStyle="1" w:styleId="a0">
    <w:basedOn w:val="TableNormal"/>
    <w:tblPr>
      <w:tblStyleRowBandSize w:val="1"/>
      <w:tblStyleColBandSize w:val="1"/>
      <w:tblCellMar>
        <w:left w:w="142" w:type="dxa"/>
        <w:bottom w:w="113" w:type="dxa"/>
        <w:right w:w="142"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paragraph">
    <w:name w:val="paragraph"/>
    <w:basedOn w:val="Normln"/>
    <w:rsid w:val="00E86B37"/>
    <w:pPr>
      <w:spacing w:before="100" w:beforeAutospacing="1" w:after="100" w:afterAutospacing="1"/>
    </w:pPr>
  </w:style>
  <w:style w:type="character" w:customStyle="1" w:styleId="eop">
    <w:name w:val="eop"/>
    <w:basedOn w:val="Standardnpsmoodstavce"/>
    <w:rsid w:val="00E86B37"/>
  </w:style>
  <w:style w:type="character" w:customStyle="1" w:styleId="normaltextrun">
    <w:name w:val="normaltextrun"/>
    <w:basedOn w:val="Standardnpsmoodstavce"/>
    <w:rsid w:val="00E86B37"/>
  </w:style>
  <w:style w:type="character" w:customStyle="1" w:styleId="contextualspellingandgrammarerror">
    <w:name w:val="contextualspellingandgrammarerror"/>
    <w:basedOn w:val="Standardnpsmoodstavce"/>
    <w:rsid w:val="00E86B37"/>
  </w:style>
  <w:style w:type="character" w:customStyle="1" w:styleId="spellingerror">
    <w:name w:val="spellingerror"/>
    <w:basedOn w:val="Standardnpsmoodstavce"/>
    <w:rsid w:val="00E86B37"/>
  </w:style>
  <w:style w:type="character" w:styleId="Odkaznakoment">
    <w:name w:val="annotation reference"/>
    <w:basedOn w:val="Standardnpsmoodstavce"/>
    <w:uiPriority w:val="99"/>
    <w:semiHidden/>
    <w:unhideWhenUsed/>
    <w:rsid w:val="00C8318E"/>
    <w:rPr>
      <w:sz w:val="16"/>
      <w:szCs w:val="16"/>
    </w:rPr>
  </w:style>
  <w:style w:type="paragraph" w:styleId="Textkomente">
    <w:name w:val="annotation text"/>
    <w:basedOn w:val="Normln"/>
    <w:link w:val="TextkomenteChar"/>
    <w:uiPriority w:val="99"/>
    <w:semiHidden/>
    <w:unhideWhenUsed/>
    <w:rsid w:val="00C8318E"/>
    <w:rPr>
      <w:sz w:val="20"/>
      <w:szCs w:val="20"/>
    </w:rPr>
  </w:style>
  <w:style w:type="character" w:customStyle="1" w:styleId="TextkomenteChar">
    <w:name w:val="Text komentáře Char"/>
    <w:basedOn w:val="Standardnpsmoodstavce"/>
    <w:link w:val="Textkomente"/>
    <w:uiPriority w:val="99"/>
    <w:semiHidden/>
    <w:rsid w:val="00C8318E"/>
    <w:rPr>
      <w:sz w:val="20"/>
      <w:szCs w:val="20"/>
    </w:rPr>
  </w:style>
  <w:style w:type="paragraph" w:styleId="Pedmtkomente">
    <w:name w:val="annotation subject"/>
    <w:basedOn w:val="Textkomente"/>
    <w:next w:val="Textkomente"/>
    <w:link w:val="PedmtkomenteChar"/>
    <w:uiPriority w:val="99"/>
    <w:semiHidden/>
    <w:unhideWhenUsed/>
    <w:rsid w:val="00C8318E"/>
    <w:rPr>
      <w:b/>
      <w:bCs/>
    </w:rPr>
  </w:style>
  <w:style w:type="character" w:customStyle="1" w:styleId="PedmtkomenteChar">
    <w:name w:val="Předmět komentáře Char"/>
    <w:basedOn w:val="TextkomenteChar"/>
    <w:link w:val="Pedmtkomente"/>
    <w:uiPriority w:val="99"/>
    <w:semiHidden/>
    <w:rsid w:val="00C8318E"/>
    <w:rPr>
      <w:b/>
      <w:bCs/>
      <w:sz w:val="20"/>
      <w:szCs w:val="20"/>
    </w:rPr>
  </w:style>
  <w:style w:type="paragraph" w:styleId="Textbubliny">
    <w:name w:val="Balloon Text"/>
    <w:basedOn w:val="Normln"/>
    <w:link w:val="TextbublinyChar"/>
    <w:uiPriority w:val="99"/>
    <w:semiHidden/>
    <w:unhideWhenUsed/>
    <w:rsid w:val="00C8318E"/>
    <w:rPr>
      <w:rFonts w:ascii="Tahoma" w:hAnsi="Tahoma" w:cs="Tahoma"/>
      <w:sz w:val="16"/>
      <w:szCs w:val="16"/>
    </w:rPr>
  </w:style>
  <w:style w:type="character" w:customStyle="1" w:styleId="TextbublinyChar">
    <w:name w:val="Text bubliny Char"/>
    <w:basedOn w:val="Standardnpsmoodstavce"/>
    <w:link w:val="Textbubliny"/>
    <w:uiPriority w:val="99"/>
    <w:semiHidden/>
    <w:rsid w:val="00C8318E"/>
    <w:rPr>
      <w:rFonts w:ascii="Tahoma" w:hAnsi="Tahoma" w:cs="Tahoma"/>
      <w:sz w:val="16"/>
      <w:szCs w:val="16"/>
    </w:rPr>
  </w:style>
  <w:style w:type="character" w:styleId="Hypertextovodkaz">
    <w:name w:val="Hyperlink"/>
    <w:basedOn w:val="Standardnpsmoodstavce"/>
    <w:uiPriority w:val="99"/>
    <w:unhideWhenUsed/>
    <w:rsid w:val="002B60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80"/>
      <w:outlineLvl w:val="0"/>
    </w:pPr>
    <w:rPr>
      <w:rFonts w:ascii="Cambria" w:eastAsia="Cambria" w:hAnsi="Cambria" w:cs="Cambria"/>
      <w:b/>
      <w:color w:val="366091"/>
      <w:sz w:val="28"/>
      <w:szCs w:val="2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2" w:type="dxa"/>
        <w:bottom w:w="113" w:type="dxa"/>
        <w:right w:w="142" w:type="dxa"/>
      </w:tblCellMar>
    </w:tblPr>
  </w:style>
  <w:style w:type="table" w:customStyle="1" w:styleId="a0">
    <w:basedOn w:val="TableNormal"/>
    <w:tblPr>
      <w:tblStyleRowBandSize w:val="1"/>
      <w:tblStyleColBandSize w:val="1"/>
      <w:tblCellMar>
        <w:left w:w="142" w:type="dxa"/>
        <w:bottom w:w="113" w:type="dxa"/>
        <w:right w:w="142"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paragraph">
    <w:name w:val="paragraph"/>
    <w:basedOn w:val="Normln"/>
    <w:rsid w:val="00E86B37"/>
    <w:pPr>
      <w:spacing w:before="100" w:beforeAutospacing="1" w:after="100" w:afterAutospacing="1"/>
    </w:pPr>
  </w:style>
  <w:style w:type="character" w:customStyle="1" w:styleId="eop">
    <w:name w:val="eop"/>
    <w:basedOn w:val="Standardnpsmoodstavce"/>
    <w:rsid w:val="00E86B37"/>
  </w:style>
  <w:style w:type="character" w:customStyle="1" w:styleId="normaltextrun">
    <w:name w:val="normaltextrun"/>
    <w:basedOn w:val="Standardnpsmoodstavce"/>
    <w:rsid w:val="00E86B37"/>
  </w:style>
  <w:style w:type="character" w:customStyle="1" w:styleId="contextualspellingandgrammarerror">
    <w:name w:val="contextualspellingandgrammarerror"/>
    <w:basedOn w:val="Standardnpsmoodstavce"/>
    <w:rsid w:val="00E86B37"/>
  </w:style>
  <w:style w:type="character" w:customStyle="1" w:styleId="spellingerror">
    <w:name w:val="spellingerror"/>
    <w:basedOn w:val="Standardnpsmoodstavce"/>
    <w:rsid w:val="00E86B37"/>
  </w:style>
  <w:style w:type="character" w:styleId="Odkaznakoment">
    <w:name w:val="annotation reference"/>
    <w:basedOn w:val="Standardnpsmoodstavce"/>
    <w:uiPriority w:val="99"/>
    <w:semiHidden/>
    <w:unhideWhenUsed/>
    <w:rsid w:val="00C8318E"/>
    <w:rPr>
      <w:sz w:val="16"/>
      <w:szCs w:val="16"/>
    </w:rPr>
  </w:style>
  <w:style w:type="paragraph" w:styleId="Textkomente">
    <w:name w:val="annotation text"/>
    <w:basedOn w:val="Normln"/>
    <w:link w:val="TextkomenteChar"/>
    <w:uiPriority w:val="99"/>
    <w:semiHidden/>
    <w:unhideWhenUsed/>
    <w:rsid w:val="00C8318E"/>
    <w:rPr>
      <w:sz w:val="20"/>
      <w:szCs w:val="20"/>
    </w:rPr>
  </w:style>
  <w:style w:type="character" w:customStyle="1" w:styleId="TextkomenteChar">
    <w:name w:val="Text komentáře Char"/>
    <w:basedOn w:val="Standardnpsmoodstavce"/>
    <w:link w:val="Textkomente"/>
    <w:uiPriority w:val="99"/>
    <w:semiHidden/>
    <w:rsid w:val="00C8318E"/>
    <w:rPr>
      <w:sz w:val="20"/>
      <w:szCs w:val="20"/>
    </w:rPr>
  </w:style>
  <w:style w:type="paragraph" w:styleId="Pedmtkomente">
    <w:name w:val="annotation subject"/>
    <w:basedOn w:val="Textkomente"/>
    <w:next w:val="Textkomente"/>
    <w:link w:val="PedmtkomenteChar"/>
    <w:uiPriority w:val="99"/>
    <w:semiHidden/>
    <w:unhideWhenUsed/>
    <w:rsid w:val="00C8318E"/>
    <w:rPr>
      <w:b/>
      <w:bCs/>
    </w:rPr>
  </w:style>
  <w:style w:type="character" w:customStyle="1" w:styleId="PedmtkomenteChar">
    <w:name w:val="Předmět komentáře Char"/>
    <w:basedOn w:val="TextkomenteChar"/>
    <w:link w:val="Pedmtkomente"/>
    <w:uiPriority w:val="99"/>
    <w:semiHidden/>
    <w:rsid w:val="00C8318E"/>
    <w:rPr>
      <w:b/>
      <w:bCs/>
      <w:sz w:val="20"/>
      <w:szCs w:val="20"/>
    </w:rPr>
  </w:style>
  <w:style w:type="paragraph" w:styleId="Textbubliny">
    <w:name w:val="Balloon Text"/>
    <w:basedOn w:val="Normln"/>
    <w:link w:val="TextbublinyChar"/>
    <w:uiPriority w:val="99"/>
    <w:semiHidden/>
    <w:unhideWhenUsed/>
    <w:rsid w:val="00C8318E"/>
    <w:rPr>
      <w:rFonts w:ascii="Tahoma" w:hAnsi="Tahoma" w:cs="Tahoma"/>
      <w:sz w:val="16"/>
      <w:szCs w:val="16"/>
    </w:rPr>
  </w:style>
  <w:style w:type="character" w:customStyle="1" w:styleId="TextbublinyChar">
    <w:name w:val="Text bubliny Char"/>
    <w:basedOn w:val="Standardnpsmoodstavce"/>
    <w:link w:val="Textbubliny"/>
    <w:uiPriority w:val="99"/>
    <w:semiHidden/>
    <w:rsid w:val="00C8318E"/>
    <w:rPr>
      <w:rFonts w:ascii="Tahoma" w:hAnsi="Tahoma" w:cs="Tahoma"/>
      <w:sz w:val="16"/>
      <w:szCs w:val="16"/>
    </w:rPr>
  </w:style>
  <w:style w:type="character" w:styleId="Hypertextovodkaz">
    <w:name w:val="Hyperlink"/>
    <w:basedOn w:val="Standardnpsmoodstavce"/>
    <w:uiPriority w:val="99"/>
    <w:unhideWhenUsed/>
    <w:rsid w:val="002B60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jakoblecipraclovek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1931</Words>
  <Characters>11393</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Drechsler Aleš</dc:creator>
  <cp:lastModifiedBy>Trtíková Jana</cp:lastModifiedBy>
  <cp:revision>9</cp:revision>
  <dcterms:created xsi:type="dcterms:W3CDTF">2022-12-12T11:55:00Z</dcterms:created>
  <dcterms:modified xsi:type="dcterms:W3CDTF">2022-12-12T13:08:00Z</dcterms:modified>
</cp:coreProperties>
</file>