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858" w:rsidRPr="00B84858" w:rsidRDefault="00B84858" w:rsidP="00B84858">
      <w:pPr>
        <w:pStyle w:val="Nadpis1"/>
        <w:jc w:val="center"/>
        <w:rPr>
          <w:rFonts w:ascii="Tahoma" w:eastAsia="Times New Roman" w:hAnsi="Tahoma" w:cs="Tahoma"/>
          <w:b/>
          <w:sz w:val="28"/>
          <w:szCs w:val="28"/>
          <w:lang w:eastAsia="cs-CZ"/>
        </w:rPr>
      </w:pPr>
      <w:bookmarkStart w:id="0" w:name="_Toc456636945"/>
      <w:r w:rsidRPr="00B84858">
        <w:rPr>
          <w:rFonts w:ascii="Tahoma" w:eastAsia="Times New Roman" w:hAnsi="Tahoma" w:cs="Tahoma"/>
          <w:b/>
          <w:color w:val="auto"/>
          <w:sz w:val="28"/>
          <w:szCs w:val="28"/>
          <w:lang w:eastAsia="cs-CZ"/>
        </w:rPr>
        <w:t xml:space="preserve">Smlouva o dílo č. </w:t>
      </w:r>
      <w:bookmarkEnd w:id="0"/>
      <w:r w:rsidR="00E86406">
        <w:rPr>
          <w:rFonts w:ascii="Tahoma" w:eastAsia="Times New Roman" w:hAnsi="Tahoma" w:cs="Tahoma"/>
          <w:b/>
          <w:color w:val="auto"/>
          <w:sz w:val="28"/>
          <w:szCs w:val="28"/>
          <w:lang w:eastAsia="cs-CZ"/>
        </w:rPr>
        <w:t>A3816_053</w:t>
      </w:r>
    </w:p>
    <w:p w:rsidR="00B84858" w:rsidRPr="00B84858" w:rsidRDefault="00B84858" w:rsidP="00B84858">
      <w:pPr>
        <w:widowControl w:val="0"/>
        <w:spacing w:after="0" w:line="360" w:lineRule="auto"/>
        <w:jc w:val="center"/>
        <w:rPr>
          <w:rFonts w:ascii="Arial" w:eastAsia="Times New Roman" w:hAnsi="Arial" w:cs="Arial"/>
          <w:color w:val="000000"/>
          <w:sz w:val="20"/>
          <w:szCs w:val="20"/>
          <w:lang w:eastAsia="cs-CZ"/>
        </w:rPr>
      </w:pPr>
      <w:r w:rsidRPr="00B84858">
        <w:rPr>
          <w:rFonts w:ascii="Arial" w:eastAsia="Times New Roman" w:hAnsi="Arial" w:cs="Arial"/>
          <w:color w:val="000000"/>
          <w:sz w:val="20"/>
          <w:szCs w:val="20"/>
          <w:lang w:eastAsia="cs-CZ"/>
        </w:rPr>
        <w:t>uzavřená dle § 2586 a násl. zákona č. 89/2012 Sb., ob</w:t>
      </w:r>
      <w:r w:rsidRPr="00B84858">
        <w:rPr>
          <w:rFonts w:ascii="Arial" w:eastAsia="Times New Roman" w:hAnsi="Arial" w:cs="Arial" w:hint="eastAsia"/>
          <w:color w:val="000000"/>
          <w:sz w:val="20"/>
          <w:szCs w:val="20"/>
          <w:lang w:eastAsia="cs-CZ"/>
        </w:rPr>
        <w:t>č</w:t>
      </w:r>
      <w:r w:rsidRPr="00B84858">
        <w:rPr>
          <w:rFonts w:ascii="Arial" w:eastAsia="Times New Roman" w:hAnsi="Arial" w:cs="Arial"/>
          <w:color w:val="000000"/>
          <w:sz w:val="20"/>
          <w:szCs w:val="20"/>
          <w:lang w:eastAsia="cs-CZ"/>
        </w:rPr>
        <w:t>anský zákoník, v platném znění,</w:t>
      </w:r>
    </w:p>
    <w:p w:rsidR="00B84858" w:rsidRPr="00B84858" w:rsidRDefault="00B84858" w:rsidP="00B84858">
      <w:pPr>
        <w:widowControl w:val="0"/>
        <w:spacing w:after="0" w:line="360" w:lineRule="auto"/>
        <w:jc w:val="center"/>
        <w:rPr>
          <w:rFonts w:ascii="Arial" w:eastAsia="Times New Roman" w:hAnsi="Arial" w:cs="Arial"/>
          <w:color w:val="000000"/>
          <w:sz w:val="20"/>
          <w:szCs w:val="20"/>
          <w:lang w:eastAsia="cs-CZ"/>
        </w:rPr>
      </w:pPr>
      <w:r w:rsidRPr="00B84858">
        <w:rPr>
          <w:rFonts w:ascii="Arial" w:eastAsia="Times New Roman" w:hAnsi="Arial" w:cs="Arial"/>
          <w:color w:val="000000"/>
          <w:sz w:val="20"/>
          <w:szCs w:val="20"/>
          <w:lang w:eastAsia="cs-CZ"/>
        </w:rPr>
        <w:t>vč. příslušných obecných ustanovení téhož zákoníku</w:t>
      </w:r>
    </w:p>
    <w:p w:rsidR="00B84858" w:rsidRPr="00B84858" w:rsidRDefault="00B84858" w:rsidP="00B84858">
      <w:pPr>
        <w:widowControl w:val="0"/>
        <w:spacing w:after="0" w:line="360" w:lineRule="auto"/>
        <w:jc w:val="center"/>
        <w:rPr>
          <w:rFonts w:ascii="Arial" w:eastAsia="Times New Roman" w:hAnsi="Arial" w:cs="Arial"/>
          <w:color w:val="000000"/>
          <w:sz w:val="20"/>
          <w:szCs w:val="20"/>
          <w:lang w:eastAsia="cs-CZ"/>
        </w:rPr>
      </w:pPr>
    </w:p>
    <w:p w:rsidR="00B84858" w:rsidRPr="00B84858" w:rsidRDefault="00B84858" w:rsidP="00B84858">
      <w:pPr>
        <w:widowControl w:val="0"/>
        <w:spacing w:after="0" w:line="360" w:lineRule="auto"/>
        <w:rPr>
          <w:rFonts w:ascii="Arial" w:eastAsia="Times New Roman" w:hAnsi="Arial" w:cs="Arial"/>
          <w:color w:val="000000"/>
          <w:sz w:val="20"/>
          <w:szCs w:val="20"/>
          <w:lang w:eastAsia="cs-CZ"/>
        </w:rPr>
      </w:pP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Times New Roman"/>
          <w:b/>
          <w:kern w:val="28"/>
          <w:sz w:val="20"/>
          <w:szCs w:val="20"/>
          <w:lang w:eastAsia="cs-CZ"/>
        </w:rPr>
      </w:pPr>
      <w:bookmarkStart w:id="1" w:name="_Toc456636946"/>
      <w:r w:rsidRPr="00B84858">
        <w:rPr>
          <w:rFonts w:ascii="Arial" w:eastAsia="Times New Roman" w:hAnsi="Arial" w:cs="Times New Roman"/>
          <w:b/>
          <w:kern w:val="28"/>
          <w:sz w:val="20"/>
          <w:szCs w:val="20"/>
          <w:lang w:eastAsia="cs-CZ"/>
        </w:rPr>
        <w:t>Smluvní strany</w:t>
      </w:r>
      <w:bookmarkEnd w:id="1"/>
    </w:p>
    <w:p w:rsidR="00B84858" w:rsidRPr="00B84858" w:rsidRDefault="00B84858" w:rsidP="00B84858">
      <w:pPr>
        <w:keepNext/>
        <w:spacing w:before="240" w:after="60" w:line="360" w:lineRule="auto"/>
        <w:outlineLvl w:val="0"/>
        <w:rPr>
          <w:rFonts w:ascii="Arial" w:eastAsia="Times New Roman" w:hAnsi="Arial" w:cs="Times New Roman"/>
          <w:kern w:val="28"/>
          <w:sz w:val="28"/>
          <w:szCs w:val="28"/>
          <w:lang w:eastAsia="cs-CZ"/>
        </w:rPr>
      </w:pPr>
      <w:bookmarkStart w:id="2" w:name="_Toc456636947"/>
      <w:r w:rsidRPr="00B84858">
        <w:rPr>
          <w:rFonts w:ascii="Arial" w:eastAsia="Times New Roman" w:hAnsi="Arial" w:cs="Arial"/>
          <w:kern w:val="28"/>
          <w:sz w:val="20"/>
          <w:szCs w:val="20"/>
          <w:lang w:eastAsia="cs-CZ"/>
        </w:rPr>
        <w:t>Objednatel:</w:t>
      </w:r>
      <w:r w:rsidRPr="00B84858">
        <w:rPr>
          <w:rFonts w:ascii="Arial" w:eastAsia="Times New Roman" w:hAnsi="Arial" w:cs="Arial"/>
          <w:kern w:val="28"/>
          <w:sz w:val="20"/>
          <w:szCs w:val="20"/>
          <w:lang w:eastAsia="cs-CZ"/>
        </w:rPr>
        <w:tab/>
      </w:r>
      <w:r w:rsidRPr="00B84858">
        <w:rPr>
          <w:rFonts w:ascii="Arial" w:eastAsia="Times New Roman" w:hAnsi="Arial" w:cs="Arial"/>
          <w:kern w:val="28"/>
          <w:sz w:val="20"/>
          <w:szCs w:val="20"/>
          <w:lang w:eastAsia="cs-CZ"/>
        </w:rPr>
        <w:tab/>
      </w:r>
      <w:r w:rsidRPr="00B84858">
        <w:rPr>
          <w:rFonts w:ascii="Arial" w:eastAsia="Times New Roman" w:hAnsi="Arial" w:cs="Times New Roman"/>
          <w:kern w:val="28"/>
          <w:sz w:val="24"/>
          <w:szCs w:val="28"/>
          <w:lang w:eastAsia="cs-CZ"/>
        </w:rPr>
        <w:t>Národní divadlo moravskoslezské, p</w:t>
      </w:r>
      <w:r w:rsidRPr="00B84858">
        <w:rPr>
          <w:rFonts w:ascii="Arial" w:eastAsia="Times New Roman" w:hAnsi="Arial" w:cs="Times New Roman" w:hint="eastAsia"/>
          <w:kern w:val="28"/>
          <w:sz w:val="24"/>
          <w:szCs w:val="28"/>
          <w:lang w:eastAsia="cs-CZ"/>
        </w:rPr>
        <w:t>ří</w:t>
      </w:r>
      <w:r w:rsidRPr="00B84858">
        <w:rPr>
          <w:rFonts w:ascii="Arial" w:eastAsia="Times New Roman" w:hAnsi="Arial" w:cs="Times New Roman"/>
          <w:kern w:val="28"/>
          <w:sz w:val="24"/>
          <w:szCs w:val="28"/>
          <w:lang w:eastAsia="cs-CZ"/>
        </w:rPr>
        <w:t>sp</w:t>
      </w:r>
      <w:r w:rsidRPr="00B84858">
        <w:rPr>
          <w:rFonts w:ascii="Arial" w:eastAsia="Times New Roman" w:hAnsi="Arial" w:cs="Times New Roman" w:hint="eastAsia"/>
          <w:kern w:val="28"/>
          <w:sz w:val="24"/>
          <w:szCs w:val="28"/>
          <w:lang w:eastAsia="cs-CZ"/>
        </w:rPr>
        <w:t>ě</w:t>
      </w:r>
      <w:r w:rsidRPr="00B84858">
        <w:rPr>
          <w:rFonts w:ascii="Arial" w:eastAsia="Times New Roman" w:hAnsi="Arial" w:cs="Times New Roman"/>
          <w:kern w:val="28"/>
          <w:sz w:val="24"/>
          <w:szCs w:val="28"/>
          <w:lang w:eastAsia="cs-CZ"/>
        </w:rPr>
        <w:t>vková organizace</w:t>
      </w:r>
      <w:bookmarkEnd w:id="2"/>
    </w:p>
    <w:p w:rsidR="00B84858" w:rsidRPr="00B84858" w:rsidRDefault="00B84858" w:rsidP="00B84858">
      <w:pPr>
        <w:keepNext/>
        <w:spacing w:after="0" w:line="360" w:lineRule="auto"/>
        <w:outlineLvl w:val="0"/>
        <w:rPr>
          <w:rFonts w:ascii="Arial" w:eastAsia="Times New Roman" w:hAnsi="Arial" w:cs="Arial"/>
          <w:kern w:val="28"/>
          <w:sz w:val="20"/>
          <w:szCs w:val="20"/>
          <w:lang w:eastAsia="cs-CZ"/>
        </w:rPr>
      </w:pPr>
      <w:bookmarkStart w:id="3" w:name="_Toc456636948"/>
      <w:r w:rsidRPr="00B84858">
        <w:rPr>
          <w:rFonts w:ascii="Arial" w:eastAsia="Times New Roman" w:hAnsi="Arial" w:cs="Arial"/>
          <w:kern w:val="28"/>
          <w:sz w:val="20"/>
          <w:szCs w:val="20"/>
          <w:lang w:eastAsia="cs-CZ"/>
        </w:rPr>
        <w:t xml:space="preserve">Se sídlem: </w:t>
      </w:r>
      <w:r w:rsidRPr="00B84858">
        <w:rPr>
          <w:rFonts w:ascii="Arial" w:eastAsia="Times New Roman" w:hAnsi="Arial" w:cs="Arial"/>
          <w:kern w:val="28"/>
          <w:sz w:val="20"/>
          <w:szCs w:val="20"/>
          <w:lang w:eastAsia="cs-CZ"/>
        </w:rPr>
        <w:tab/>
      </w:r>
      <w:r w:rsidRPr="00B84858">
        <w:rPr>
          <w:rFonts w:ascii="Arial" w:eastAsia="Times New Roman" w:hAnsi="Arial" w:cs="Arial"/>
          <w:kern w:val="28"/>
          <w:sz w:val="20"/>
          <w:szCs w:val="20"/>
          <w:lang w:eastAsia="cs-CZ"/>
        </w:rPr>
        <w:tab/>
        <w:t>Ostrava, Moravská Ostrava a P</w:t>
      </w:r>
      <w:r w:rsidRPr="00B84858">
        <w:rPr>
          <w:rFonts w:ascii="Arial" w:eastAsia="Times New Roman" w:hAnsi="Arial" w:cs="Arial" w:hint="eastAsia"/>
          <w:kern w:val="28"/>
          <w:sz w:val="20"/>
          <w:szCs w:val="20"/>
          <w:lang w:eastAsia="cs-CZ"/>
        </w:rPr>
        <w:t>ří</w:t>
      </w:r>
      <w:r w:rsidRPr="00B84858">
        <w:rPr>
          <w:rFonts w:ascii="Arial" w:eastAsia="Times New Roman" w:hAnsi="Arial" w:cs="Arial"/>
          <w:kern w:val="28"/>
          <w:sz w:val="20"/>
          <w:szCs w:val="20"/>
          <w:lang w:eastAsia="cs-CZ"/>
        </w:rPr>
        <w:t xml:space="preserve">voz, </w:t>
      </w:r>
      <w:r w:rsidRPr="00B84858">
        <w:rPr>
          <w:rFonts w:ascii="Arial" w:eastAsia="Times New Roman" w:hAnsi="Arial" w:cs="Arial" w:hint="eastAsia"/>
          <w:kern w:val="28"/>
          <w:sz w:val="20"/>
          <w:szCs w:val="20"/>
          <w:lang w:eastAsia="cs-CZ"/>
        </w:rPr>
        <w:t>Č</w:t>
      </w:r>
      <w:r w:rsidRPr="00B84858">
        <w:rPr>
          <w:rFonts w:ascii="Arial" w:eastAsia="Times New Roman" w:hAnsi="Arial" w:cs="Arial"/>
          <w:kern w:val="28"/>
          <w:sz w:val="20"/>
          <w:szCs w:val="20"/>
          <w:lang w:eastAsia="cs-CZ"/>
        </w:rPr>
        <w:t>s. legií 148/14</w:t>
      </w:r>
      <w:bookmarkEnd w:id="3"/>
    </w:p>
    <w:p w:rsidR="00B84858" w:rsidRPr="00B84858" w:rsidRDefault="00B84858" w:rsidP="00B84858">
      <w:pPr>
        <w:keepNext/>
        <w:spacing w:after="0" w:line="360" w:lineRule="auto"/>
        <w:outlineLvl w:val="0"/>
        <w:rPr>
          <w:rFonts w:ascii="Arial" w:eastAsia="Times New Roman" w:hAnsi="Arial" w:cs="Arial"/>
          <w:kern w:val="28"/>
          <w:sz w:val="20"/>
          <w:szCs w:val="20"/>
          <w:lang w:eastAsia="cs-CZ"/>
        </w:rPr>
      </w:pPr>
      <w:bookmarkStart w:id="4" w:name="_Toc456636949"/>
      <w:r w:rsidRPr="00B84858">
        <w:rPr>
          <w:rFonts w:ascii="Arial" w:eastAsia="Times New Roman" w:hAnsi="Arial" w:cs="Arial"/>
          <w:kern w:val="28"/>
          <w:sz w:val="20"/>
          <w:szCs w:val="20"/>
          <w:lang w:eastAsia="cs-CZ"/>
        </w:rPr>
        <w:t>zastoupen</w:t>
      </w:r>
      <w:r w:rsidR="00E86406">
        <w:rPr>
          <w:rFonts w:ascii="Arial" w:eastAsia="Times New Roman" w:hAnsi="Arial" w:cs="Arial"/>
          <w:kern w:val="28"/>
          <w:sz w:val="20"/>
          <w:szCs w:val="20"/>
          <w:lang w:eastAsia="cs-CZ"/>
        </w:rPr>
        <w:t>á</w:t>
      </w:r>
      <w:r w:rsidRPr="00B84858">
        <w:rPr>
          <w:rFonts w:ascii="Arial" w:eastAsia="Times New Roman" w:hAnsi="Arial" w:cs="Arial"/>
          <w:kern w:val="28"/>
          <w:sz w:val="20"/>
          <w:szCs w:val="20"/>
          <w:lang w:eastAsia="cs-CZ"/>
        </w:rPr>
        <w:t>:</w:t>
      </w:r>
      <w:bookmarkEnd w:id="4"/>
      <w:r w:rsidRPr="00B84858">
        <w:rPr>
          <w:rFonts w:ascii="Arial" w:eastAsia="Times New Roman" w:hAnsi="Arial" w:cs="Arial"/>
          <w:kern w:val="28"/>
          <w:sz w:val="20"/>
          <w:szCs w:val="20"/>
          <w:lang w:eastAsia="cs-CZ"/>
        </w:rPr>
        <w:t xml:space="preserve"> </w:t>
      </w:r>
      <w:r w:rsidRPr="00B84858">
        <w:rPr>
          <w:rFonts w:ascii="Arial" w:eastAsia="Times New Roman" w:hAnsi="Arial" w:cs="Arial"/>
          <w:kern w:val="28"/>
          <w:sz w:val="20"/>
          <w:szCs w:val="20"/>
          <w:lang w:eastAsia="cs-CZ"/>
        </w:rPr>
        <w:tab/>
      </w:r>
      <w:r w:rsidR="00E86406">
        <w:rPr>
          <w:rFonts w:ascii="Arial" w:eastAsia="Times New Roman" w:hAnsi="Arial" w:cs="Arial"/>
          <w:kern w:val="28"/>
          <w:sz w:val="20"/>
          <w:szCs w:val="20"/>
          <w:lang w:eastAsia="cs-CZ"/>
        </w:rPr>
        <w:tab/>
        <w:t>Jiřím Nekvasilem, ředitelem organizace</w:t>
      </w:r>
    </w:p>
    <w:p w:rsidR="00B84858" w:rsidRPr="00B84858" w:rsidRDefault="00B84858" w:rsidP="00B84858">
      <w:pPr>
        <w:keepNext/>
        <w:spacing w:after="0" w:line="360" w:lineRule="auto"/>
        <w:outlineLvl w:val="0"/>
        <w:rPr>
          <w:rFonts w:ascii="Arial" w:eastAsia="Times New Roman" w:hAnsi="Arial" w:cs="Arial"/>
          <w:kern w:val="28"/>
          <w:sz w:val="20"/>
          <w:szCs w:val="20"/>
          <w:lang w:eastAsia="cs-CZ"/>
        </w:rPr>
      </w:pPr>
      <w:bookmarkStart w:id="5" w:name="_Toc456636950"/>
      <w:r w:rsidRPr="00B84858">
        <w:rPr>
          <w:rFonts w:ascii="Arial" w:eastAsia="Times New Roman" w:hAnsi="Arial" w:cs="Arial"/>
          <w:kern w:val="28"/>
          <w:sz w:val="20"/>
          <w:szCs w:val="20"/>
          <w:lang w:eastAsia="cs-CZ"/>
        </w:rPr>
        <w:t xml:space="preserve">IČ: </w:t>
      </w:r>
      <w:r w:rsidRPr="00B84858">
        <w:rPr>
          <w:rFonts w:ascii="Arial" w:eastAsia="Times New Roman" w:hAnsi="Arial" w:cs="Arial"/>
          <w:kern w:val="28"/>
          <w:sz w:val="20"/>
          <w:szCs w:val="20"/>
          <w:lang w:eastAsia="cs-CZ"/>
        </w:rPr>
        <w:tab/>
      </w:r>
      <w:r w:rsidRPr="00B84858">
        <w:rPr>
          <w:rFonts w:ascii="Arial" w:eastAsia="Times New Roman" w:hAnsi="Arial" w:cs="Arial"/>
          <w:kern w:val="28"/>
          <w:sz w:val="20"/>
          <w:szCs w:val="20"/>
          <w:lang w:eastAsia="cs-CZ"/>
        </w:rPr>
        <w:tab/>
      </w:r>
      <w:r w:rsidRPr="00B84858">
        <w:rPr>
          <w:rFonts w:ascii="Arial" w:eastAsia="Times New Roman" w:hAnsi="Arial" w:cs="Arial"/>
          <w:kern w:val="28"/>
          <w:sz w:val="20"/>
          <w:szCs w:val="20"/>
          <w:lang w:eastAsia="cs-CZ"/>
        </w:rPr>
        <w:tab/>
        <w:t>00100528</w:t>
      </w:r>
      <w:bookmarkEnd w:id="5"/>
    </w:p>
    <w:p w:rsidR="00B84858" w:rsidRPr="00B84858" w:rsidRDefault="00B84858" w:rsidP="00B84858">
      <w:pPr>
        <w:spacing w:after="0" w:line="360" w:lineRule="auto"/>
        <w:rPr>
          <w:rFonts w:ascii="Arial" w:eastAsia="Times New Roman" w:hAnsi="Arial" w:cs="Arial"/>
          <w:sz w:val="20"/>
          <w:szCs w:val="20"/>
          <w:lang w:eastAsia="cs-CZ"/>
        </w:rPr>
      </w:pPr>
      <w:r w:rsidRPr="00B84858">
        <w:rPr>
          <w:rFonts w:ascii="Arial" w:eastAsia="Times New Roman" w:hAnsi="Arial" w:cs="Arial"/>
          <w:sz w:val="20"/>
          <w:szCs w:val="20"/>
          <w:lang w:eastAsia="cs-CZ"/>
        </w:rPr>
        <w:t>DIČ:</w:t>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t>CZ00100528</w:t>
      </w:r>
    </w:p>
    <w:p w:rsidR="00B84858" w:rsidRDefault="00B84858" w:rsidP="00E86406">
      <w:pPr>
        <w:widowControl w:val="0"/>
        <w:tabs>
          <w:tab w:val="left" w:pos="750"/>
          <w:tab w:val="left" w:pos="1440"/>
          <w:tab w:val="left" w:pos="2160"/>
          <w:tab w:val="left" w:pos="2880"/>
          <w:tab w:val="left" w:pos="3600"/>
          <w:tab w:val="left" w:pos="4111"/>
          <w:tab w:val="left" w:pos="5040"/>
          <w:tab w:val="left" w:pos="5760"/>
          <w:tab w:val="left" w:pos="6480"/>
          <w:tab w:val="left" w:pos="7200"/>
          <w:tab w:val="left" w:pos="7920"/>
          <w:tab w:val="left" w:pos="8640"/>
        </w:tabs>
        <w:spacing w:after="0" w:line="360" w:lineRule="auto"/>
        <w:jc w:val="center"/>
        <w:rPr>
          <w:rFonts w:ascii="Arial" w:eastAsia="Times New Roman" w:hAnsi="Arial" w:cs="Arial"/>
          <w:sz w:val="20"/>
          <w:szCs w:val="20"/>
          <w:lang w:eastAsia="cs-CZ"/>
        </w:rPr>
      </w:pPr>
      <w:r w:rsidRPr="00B84858">
        <w:rPr>
          <w:rFonts w:ascii="Arial" w:eastAsia="Times New Roman" w:hAnsi="Arial" w:cs="Arial"/>
          <w:sz w:val="20"/>
          <w:szCs w:val="20"/>
          <w:lang w:eastAsia="cs-CZ"/>
        </w:rPr>
        <w:t>a</w:t>
      </w:r>
    </w:p>
    <w:p w:rsidR="00B84858" w:rsidRPr="00B84858" w:rsidRDefault="00B84858" w:rsidP="00B84858">
      <w:pPr>
        <w:widowControl w:val="0"/>
        <w:tabs>
          <w:tab w:val="left" w:pos="750"/>
          <w:tab w:val="left" w:pos="1440"/>
          <w:tab w:val="left" w:pos="2160"/>
          <w:tab w:val="left" w:pos="2880"/>
          <w:tab w:val="left" w:pos="3600"/>
          <w:tab w:val="left" w:pos="4111"/>
          <w:tab w:val="left" w:pos="5040"/>
          <w:tab w:val="left" w:pos="5760"/>
          <w:tab w:val="left" w:pos="6480"/>
          <w:tab w:val="left" w:pos="7200"/>
          <w:tab w:val="left" w:pos="7920"/>
          <w:tab w:val="left" w:pos="8640"/>
        </w:tabs>
        <w:spacing w:after="240" w:line="360" w:lineRule="auto"/>
        <w:jc w:val="both"/>
        <w:rPr>
          <w:rFonts w:ascii="Arial" w:eastAsia="Times New Roman" w:hAnsi="Arial" w:cs="Arial"/>
          <w:sz w:val="28"/>
          <w:szCs w:val="28"/>
          <w:lang w:eastAsia="cs-CZ"/>
        </w:rPr>
      </w:pPr>
      <w:r w:rsidRPr="00E86406">
        <w:rPr>
          <w:rFonts w:ascii="Arial" w:eastAsia="Times New Roman" w:hAnsi="Arial" w:cs="Arial"/>
          <w:sz w:val="20"/>
          <w:szCs w:val="20"/>
          <w:lang w:eastAsia="cs-CZ"/>
        </w:rPr>
        <w:t>Zhotovitel:</w:t>
      </w:r>
      <w:r w:rsidRPr="00B84858">
        <w:rPr>
          <w:rFonts w:ascii="Arial" w:eastAsia="Times New Roman" w:hAnsi="Arial" w:cs="Arial"/>
          <w:b/>
          <w:sz w:val="20"/>
          <w:szCs w:val="20"/>
          <w:lang w:eastAsia="cs-CZ"/>
        </w:rPr>
        <w:tab/>
      </w:r>
      <w:r w:rsidRPr="00B84858">
        <w:rPr>
          <w:rFonts w:ascii="Arial" w:eastAsia="Times New Roman" w:hAnsi="Arial" w:cs="Arial"/>
          <w:b/>
          <w:sz w:val="20"/>
          <w:szCs w:val="20"/>
          <w:lang w:eastAsia="cs-CZ"/>
        </w:rPr>
        <w:tab/>
      </w:r>
      <w:r w:rsidRPr="00B84858">
        <w:rPr>
          <w:rFonts w:ascii="Arial" w:eastAsia="Times New Roman" w:hAnsi="Arial" w:cs="Arial"/>
          <w:color w:val="000000"/>
          <w:sz w:val="24"/>
          <w:szCs w:val="28"/>
          <w:lang w:eastAsia="cs-CZ"/>
        </w:rPr>
        <w:t>ATELIER 38 s.r.o.</w:t>
      </w:r>
    </w:p>
    <w:p w:rsidR="00B84858" w:rsidRPr="00B84858" w:rsidRDefault="00B84858" w:rsidP="00B84858">
      <w:pPr>
        <w:spacing w:after="0" w:line="360" w:lineRule="auto"/>
        <w:jc w:val="both"/>
        <w:rPr>
          <w:rFonts w:ascii="Arial" w:eastAsia="Times New Roman" w:hAnsi="Arial" w:cs="Arial"/>
          <w:bCs/>
          <w:sz w:val="20"/>
          <w:szCs w:val="20"/>
          <w:lang w:eastAsia="cs-CZ"/>
        </w:rPr>
      </w:pPr>
      <w:r w:rsidRPr="00B84858">
        <w:rPr>
          <w:rFonts w:ascii="Arial" w:eastAsia="Times New Roman" w:hAnsi="Arial" w:cs="Arial"/>
          <w:bCs/>
          <w:sz w:val="20"/>
          <w:szCs w:val="20"/>
          <w:lang w:eastAsia="cs-CZ"/>
        </w:rPr>
        <w:t>Se sídlem:</w:t>
      </w:r>
      <w:r w:rsidRPr="00B84858">
        <w:rPr>
          <w:rFonts w:ascii="Arial" w:eastAsia="Times New Roman" w:hAnsi="Arial" w:cs="Arial"/>
          <w:bCs/>
          <w:sz w:val="20"/>
          <w:szCs w:val="20"/>
          <w:lang w:eastAsia="cs-CZ"/>
        </w:rPr>
        <w:tab/>
      </w:r>
      <w:r w:rsidRPr="00B84858">
        <w:rPr>
          <w:rFonts w:ascii="Arial" w:eastAsia="Times New Roman" w:hAnsi="Arial" w:cs="Arial"/>
          <w:bCs/>
          <w:sz w:val="20"/>
          <w:szCs w:val="20"/>
          <w:lang w:eastAsia="cs-CZ"/>
        </w:rPr>
        <w:tab/>
        <w:t>Porážková 1424/20, 702 00 Ostrava – Moravská Ostrava</w:t>
      </w:r>
    </w:p>
    <w:p w:rsidR="00B84858" w:rsidRPr="00B84858" w:rsidRDefault="00B84858" w:rsidP="00B84858">
      <w:pPr>
        <w:spacing w:after="0" w:line="360" w:lineRule="auto"/>
        <w:jc w:val="both"/>
        <w:rPr>
          <w:rFonts w:ascii="Arial" w:eastAsia="Times New Roman" w:hAnsi="Arial" w:cs="Arial"/>
          <w:bCs/>
          <w:sz w:val="20"/>
          <w:szCs w:val="20"/>
          <w:lang w:eastAsia="cs-CZ"/>
        </w:rPr>
      </w:pPr>
      <w:r w:rsidRPr="00B84858">
        <w:rPr>
          <w:rFonts w:ascii="Arial" w:eastAsia="Times New Roman" w:hAnsi="Arial" w:cs="Arial"/>
          <w:bCs/>
          <w:sz w:val="20"/>
          <w:szCs w:val="20"/>
          <w:lang w:eastAsia="cs-CZ"/>
        </w:rPr>
        <w:t>zastoupen</w:t>
      </w:r>
      <w:r w:rsidR="00E86406">
        <w:rPr>
          <w:rFonts w:ascii="Arial" w:eastAsia="Times New Roman" w:hAnsi="Arial" w:cs="Arial"/>
          <w:bCs/>
          <w:sz w:val="20"/>
          <w:szCs w:val="20"/>
          <w:lang w:eastAsia="cs-CZ"/>
        </w:rPr>
        <w:t>á</w:t>
      </w:r>
      <w:r w:rsidRPr="00B84858">
        <w:rPr>
          <w:rFonts w:ascii="Arial" w:eastAsia="Times New Roman" w:hAnsi="Arial" w:cs="Arial"/>
          <w:bCs/>
          <w:sz w:val="20"/>
          <w:szCs w:val="20"/>
          <w:lang w:eastAsia="cs-CZ"/>
        </w:rPr>
        <w:t>:</w:t>
      </w:r>
      <w:r w:rsidRPr="00B84858">
        <w:rPr>
          <w:rFonts w:ascii="Arial" w:eastAsia="Times New Roman" w:hAnsi="Arial" w:cs="Arial"/>
          <w:bCs/>
          <w:sz w:val="20"/>
          <w:szCs w:val="20"/>
          <w:lang w:eastAsia="cs-CZ"/>
        </w:rPr>
        <w:tab/>
      </w:r>
      <w:r w:rsidRPr="00B84858">
        <w:rPr>
          <w:rFonts w:ascii="Arial" w:eastAsia="Times New Roman" w:hAnsi="Arial" w:cs="Arial"/>
          <w:bCs/>
          <w:sz w:val="20"/>
          <w:szCs w:val="20"/>
          <w:lang w:eastAsia="cs-CZ"/>
        </w:rPr>
        <w:tab/>
        <w:t>Vladimírem Milatou</w:t>
      </w:r>
      <w:r w:rsidR="00E86406">
        <w:rPr>
          <w:rFonts w:ascii="Arial" w:eastAsia="Times New Roman" w:hAnsi="Arial" w:cs="Arial"/>
          <w:bCs/>
          <w:sz w:val="20"/>
          <w:szCs w:val="20"/>
          <w:lang w:eastAsia="cs-CZ"/>
        </w:rPr>
        <w:t>, jednatelem společnosti</w:t>
      </w:r>
    </w:p>
    <w:p w:rsidR="00B84858" w:rsidRPr="00B84858" w:rsidRDefault="00B84858" w:rsidP="00B84858">
      <w:pPr>
        <w:spacing w:after="0" w:line="360" w:lineRule="auto"/>
        <w:jc w:val="both"/>
        <w:rPr>
          <w:rFonts w:ascii="Arial" w:eastAsia="Times New Roman" w:hAnsi="Arial" w:cs="Arial"/>
          <w:bCs/>
          <w:sz w:val="20"/>
          <w:szCs w:val="20"/>
          <w:lang w:eastAsia="cs-CZ"/>
        </w:rPr>
      </w:pPr>
      <w:r w:rsidRPr="00B84858">
        <w:rPr>
          <w:rFonts w:ascii="Arial" w:eastAsia="Times New Roman" w:hAnsi="Arial" w:cs="Arial"/>
          <w:bCs/>
          <w:sz w:val="20"/>
          <w:szCs w:val="20"/>
          <w:lang w:eastAsia="cs-CZ"/>
        </w:rPr>
        <w:t>IČ:</w:t>
      </w:r>
      <w:r w:rsidRPr="00B84858">
        <w:rPr>
          <w:rFonts w:ascii="Arial" w:eastAsia="Times New Roman" w:hAnsi="Arial" w:cs="Arial"/>
          <w:bCs/>
          <w:sz w:val="20"/>
          <w:szCs w:val="20"/>
          <w:lang w:eastAsia="cs-CZ"/>
        </w:rPr>
        <w:tab/>
      </w:r>
      <w:r w:rsidRPr="00B84858">
        <w:rPr>
          <w:rFonts w:ascii="Arial" w:eastAsia="Times New Roman" w:hAnsi="Arial" w:cs="Arial"/>
          <w:bCs/>
          <w:sz w:val="20"/>
          <w:szCs w:val="20"/>
          <w:lang w:eastAsia="cs-CZ"/>
        </w:rPr>
        <w:tab/>
      </w:r>
      <w:r w:rsidRPr="00B84858">
        <w:rPr>
          <w:rFonts w:ascii="Arial" w:eastAsia="Times New Roman" w:hAnsi="Arial" w:cs="Arial"/>
          <w:bCs/>
          <w:sz w:val="20"/>
          <w:szCs w:val="20"/>
          <w:lang w:eastAsia="cs-CZ"/>
        </w:rPr>
        <w:tab/>
        <w:t>258 58 343</w:t>
      </w:r>
    </w:p>
    <w:p w:rsidR="00B84858" w:rsidRPr="00B84858" w:rsidRDefault="00B84858" w:rsidP="00B84858">
      <w:pPr>
        <w:spacing w:after="0" w:line="360" w:lineRule="auto"/>
        <w:jc w:val="both"/>
        <w:rPr>
          <w:rFonts w:ascii="Arial" w:eastAsia="Times New Roman" w:hAnsi="Arial" w:cs="Arial"/>
          <w:bCs/>
          <w:sz w:val="20"/>
          <w:szCs w:val="20"/>
          <w:lang w:eastAsia="cs-CZ"/>
        </w:rPr>
      </w:pPr>
      <w:r w:rsidRPr="00B84858">
        <w:rPr>
          <w:rFonts w:ascii="Arial" w:eastAsia="Times New Roman" w:hAnsi="Arial" w:cs="Arial"/>
          <w:bCs/>
          <w:sz w:val="20"/>
          <w:szCs w:val="20"/>
          <w:lang w:eastAsia="cs-CZ"/>
        </w:rPr>
        <w:t>DIČ:</w:t>
      </w:r>
      <w:r w:rsidRPr="00B84858">
        <w:rPr>
          <w:rFonts w:ascii="Arial" w:eastAsia="Times New Roman" w:hAnsi="Arial" w:cs="Arial"/>
          <w:bCs/>
          <w:sz w:val="20"/>
          <w:szCs w:val="20"/>
          <w:lang w:eastAsia="cs-CZ"/>
        </w:rPr>
        <w:tab/>
      </w:r>
      <w:r w:rsidRPr="00B84858">
        <w:rPr>
          <w:rFonts w:ascii="Arial" w:eastAsia="Times New Roman" w:hAnsi="Arial" w:cs="Arial"/>
          <w:bCs/>
          <w:sz w:val="20"/>
          <w:szCs w:val="20"/>
          <w:lang w:eastAsia="cs-CZ"/>
        </w:rPr>
        <w:tab/>
      </w:r>
      <w:r w:rsidRPr="00B84858">
        <w:rPr>
          <w:rFonts w:ascii="Arial" w:eastAsia="Times New Roman" w:hAnsi="Arial" w:cs="Arial"/>
          <w:bCs/>
          <w:sz w:val="20"/>
          <w:szCs w:val="20"/>
          <w:lang w:eastAsia="cs-CZ"/>
        </w:rPr>
        <w:tab/>
        <w:t>CZ25858343</w:t>
      </w:r>
    </w:p>
    <w:p w:rsidR="00B84858" w:rsidRPr="00B84858" w:rsidRDefault="00B84858" w:rsidP="00B84858">
      <w:pPr>
        <w:spacing w:after="0" w:line="360" w:lineRule="auto"/>
        <w:jc w:val="both"/>
        <w:rPr>
          <w:rFonts w:ascii="Arial" w:eastAsia="Times New Roman" w:hAnsi="Arial" w:cs="Arial"/>
          <w:bCs/>
          <w:sz w:val="20"/>
          <w:szCs w:val="20"/>
          <w:lang w:eastAsia="cs-CZ"/>
        </w:rPr>
      </w:pPr>
      <w:r w:rsidRPr="00B84858">
        <w:rPr>
          <w:rFonts w:ascii="Arial" w:eastAsia="Times New Roman" w:hAnsi="Arial" w:cs="Arial"/>
          <w:bCs/>
          <w:sz w:val="20"/>
          <w:szCs w:val="20"/>
          <w:lang w:eastAsia="cs-CZ"/>
        </w:rPr>
        <w:t>Bankovní spojení:</w:t>
      </w:r>
      <w:r w:rsidRPr="00B84858">
        <w:rPr>
          <w:rFonts w:ascii="Arial" w:eastAsia="Times New Roman" w:hAnsi="Arial" w:cs="Arial"/>
          <w:bCs/>
          <w:sz w:val="20"/>
          <w:szCs w:val="20"/>
          <w:lang w:eastAsia="cs-CZ"/>
        </w:rPr>
        <w:tab/>
        <w:t>Raiffeisenbank, a.s.</w:t>
      </w:r>
    </w:p>
    <w:p w:rsidR="00B84858" w:rsidRPr="00B84858" w:rsidRDefault="00B84858" w:rsidP="00B84858">
      <w:pPr>
        <w:spacing w:after="0" w:line="360" w:lineRule="auto"/>
        <w:jc w:val="both"/>
        <w:rPr>
          <w:rFonts w:ascii="Arial" w:eastAsia="Times New Roman" w:hAnsi="Arial" w:cs="Arial"/>
          <w:bCs/>
          <w:sz w:val="20"/>
          <w:szCs w:val="20"/>
          <w:lang w:eastAsia="cs-CZ"/>
        </w:rPr>
      </w:pPr>
      <w:r w:rsidRPr="00B84858">
        <w:rPr>
          <w:rFonts w:ascii="Arial" w:eastAsia="Times New Roman" w:hAnsi="Arial" w:cs="Arial"/>
          <w:bCs/>
          <w:sz w:val="20"/>
          <w:szCs w:val="20"/>
          <w:lang w:eastAsia="cs-CZ"/>
        </w:rPr>
        <w:t>číslo účtu:</w:t>
      </w:r>
      <w:r w:rsidRPr="00B84858">
        <w:rPr>
          <w:rFonts w:ascii="Arial" w:eastAsia="Times New Roman" w:hAnsi="Arial" w:cs="Arial"/>
          <w:bCs/>
          <w:sz w:val="20"/>
          <w:szCs w:val="20"/>
          <w:lang w:eastAsia="cs-CZ"/>
        </w:rPr>
        <w:tab/>
      </w:r>
      <w:r w:rsidRPr="00B84858">
        <w:rPr>
          <w:rFonts w:ascii="Arial" w:eastAsia="Times New Roman" w:hAnsi="Arial" w:cs="Arial"/>
          <w:bCs/>
          <w:sz w:val="20"/>
          <w:szCs w:val="20"/>
          <w:lang w:eastAsia="cs-CZ"/>
        </w:rPr>
        <w:tab/>
        <w:t>317298001/5500</w:t>
      </w:r>
    </w:p>
    <w:p w:rsidR="00B84858" w:rsidRPr="00B84858" w:rsidRDefault="00B84858" w:rsidP="00B84858">
      <w:pPr>
        <w:spacing w:after="0" w:line="360" w:lineRule="auto"/>
        <w:jc w:val="both"/>
        <w:rPr>
          <w:rFonts w:ascii="Arial" w:eastAsia="Times New Roman" w:hAnsi="Arial" w:cs="Arial"/>
          <w:bCs/>
          <w:sz w:val="20"/>
          <w:szCs w:val="20"/>
          <w:lang w:eastAsia="cs-CZ"/>
        </w:rPr>
      </w:pPr>
      <w:r w:rsidRPr="00B84858">
        <w:rPr>
          <w:rFonts w:ascii="Arial" w:eastAsia="Times New Roman" w:hAnsi="Arial" w:cs="Arial"/>
          <w:sz w:val="20"/>
          <w:szCs w:val="20"/>
          <w:lang w:eastAsia="cs-CZ"/>
        </w:rPr>
        <w:t>Kontaktní osoba:</w:t>
      </w:r>
      <w:r w:rsidRPr="00B84858">
        <w:rPr>
          <w:rFonts w:ascii="Arial" w:eastAsia="Times New Roman" w:hAnsi="Arial" w:cs="Arial"/>
          <w:sz w:val="20"/>
          <w:szCs w:val="20"/>
          <w:lang w:eastAsia="cs-CZ"/>
        </w:rPr>
        <w:tab/>
      </w:r>
      <w:r w:rsidR="003108B3">
        <w:rPr>
          <w:rFonts w:ascii="Arial" w:eastAsia="Times New Roman" w:hAnsi="Arial" w:cs="Arial"/>
          <w:sz w:val="20"/>
          <w:szCs w:val="20"/>
          <w:lang w:eastAsia="cs-CZ"/>
        </w:rPr>
        <w:t>xxx</w:t>
      </w:r>
    </w:p>
    <w:p w:rsidR="00B84858" w:rsidRPr="00B84858" w:rsidRDefault="00B84858" w:rsidP="00B84858">
      <w:pPr>
        <w:tabs>
          <w:tab w:val="left" w:pos="1418"/>
        </w:tabs>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Tel:</w:t>
      </w:r>
      <w:r w:rsidRPr="00B84858">
        <w:rPr>
          <w:rFonts w:ascii="Arial" w:eastAsia="Times New Roman" w:hAnsi="Arial" w:cs="Arial"/>
          <w:sz w:val="20"/>
          <w:szCs w:val="20"/>
          <w:lang w:eastAsia="cs-CZ"/>
        </w:rPr>
        <w:tab/>
      </w:r>
      <w:r>
        <w:rPr>
          <w:rFonts w:ascii="Arial" w:eastAsia="Times New Roman" w:hAnsi="Arial" w:cs="Arial"/>
          <w:sz w:val="20"/>
          <w:szCs w:val="20"/>
          <w:lang w:eastAsia="cs-CZ"/>
        </w:rPr>
        <w:tab/>
      </w:r>
      <w:r w:rsidR="003108B3">
        <w:rPr>
          <w:rFonts w:ascii="Arial" w:eastAsia="Times New Roman" w:hAnsi="Arial" w:cs="Arial"/>
          <w:sz w:val="20"/>
          <w:szCs w:val="20"/>
          <w:lang w:eastAsia="cs-CZ"/>
        </w:rPr>
        <w:t>xxx</w:t>
      </w:r>
      <w:r w:rsidRPr="00B84858">
        <w:rPr>
          <w:rFonts w:ascii="Arial" w:eastAsia="Times New Roman" w:hAnsi="Arial" w:cs="Arial"/>
          <w:bCs/>
          <w:sz w:val="20"/>
          <w:szCs w:val="20"/>
          <w:lang w:eastAsia="cs-CZ"/>
        </w:rPr>
        <w:tab/>
      </w:r>
    </w:p>
    <w:p w:rsidR="00B84858" w:rsidRPr="00B84858" w:rsidRDefault="00B84858" w:rsidP="003108B3">
      <w:pPr>
        <w:tabs>
          <w:tab w:val="left" w:pos="1440"/>
        </w:tabs>
        <w:spacing w:after="0" w:line="360" w:lineRule="auto"/>
        <w:jc w:val="both"/>
        <w:rPr>
          <w:rFonts w:ascii="Arial" w:eastAsia="Times New Roman" w:hAnsi="Arial" w:cs="Arial"/>
          <w:b/>
          <w:sz w:val="20"/>
          <w:szCs w:val="20"/>
          <w:u w:val="single"/>
          <w:lang w:eastAsia="cs-CZ"/>
        </w:rPr>
      </w:pPr>
      <w:r w:rsidRPr="00B84858">
        <w:rPr>
          <w:rFonts w:ascii="Arial" w:eastAsia="Times New Roman" w:hAnsi="Arial" w:cs="Arial"/>
          <w:sz w:val="20"/>
          <w:szCs w:val="20"/>
          <w:lang w:eastAsia="cs-CZ"/>
        </w:rPr>
        <w:t>E-mail:</w:t>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003108B3">
        <w:rPr>
          <w:rFonts w:ascii="Arial" w:eastAsia="Times New Roman" w:hAnsi="Arial" w:cs="Arial"/>
          <w:sz w:val="20"/>
          <w:szCs w:val="20"/>
          <w:lang w:eastAsia="cs-CZ"/>
        </w:rPr>
        <w:t>xxx</w:t>
      </w:r>
    </w:p>
    <w:p w:rsidR="00B84858" w:rsidRPr="00B84858" w:rsidRDefault="00B84858" w:rsidP="00B84858">
      <w:pPr>
        <w:autoSpaceDE w:val="0"/>
        <w:autoSpaceDN w:val="0"/>
        <w:adjustRightInd w:val="0"/>
        <w:spacing w:after="240" w:line="360" w:lineRule="auto"/>
        <w:jc w:val="both"/>
        <w:rPr>
          <w:rFonts w:ascii="Arial" w:eastAsia="Times New Roman" w:hAnsi="Arial" w:cs="Arial"/>
          <w:b/>
          <w:sz w:val="20"/>
          <w:szCs w:val="24"/>
          <w:u w:val="single"/>
        </w:rPr>
      </w:pPr>
      <w:r w:rsidRPr="00B84858">
        <w:rPr>
          <w:rFonts w:ascii="Arial" w:eastAsia="Times New Roman" w:hAnsi="Arial" w:cs="Arial"/>
          <w:sz w:val="20"/>
          <w:szCs w:val="20"/>
        </w:rPr>
        <w:t xml:space="preserve">tímto uzavírají tuto smlouvu o dílo v souladu s ustanovením § 2586 a násl. zákona č. 89/2012 Sb., občanský zákoník, v platném a účinném znění (dále jen „občanský zákoník“), jako výsledek výběrového řízení s názvem </w:t>
      </w:r>
      <w:r w:rsidRPr="00B84858">
        <w:rPr>
          <w:rFonts w:ascii="Arial" w:eastAsia="Times New Roman" w:hAnsi="Arial" w:cs="Arial"/>
          <w:b/>
          <w:i/>
          <w:sz w:val="20"/>
          <w:szCs w:val="20"/>
        </w:rPr>
        <w:t>„</w:t>
      </w:r>
      <w:r w:rsidRPr="00B84858">
        <w:rPr>
          <w:rFonts w:ascii="Arial" w:eastAsia="Times New Roman" w:hAnsi="Arial" w:cs="Arial"/>
          <w:b/>
          <w:i/>
          <w:iCs/>
          <w:sz w:val="20"/>
          <w:szCs w:val="20"/>
        </w:rPr>
        <w:t>Výběr zhotovitele projektové dokumentace pro II. etapu rekonstrukce areálu DJM a provozní budovy</w:t>
      </w:r>
      <w:r w:rsidRPr="00B84858">
        <w:rPr>
          <w:rFonts w:ascii="Arial" w:eastAsia="Times New Roman" w:hAnsi="Arial" w:cs="Arial"/>
          <w:b/>
          <w:i/>
          <w:sz w:val="20"/>
          <w:szCs w:val="20"/>
        </w:rPr>
        <w:t xml:space="preserve">“, </w:t>
      </w:r>
      <w:r w:rsidRPr="00B84858">
        <w:rPr>
          <w:rFonts w:ascii="Arial" w:eastAsia="Times New Roman" w:hAnsi="Arial" w:cs="Arial"/>
          <w:sz w:val="20"/>
          <w:szCs w:val="20"/>
        </w:rPr>
        <w:t xml:space="preserve">na základě kterého byla nabídka zhotovitele vybrána jako nejvhodnější. </w:t>
      </w: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bookmarkStart w:id="6" w:name="_Toc456636951"/>
      <w:r w:rsidRPr="00B84858">
        <w:rPr>
          <w:rFonts w:ascii="Arial" w:eastAsia="Times New Roman" w:hAnsi="Arial" w:cs="Arial"/>
          <w:b/>
          <w:kern w:val="28"/>
          <w:sz w:val="20"/>
          <w:szCs w:val="20"/>
          <w:lang w:eastAsia="cs-CZ"/>
        </w:rPr>
        <w:t>Předmět plnění („</w:t>
      </w:r>
      <w:r w:rsidRPr="00B84858">
        <w:rPr>
          <w:rFonts w:ascii="Arial" w:eastAsia="Times New Roman" w:hAnsi="Arial" w:cs="Arial"/>
          <w:b/>
          <w:i/>
          <w:kern w:val="28"/>
          <w:sz w:val="20"/>
          <w:szCs w:val="20"/>
          <w:lang w:eastAsia="cs-CZ"/>
        </w:rPr>
        <w:t>dílo</w:t>
      </w:r>
      <w:r w:rsidRPr="00B84858">
        <w:rPr>
          <w:rFonts w:ascii="Arial" w:eastAsia="Times New Roman" w:hAnsi="Arial" w:cs="Arial"/>
          <w:b/>
          <w:kern w:val="28"/>
          <w:sz w:val="20"/>
          <w:szCs w:val="20"/>
          <w:lang w:eastAsia="cs-CZ"/>
        </w:rPr>
        <w:t>“)</w:t>
      </w:r>
      <w:bookmarkEnd w:id="6"/>
    </w:p>
    <w:p w:rsidR="00B84858" w:rsidRPr="00B84858" w:rsidRDefault="00B84858" w:rsidP="00B84858">
      <w:pPr>
        <w:numPr>
          <w:ilvl w:val="1"/>
          <w:numId w:val="3"/>
        </w:numPr>
        <w:spacing w:after="0" w:line="360" w:lineRule="auto"/>
        <w:jc w:val="both"/>
        <w:rPr>
          <w:rFonts w:ascii="Arial" w:eastAsia="Times New Roman" w:hAnsi="Arial" w:cs="Arial"/>
          <w:szCs w:val="20"/>
          <w:lang w:eastAsia="cs-CZ"/>
        </w:rPr>
      </w:pPr>
      <w:r w:rsidRPr="00B84858">
        <w:rPr>
          <w:rFonts w:ascii="Arial" w:eastAsia="Times New Roman" w:hAnsi="Arial" w:cs="Arial"/>
          <w:sz w:val="20"/>
          <w:szCs w:val="20"/>
          <w:lang w:eastAsia="cs-CZ"/>
        </w:rPr>
        <w:t>Předmětem plnění této smlouvy je vypracování projektové dokumentace ve stupních Projektová dokumentace pro stavební povolení a Projektová dokumentace pro provádění stavby pro rekonstrukci Divadla Jiřího Myrona (</w:t>
      </w:r>
      <w:r w:rsidR="00E86406">
        <w:rPr>
          <w:rFonts w:ascii="Arial" w:eastAsia="Times New Roman" w:hAnsi="Arial" w:cs="Arial"/>
          <w:sz w:val="20"/>
          <w:szCs w:val="20"/>
          <w:lang w:eastAsia="cs-CZ"/>
        </w:rPr>
        <w:t xml:space="preserve"> </w:t>
      </w:r>
      <w:r w:rsidRPr="00B84858">
        <w:rPr>
          <w:rFonts w:ascii="Arial" w:eastAsia="Times New Roman" w:hAnsi="Arial" w:cs="Arial"/>
          <w:sz w:val="20"/>
          <w:szCs w:val="20"/>
          <w:lang w:eastAsia="cs-CZ"/>
        </w:rPr>
        <w:t>baletní sál, zkušebna orchestru, ubytování pro hosty, ateliér pro děti a mládež</w:t>
      </w:r>
      <w:r w:rsidR="00E86406">
        <w:rPr>
          <w:rFonts w:ascii="Arial" w:eastAsia="Times New Roman" w:hAnsi="Arial" w:cs="Arial"/>
          <w:sz w:val="20"/>
          <w:szCs w:val="20"/>
          <w:lang w:eastAsia="cs-CZ"/>
        </w:rPr>
        <w:t xml:space="preserve"> </w:t>
      </w:r>
      <w:r w:rsidRPr="00B84858">
        <w:rPr>
          <w:rFonts w:ascii="Arial" w:eastAsia="Times New Roman" w:hAnsi="Arial" w:cs="Arial"/>
          <w:sz w:val="20"/>
          <w:szCs w:val="20"/>
          <w:lang w:eastAsia="cs-CZ"/>
        </w:rPr>
        <w:t xml:space="preserve">), a to včetně: </w:t>
      </w:r>
    </w:p>
    <w:p w:rsidR="00B84858" w:rsidRPr="00B84858" w:rsidRDefault="00B84858" w:rsidP="00B84858">
      <w:pPr>
        <w:spacing w:after="0" w:line="360" w:lineRule="auto"/>
        <w:ind w:left="540"/>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 </w:t>
      </w:r>
    </w:p>
    <w:p w:rsidR="00B84858" w:rsidRPr="00B84858" w:rsidRDefault="00B84858" w:rsidP="00B84858">
      <w:pPr>
        <w:numPr>
          <w:ilvl w:val="0"/>
          <w:numId w:val="17"/>
        </w:numPr>
        <w:spacing w:after="0" w:line="360" w:lineRule="auto"/>
        <w:jc w:val="both"/>
        <w:rPr>
          <w:rFonts w:ascii="Arial" w:eastAsia="Times New Roman" w:hAnsi="Arial" w:cs="Arial"/>
          <w:sz w:val="20"/>
          <w:szCs w:val="20"/>
        </w:rPr>
      </w:pPr>
      <w:r w:rsidRPr="00B84858">
        <w:rPr>
          <w:rFonts w:ascii="Arial" w:eastAsia="Times New Roman" w:hAnsi="Arial" w:cs="Arial"/>
          <w:sz w:val="20"/>
          <w:szCs w:val="20"/>
          <w:lang w:eastAsia="cs-CZ"/>
        </w:rPr>
        <w:lastRenderedPageBreak/>
        <w:t>S</w:t>
      </w:r>
      <w:r w:rsidRPr="00B84858">
        <w:rPr>
          <w:rFonts w:ascii="Arial" w:eastAsia="Times New Roman" w:hAnsi="Arial" w:cs="Arial"/>
          <w:sz w:val="20"/>
          <w:szCs w:val="20"/>
        </w:rPr>
        <w:t xml:space="preserve">amostatně zpracovaného oceněného rozpočtu a rozpočtu slepého (výkaz výměr) ve formátu *.xls, který bude součástí </w:t>
      </w:r>
      <w:r w:rsidRPr="00B84858">
        <w:rPr>
          <w:rFonts w:ascii="Arial" w:eastAsia="Times New Roman" w:hAnsi="Arial" w:cs="Arial"/>
          <w:sz w:val="20"/>
          <w:szCs w:val="20"/>
          <w:lang w:eastAsia="cs-CZ"/>
        </w:rPr>
        <w:t xml:space="preserve">Projektové dokumentace pro provádění stavby, a který bude </w:t>
      </w:r>
      <w:r w:rsidRPr="00B84858">
        <w:rPr>
          <w:rFonts w:ascii="Arial" w:eastAsia="Times New Roman" w:hAnsi="Arial" w:cs="Arial"/>
          <w:sz w:val="20"/>
          <w:szCs w:val="20"/>
        </w:rPr>
        <w:t>použit pro potřeby zadávacího řízení na výběr zhotovitele stavby.</w:t>
      </w:r>
    </w:p>
    <w:p w:rsidR="00B84858" w:rsidRPr="00B84858" w:rsidRDefault="00B84858" w:rsidP="00B84858">
      <w:pPr>
        <w:numPr>
          <w:ilvl w:val="0"/>
          <w:numId w:val="17"/>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 Účasti v zadávacím řízení na výběr zhotovitele stavby v pozici přizvaného poradce, která bude spočívat v:</w:t>
      </w:r>
    </w:p>
    <w:p w:rsidR="00B84858" w:rsidRPr="00B84858" w:rsidRDefault="00B84858" w:rsidP="00B84858">
      <w:pPr>
        <w:numPr>
          <w:ilvl w:val="1"/>
          <w:numId w:val="17"/>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poskytování odpovědí na žádosti uchazečů o dodatečné informace, týkající se projektové dokumentace či výkazů výměr;</w:t>
      </w:r>
    </w:p>
    <w:p w:rsidR="00B84858" w:rsidRPr="00B84858" w:rsidRDefault="00B84858" w:rsidP="00B84858">
      <w:pPr>
        <w:numPr>
          <w:ilvl w:val="1"/>
          <w:numId w:val="17"/>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posouzení kvalifikace uchazečů z hlediska splnění profesních kvalifikačních předpokladů uchazečů podle § 54 písm. b), d) zákona o veřejných zakázkách;</w:t>
      </w:r>
    </w:p>
    <w:p w:rsidR="00B84858" w:rsidRPr="00B84858" w:rsidRDefault="00B84858" w:rsidP="00B84858">
      <w:pPr>
        <w:numPr>
          <w:ilvl w:val="1"/>
          <w:numId w:val="17"/>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posouzení úplnosti nabídkových rozpočtů uchazečů porovnáním s vypracovaným položkovým rozpočtem stavby a posouzení nabídkových cen ve vztahu k předmětu veřejné zakázky z hlediska mimořádně nízké nabídkové ceny včetně určení částí nabídky podstatných pro výši nabídkové ceny;</w:t>
      </w:r>
    </w:p>
    <w:p w:rsidR="00B84858" w:rsidRPr="00B84858" w:rsidRDefault="00B84858" w:rsidP="00B84858">
      <w:pPr>
        <w:spacing w:after="0" w:line="360" w:lineRule="auto"/>
        <w:ind w:left="1506"/>
        <w:jc w:val="both"/>
        <w:rPr>
          <w:rFonts w:ascii="Arial" w:eastAsia="Times New Roman" w:hAnsi="Arial" w:cs="Arial"/>
          <w:sz w:val="20"/>
          <w:szCs w:val="20"/>
          <w:lang w:eastAsia="cs-CZ"/>
        </w:rPr>
      </w:pPr>
    </w:p>
    <w:p w:rsidR="00B84858" w:rsidRPr="00B84858" w:rsidRDefault="00B84858" w:rsidP="00B84858">
      <w:pPr>
        <w:numPr>
          <w:ilvl w:val="1"/>
          <w:numId w:val="3"/>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Projektová dokumentace pro provádění stavby bude zpracovaná v souladu se zákonem o veřejných zakázkách a její součástí bude mimo jiné:</w:t>
      </w:r>
    </w:p>
    <w:p w:rsidR="00B84858" w:rsidRPr="00B84858" w:rsidRDefault="00B84858" w:rsidP="00B84858">
      <w:pPr>
        <w:numPr>
          <w:ilvl w:val="0"/>
          <w:numId w:val="4"/>
        </w:numPr>
        <w:spacing w:after="0" w:line="360" w:lineRule="auto"/>
        <w:ind w:left="2127" w:hanging="709"/>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vypracování technické specifikace stavby;</w:t>
      </w:r>
    </w:p>
    <w:p w:rsidR="00B84858" w:rsidRPr="00B84858" w:rsidRDefault="00B84858" w:rsidP="00B84858">
      <w:pPr>
        <w:numPr>
          <w:ilvl w:val="0"/>
          <w:numId w:val="4"/>
        </w:numPr>
        <w:spacing w:after="0" w:line="360" w:lineRule="auto"/>
        <w:ind w:left="2127" w:hanging="709"/>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vypracování výkazu výměr stavby;</w:t>
      </w:r>
    </w:p>
    <w:p w:rsidR="00B84858" w:rsidRPr="00B84858" w:rsidRDefault="00B84858" w:rsidP="00B84858">
      <w:pPr>
        <w:numPr>
          <w:ilvl w:val="0"/>
          <w:numId w:val="4"/>
        </w:numPr>
        <w:spacing w:after="0" w:line="360" w:lineRule="auto"/>
        <w:ind w:left="2127" w:hanging="709"/>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vypracování položkového rozpočtu;</w:t>
      </w:r>
    </w:p>
    <w:p w:rsidR="00B84858" w:rsidRPr="00B84858" w:rsidRDefault="00B84858" w:rsidP="00B84858">
      <w:pPr>
        <w:numPr>
          <w:ilvl w:val="0"/>
          <w:numId w:val="4"/>
        </w:numPr>
        <w:spacing w:after="240" w:line="360" w:lineRule="auto"/>
        <w:ind w:left="2127" w:hanging="709"/>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vypracování a zabezpečení veškerých podkladů, návrhů, studií, měření, stanovisek, analýz a jiných dokumentů potřebných pro komplexnost podkladového materiálu v rámci vypracování dotčeného stupně projektové dokumentace.</w:t>
      </w:r>
    </w:p>
    <w:p w:rsidR="00B84858" w:rsidRPr="00B84858" w:rsidRDefault="00B84858" w:rsidP="00B84858">
      <w:pPr>
        <w:numPr>
          <w:ilvl w:val="1"/>
          <w:numId w:val="3"/>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Zhotovitel </w:t>
      </w:r>
      <w:r w:rsidRPr="00B84858">
        <w:rPr>
          <w:rFonts w:ascii="Arial" w:eastAsia="Times New Roman" w:hAnsi="Arial" w:cs="Arial"/>
          <w:sz w:val="20"/>
          <w:szCs w:val="20"/>
        </w:rPr>
        <w:t>předá jako konečný výstup plnění pro každý stupeň projektové dokumentace 4 výtisky dokumentace a jedno vyhotovení v elektronické podobě na CD (dokumenty na CD budou ve formátech *.doc, *.xls, *.pdf,*. jpg, *.bmp, nebo v jiném běžně užívaném formátu, a zároveň i ve formátu *.dwg).</w:t>
      </w:r>
    </w:p>
    <w:p w:rsidR="00B84858" w:rsidRPr="00B84858" w:rsidRDefault="00B84858" w:rsidP="00B84858">
      <w:pPr>
        <w:spacing w:after="0" w:line="360" w:lineRule="auto"/>
        <w:ind w:left="1418"/>
        <w:jc w:val="both"/>
        <w:rPr>
          <w:rFonts w:ascii="Arial" w:eastAsia="Times New Roman" w:hAnsi="Arial" w:cs="Arial"/>
          <w:sz w:val="20"/>
          <w:szCs w:val="20"/>
          <w:lang w:eastAsia="cs-CZ"/>
        </w:rPr>
      </w:pPr>
    </w:p>
    <w:p w:rsidR="00B84858" w:rsidRDefault="00B84858" w:rsidP="00B84858">
      <w:pPr>
        <w:numPr>
          <w:ilvl w:val="1"/>
          <w:numId w:val="3"/>
        </w:numPr>
        <w:spacing w:after="24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Součástí předmětu díla jsou i práce v tomto článku smlouvy výslovně nespecifikované, které však jsou k řádnému provedení díla nezbytné a o kterých zhotovitel vzhledem ke své kvalifikaci a zkušenostem měl, nebo mohl vědět. Provedení těchto prací však v žádném případě nezvyšuje touto smlouvou sjednanou cenu díla.</w:t>
      </w:r>
    </w:p>
    <w:p w:rsidR="00CB11A7" w:rsidRPr="00D23795" w:rsidRDefault="00CB11A7" w:rsidP="00CB11A7">
      <w:pPr>
        <w:numPr>
          <w:ilvl w:val="1"/>
          <w:numId w:val="3"/>
        </w:numPr>
        <w:spacing w:after="240" w:line="360" w:lineRule="auto"/>
        <w:jc w:val="both"/>
        <w:rPr>
          <w:rFonts w:ascii="Arial" w:eastAsia="Times New Roman" w:hAnsi="Arial" w:cs="Arial"/>
          <w:sz w:val="20"/>
          <w:szCs w:val="20"/>
          <w:lang w:eastAsia="cs-CZ"/>
        </w:rPr>
      </w:pPr>
      <w:r w:rsidRPr="00D23795">
        <w:rPr>
          <w:rFonts w:ascii="Arial" w:eastAsia="Times New Roman" w:hAnsi="Arial" w:cs="Arial"/>
          <w:sz w:val="20"/>
          <w:szCs w:val="20"/>
          <w:lang w:eastAsia="cs-CZ"/>
        </w:rPr>
        <w:t xml:space="preserve">Projektová dokumentace bude zpracována v souladu se Studií provozního řešení a dispozičních úprav objekt č. e. 8b Smetanovo náměstí, vypracované v červnu 2016 Jiřím Stejskalíkem, architektem, IČ: </w:t>
      </w:r>
      <w:r w:rsidR="00BE07C4" w:rsidRPr="00D23795">
        <w:rPr>
          <w:rFonts w:ascii="Arial" w:eastAsia="Times New Roman" w:hAnsi="Arial" w:cs="Arial"/>
          <w:sz w:val="20"/>
          <w:szCs w:val="20"/>
          <w:lang w:eastAsia="cs-CZ"/>
        </w:rPr>
        <w:t>68909268</w:t>
      </w:r>
      <w:r w:rsidR="00D23795" w:rsidRPr="00D23795">
        <w:rPr>
          <w:rFonts w:ascii="Arial" w:eastAsia="Times New Roman" w:hAnsi="Arial" w:cs="Arial"/>
          <w:sz w:val="20"/>
          <w:szCs w:val="20"/>
          <w:lang w:eastAsia="cs-CZ"/>
        </w:rPr>
        <w:t xml:space="preserve"> a dále dle Studie provozního řešení a dispozičních úprava správní budovy č. e. 1 a 3 ul. Milíčova z května 2016 stejného autora.</w:t>
      </w:r>
    </w:p>
    <w:p w:rsidR="00CB11A7" w:rsidRPr="00CB11A7" w:rsidRDefault="00CB11A7" w:rsidP="00CB11A7">
      <w:pPr>
        <w:spacing w:after="240" w:line="360" w:lineRule="auto"/>
        <w:ind w:left="502"/>
        <w:jc w:val="both"/>
        <w:rPr>
          <w:rFonts w:ascii="Arial" w:eastAsia="Times New Roman" w:hAnsi="Arial" w:cs="Arial"/>
          <w:sz w:val="20"/>
          <w:szCs w:val="20"/>
          <w:lang w:eastAsia="cs-CZ"/>
        </w:rPr>
      </w:pP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bookmarkStart w:id="7" w:name="_Toc456636952"/>
      <w:r w:rsidRPr="00B84858">
        <w:rPr>
          <w:rFonts w:ascii="Arial" w:eastAsia="Times New Roman" w:hAnsi="Arial" w:cs="Arial"/>
          <w:b/>
          <w:kern w:val="28"/>
          <w:sz w:val="20"/>
          <w:szCs w:val="20"/>
          <w:lang w:eastAsia="cs-CZ"/>
        </w:rPr>
        <w:lastRenderedPageBreak/>
        <w:t>Termíny plnění a smluvní sankce</w:t>
      </w:r>
      <w:bookmarkEnd w:id="7"/>
    </w:p>
    <w:p w:rsidR="00B84858" w:rsidRPr="00B84858" w:rsidRDefault="00B84858" w:rsidP="00B84858">
      <w:pPr>
        <w:numPr>
          <w:ilvl w:val="0"/>
          <w:numId w:val="7"/>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Termíny vypracování projektových dokumentací jsou následující:</w:t>
      </w:r>
    </w:p>
    <w:p w:rsidR="00B84858" w:rsidRPr="00B84858" w:rsidRDefault="00B84858" w:rsidP="00B84858">
      <w:pPr>
        <w:numPr>
          <w:ilvl w:val="0"/>
          <w:numId w:val="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Projektová dokumentace pro stavební povolení nejpozd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ji do 90 kalendá</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ních dní od podpisu smlouvy.</w:t>
      </w:r>
    </w:p>
    <w:p w:rsidR="00B84858" w:rsidRPr="00B84858" w:rsidRDefault="00B84858" w:rsidP="00B84858">
      <w:pPr>
        <w:numPr>
          <w:ilvl w:val="0"/>
          <w:numId w:val="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Projektová dokumentace pro provád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ní stavby nejpozd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ji do 180 kalendá</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ních dní od podpisu smlouvy.</w:t>
      </w:r>
    </w:p>
    <w:p w:rsidR="00B84858" w:rsidRPr="00B84858" w:rsidRDefault="00B84858" w:rsidP="00B84858">
      <w:pPr>
        <w:numPr>
          <w:ilvl w:val="0"/>
          <w:numId w:val="7"/>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Zhotovitel provede část díla podle </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lánku II., odst. 1), písm. b) této smlouvy bezodkladně, nejpozději však ve lhůtě do 3 pracovních dnů.</w:t>
      </w:r>
    </w:p>
    <w:p w:rsidR="00B84858" w:rsidRPr="00B84858" w:rsidRDefault="00B84858" w:rsidP="00B84858">
      <w:pPr>
        <w:numPr>
          <w:ilvl w:val="0"/>
          <w:numId w:val="7"/>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Pokud bude zhotovitel v prodlení s předáním díla, je povinen zaplatit objednateli smluvní pokutu ve výši 0,5% ze sjednané ceny díla za každý započatý den prodlení.  </w:t>
      </w:r>
    </w:p>
    <w:p w:rsidR="00B84858" w:rsidRPr="00B84858" w:rsidRDefault="00B84858" w:rsidP="00B84858">
      <w:pPr>
        <w:numPr>
          <w:ilvl w:val="0"/>
          <w:numId w:val="7"/>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Pokud Zhotovitel nezahájí realizaci díla ani ve lh</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do 30 dn</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 xml:space="preserve"> ode dne uzavření této smlouvy, je Objednatel oprávn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 od Smlouvy odstoupit.</w:t>
      </w:r>
    </w:p>
    <w:p w:rsidR="00B84858" w:rsidRPr="00B84858" w:rsidRDefault="00B84858" w:rsidP="00B84858">
      <w:pPr>
        <w:numPr>
          <w:ilvl w:val="0"/>
          <w:numId w:val="7"/>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Objednatel si vyhrazuje možnost posunutí termínu zahájení projekčních prací s ohledem na své provozní a organizační potřeby a Zhotoviteli z takového posunu za žádných okolností nemůže vyplývat právo na účtování jakýchkoliv smluvních pokut, navýšení cen či náhrad škod. V případě posunutí termínů zahájení z důvodů na straně Objednatele se o stejný časový úsek prodlužují termíny ukončení dle článku III., odst. 1) této smlouvy. </w:t>
      </w:r>
    </w:p>
    <w:p w:rsidR="00B84858" w:rsidRPr="00B84858" w:rsidRDefault="00B84858" w:rsidP="00B84858">
      <w:pPr>
        <w:spacing w:after="0" w:line="360" w:lineRule="auto"/>
        <w:ind w:left="502"/>
        <w:jc w:val="both"/>
        <w:rPr>
          <w:rFonts w:ascii="Arial" w:eastAsia="Times New Roman" w:hAnsi="Arial" w:cs="Arial"/>
          <w:sz w:val="20"/>
          <w:szCs w:val="20"/>
          <w:lang w:eastAsia="cs-CZ"/>
        </w:rPr>
      </w:pP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bookmarkStart w:id="8" w:name="_Toc456636953"/>
      <w:r w:rsidRPr="00B84858">
        <w:rPr>
          <w:rFonts w:ascii="Arial" w:eastAsia="Times New Roman" w:hAnsi="Arial" w:cs="Arial"/>
          <w:b/>
          <w:kern w:val="28"/>
          <w:sz w:val="20"/>
          <w:szCs w:val="20"/>
          <w:lang w:eastAsia="cs-CZ"/>
        </w:rPr>
        <w:t>Cena díla</w:t>
      </w:r>
      <w:bookmarkEnd w:id="8"/>
    </w:p>
    <w:p w:rsidR="00B84858" w:rsidRPr="00B84858" w:rsidRDefault="00B84858" w:rsidP="00B84858">
      <w:pPr>
        <w:numPr>
          <w:ilvl w:val="0"/>
          <w:numId w:val="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Celková cena díla činí:</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3528"/>
        <w:gridCol w:w="1515"/>
        <w:gridCol w:w="1490"/>
        <w:gridCol w:w="1515"/>
      </w:tblGrid>
      <w:tr w:rsidR="00B84858" w:rsidRPr="00B84858" w:rsidTr="00CA0A81">
        <w:trPr>
          <w:trHeight w:val="1237"/>
        </w:trPr>
        <w:tc>
          <w:tcPr>
            <w:tcW w:w="989" w:type="dxa"/>
            <w:shd w:val="clear" w:color="auto" w:fill="F2F2F2"/>
          </w:tcPr>
          <w:p w:rsidR="00B84858" w:rsidRPr="00B84858" w:rsidRDefault="00B84858" w:rsidP="00B84858">
            <w:pPr>
              <w:spacing w:before="240" w:after="0" w:line="360" w:lineRule="auto"/>
              <w:jc w:val="center"/>
              <w:rPr>
                <w:rFonts w:ascii="Arial" w:eastAsia="Times New Roman" w:hAnsi="Arial" w:cs="Arial"/>
                <w:b/>
                <w:sz w:val="20"/>
                <w:szCs w:val="20"/>
                <w:lang w:eastAsia="cs-CZ"/>
              </w:rPr>
            </w:pPr>
            <w:r w:rsidRPr="00B84858">
              <w:rPr>
                <w:rFonts w:ascii="Arial" w:eastAsia="Times New Roman" w:hAnsi="Arial" w:cs="Arial"/>
                <w:b/>
                <w:sz w:val="20"/>
                <w:szCs w:val="20"/>
                <w:lang w:eastAsia="cs-CZ"/>
              </w:rPr>
              <w:t>Položka č.</w:t>
            </w:r>
          </w:p>
        </w:tc>
        <w:tc>
          <w:tcPr>
            <w:tcW w:w="3528" w:type="dxa"/>
            <w:shd w:val="clear" w:color="auto" w:fill="F2F2F2"/>
            <w:vAlign w:val="center"/>
          </w:tcPr>
          <w:p w:rsidR="00B84858" w:rsidRPr="00B84858" w:rsidRDefault="00B84858" w:rsidP="00B84858">
            <w:pPr>
              <w:spacing w:before="240" w:after="0" w:line="360" w:lineRule="auto"/>
              <w:jc w:val="center"/>
              <w:rPr>
                <w:rFonts w:ascii="Arial" w:eastAsia="Times New Roman" w:hAnsi="Arial" w:cs="Arial"/>
                <w:b/>
                <w:sz w:val="20"/>
                <w:szCs w:val="20"/>
                <w:lang w:eastAsia="cs-CZ"/>
              </w:rPr>
            </w:pPr>
            <w:r w:rsidRPr="00B84858">
              <w:rPr>
                <w:rFonts w:ascii="Arial" w:eastAsia="Times New Roman" w:hAnsi="Arial" w:cs="Arial"/>
                <w:b/>
                <w:sz w:val="20"/>
                <w:szCs w:val="20"/>
                <w:lang w:eastAsia="cs-CZ"/>
              </w:rPr>
              <w:t>Popis</w:t>
            </w:r>
          </w:p>
        </w:tc>
        <w:tc>
          <w:tcPr>
            <w:tcW w:w="1515" w:type="dxa"/>
            <w:shd w:val="clear" w:color="auto" w:fill="F2F2F2"/>
            <w:vAlign w:val="center"/>
          </w:tcPr>
          <w:p w:rsidR="00B84858" w:rsidRPr="00B84858" w:rsidRDefault="00B84858" w:rsidP="00B84858">
            <w:pPr>
              <w:spacing w:before="240" w:after="0" w:line="360" w:lineRule="auto"/>
              <w:jc w:val="center"/>
              <w:rPr>
                <w:rFonts w:ascii="Arial" w:eastAsia="Times New Roman" w:hAnsi="Arial" w:cs="Arial"/>
                <w:b/>
                <w:sz w:val="20"/>
                <w:szCs w:val="20"/>
                <w:lang w:eastAsia="cs-CZ"/>
              </w:rPr>
            </w:pPr>
            <w:r w:rsidRPr="00B84858">
              <w:rPr>
                <w:rFonts w:ascii="Arial" w:eastAsia="Times New Roman" w:hAnsi="Arial" w:cs="Arial"/>
                <w:b/>
                <w:sz w:val="20"/>
                <w:szCs w:val="20"/>
                <w:lang w:eastAsia="cs-CZ"/>
              </w:rPr>
              <w:t>Cena v Kč bez DPH</w:t>
            </w:r>
          </w:p>
        </w:tc>
        <w:tc>
          <w:tcPr>
            <w:tcW w:w="1490" w:type="dxa"/>
            <w:shd w:val="clear" w:color="auto" w:fill="F2F2F2"/>
            <w:vAlign w:val="center"/>
          </w:tcPr>
          <w:p w:rsidR="00B84858" w:rsidRPr="00B84858" w:rsidRDefault="00B84858" w:rsidP="00B84858">
            <w:pPr>
              <w:spacing w:before="240" w:after="0" w:line="360" w:lineRule="auto"/>
              <w:jc w:val="center"/>
              <w:rPr>
                <w:rFonts w:ascii="Arial" w:eastAsia="Times New Roman" w:hAnsi="Arial" w:cs="Arial"/>
                <w:b/>
                <w:sz w:val="20"/>
                <w:szCs w:val="20"/>
                <w:lang w:eastAsia="cs-CZ"/>
              </w:rPr>
            </w:pPr>
            <w:r w:rsidRPr="00B84858">
              <w:rPr>
                <w:rFonts w:ascii="Arial" w:eastAsia="Times New Roman" w:hAnsi="Arial" w:cs="Arial"/>
                <w:b/>
                <w:sz w:val="20"/>
                <w:szCs w:val="20"/>
                <w:lang w:eastAsia="cs-CZ"/>
              </w:rPr>
              <w:t>DPH</w:t>
            </w:r>
          </w:p>
        </w:tc>
        <w:tc>
          <w:tcPr>
            <w:tcW w:w="1515" w:type="dxa"/>
            <w:shd w:val="clear" w:color="auto" w:fill="F2F2F2"/>
            <w:vAlign w:val="center"/>
          </w:tcPr>
          <w:p w:rsidR="00B84858" w:rsidRPr="00B84858" w:rsidRDefault="00B84858" w:rsidP="00B84858">
            <w:pPr>
              <w:spacing w:before="240" w:after="0" w:line="360" w:lineRule="auto"/>
              <w:jc w:val="center"/>
              <w:rPr>
                <w:rFonts w:ascii="Arial" w:eastAsia="Times New Roman" w:hAnsi="Arial" w:cs="Arial"/>
                <w:b/>
                <w:sz w:val="20"/>
                <w:szCs w:val="20"/>
                <w:lang w:eastAsia="cs-CZ"/>
              </w:rPr>
            </w:pPr>
            <w:r w:rsidRPr="00B84858">
              <w:rPr>
                <w:rFonts w:ascii="Arial" w:eastAsia="Times New Roman" w:hAnsi="Arial" w:cs="Arial"/>
                <w:b/>
                <w:sz w:val="20"/>
                <w:szCs w:val="20"/>
                <w:lang w:eastAsia="cs-CZ"/>
              </w:rPr>
              <w:t>Cena v Kč vč. DPH</w:t>
            </w:r>
          </w:p>
        </w:tc>
      </w:tr>
      <w:tr w:rsidR="00B84858" w:rsidRPr="00B84858" w:rsidTr="00CA0A81">
        <w:trPr>
          <w:trHeight w:val="581"/>
        </w:trPr>
        <w:tc>
          <w:tcPr>
            <w:tcW w:w="989" w:type="dxa"/>
            <w:tcBorders>
              <w:bottom w:val="single" w:sz="4" w:space="0" w:color="auto"/>
            </w:tcBorders>
            <w:vAlign w:val="center"/>
          </w:tcPr>
          <w:p w:rsidR="00B84858" w:rsidRPr="00B84858" w:rsidRDefault="00B84858" w:rsidP="00B84858">
            <w:pPr>
              <w:spacing w:before="240" w:after="0" w:line="360" w:lineRule="auto"/>
              <w:jc w:val="center"/>
              <w:rPr>
                <w:rFonts w:ascii="Arial" w:eastAsia="Times New Roman" w:hAnsi="Arial" w:cs="Arial"/>
                <w:sz w:val="20"/>
                <w:szCs w:val="20"/>
                <w:lang w:eastAsia="cs-CZ"/>
              </w:rPr>
            </w:pPr>
            <w:r w:rsidRPr="00B84858">
              <w:rPr>
                <w:rFonts w:ascii="Arial" w:eastAsia="Times New Roman" w:hAnsi="Arial" w:cs="Arial"/>
                <w:sz w:val="20"/>
                <w:szCs w:val="20"/>
                <w:lang w:eastAsia="cs-CZ"/>
              </w:rPr>
              <w:t>1</w:t>
            </w:r>
          </w:p>
        </w:tc>
        <w:tc>
          <w:tcPr>
            <w:tcW w:w="3528" w:type="dxa"/>
            <w:tcBorders>
              <w:bottom w:val="single" w:sz="4" w:space="0" w:color="auto"/>
            </w:tcBorders>
            <w:vAlign w:val="center"/>
          </w:tcPr>
          <w:p w:rsidR="00B84858" w:rsidRPr="00B84858" w:rsidRDefault="00B84858" w:rsidP="00B84858">
            <w:pPr>
              <w:spacing w:before="240" w:after="0" w:line="360" w:lineRule="auto"/>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Vypracování Projektové dokumentace pro stavební povolení </w:t>
            </w:r>
          </w:p>
        </w:tc>
        <w:tc>
          <w:tcPr>
            <w:tcW w:w="1515" w:type="dxa"/>
            <w:tcBorders>
              <w:bottom w:val="single" w:sz="4" w:space="0" w:color="auto"/>
            </w:tcBorders>
            <w:vAlign w:val="center"/>
          </w:tcPr>
          <w:p w:rsidR="00B84858" w:rsidRPr="00B84858" w:rsidRDefault="006B03F6" w:rsidP="00B84858">
            <w:pPr>
              <w:spacing w:before="240" w:after="0" w:line="360" w:lineRule="auto"/>
              <w:rPr>
                <w:rFonts w:ascii="Arial" w:eastAsia="Times New Roman" w:hAnsi="Arial" w:cs="Arial"/>
                <w:sz w:val="20"/>
                <w:szCs w:val="20"/>
                <w:lang w:eastAsia="cs-CZ"/>
              </w:rPr>
            </w:pPr>
            <w:r>
              <w:rPr>
                <w:rFonts w:ascii="Arial" w:eastAsia="Times New Roman" w:hAnsi="Arial" w:cs="Arial"/>
                <w:sz w:val="20"/>
                <w:szCs w:val="20"/>
                <w:lang w:eastAsia="cs-CZ"/>
              </w:rPr>
              <w:t>900.000</w:t>
            </w:r>
          </w:p>
        </w:tc>
        <w:tc>
          <w:tcPr>
            <w:tcW w:w="1490" w:type="dxa"/>
            <w:tcBorders>
              <w:bottom w:val="single" w:sz="4" w:space="0" w:color="auto"/>
            </w:tcBorders>
            <w:vAlign w:val="center"/>
          </w:tcPr>
          <w:p w:rsidR="00B84858" w:rsidRPr="00B84858" w:rsidRDefault="006B03F6" w:rsidP="00B84858">
            <w:pPr>
              <w:spacing w:before="240" w:after="0" w:line="360" w:lineRule="auto"/>
              <w:rPr>
                <w:rFonts w:ascii="Arial" w:eastAsia="Times New Roman" w:hAnsi="Arial" w:cs="Arial"/>
                <w:sz w:val="20"/>
                <w:szCs w:val="20"/>
                <w:lang w:eastAsia="cs-CZ"/>
              </w:rPr>
            </w:pPr>
            <w:r>
              <w:rPr>
                <w:rFonts w:ascii="Arial" w:eastAsia="Times New Roman" w:hAnsi="Arial" w:cs="Arial"/>
                <w:sz w:val="20"/>
                <w:szCs w:val="20"/>
                <w:lang w:eastAsia="cs-CZ"/>
              </w:rPr>
              <w:t>189.000</w:t>
            </w:r>
          </w:p>
        </w:tc>
        <w:tc>
          <w:tcPr>
            <w:tcW w:w="1515" w:type="dxa"/>
            <w:tcBorders>
              <w:bottom w:val="single" w:sz="4" w:space="0" w:color="auto"/>
            </w:tcBorders>
            <w:vAlign w:val="center"/>
          </w:tcPr>
          <w:p w:rsidR="00B84858" w:rsidRPr="00B84858" w:rsidRDefault="00D22618" w:rsidP="00B84858">
            <w:pPr>
              <w:spacing w:before="240" w:after="0" w:line="360" w:lineRule="auto"/>
              <w:rPr>
                <w:rFonts w:ascii="Arial" w:eastAsia="Times New Roman" w:hAnsi="Arial" w:cs="Arial"/>
                <w:sz w:val="20"/>
                <w:szCs w:val="20"/>
                <w:lang w:eastAsia="cs-CZ"/>
              </w:rPr>
            </w:pPr>
            <w:r>
              <w:rPr>
                <w:rFonts w:ascii="Arial" w:eastAsia="Times New Roman" w:hAnsi="Arial" w:cs="Arial"/>
                <w:sz w:val="20"/>
                <w:szCs w:val="20"/>
                <w:lang w:eastAsia="cs-CZ"/>
              </w:rPr>
              <w:t>1.089.000</w:t>
            </w:r>
          </w:p>
        </w:tc>
      </w:tr>
      <w:tr w:rsidR="00B84858" w:rsidRPr="00B84858" w:rsidTr="00CA0A81">
        <w:trPr>
          <w:trHeight w:val="581"/>
        </w:trPr>
        <w:tc>
          <w:tcPr>
            <w:tcW w:w="989" w:type="dxa"/>
            <w:tcBorders>
              <w:bottom w:val="single" w:sz="4" w:space="0" w:color="auto"/>
            </w:tcBorders>
            <w:vAlign w:val="center"/>
          </w:tcPr>
          <w:p w:rsidR="00B84858" w:rsidRPr="00B84858" w:rsidRDefault="00B84858" w:rsidP="00B84858">
            <w:pPr>
              <w:spacing w:before="240" w:after="0" w:line="360" w:lineRule="auto"/>
              <w:jc w:val="center"/>
              <w:rPr>
                <w:rFonts w:ascii="Arial" w:eastAsia="Times New Roman" w:hAnsi="Arial" w:cs="Arial"/>
                <w:sz w:val="20"/>
                <w:szCs w:val="20"/>
                <w:lang w:eastAsia="cs-CZ"/>
              </w:rPr>
            </w:pPr>
            <w:r w:rsidRPr="00B84858">
              <w:rPr>
                <w:rFonts w:ascii="Arial" w:eastAsia="Times New Roman" w:hAnsi="Arial" w:cs="Arial"/>
                <w:sz w:val="20"/>
                <w:szCs w:val="20"/>
                <w:lang w:eastAsia="cs-CZ"/>
              </w:rPr>
              <w:t>2</w:t>
            </w:r>
          </w:p>
        </w:tc>
        <w:tc>
          <w:tcPr>
            <w:tcW w:w="3528" w:type="dxa"/>
            <w:tcBorders>
              <w:bottom w:val="single" w:sz="4" w:space="0" w:color="auto"/>
            </w:tcBorders>
            <w:vAlign w:val="center"/>
          </w:tcPr>
          <w:p w:rsidR="00B84858" w:rsidRPr="00B84858" w:rsidRDefault="00B84858" w:rsidP="00B84858">
            <w:pPr>
              <w:spacing w:before="240" w:after="0" w:line="360" w:lineRule="auto"/>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Vypracování Projektové dokumentace pro provádění stavby </w:t>
            </w:r>
          </w:p>
        </w:tc>
        <w:tc>
          <w:tcPr>
            <w:tcW w:w="1515" w:type="dxa"/>
            <w:tcBorders>
              <w:bottom w:val="single" w:sz="4" w:space="0" w:color="auto"/>
            </w:tcBorders>
            <w:vAlign w:val="center"/>
          </w:tcPr>
          <w:p w:rsidR="00B84858" w:rsidRPr="00B84858" w:rsidRDefault="006B03F6" w:rsidP="00B84858">
            <w:pPr>
              <w:spacing w:before="240" w:after="0" w:line="360" w:lineRule="auto"/>
              <w:rPr>
                <w:rFonts w:ascii="Arial" w:eastAsia="Times New Roman" w:hAnsi="Arial" w:cs="Arial"/>
                <w:sz w:val="20"/>
                <w:szCs w:val="20"/>
                <w:lang w:eastAsia="cs-CZ"/>
              </w:rPr>
            </w:pPr>
            <w:r>
              <w:rPr>
                <w:rFonts w:ascii="Arial" w:eastAsia="Times New Roman" w:hAnsi="Arial" w:cs="Arial"/>
                <w:sz w:val="20"/>
                <w:szCs w:val="20"/>
                <w:lang w:eastAsia="cs-CZ"/>
              </w:rPr>
              <w:t>1.000.000</w:t>
            </w:r>
          </w:p>
        </w:tc>
        <w:tc>
          <w:tcPr>
            <w:tcW w:w="1490" w:type="dxa"/>
            <w:tcBorders>
              <w:bottom w:val="single" w:sz="4" w:space="0" w:color="auto"/>
            </w:tcBorders>
            <w:vAlign w:val="center"/>
          </w:tcPr>
          <w:p w:rsidR="00B84858" w:rsidRPr="00B84858" w:rsidRDefault="006B03F6" w:rsidP="00B84858">
            <w:pPr>
              <w:spacing w:before="240" w:after="0" w:line="360" w:lineRule="auto"/>
              <w:rPr>
                <w:rFonts w:ascii="Arial" w:eastAsia="Times New Roman" w:hAnsi="Arial" w:cs="Arial"/>
                <w:sz w:val="20"/>
                <w:szCs w:val="20"/>
                <w:lang w:eastAsia="cs-CZ"/>
              </w:rPr>
            </w:pPr>
            <w:r>
              <w:rPr>
                <w:rFonts w:ascii="Arial" w:eastAsia="Times New Roman" w:hAnsi="Arial" w:cs="Arial"/>
                <w:sz w:val="20"/>
                <w:szCs w:val="20"/>
                <w:lang w:eastAsia="cs-CZ"/>
              </w:rPr>
              <w:t>210.000</w:t>
            </w:r>
          </w:p>
        </w:tc>
        <w:tc>
          <w:tcPr>
            <w:tcW w:w="1515" w:type="dxa"/>
            <w:tcBorders>
              <w:bottom w:val="single" w:sz="4" w:space="0" w:color="auto"/>
            </w:tcBorders>
            <w:vAlign w:val="center"/>
          </w:tcPr>
          <w:p w:rsidR="00B84858" w:rsidRPr="00B84858" w:rsidRDefault="006B03F6" w:rsidP="00B84858">
            <w:pPr>
              <w:spacing w:before="240" w:after="0" w:line="360" w:lineRule="auto"/>
              <w:rPr>
                <w:rFonts w:ascii="Arial" w:eastAsia="Times New Roman" w:hAnsi="Arial" w:cs="Arial"/>
                <w:sz w:val="20"/>
                <w:szCs w:val="20"/>
                <w:lang w:eastAsia="cs-CZ"/>
              </w:rPr>
            </w:pPr>
            <w:r>
              <w:rPr>
                <w:rFonts w:ascii="Arial" w:eastAsia="Times New Roman" w:hAnsi="Arial" w:cs="Arial"/>
                <w:sz w:val="20"/>
                <w:szCs w:val="20"/>
                <w:lang w:eastAsia="cs-CZ"/>
              </w:rPr>
              <w:t>1.210.000</w:t>
            </w:r>
          </w:p>
        </w:tc>
      </w:tr>
      <w:tr w:rsidR="00B84858" w:rsidRPr="00B84858" w:rsidTr="00CA0A81">
        <w:trPr>
          <w:trHeight w:val="581"/>
        </w:trPr>
        <w:tc>
          <w:tcPr>
            <w:tcW w:w="989" w:type="dxa"/>
            <w:tcBorders>
              <w:bottom w:val="single" w:sz="4" w:space="0" w:color="auto"/>
            </w:tcBorders>
            <w:vAlign w:val="center"/>
          </w:tcPr>
          <w:p w:rsidR="00B84858" w:rsidRPr="00B84858" w:rsidRDefault="00B84858" w:rsidP="00B84858">
            <w:pPr>
              <w:spacing w:before="240" w:after="0" w:line="360" w:lineRule="auto"/>
              <w:jc w:val="center"/>
              <w:rPr>
                <w:rFonts w:ascii="Arial" w:eastAsia="Times New Roman" w:hAnsi="Arial" w:cs="Arial"/>
                <w:sz w:val="20"/>
                <w:szCs w:val="20"/>
                <w:lang w:eastAsia="cs-CZ"/>
              </w:rPr>
            </w:pPr>
            <w:r w:rsidRPr="00B84858">
              <w:rPr>
                <w:rFonts w:ascii="Arial" w:eastAsia="Times New Roman" w:hAnsi="Arial" w:cs="Arial"/>
                <w:sz w:val="20"/>
                <w:szCs w:val="20"/>
                <w:lang w:eastAsia="cs-CZ"/>
              </w:rPr>
              <w:t>3</w:t>
            </w:r>
          </w:p>
        </w:tc>
        <w:tc>
          <w:tcPr>
            <w:tcW w:w="3528" w:type="dxa"/>
            <w:tcBorders>
              <w:bottom w:val="single" w:sz="4" w:space="0" w:color="auto"/>
            </w:tcBorders>
            <w:vAlign w:val="center"/>
          </w:tcPr>
          <w:p w:rsidR="00B84858" w:rsidRPr="00B84858" w:rsidRDefault="00B84858" w:rsidP="00B84858">
            <w:pPr>
              <w:spacing w:before="240" w:after="0" w:line="360" w:lineRule="auto"/>
              <w:rPr>
                <w:rFonts w:ascii="Arial" w:eastAsia="Times New Roman" w:hAnsi="Arial" w:cs="Arial"/>
                <w:sz w:val="20"/>
                <w:szCs w:val="20"/>
                <w:lang w:eastAsia="cs-CZ"/>
              </w:rPr>
            </w:pPr>
            <w:r w:rsidRPr="00B84858">
              <w:rPr>
                <w:rFonts w:ascii="Arial" w:eastAsia="Times New Roman" w:hAnsi="Arial" w:cs="Arial"/>
                <w:sz w:val="20"/>
                <w:szCs w:val="20"/>
                <w:lang w:eastAsia="cs-CZ"/>
              </w:rPr>
              <w:t>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 xml:space="preserve">ast v zadávacím </w:t>
            </w:r>
            <w:r w:rsidRPr="00B84858">
              <w:rPr>
                <w:rFonts w:ascii="Arial" w:eastAsia="Times New Roman" w:hAnsi="Arial" w:cs="Arial" w:hint="eastAsia"/>
                <w:sz w:val="20"/>
                <w:szCs w:val="20"/>
                <w:lang w:eastAsia="cs-CZ"/>
              </w:rPr>
              <w:t>ří</w:t>
            </w:r>
            <w:r w:rsidRPr="00B84858">
              <w:rPr>
                <w:rFonts w:ascii="Arial" w:eastAsia="Times New Roman" w:hAnsi="Arial" w:cs="Arial"/>
                <w:sz w:val="20"/>
                <w:szCs w:val="20"/>
                <w:lang w:eastAsia="cs-CZ"/>
              </w:rPr>
              <w:t>zení na výb</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r zhotovitele stavby v rozsahu dle článku II., odst. 1, písm. b) této smlouvy</w:t>
            </w:r>
          </w:p>
        </w:tc>
        <w:tc>
          <w:tcPr>
            <w:tcW w:w="1515" w:type="dxa"/>
            <w:tcBorders>
              <w:bottom w:val="single" w:sz="4" w:space="0" w:color="auto"/>
            </w:tcBorders>
            <w:vAlign w:val="center"/>
          </w:tcPr>
          <w:p w:rsidR="00B84858" w:rsidRPr="00B84858" w:rsidRDefault="006B03F6" w:rsidP="00B84858">
            <w:pPr>
              <w:spacing w:before="240" w:after="0" w:line="360" w:lineRule="auto"/>
              <w:rPr>
                <w:rFonts w:ascii="Arial" w:eastAsia="Times New Roman" w:hAnsi="Arial" w:cs="Arial"/>
                <w:sz w:val="20"/>
                <w:szCs w:val="20"/>
                <w:lang w:eastAsia="cs-CZ"/>
              </w:rPr>
            </w:pPr>
            <w:r>
              <w:rPr>
                <w:rFonts w:ascii="Arial" w:eastAsia="Times New Roman" w:hAnsi="Arial" w:cs="Arial"/>
                <w:sz w:val="20"/>
                <w:szCs w:val="20"/>
                <w:lang w:eastAsia="cs-CZ"/>
              </w:rPr>
              <w:t>20.000</w:t>
            </w:r>
          </w:p>
        </w:tc>
        <w:tc>
          <w:tcPr>
            <w:tcW w:w="1490" w:type="dxa"/>
            <w:tcBorders>
              <w:bottom w:val="single" w:sz="4" w:space="0" w:color="auto"/>
            </w:tcBorders>
            <w:vAlign w:val="center"/>
          </w:tcPr>
          <w:p w:rsidR="00B84858" w:rsidRPr="00B84858" w:rsidRDefault="006B03F6" w:rsidP="00B84858">
            <w:pPr>
              <w:spacing w:before="240" w:after="0" w:line="360" w:lineRule="auto"/>
              <w:rPr>
                <w:rFonts w:ascii="Arial" w:eastAsia="Times New Roman" w:hAnsi="Arial" w:cs="Arial"/>
                <w:sz w:val="20"/>
                <w:szCs w:val="20"/>
                <w:lang w:eastAsia="cs-CZ"/>
              </w:rPr>
            </w:pPr>
            <w:r>
              <w:rPr>
                <w:rFonts w:ascii="Arial" w:eastAsia="Times New Roman" w:hAnsi="Arial" w:cs="Arial"/>
                <w:sz w:val="20"/>
                <w:szCs w:val="20"/>
                <w:lang w:eastAsia="cs-CZ"/>
              </w:rPr>
              <w:t>4.200</w:t>
            </w:r>
          </w:p>
        </w:tc>
        <w:tc>
          <w:tcPr>
            <w:tcW w:w="1515" w:type="dxa"/>
            <w:tcBorders>
              <w:bottom w:val="single" w:sz="4" w:space="0" w:color="auto"/>
            </w:tcBorders>
            <w:vAlign w:val="center"/>
          </w:tcPr>
          <w:p w:rsidR="00D22618" w:rsidRPr="00B84858" w:rsidRDefault="00D22618" w:rsidP="00B84858">
            <w:pPr>
              <w:spacing w:before="240" w:after="0" w:line="360" w:lineRule="auto"/>
              <w:rPr>
                <w:rFonts w:ascii="Arial" w:eastAsia="Times New Roman" w:hAnsi="Arial" w:cs="Arial"/>
                <w:sz w:val="20"/>
                <w:szCs w:val="20"/>
                <w:lang w:eastAsia="cs-CZ"/>
              </w:rPr>
            </w:pPr>
            <w:r>
              <w:rPr>
                <w:rFonts w:ascii="Arial" w:eastAsia="Times New Roman" w:hAnsi="Arial" w:cs="Arial"/>
                <w:sz w:val="20"/>
                <w:szCs w:val="20"/>
                <w:lang w:eastAsia="cs-CZ"/>
              </w:rPr>
              <w:t>24.200</w:t>
            </w:r>
          </w:p>
        </w:tc>
      </w:tr>
      <w:tr w:rsidR="00B84858" w:rsidRPr="00B84858" w:rsidTr="00CA0A81">
        <w:trPr>
          <w:trHeight w:val="581"/>
        </w:trPr>
        <w:tc>
          <w:tcPr>
            <w:tcW w:w="989" w:type="dxa"/>
            <w:shd w:val="clear" w:color="auto" w:fill="F2F2F2"/>
          </w:tcPr>
          <w:p w:rsidR="00B84858" w:rsidRPr="00B84858" w:rsidRDefault="00B84858" w:rsidP="00B84858">
            <w:pPr>
              <w:spacing w:before="240" w:after="0" w:line="360" w:lineRule="auto"/>
              <w:rPr>
                <w:rFonts w:ascii="Arial" w:eastAsia="Times New Roman" w:hAnsi="Arial" w:cs="Arial"/>
                <w:b/>
                <w:sz w:val="20"/>
                <w:szCs w:val="20"/>
                <w:lang w:eastAsia="cs-CZ"/>
              </w:rPr>
            </w:pPr>
          </w:p>
        </w:tc>
        <w:tc>
          <w:tcPr>
            <w:tcW w:w="3528" w:type="dxa"/>
            <w:shd w:val="clear" w:color="auto" w:fill="F2F2F2"/>
            <w:vAlign w:val="center"/>
          </w:tcPr>
          <w:p w:rsidR="00B84858" w:rsidRPr="00B84858" w:rsidRDefault="00B84858" w:rsidP="00B84858">
            <w:pPr>
              <w:spacing w:before="240" w:after="0" w:line="360" w:lineRule="auto"/>
              <w:rPr>
                <w:rFonts w:ascii="Arial" w:eastAsia="Times New Roman" w:hAnsi="Arial" w:cs="Arial"/>
                <w:b/>
                <w:sz w:val="20"/>
                <w:szCs w:val="20"/>
                <w:lang w:eastAsia="cs-CZ"/>
              </w:rPr>
            </w:pPr>
            <w:r w:rsidRPr="00B84858">
              <w:rPr>
                <w:rFonts w:ascii="Arial" w:eastAsia="Times New Roman" w:hAnsi="Arial" w:cs="Arial"/>
                <w:b/>
                <w:sz w:val="20"/>
                <w:szCs w:val="20"/>
                <w:lang w:eastAsia="cs-CZ"/>
              </w:rPr>
              <w:t>CELKEM</w:t>
            </w:r>
          </w:p>
        </w:tc>
        <w:tc>
          <w:tcPr>
            <w:tcW w:w="1515" w:type="dxa"/>
            <w:shd w:val="clear" w:color="auto" w:fill="F2F2F2"/>
            <w:vAlign w:val="center"/>
          </w:tcPr>
          <w:p w:rsidR="00B84858" w:rsidRPr="00D22618" w:rsidRDefault="006B03F6" w:rsidP="00B84858">
            <w:pPr>
              <w:spacing w:before="240" w:after="0" w:line="360" w:lineRule="auto"/>
              <w:rPr>
                <w:rFonts w:ascii="Arial" w:eastAsia="Times New Roman" w:hAnsi="Arial" w:cs="Arial"/>
                <w:b/>
                <w:sz w:val="20"/>
                <w:szCs w:val="20"/>
                <w:lang w:eastAsia="cs-CZ"/>
              </w:rPr>
            </w:pPr>
            <w:r w:rsidRPr="00D22618">
              <w:rPr>
                <w:rFonts w:ascii="Arial" w:eastAsia="Times New Roman" w:hAnsi="Arial" w:cs="Arial"/>
                <w:b/>
                <w:sz w:val="20"/>
                <w:szCs w:val="20"/>
                <w:lang w:eastAsia="cs-CZ"/>
              </w:rPr>
              <w:t>1.920.000</w:t>
            </w:r>
          </w:p>
        </w:tc>
        <w:tc>
          <w:tcPr>
            <w:tcW w:w="1490" w:type="dxa"/>
            <w:shd w:val="clear" w:color="auto" w:fill="F2F2F2"/>
            <w:vAlign w:val="center"/>
          </w:tcPr>
          <w:p w:rsidR="00B84858" w:rsidRPr="00D22618" w:rsidRDefault="006B03F6" w:rsidP="00B84858">
            <w:pPr>
              <w:spacing w:before="240" w:after="0" w:line="360" w:lineRule="auto"/>
              <w:rPr>
                <w:rFonts w:ascii="Arial" w:eastAsia="Times New Roman" w:hAnsi="Arial" w:cs="Arial"/>
                <w:b/>
                <w:sz w:val="20"/>
                <w:szCs w:val="20"/>
                <w:lang w:eastAsia="cs-CZ"/>
              </w:rPr>
            </w:pPr>
            <w:r w:rsidRPr="00D22618">
              <w:rPr>
                <w:rFonts w:ascii="Arial" w:eastAsia="Times New Roman" w:hAnsi="Arial" w:cs="Arial"/>
                <w:b/>
                <w:sz w:val="20"/>
                <w:szCs w:val="20"/>
                <w:lang w:eastAsia="cs-CZ"/>
              </w:rPr>
              <w:t>403.200</w:t>
            </w:r>
          </w:p>
        </w:tc>
        <w:tc>
          <w:tcPr>
            <w:tcW w:w="1515" w:type="dxa"/>
            <w:shd w:val="clear" w:color="auto" w:fill="F2F2F2"/>
            <w:vAlign w:val="center"/>
          </w:tcPr>
          <w:p w:rsidR="00B84858" w:rsidRPr="00D22618" w:rsidRDefault="006B03F6" w:rsidP="00B84858">
            <w:pPr>
              <w:spacing w:before="240" w:after="0" w:line="360" w:lineRule="auto"/>
              <w:rPr>
                <w:rFonts w:ascii="Arial" w:eastAsia="Times New Roman" w:hAnsi="Arial" w:cs="Arial"/>
                <w:b/>
                <w:sz w:val="20"/>
                <w:szCs w:val="20"/>
                <w:lang w:eastAsia="cs-CZ"/>
              </w:rPr>
            </w:pPr>
            <w:r w:rsidRPr="00D22618">
              <w:rPr>
                <w:rFonts w:ascii="Arial" w:eastAsia="Times New Roman" w:hAnsi="Arial" w:cs="Arial"/>
                <w:b/>
                <w:sz w:val="20"/>
                <w:szCs w:val="20"/>
                <w:lang w:eastAsia="cs-CZ"/>
              </w:rPr>
              <w:t>2.323.200</w:t>
            </w:r>
          </w:p>
        </w:tc>
      </w:tr>
    </w:tbl>
    <w:p w:rsidR="00B84858" w:rsidRPr="00B84858" w:rsidRDefault="00B84858" w:rsidP="00B84858">
      <w:pPr>
        <w:spacing w:after="0" w:line="360" w:lineRule="auto"/>
        <w:ind w:left="540"/>
        <w:jc w:val="both"/>
        <w:rPr>
          <w:rFonts w:ascii="Arial" w:eastAsia="Times New Roman" w:hAnsi="Arial" w:cs="Arial"/>
          <w:sz w:val="20"/>
          <w:szCs w:val="20"/>
          <w:lang w:eastAsia="cs-CZ"/>
        </w:rPr>
      </w:pPr>
    </w:p>
    <w:p w:rsidR="00B84858" w:rsidRPr="00D23795" w:rsidRDefault="00B84858" w:rsidP="00D23795">
      <w:pPr>
        <w:pStyle w:val="Odstavecseseznamem"/>
        <w:numPr>
          <w:ilvl w:val="0"/>
          <w:numId w:val="8"/>
        </w:numPr>
        <w:spacing w:line="360" w:lineRule="auto"/>
        <w:jc w:val="both"/>
        <w:rPr>
          <w:rFonts w:ascii="Arial" w:eastAsia="Times New Roman" w:hAnsi="Arial" w:cs="Arial"/>
          <w:sz w:val="20"/>
          <w:szCs w:val="20"/>
          <w:lang w:eastAsia="cs-CZ"/>
        </w:rPr>
      </w:pPr>
      <w:r w:rsidRPr="00D23795">
        <w:rPr>
          <w:rFonts w:ascii="Arial" w:eastAsia="Times New Roman" w:hAnsi="Arial" w:cs="Arial"/>
          <w:sz w:val="20"/>
          <w:szCs w:val="20"/>
          <w:lang w:eastAsia="cs-CZ"/>
        </w:rPr>
        <w:t xml:space="preserve">Cena díla je stanovena jako nejvýše přípustná a konečná a zahrnuje celý předmět plnění dle této smlouvy. </w:t>
      </w:r>
    </w:p>
    <w:p w:rsidR="00B84858" w:rsidRPr="00B84858" w:rsidRDefault="00B84858" w:rsidP="00B84858">
      <w:pPr>
        <w:numPr>
          <w:ilvl w:val="0"/>
          <w:numId w:val="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lastRenderedPageBreak/>
        <w:t xml:space="preserve">Sjednaná cena obsahuje veškeré náklady a zisk Zhotovitele nezbytné k </w:t>
      </w:r>
      <w:r w:rsidRPr="00B84858">
        <w:rPr>
          <w:rFonts w:ascii="Arial" w:eastAsia="Times New Roman" w:hAnsi="Arial" w:cs="Arial" w:hint="eastAsia"/>
          <w:sz w:val="20"/>
          <w:szCs w:val="20"/>
          <w:lang w:eastAsia="cs-CZ"/>
        </w:rPr>
        <w:t>řá</w:t>
      </w:r>
      <w:r w:rsidRPr="00B84858">
        <w:rPr>
          <w:rFonts w:ascii="Arial" w:eastAsia="Times New Roman" w:hAnsi="Arial" w:cs="Arial"/>
          <w:sz w:val="20"/>
          <w:szCs w:val="20"/>
          <w:lang w:eastAsia="cs-CZ"/>
        </w:rPr>
        <w:t>dnému a v</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 xml:space="preserve">asnému provedení všech Smlouvou sjednaných </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 xml:space="preserve">inností. </w:t>
      </w:r>
    </w:p>
    <w:p w:rsidR="00B84858" w:rsidRPr="00B84858" w:rsidRDefault="00B84858" w:rsidP="00B84858">
      <w:pPr>
        <w:numPr>
          <w:ilvl w:val="0"/>
          <w:numId w:val="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povinen se p</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ed podpisem Smlouvy o dílo seznámit se všemi okolnostmi a podmínkami svého pln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ní, které mohou mít jakýkoliv vliv na sjednanou cenu. Veškeré náklady Zhotovitele vyplývající z obchodních podmínek a ze Smlouvy jsou zahrnuty ve sjednané cen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w:t>
      </w:r>
    </w:p>
    <w:p w:rsidR="00B84858" w:rsidRPr="00B84858" w:rsidRDefault="00B84858" w:rsidP="00B84858">
      <w:pPr>
        <w:numPr>
          <w:ilvl w:val="0"/>
          <w:numId w:val="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Sjednaná cena celkem může být změněna pouze v případě změny zákona č. 235/2004 Sb., o DPH, týkající se sazby DPH.</w:t>
      </w:r>
    </w:p>
    <w:p w:rsidR="00B84858" w:rsidRDefault="00B84858" w:rsidP="00B84858">
      <w:pPr>
        <w:numPr>
          <w:ilvl w:val="0"/>
          <w:numId w:val="8"/>
        </w:numPr>
        <w:tabs>
          <w:tab w:val="clear" w:pos="502"/>
          <w:tab w:val="left" w:pos="50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V případě, kdy v důsledku objektivně nepředvídaných okolností vznikne potřeba provést jakékoli změny, doplňky nebo rozšíření předmětu díla, které jsou nezbytné k jeho provedení, bude postupováno dle zákona č. 137/2006 Sb., o veřejných zakázkách. </w:t>
      </w:r>
    </w:p>
    <w:p w:rsidR="00AD31F0" w:rsidRPr="00D23795" w:rsidRDefault="00AD31F0" w:rsidP="00AD31F0">
      <w:pPr>
        <w:numPr>
          <w:ilvl w:val="0"/>
          <w:numId w:val="8"/>
        </w:numPr>
        <w:tabs>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r w:rsidRPr="00D23795">
        <w:rPr>
          <w:rFonts w:ascii="Arial" w:eastAsia="Times New Roman" w:hAnsi="Arial" w:cs="Arial"/>
          <w:sz w:val="20"/>
          <w:szCs w:val="20"/>
          <w:lang w:eastAsia="cs-CZ"/>
        </w:rPr>
        <w:t>Zhotovitel má po podpisu smlouvy povinnost rozčlenit celkovou cenu díla na jednotlivé budovy dle inventárních čísel a tento cenový „rozpad“ předložit na vyžádání Objednateli.</w:t>
      </w:r>
      <w:r w:rsidR="00F57E95" w:rsidRPr="00D23795">
        <w:rPr>
          <w:rFonts w:ascii="Arial" w:eastAsia="Times New Roman" w:hAnsi="Arial" w:cs="Arial"/>
          <w:sz w:val="20"/>
          <w:szCs w:val="20"/>
          <w:lang w:eastAsia="cs-CZ"/>
        </w:rPr>
        <w:t xml:space="preserve"> Tento požadavek bude upřesněn Objednatelem po podpisu smlouvy s ohledem na aktuální znění interního metodického pokynu Objednatele.</w:t>
      </w: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bookmarkStart w:id="9" w:name="_Toc456636954"/>
      <w:r w:rsidRPr="00B84858">
        <w:rPr>
          <w:rFonts w:ascii="Arial" w:eastAsia="Times New Roman" w:hAnsi="Arial" w:cs="Arial"/>
          <w:b/>
          <w:kern w:val="28"/>
          <w:sz w:val="20"/>
          <w:szCs w:val="20"/>
          <w:lang w:eastAsia="cs-CZ"/>
        </w:rPr>
        <w:t>Platební podmínky</w:t>
      </w:r>
      <w:bookmarkEnd w:id="9"/>
    </w:p>
    <w:p w:rsidR="00B84858" w:rsidRPr="00B84858" w:rsidRDefault="00B84858" w:rsidP="00B84858">
      <w:pPr>
        <w:numPr>
          <w:ilvl w:val="0"/>
          <w:numId w:val="9"/>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Objednatel neposkytne Zhotoviteli zálohu.</w:t>
      </w:r>
    </w:p>
    <w:p w:rsidR="00B84858" w:rsidRPr="00B84858" w:rsidRDefault="00B84858" w:rsidP="00B84858">
      <w:pPr>
        <w:numPr>
          <w:ilvl w:val="0"/>
          <w:numId w:val="9"/>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Objednatel se zavazuje zaplatit cenu díla na základě faktur vystavených zhotovitelem a doručených objednateli dle níže uvedeného mechanismu:</w:t>
      </w:r>
    </w:p>
    <w:p w:rsidR="00B84858" w:rsidRPr="00B84858" w:rsidRDefault="00B84858" w:rsidP="00B84858">
      <w:pPr>
        <w:numPr>
          <w:ilvl w:val="0"/>
          <w:numId w:val="19"/>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Dílčí faktury ve výši položek č. 1 a č. 2 dle článku IV., odst. 1) této smlouvy budou vystaveny vždy po předání a převzetí jednotlivých stupňů projektové dokumentace.</w:t>
      </w:r>
    </w:p>
    <w:p w:rsidR="00B84858" w:rsidRPr="00B84858" w:rsidRDefault="00B84858" w:rsidP="00B84858">
      <w:pPr>
        <w:numPr>
          <w:ilvl w:val="0"/>
          <w:numId w:val="19"/>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Faktura ve výši položky č. 3 dle článku IV., odst. 1) této smlouvy bude vystavena po ukončení činností zhotovitele podle dle čl. II., odst. 1), písm. b) této smlouvy, doloženém protokolem sepsaným mezi objednatelem a zhotovitelem.</w:t>
      </w:r>
    </w:p>
    <w:p w:rsidR="00B84858" w:rsidRPr="00B84858" w:rsidRDefault="00B84858" w:rsidP="00B84858">
      <w:pPr>
        <w:numPr>
          <w:ilvl w:val="0"/>
          <w:numId w:val="9"/>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Faktura musí splňovat náležitosti daňového dokladu podle § 28 zákona č. 235/2004 Sb., o DPH a dále bude obsahovat číslo této smlouvy a bude zaslána zhotovitelem na adresu objednatele. Splatnost faktur činí 30 kalendářních dní.</w:t>
      </w:r>
    </w:p>
    <w:p w:rsidR="00B84858" w:rsidRPr="00B84858" w:rsidRDefault="00B84858" w:rsidP="00B84858">
      <w:pPr>
        <w:numPr>
          <w:ilvl w:val="0"/>
          <w:numId w:val="9"/>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Faktura se považuje za včas uhrazenou, pokud je fakturovaná částka odepsána z účtu objednatele nejpozději v den splatnosti faktury. </w:t>
      </w:r>
    </w:p>
    <w:p w:rsidR="00B84858" w:rsidRPr="00B84858" w:rsidRDefault="00B84858" w:rsidP="00B84858">
      <w:pPr>
        <w:numPr>
          <w:ilvl w:val="0"/>
          <w:numId w:val="9"/>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Dojde-li ze strany objednatele k prodlení při úhradě faktury, má zhotovitel právo na zaplacení smluvní pokuty ve výši 0,05 % z dlužné částky za každý den prodlení, která je splatná ve lhůtě sjednané pro placení faktur.</w:t>
      </w:r>
    </w:p>
    <w:p w:rsidR="00B84858" w:rsidRPr="00B84858" w:rsidRDefault="00B84858" w:rsidP="00B84858">
      <w:pPr>
        <w:spacing w:after="0" w:line="360" w:lineRule="auto"/>
        <w:ind w:left="502"/>
        <w:jc w:val="both"/>
        <w:rPr>
          <w:rFonts w:ascii="Arial" w:eastAsia="Times New Roman" w:hAnsi="Arial" w:cs="Arial"/>
          <w:sz w:val="20"/>
          <w:szCs w:val="20"/>
          <w:lang w:eastAsia="cs-CZ"/>
        </w:rPr>
      </w:pP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bookmarkStart w:id="10" w:name="_Toc456636955"/>
      <w:r w:rsidRPr="00B84858">
        <w:rPr>
          <w:rFonts w:ascii="Arial" w:eastAsia="Times New Roman" w:hAnsi="Arial" w:cs="Arial"/>
          <w:b/>
          <w:kern w:val="28"/>
          <w:sz w:val="20"/>
          <w:szCs w:val="20"/>
          <w:lang w:eastAsia="cs-CZ"/>
        </w:rPr>
        <w:t>Provádění díla</w:t>
      </w:r>
      <w:bookmarkEnd w:id="10"/>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Pro účely kontroly průběhu zpracovávání projektové dokumentace je Zhotovitel povinen svolat Kontrolní dny v termínech nezbytných pro řádné provádění kontroly. Zhotovitel je povinen oznámit konání Kontrolního dne písemně a nejméně 5 dnů před jeho konáním, pokud se na termínu Kontrolního dne nedohodly zúčastněné strany na předchozím jednání.</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Obsahem Kontrolního dne je zejména zpráva Zhotovitele o postupu projekčních prací, kontrola časového plnění provádění prací, připomínky a podněty osob vykonávajících funkci Technického dozoru a stanovení případných nápravných opatření a úkolů. Na kontrolním dnu předkládá Zhotovitel Objednateli seznam dokončených částí projektové dokumentace, popřípadě předkládá k projednání alternativy možného projekčního řešení.</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Vedením Kontrolních dnů je pověřen Zhotovitel.</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pořizuje z Kontrolního dne zápis o jednání, který předá nejpozději do tří pracovních dnů ode dne konání Kontrolního dne všem zúčastněným.</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Kontrolní den se uskuteční nejméně 1x za dva týdny.</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Objednatel má právo stanovit i vyšší četnost Kontrolních dnů, pokud to vyžadují okolnosti při zpracování projektové dokumentace, zejména prodlení v plnění Zhotovitele nebo při nutnosti změny v navrženém řešení apod. Pokud Objednatel rozhodne o častějším konání Kontrolních dnů, je Zhotovitel povinen na tuto četnost přistoupit.</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Kontrolní činnost končí předáním posledního Smlouvou sjednaného stupně projektové dokumentace. </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Na Kontrolním dnu je povinen se zúčastnit vždy vedoucí projekčního týmu nebo osoba s obdobnými kompetencemi.</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 průběhu zhotovování stavby se Zhotovitel účastní Kontrolních dnů stavby.</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Veškeré odborné práce musí vykonávat pracovníci zhotovitele nebo jeho subdodavatelů mající příslušnou kvalifikaci. Doklad o kvalifikaci pracovníků je zhotovitel na požádání objednatele povinen předložit.</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Zhotovitel odpovídá za </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innost svých subdodavatel</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 xml:space="preserve"> tak, jako by dílo provád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l sám.</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povinen při realizaci díla dodržovat veškeré ČSN, zákony a jejich prováděcí vyhlášky, které se týkají jeho činnosti. Pokud porušením těchto předpisů vznikne jakákoliv škoda, nese veškeré vzniklé náklady zhotovitel.</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p</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i projektování musí respektovat a dodržet veškerá pot</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ebná opat</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ení, která zamezí nežádoucím vliv</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m stavby na okolní prost</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edí a je povinen v projektové dokumentaci zohlednit veškeré podmínky vyplývající z právních p</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edpis</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 xml:space="preserve"> </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ešících problematiku vlivu stavby na životní prost</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edí.</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ci, které jsou pot</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ebné k vyhotovení projektové dokumentace je povinen opat</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it Zhotovitel.</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se zavazuje a ru</w:t>
      </w:r>
      <w:r w:rsidRPr="00B84858">
        <w:rPr>
          <w:rFonts w:ascii="Arial" w:eastAsia="Times New Roman" w:hAnsi="Arial" w:cs="Arial" w:hint="eastAsia"/>
          <w:sz w:val="20"/>
          <w:szCs w:val="20"/>
          <w:lang w:eastAsia="cs-CZ"/>
        </w:rPr>
        <w:t>čí</w:t>
      </w:r>
      <w:r w:rsidRPr="00B84858">
        <w:rPr>
          <w:rFonts w:ascii="Arial" w:eastAsia="Times New Roman" w:hAnsi="Arial" w:cs="Arial"/>
          <w:sz w:val="20"/>
          <w:szCs w:val="20"/>
          <w:lang w:eastAsia="cs-CZ"/>
        </w:rPr>
        <w:t xml:space="preserve"> za to, že p</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i projektování nenavrhne a nevyprojektuje žádný materiál, o kterém je v dob</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jeho užití známo, že je škodlivý. Pokud tak Zhotovitel u</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iní je povinen na písemné vyzvání Objednatele provést okamžit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nápravu a veškeré náklady s tím spojené nese Zhotovitel. Stejn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tak se Zhotovitel zavazuje, že do projektové dokumentace nezahrne materiály, které nemají požadovanou certifikaci, je-li pro jejich použití nezbytná podle p</w:t>
      </w:r>
      <w:r w:rsidRPr="00B84858">
        <w:rPr>
          <w:rFonts w:ascii="Arial" w:eastAsia="Times New Roman" w:hAnsi="Arial" w:cs="Arial" w:hint="eastAsia"/>
          <w:sz w:val="20"/>
          <w:szCs w:val="20"/>
          <w:lang w:eastAsia="cs-CZ"/>
        </w:rPr>
        <w:t>ří</w:t>
      </w:r>
      <w:r w:rsidRPr="00B84858">
        <w:rPr>
          <w:rFonts w:ascii="Arial" w:eastAsia="Times New Roman" w:hAnsi="Arial" w:cs="Arial"/>
          <w:sz w:val="20"/>
          <w:szCs w:val="20"/>
          <w:lang w:eastAsia="cs-CZ"/>
        </w:rPr>
        <w:t>slušných p</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edpis</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se zavazuje respektovat a zohlednit při projektování veškeré podmínky a připomínky vyplývající z územního rozhodnutí a stavebního povolení. Pokud nesplněním této povinnosti Zhotovitelem vznikne Objednateli škoda, hradí ji Zhotovitel v plném rozsahu. Tuto povinnost nemá, prokáže-li, že škodě nemohl zabránit ani v případě vynaložení veškeré možné péče, kterou na něm lze spravedlivě požadovat.</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Projektová dokumentace bude předána objednateli v 6 vyhotoveních v tištěné podobě a ve 3 vyhotoveních v digitální podobě, a to vč. položkového rozpočtu a výkazu výměr.</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Dokumentace v digitální podobě bude vyhotovena následovně: </w:t>
      </w:r>
    </w:p>
    <w:p w:rsidR="00B84858" w:rsidRPr="00B84858" w:rsidRDefault="00B84858" w:rsidP="00B84858">
      <w:pPr>
        <w:numPr>
          <w:ilvl w:val="0"/>
          <w:numId w:val="4"/>
        </w:numPr>
        <w:tabs>
          <w:tab w:val="left" w:pos="567"/>
        </w:tabs>
        <w:spacing w:after="0" w:line="360" w:lineRule="auto"/>
        <w:ind w:left="1418" w:hanging="284"/>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výkresová část ve formátu dwg a pdf</w:t>
      </w:r>
    </w:p>
    <w:p w:rsidR="00B84858" w:rsidRPr="00B84858" w:rsidRDefault="00B84858" w:rsidP="00B84858">
      <w:pPr>
        <w:numPr>
          <w:ilvl w:val="0"/>
          <w:numId w:val="4"/>
        </w:numPr>
        <w:tabs>
          <w:tab w:val="left" w:pos="567"/>
        </w:tabs>
        <w:spacing w:after="0" w:line="360" w:lineRule="auto"/>
        <w:ind w:left="1418" w:hanging="284"/>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textová část ve formátu doc a pdf</w:t>
      </w:r>
    </w:p>
    <w:p w:rsidR="00B84858" w:rsidRPr="00B84858" w:rsidRDefault="00B84858" w:rsidP="00B84858">
      <w:pPr>
        <w:numPr>
          <w:ilvl w:val="0"/>
          <w:numId w:val="4"/>
        </w:numPr>
        <w:tabs>
          <w:tab w:val="left" w:pos="567"/>
        </w:tabs>
        <w:spacing w:after="0" w:line="360" w:lineRule="auto"/>
        <w:ind w:left="1418" w:hanging="284"/>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tabulková část ve formátu xls a pdf</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bere na vědomí, že projektová dokumentace pro provád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ní stavby slouží současně jako podklad pro vypracování nabídek v rámci zadávacího řízení na veřejnou zakázku podle zákona č. 137/2006 Sb., o veřejných zakázkách ve znění pozdějších předpisů a že je tedy povinen při jejím vypracování respektovat a dodržet podmínky citovaného zákona a jeho prováděcích předpisů vztahujících se k projektové dokumentaci.</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byl výslovně seznámen se skutečností, že v projektové dokumentaci pro provád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ní stavby ani ve výkazu výměr nesmí být obsaženy žádné konkrétní názvy zejména materiálů, technologií nebo značek příznačných pro určitého dodavatele, pakliže se nebude jednat o výjimku dle § 44 odst. 11 zákona č. 137/2006 Sb., o veřejných zakázkách.</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povinen oznámit Objednateli předem, kdy bude jednotlivá část projektové dokumentace připravena k předání a převzetí. Objednatel je pak povinen nejpozději do 3 dnů od termínu stanoveného Zhotovitelem zahájit přejímací řízení.</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Místem předání a převzetí díla je sídlo Objednatele.</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povinen k předání a převzetí příslušné části projektové dokumentace přizvat na požádání Objednatele i své Subdodavatele.</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 průběhu předávacího a přejímacího řízení pořídí Zhotovitel zápis (protokol).</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bere na vědomí, že Objednatel není osobou odborně způsobilou a není schopen ani při vynaložení veškeré své odborné péče zkontrolovat při předání a převzetí veškeré údaje v projektové dokumentaci.  Za tohoto stavu odpovídá Zhotovitel za správnost a úplnost projektové dokumentace a nemůže se v budoucnu dovolávat toho, že příslušný stupeň projektové dokumentace byl Objednatelem převzat bez jakýchkoliv výhrad.</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ručí za správnost a úplnost projektové dokumentace.</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Pokud činností Zhotovitele nebo v důsledku nesprávné či neúplné projektové dokumentace dojde ke způsobení škody Objednateli nebo třetím osobám z titulu opomenutí, nedbalosti nebo neplněním podmínek vyplývajících ze zákona, technických nebo jiných norem nebo vyplývajících ze smlouvy je Zhotovitel povinen bez zbytečného odkladu tuto škodu odstranit a není-li to možné, tak finančně uhradit. Veškeré náklady s tím spojené nese Zhotovitel.</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odpovídá i za škodu způsobenou činností těch, kteří pro něj části projektové dokumentace provádějí.</w:t>
      </w:r>
    </w:p>
    <w:p w:rsidR="00B84858" w:rsidRPr="00B84858" w:rsidRDefault="00B84858" w:rsidP="00B84858">
      <w:pPr>
        <w:numPr>
          <w:ilvl w:val="0"/>
          <w:numId w:val="10"/>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Za škodu se považuje i stav, kdy vinou Zhotovitele bude projektová dokumentace pro provedení stavby nesprávná nebo neúplná a po jejím předání Objednateli budou zjištěny vady výkresové či textové části projektové dokumentace nebo soupisu stavebních prací, dodávek a služeb, které budou mít za následek zvýšení ceny za zhotovení stavby. </w:t>
      </w:r>
    </w:p>
    <w:p w:rsidR="00B84858" w:rsidRPr="00B84858" w:rsidRDefault="00B84858" w:rsidP="00B84858">
      <w:pPr>
        <w:spacing w:after="0" w:line="360" w:lineRule="auto"/>
        <w:ind w:left="502"/>
        <w:jc w:val="both"/>
        <w:rPr>
          <w:rFonts w:ascii="Arial" w:eastAsia="Times New Roman" w:hAnsi="Arial" w:cs="Arial"/>
          <w:sz w:val="20"/>
          <w:szCs w:val="20"/>
          <w:lang w:eastAsia="cs-CZ"/>
        </w:rPr>
      </w:pP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bookmarkStart w:id="11" w:name="_Toc456636956"/>
      <w:r w:rsidRPr="00B84858">
        <w:rPr>
          <w:rFonts w:ascii="Arial" w:eastAsia="Times New Roman" w:hAnsi="Arial" w:cs="Arial"/>
          <w:b/>
          <w:kern w:val="28"/>
          <w:sz w:val="20"/>
          <w:szCs w:val="20"/>
          <w:lang w:eastAsia="cs-CZ"/>
        </w:rPr>
        <w:t>Změny projektové dokumentace</w:t>
      </w:r>
      <w:bookmarkEnd w:id="11"/>
    </w:p>
    <w:p w:rsidR="00B84858" w:rsidRPr="00B84858" w:rsidRDefault="00B84858" w:rsidP="00B84858">
      <w:pPr>
        <w:numPr>
          <w:ilvl w:val="0"/>
          <w:numId w:val="11"/>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Za změny v projektové dokumentaci se považuje stav, kdy dochází k novému řešení nebo změně rozsahu projektované stavby nebo ke změnám jednotlivých dokumentů či výkresů v již zpracované projektové dokumentaci.</w:t>
      </w:r>
    </w:p>
    <w:p w:rsidR="00B84858" w:rsidRPr="00B84858" w:rsidRDefault="00B84858" w:rsidP="00B84858">
      <w:pPr>
        <w:numPr>
          <w:ilvl w:val="0"/>
          <w:numId w:val="11"/>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Za změny projektové dokumentace se považují zejména:</w:t>
      </w:r>
    </w:p>
    <w:p w:rsidR="00B84858" w:rsidRPr="00B84858" w:rsidRDefault="00B84858" w:rsidP="00B84858">
      <w:pPr>
        <w:numPr>
          <w:ilvl w:val="2"/>
          <w:numId w:val="4"/>
        </w:numPr>
        <w:spacing w:after="0" w:line="360" w:lineRule="auto"/>
        <w:jc w:val="both"/>
        <w:rPr>
          <w:rFonts w:ascii="Arial" w:eastAsia="Times New Roman" w:hAnsi="Arial" w:cs="Times New Roman"/>
          <w:sz w:val="20"/>
          <w:szCs w:val="20"/>
          <w:lang w:eastAsia="cs-CZ"/>
        </w:rPr>
      </w:pPr>
      <w:r w:rsidRPr="00B84858">
        <w:rPr>
          <w:rFonts w:ascii="Arial" w:eastAsia="Times New Roman" w:hAnsi="Arial" w:cs="Times New Roman"/>
          <w:sz w:val="20"/>
          <w:szCs w:val="20"/>
          <w:lang w:eastAsia="cs-CZ"/>
        </w:rPr>
        <w:t>případy, kdy Zhotovitel odstraňuje prokazatelné vady projektové dokumentace, které byly zjištěny v průběhu zadávacího řízení na zhotovitele stavby nebo v průběhu provádění stavby;</w:t>
      </w:r>
    </w:p>
    <w:p w:rsidR="00B84858" w:rsidRPr="00B84858" w:rsidRDefault="00B84858" w:rsidP="00B84858">
      <w:pPr>
        <w:numPr>
          <w:ilvl w:val="2"/>
          <w:numId w:val="4"/>
        </w:numPr>
        <w:spacing w:after="0" w:line="360" w:lineRule="auto"/>
        <w:jc w:val="both"/>
        <w:rPr>
          <w:rFonts w:ascii="Arial" w:eastAsia="Times New Roman" w:hAnsi="Arial" w:cs="Times New Roman"/>
          <w:sz w:val="20"/>
          <w:szCs w:val="20"/>
          <w:lang w:eastAsia="cs-CZ"/>
        </w:rPr>
      </w:pPr>
      <w:r w:rsidRPr="00B84858">
        <w:rPr>
          <w:rFonts w:ascii="Arial" w:eastAsia="Times New Roman" w:hAnsi="Arial" w:cs="Times New Roman"/>
          <w:sz w:val="20"/>
          <w:szCs w:val="20"/>
          <w:lang w:eastAsia="cs-CZ"/>
        </w:rPr>
        <w:t xml:space="preserve">případy, kdy Zhotovitel na žádost objednatele zpracovává změny projektového řešení oproti původnímu a předanému projektovému řešení. </w:t>
      </w:r>
    </w:p>
    <w:p w:rsidR="00B84858" w:rsidRPr="00B84858" w:rsidRDefault="00B84858" w:rsidP="00B84858">
      <w:pPr>
        <w:numPr>
          <w:ilvl w:val="0"/>
          <w:numId w:val="11"/>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Za změny projektové dokumentace se nepovažují zásahy Objednatele do Zhotovitelem navrženého řešení v průběhu zpracovávání projektové dokumentace, kdy Objednatel požaduje jiné, než navržené řešení nebo rozsah projektové dokumentace. </w:t>
      </w:r>
    </w:p>
    <w:p w:rsidR="00B84858" w:rsidRPr="00B84858" w:rsidRDefault="00B84858" w:rsidP="00B84858">
      <w:pPr>
        <w:numPr>
          <w:ilvl w:val="0"/>
          <w:numId w:val="11"/>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Za změny projektové dokumentace se nepovažují zásahy do Zhotovitelem navrženého řešení v průběhu zpracovávání projektové dokumentace, pokud vyplynou z rozhodnutí nebo podmínek příslušných orgánů či organizací. </w:t>
      </w:r>
    </w:p>
    <w:p w:rsidR="00B84858" w:rsidRPr="00B84858" w:rsidRDefault="00B84858" w:rsidP="00B84858">
      <w:pPr>
        <w:numPr>
          <w:ilvl w:val="0"/>
          <w:numId w:val="11"/>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Pokud Zhotovitel odstra</w:t>
      </w:r>
      <w:r w:rsidRPr="00B84858">
        <w:rPr>
          <w:rFonts w:ascii="Arial" w:eastAsia="Times New Roman" w:hAnsi="Arial" w:cs="Arial" w:hint="eastAsia"/>
          <w:sz w:val="20"/>
          <w:szCs w:val="20"/>
          <w:lang w:eastAsia="cs-CZ"/>
        </w:rPr>
        <w:t>ň</w:t>
      </w:r>
      <w:r w:rsidRPr="00B84858">
        <w:rPr>
          <w:rFonts w:ascii="Arial" w:eastAsia="Times New Roman" w:hAnsi="Arial" w:cs="Arial"/>
          <w:sz w:val="20"/>
          <w:szCs w:val="20"/>
          <w:lang w:eastAsia="cs-CZ"/>
        </w:rPr>
        <w:t>uje prokazatelné vady projektové dokumentace, které byly zjišt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ny v pr</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b</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hu zadávacího </w:t>
      </w:r>
      <w:r w:rsidRPr="00B84858">
        <w:rPr>
          <w:rFonts w:ascii="Arial" w:eastAsia="Times New Roman" w:hAnsi="Arial" w:cs="Arial" w:hint="eastAsia"/>
          <w:sz w:val="20"/>
          <w:szCs w:val="20"/>
          <w:lang w:eastAsia="cs-CZ"/>
        </w:rPr>
        <w:t>ří</w:t>
      </w:r>
      <w:r w:rsidRPr="00B84858">
        <w:rPr>
          <w:rFonts w:ascii="Arial" w:eastAsia="Times New Roman" w:hAnsi="Arial" w:cs="Arial"/>
          <w:sz w:val="20"/>
          <w:szCs w:val="20"/>
          <w:lang w:eastAsia="cs-CZ"/>
        </w:rPr>
        <w:t>zení na zhotovitele stavby nebo v pr</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b</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hu provád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ní stavby, pak tyto Zm</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ny provede Zhotovitel bezplatn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w:t>
      </w:r>
    </w:p>
    <w:p w:rsidR="00B84858" w:rsidRPr="00B84858" w:rsidRDefault="00B84858" w:rsidP="00B84858">
      <w:pPr>
        <w:numPr>
          <w:ilvl w:val="0"/>
          <w:numId w:val="11"/>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Pokud Zhotovitel na žádost Objednatele zpracovává zm</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ny projektového </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ešení oproti p</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vodnímu a p</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 xml:space="preserve">edanému projektovému </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ešení, zpracuje Zhotovitel dodatky projektové dokumentace na 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et a náklady Objednatele.</w:t>
      </w:r>
    </w:p>
    <w:p w:rsidR="00B84858" w:rsidRPr="00B84858" w:rsidRDefault="00B84858" w:rsidP="00B84858">
      <w:pPr>
        <w:spacing w:after="0" w:line="360" w:lineRule="auto"/>
        <w:ind w:left="502"/>
        <w:rPr>
          <w:rFonts w:ascii="CG Times" w:eastAsia="Times New Roman" w:hAnsi="CG Times" w:cs="Times New Roman"/>
          <w:sz w:val="20"/>
          <w:szCs w:val="20"/>
          <w:lang w:eastAsia="cs-CZ"/>
        </w:rPr>
      </w:pP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bookmarkStart w:id="12" w:name="_Toc456636957"/>
      <w:r w:rsidRPr="00B84858">
        <w:rPr>
          <w:rFonts w:ascii="Arial" w:eastAsia="Times New Roman" w:hAnsi="Arial" w:cs="Arial"/>
          <w:b/>
          <w:kern w:val="28"/>
          <w:sz w:val="20"/>
          <w:szCs w:val="20"/>
          <w:lang w:eastAsia="cs-CZ"/>
        </w:rPr>
        <w:t>Užití projektové dokumentace</w:t>
      </w:r>
      <w:bookmarkEnd w:id="12"/>
    </w:p>
    <w:p w:rsidR="00B84858" w:rsidRPr="00B84858" w:rsidRDefault="00B84858" w:rsidP="00B84858">
      <w:pPr>
        <w:numPr>
          <w:ilvl w:val="0"/>
          <w:numId w:val="12"/>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Předáním příslušné části projektové dokumentace Objednateli, dává Zhotovitel Objednateli souhlas s užitím a užíváním projektové dokumentace pro účely, ke kterým je projektová dokumentace určena.</w:t>
      </w:r>
    </w:p>
    <w:p w:rsidR="00B84858" w:rsidRPr="00B84858" w:rsidRDefault="00B84858" w:rsidP="00B84858">
      <w:pPr>
        <w:numPr>
          <w:ilvl w:val="0"/>
          <w:numId w:val="12"/>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Objednatel má právo projektovou dokumentaci neomezeně množit pro vlastní potřebu a předávat kopie projektové dokumentace nebo jejich částí třetím osobám za účelem zabezpečení zadávacích řízení podle zákona č. 137/2006 Sb., o veřejných zakázkách ve znění pozdějších předpisů, či za účelem zhotovení stavby nebo její části.</w:t>
      </w:r>
    </w:p>
    <w:p w:rsidR="00B84858" w:rsidRPr="00B84858" w:rsidRDefault="00B84858" w:rsidP="00B84858">
      <w:pPr>
        <w:spacing w:after="0" w:line="360" w:lineRule="auto"/>
        <w:ind w:left="502"/>
        <w:jc w:val="both"/>
        <w:rPr>
          <w:rFonts w:ascii="Arial" w:eastAsia="Times New Roman" w:hAnsi="Arial" w:cs="Arial"/>
          <w:sz w:val="20"/>
          <w:szCs w:val="20"/>
          <w:lang w:eastAsia="cs-CZ"/>
        </w:rPr>
      </w:pP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r w:rsidRPr="00B84858">
        <w:rPr>
          <w:rFonts w:ascii="Arial" w:eastAsia="Times New Roman" w:hAnsi="Arial" w:cs="Arial"/>
          <w:b/>
          <w:kern w:val="28"/>
          <w:sz w:val="20"/>
          <w:szCs w:val="20"/>
          <w:lang w:eastAsia="cs-CZ"/>
        </w:rPr>
        <w:t xml:space="preserve"> </w:t>
      </w:r>
      <w:bookmarkStart w:id="13" w:name="_Toc456636958"/>
      <w:r w:rsidRPr="00B84858">
        <w:rPr>
          <w:rFonts w:ascii="Arial" w:eastAsia="Times New Roman" w:hAnsi="Arial" w:cs="Arial"/>
          <w:b/>
          <w:kern w:val="28"/>
          <w:sz w:val="20"/>
          <w:szCs w:val="20"/>
          <w:lang w:eastAsia="cs-CZ"/>
        </w:rPr>
        <w:t>Záruka</w:t>
      </w:r>
      <w:bookmarkEnd w:id="13"/>
    </w:p>
    <w:p w:rsidR="00B84858" w:rsidRPr="00B84858" w:rsidRDefault="00B84858" w:rsidP="00B84858">
      <w:pPr>
        <w:numPr>
          <w:ilvl w:val="0"/>
          <w:numId w:val="13"/>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 rámci odpovědnosti Zhotovitele za správnost a úplnost projektové dokumentace, ručí Zhotovitel po celou dobu životnosti projektované stavby.</w:t>
      </w:r>
    </w:p>
    <w:p w:rsidR="00B84858" w:rsidRPr="00B84858" w:rsidRDefault="00B84858" w:rsidP="00B84858">
      <w:pPr>
        <w:numPr>
          <w:ilvl w:val="0"/>
          <w:numId w:val="13"/>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povinen nejpozději do 10 dnů po obdržení písemného upozornění Objednatele zahájit práce na odstranění zjištěné vady projektové dokumentace tj., musí zahájit opravu těch částí dokumentace, kde byla vada zjištěna.</w:t>
      </w:r>
    </w:p>
    <w:p w:rsidR="00B84858" w:rsidRPr="00B84858" w:rsidRDefault="00B84858" w:rsidP="00B84858">
      <w:pPr>
        <w:numPr>
          <w:ilvl w:val="0"/>
          <w:numId w:val="13"/>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Opravou se rozumí vypracování změny projektové dokumentace, v níž bude Vada odstraněna a bude vyprojektován nový bezvadný stav.</w:t>
      </w:r>
    </w:p>
    <w:p w:rsidR="00B84858" w:rsidRPr="00B84858" w:rsidRDefault="00B84858" w:rsidP="00B84858">
      <w:pPr>
        <w:numPr>
          <w:ilvl w:val="0"/>
          <w:numId w:val="13"/>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Nezahájí-li Zhotovitel odstranění Vady ve sjednaném termínu, je Objednatel oprávněn pověřit odstraněním Vady jinou odbornou právnickou nebo fyzickou osobu. Veškeré takto vzniklé náklady uhradí Objednateli Zhotovitel. Zhotovitel souhlasí s tím, že tímto smluveným postupem Objednatele nejsou narušena autorská práva Zhotovitele.</w:t>
      </w:r>
    </w:p>
    <w:p w:rsidR="00B84858" w:rsidRPr="00B84858" w:rsidRDefault="00B84858" w:rsidP="00B84858">
      <w:pPr>
        <w:numPr>
          <w:ilvl w:val="0"/>
          <w:numId w:val="13"/>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 odstranění vady sepíše Objednatel protokol, ve kterém potvrdí odstranění vady nebo uvede důvody, pro které odmítá opravu převzít.</w:t>
      </w:r>
    </w:p>
    <w:p w:rsidR="00B84858" w:rsidRPr="00B84858" w:rsidRDefault="00B84858" w:rsidP="00B84858">
      <w:pPr>
        <w:spacing w:after="0" w:line="360" w:lineRule="auto"/>
        <w:ind w:left="502"/>
        <w:jc w:val="both"/>
        <w:rPr>
          <w:rFonts w:ascii="Arial" w:eastAsia="Times New Roman" w:hAnsi="Arial" w:cs="Arial"/>
          <w:sz w:val="20"/>
          <w:szCs w:val="20"/>
          <w:lang w:eastAsia="cs-CZ"/>
        </w:rPr>
      </w:pP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bookmarkStart w:id="14" w:name="_Toc456636959"/>
      <w:r w:rsidRPr="00B84858">
        <w:rPr>
          <w:rFonts w:ascii="Arial" w:eastAsia="Times New Roman" w:hAnsi="Arial" w:cs="Arial"/>
          <w:b/>
          <w:kern w:val="28"/>
          <w:sz w:val="20"/>
          <w:szCs w:val="20"/>
          <w:lang w:eastAsia="cs-CZ"/>
        </w:rPr>
        <w:t>Smluvní pokuty</w:t>
      </w:r>
      <w:bookmarkEnd w:id="14"/>
    </w:p>
    <w:p w:rsidR="00B84858" w:rsidRPr="00B84858" w:rsidRDefault="00B84858" w:rsidP="00B84858">
      <w:pPr>
        <w:numPr>
          <w:ilvl w:val="0"/>
          <w:numId w:val="1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Pokud bude Zhotovitel v prodlení proti sjednané Lh</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pro dokon</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ení a předání projektové dokumentace je povinen zaplatit Objednateli smluvní pokutu ve výši 0,2% ze sjednané ceny, a to za každý i zapo</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atý den prodlení.</w:t>
      </w:r>
    </w:p>
    <w:p w:rsidR="00B84858" w:rsidRPr="00B84858" w:rsidRDefault="00B84858" w:rsidP="00B84858">
      <w:pPr>
        <w:numPr>
          <w:ilvl w:val="0"/>
          <w:numId w:val="1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Prodlení Zhotovitele proti sjednané Lh</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pro dokon</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ení a předání projektové dokumentace delší jak 30 dn</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 xml:space="preserve"> se považuje za podstatné porušení smlouvy a Objednatel je v takovém případě oprávněn od smlouvy odstoupit.</w:t>
      </w:r>
    </w:p>
    <w:p w:rsidR="00B84858" w:rsidRPr="00B84858" w:rsidRDefault="00B84858" w:rsidP="00B84858">
      <w:pPr>
        <w:numPr>
          <w:ilvl w:val="0"/>
          <w:numId w:val="1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Pokud Zhotovitel neodstraní vady nebo nedod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lky v projektové dokumentaci zjišt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né po jejím p</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edání Objednateli je povinen zaplatit Objednateli smluvní pokutu 5.000,- K</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 xml:space="preserve"> za každý nedod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lek </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i vadu, kterou neodstranil v Objednatelem stanovené lh</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w:t>
      </w:r>
    </w:p>
    <w:p w:rsidR="00B84858" w:rsidRPr="00B84858" w:rsidRDefault="00B84858" w:rsidP="00B84858">
      <w:pPr>
        <w:numPr>
          <w:ilvl w:val="0"/>
          <w:numId w:val="1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Smluvní pokutu nebo úrok z prodlení vyú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tuje oprávn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ná strana stran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povinné písemnou formou. Ve vyú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tování musí být uvedeno to ustanovení smlouvy, které k vyú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tování smluvní pokuty oprav</w:t>
      </w:r>
      <w:r w:rsidRPr="00B84858">
        <w:rPr>
          <w:rFonts w:ascii="Arial" w:eastAsia="Times New Roman" w:hAnsi="Arial" w:cs="Arial" w:hint="eastAsia"/>
          <w:sz w:val="20"/>
          <w:szCs w:val="20"/>
          <w:lang w:eastAsia="cs-CZ"/>
        </w:rPr>
        <w:t>ň</w:t>
      </w:r>
      <w:r w:rsidRPr="00B84858">
        <w:rPr>
          <w:rFonts w:ascii="Arial" w:eastAsia="Times New Roman" w:hAnsi="Arial" w:cs="Arial"/>
          <w:sz w:val="20"/>
          <w:szCs w:val="20"/>
          <w:lang w:eastAsia="cs-CZ"/>
        </w:rPr>
        <w:t>uje a zp</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sob výpo</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tu celkové výše smluvní pokuty.</w:t>
      </w:r>
    </w:p>
    <w:p w:rsidR="00B84858" w:rsidRPr="00B84858" w:rsidRDefault="00B84858" w:rsidP="00B84858">
      <w:pPr>
        <w:numPr>
          <w:ilvl w:val="0"/>
          <w:numId w:val="1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Strana povinná se musí k vyú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tování smluvní pokuty vyjád</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it nejpozd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ji do 10 dn</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 xml:space="preserve"> ode dne jeho obdržení, jinak se má za to, že s vyú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továním souhlasí. Vyjád</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ením se v tomto p</w:t>
      </w:r>
      <w:r w:rsidRPr="00B84858">
        <w:rPr>
          <w:rFonts w:ascii="Arial" w:eastAsia="Times New Roman" w:hAnsi="Arial" w:cs="Arial" w:hint="eastAsia"/>
          <w:sz w:val="20"/>
          <w:szCs w:val="20"/>
          <w:lang w:eastAsia="cs-CZ"/>
        </w:rPr>
        <w:t>ří</w:t>
      </w:r>
      <w:r w:rsidRPr="00B84858">
        <w:rPr>
          <w:rFonts w:ascii="Arial" w:eastAsia="Times New Roman" w:hAnsi="Arial" w:cs="Arial"/>
          <w:sz w:val="20"/>
          <w:szCs w:val="20"/>
          <w:lang w:eastAsia="cs-CZ"/>
        </w:rPr>
        <w:t>pad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rozumí písemné stanovisko strany povinné. </w:t>
      </w:r>
    </w:p>
    <w:p w:rsidR="00B84858" w:rsidRPr="00B84858" w:rsidRDefault="00B84858" w:rsidP="00B84858">
      <w:pPr>
        <w:numPr>
          <w:ilvl w:val="0"/>
          <w:numId w:val="1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Nesouhlasí-li strana povinná s vyú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továním smluvní pokuty je povinna písemn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ve sjednané lh</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sd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lit oprávn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né stran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d</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vody, pro které vyú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tování smluvní pokuty neuznává.</w:t>
      </w:r>
    </w:p>
    <w:p w:rsidR="00B84858" w:rsidRPr="00B84858" w:rsidRDefault="00B84858" w:rsidP="00B84858">
      <w:pPr>
        <w:numPr>
          <w:ilvl w:val="0"/>
          <w:numId w:val="1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Strana povinná je povinna uhradit vyú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tované smluvní pokuty nejpozd</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ji do 14 dn</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 xml:space="preserve"> od dne obdržení p</w:t>
      </w:r>
      <w:r w:rsidRPr="00B84858">
        <w:rPr>
          <w:rFonts w:ascii="Arial" w:eastAsia="Times New Roman" w:hAnsi="Arial" w:cs="Arial" w:hint="eastAsia"/>
          <w:sz w:val="20"/>
          <w:szCs w:val="20"/>
          <w:lang w:eastAsia="cs-CZ"/>
        </w:rPr>
        <w:t>ří</w:t>
      </w:r>
      <w:r w:rsidRPr="00B84858">
        <w:rPr>
          <w:rFonts w:ascii="Arial" w:eastAsia="Times New Roman" w:hAnsi="Arial" w:cs="Arial"/>
          <w:sz w:val="20"/>
          <w:szCs w:val="20"/>
          <w:lang w:eastAsia="cs-CZ"/>
        </w:rPr>
        <w:t>slušného vyú</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tování. Stejná lh</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ta se vztahuje i na úhradu úroku z prodlení.</w:t>
      </w:r>
    </w:p>
    <w:p w:rsidR="00B84858" w:rsidRPr="00B84858" w:rsidRDefault="00B84858" w:rsidP="00B84858">
      <w:pPr>
        <w:numPr>
          <w:ilvl w:val="0"/>
          <w:numId w:val="14"/>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Zaplacením smluvní pokuty není dot</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en nárok Objednatele na náhradu škody zp</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sobené mu porušením povinnosti Zhotovitele, na niž se smluvní pokuta vztahuje.</w:t>
      </w:r>
    </w:p>
    <w:p w:rsidR="00B84858" w:rsidRPr="00B84858" w:rsidRDefault="00B84858" w:rsidP="00B84858">
      <w:pPr>
        <w:widowControl w:val="0"/>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502"/>
        <w:jc w:val="both"/>
        <w:rPr>
          <w:rFonts w:ascii="Arial" w:eastAsia="Times New Roman" w:hAnsi="Arial" w:cs="Arial"/>
          <w:sz w:val="20"/>
          <w:szCs w:val="20"/>
          <w:lang w:eastAsia="cs-CZ"/>
        </w:rPr>
      </w:pPr>
    </w:p>
    <w:p w:rsidR="00B84858" w:rsidRPr="00B84858" w:rsidRDefault="00B84858" w:rsidP="00B84858">
      <w:pPr>
        <w:keepNext/>
        <w:numPr>
          <w:ilvl w:val="0"/>
          <w:numId w:val="6"/>
        </w:numPr>
        <w:spacing w:before="240" w:after="60" w:line="360" w:lineRule="auto"/>
        <w:jc w:val="center"/>
        <w:outlineLvl w:val="0"/>
        <w:rPr>
          <w:rFonts w:ascii="Arial" w:eastAsia="Times New Roman" w:hAnsi="Arial" w:cs="Arial"/>
          <w:b/>
          <w:kern w:val="28"/>
          <w:sz w:val="20"/>
          <w:szCs w:val="20"/>
          <w:lang w:eastAsia="cs-CZ"/>
        </w:rPr>
      </w:pPr>
      <w:r w:rsidRPr="00B84858">
        <w:rPr>
          <w:rFonts w:ascii="Arial" w:eastAsia="Times New Roman" w:hAnsi="Arial" w:cs="Arial"/>
          <w:b/>
          <w:kern w:val="28"/>
          <w:sz w:val="20"/>
          <w:szCs w:val="20"/>
          <w:lang w:eastAsia="cs-CZ"/>
        </w:rPr>
        <w:t xml:space="preserve"> </w:t>
      </w:r>
      <w:bookmarkStart w:id="15" w:name="_Toc456636960"/>
      <w:r w:rsidRPr="00B84858">
        <w:rPr>
          <w:rFonts w:ascii="Arial" w:eastAsia="Times New Roman" w:hAnsi="Arial" w:cs="Arial"/>
          <w:b/>
          <w:kern w:val="28"/>
          <w:sz w:val="20"/>
          <w:szCs w:val="20"/>
          <w:lang w:eastAsia="cs-CZ"/>
        </w:rPr>
        <w:t>Změna smlouvy</w:t>
      </w:r>
      <w:bookmarkEnd w:id="15"/>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Tuto smlouvu lze měnit pouze písemným oboustranně potvrzeným ujednáním výslovně nazvaným dodatek ke smlouvě, chronologicky číslovaným. Jiné zápisy, protokoly apod. se za změnu nepovažují.</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Nastanou-li u některé ze stran skutečnosti bránící řádnému plnění této smlouvy, je povinna to ihned bez zbytečného odkladu oznámit druhé straně a vyvolat jednání zástupců oprávněných k podpisu smlouvy.</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Předloží-li některá ze smluvních stran návrh na změnu Smlouvy formou písemného Dodatku ke smlouvě, je druhá smluvní strana povinna se k návrhu vyjádřit nejpozději do patnácti dnů ode dne následujícího po doručení návrhu Dodatku ke smlouvě.</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oprávněn převést svoje práva a povinnosti z této smlouvy vyplývající na jinou stranu pouze s písemným souhlasem objednatele.</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Vzhledem k tomu, že tyto smluvní podmínky se vztahují ke stavbám či stavebním pracím, které byly či jsou předmětem veřejné zakázky ve smyslu zákona č. 137/2006 Sb., o veřejných zakázkách není Objednatel oprávněn převést svoje práva a povinnosti z této smlouvy vyplývající na jinou osobu.</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bere na vědomí, že stavba, pro níž se projektová dokumentace zpracovává, má být hrazena z veřejných prostředků. Vzhledem k této skutečnosti je postup při zpracování projektové dokumentace pro provádění stavby ovlivněn i nutností souhlasu příslušných orgánů či organizací k uvolnění finančních prostředků pro úhradu projekčních prací.</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Pokud Objednatel před zahájením zpracování nebo v průběhu zpracování projektové dokumentace zjistí, že stavba, které se projektová dokumentace týká, realizována nebude nebo bude realizována v jiném, než původně sjednaném rozsahu, popřípadě pokud Objednatel zjistí, že na úhradu projekčních prací nebo inženýrské činnosti mu nebudou poskytnuty finanční prostředky, jejichž poskytnutí předpokládal, má Objednatel právo od Smlouvy odstoupit.</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Chce-li některá ze stran od Smlouvy odstoupit na základě ujednání ze Smlouvy vyplývajících je povinna svoje odstoupení písemně oznámit druhé smluvní straně s uvedením termínu, ke kterému od smlouvy odstupuje. V odstoupení musí být dále uveden důvod, pro který strana od smlouvy odstupuje a přesná citace toho bodu smlouvy, který ji k takovému kroku opravňuje. Bez těchto náležitostí je odstoupení neplatné.</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Nesouhlasí-li jedna ze smluvních stran s důvodem odstoupení druhé smluvní strany nebo popírá-li jeho existenci je povinna to písemně oznámit nejpozději do deseti dnů po obdržení oznámení o odstoupení. Pokud tak neučiní, má se za to, že s důvodem odstoupení souhlasí.</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Odstoupení od smlouvy nastává dnem následujícím po dni, ve kterém bylo písemné oznámení o odstoupení od smlouvy doručeno druhé straně, pokud druhá strana nepopře ve stanovené lhůtě důvod odstoupení. V opačném případě je dnem účinnosti odstoupení od smlouvy den, na kterém se strany dohodnou nebo den který vyplyne z rozhodnutí příslušného orgánu.</w:t>
      </w:r>
    </w:p>
    <w:p w:rsidR="00B84858" w:rsidRPr="00B84858" w:rsidRDefault="00B84858" w:rsidP="00B84858">
      <w:pPr>
        <w:numPr>
          <w:ilvl w:val="0"/>
          <w:numId w:val="15"/>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Odstoupí-li některá ze stran od Smlouvy na základě ujednání z této smlouvy vyplývajících, pak povinnosti obou stran jsou následující:</w:t>
      </w:r>
    </w:p>
    <w:p w:rsidR="00B84858" w:rsidRPr="00B84858" w:rsidRDefault="00B84858" w:rsidP="00B84858">
      <w:pPr>
        <w:numPr>
          <w:ilvl w:val="3"/>
          <w:numId w:val="3"/>
        </w:numPr>
        <w:spacing w:after="0" w:line="360" w:lineRule="auto"/>
        <w:ind w:left="1418" w:hanging="397"/>
        <w:jc w:val="both"/>
        <w:rPr>
          <w:rFonts w:ascii="Arial" w:eastAsia="Times New Roman" w:hAnsi="Arial" w:cs="Times New Roman"/>
          <w:snapToGrid w:val="0"/>
          <w:sz w:val="20"/>
          <w:szCs w:val="20"/>
          <w:lang w:eastAsia="cs-CZ"/>
        </w:rPr>
      </w:pPr>
      <w:r w:rsidRPr="00B84858">
        <w:rPr>
          <w:rFonts w:ascii="Arial" w:eastAsia="Times New Roman" w:hAnsi="Arial" w:cs="Times New Roman"/>
          <w:snapToGrid w:val="0"/>
          <w:sz w:val="20"/>
          <w:szCs w:val="20"/>
          <w:lang w:eastAsia="cs-CZ"/>
        </w:rPr>
        <w:t>Zhotovitel provede soupis všech provedených projekčních prací a inženýrských činností oceněný shodným způsobem, jakým byla stanovena sjednaná cena,</w:t>
      </w:r>
    </w:p>
    <w:p w:rsidR="00B84858" w:rsidRPr="00B84858" w:rsidRDefault="00B84858" w:rsidP="00B84858">
      <w:pPr>
        <w:numPr>
          <w:ilvl w:val="3"/>
          <w:numId w:val="3"/>
        </w:numPr>
        <w:spacing w:after="0" w:line="360" w:lineRule="auto"/>
        <w:ind w:left="1418" w:hanging="397"/>
        <w:jc w:val="both"/>
        <w:rPr>
          <w:rFonts w:ascii="Arial" w:eastAsia="Times New Roman" w:hAnsi="Arial" w:cs="Times New Roman"/>
          <w:snapToGrid w:val="0"/>
          <w:sz w:val="20"/>
          <w:szCs w:val="20"/>
          <w:lang w:eastAsia="cs-CZ"/>
        </w:rPr>
      </w:pPr>
      <w:r w:rsidRPr="00B84858">
        <w:rPr>
          <w:rFonts w:ascii="Arial" w:eastAsia="Times New Roman" w:hAnsi="Arial" w:cs="Times New Roman"/>
          <w:snapToGrid w:val="0"/>
          <w:sz w:val="20"/>
          <w:szCs w:val="20"/>
          <w:lang w:eastAsia="cs-CZ"/>
        </w:rPr>
        <w:t>zhotovitel provede finanční vyčíslení provedených prací, vyčíslení doposud uhrazených částek, a zpracuje „dílčí konečnou fakturu“,</w:t>
      </w:r>
    </w:p>
    <w:p w:rsidR="00B84858" w:rsidRPr="00B84858" w:rsidRDefault="00B84858" w:rsidP="00B84858">
      <w:pPr>
        <w:numPr>
          <w:ilvl w:val="3"/>
          <w:numId w:val="3"/>
        </w:numPr>
        <w:spacing w:after="0" w:line="360" w:lineRule="auto"/>
        <w:ind w:left="1418" w:hanging="397"/>
        <w:jc w:val="both"/>
        <w:rPr>
          <w:rFonts w:ascii="Arial" w:eastAsia="Times New Roman" w:hAnsi="Arial" w:cs="Times New Roman"/>
          <w:snapToGrid w:val="0"/>
          <w:sz w:val="20"/>
          <w:szCs w:val="20"/>
          <w:lang w:eastAsia="cs-CZ"/>
        </w:rPr>
      </w:pPr>
      <w:r w:rsidRPr="00B84858">
        <w:rPr>
          <w:rFonts w:ascii="Arial" w:eastAsia="Times New Roman" w:hAnsi="Arial" w:cs="Times New Roman"/>
          <w:snapToGrid w:val="0"/>
          <w:sz w:val="20"/>
          <w:szCs w:val="20"/>
          <w:lang w:eastAsia="cs-CZ"/>
        </w:rPr>
        <w:t>zhotovitel vyzve objednatele k „dílčímu předání díla“ a objednatel je povinen do 3 dnů od obdržení vyzvání zahájit „dílčí přejímací řízení“,</w:t>
      </w:r>
    </w:p>
    <w:p w:rsidR="00B84858" w:rsidRPr="00B84858" w:rsidRDefault="00B84858" w:rsidP="00B84858">
      <w:pPr>
        <w:numPr>
          <w:ilvl w:val="3"/>
          <w:numId w:val="3"/>
        </w:numPr>
        <w:spacing w:after="0" w:line="360" w:lineRule="auto"/>
        <w:ind w:left="1418" w:hanging="397"/>
        <w:jc w:val="both"/>
        <w:rPr>
          <w:rFonts w:ascii="Arial" w:eastAsia="Times New Roman" w:hAnsi="Arial" w:cs="Times New Roman"/>
          <w:snapToGrid w:val="0"/>
          <w:sz w:val="20"/>
          <w:szCs w:val="20"/>
          <w:lang w:eastAsia="cs-CZ"/>
        </w:rPr>
      </w:pPr>
      <w:r w:rsidRPr="00B84858">
        <w:rPr>
          <w:rFonts w:ascii="Arial" w:eastAsia="Times New Roman" w:hAnsi="Arial" w:cs="Times New Roman"/>
          <w:snapToGrid w:val="0"/>
          <w:sz w:val="20"/>
          <w:szCs w:val="20"/>
          <w:lang w:eastAsia="cs-CZ"/>
        </w:rPr>
        <w:t>po dílčím předání provedených prací sjednají obě strany písemné zrušení Smlouvy,</w:t>
      </w:r>
    </w:p>
    <w:p w:rsidR="00B84858" w:rsidRPr="00B84858" w:rsidRDefault="00B84858" w:rsidP="00B84858">
      <w:pPr>
        <w:numPr>
          <w:ilvl w:val="3"/>
          <w:numId w:val="3"/>
        </w:numPr>
        <w:spacing w:after="0" w:line="360" w:lineRule="auto"/>
        <w:ind w:left="1418" w:hanging="397"/>
        <w:jc w:val="both"/>
        <w:rPr>
          <w:rFonts w:ascii="Arial" w:eastAsia="Times New Roman" w:hAnsi="Arial" w:cs="Times New Roman"/>
          <w:snapToGrid w:val="0"/>
          <w:sz w:val="20"/>
          <w:szCs w:val="20"/>
          <w:lang w:eastAsia="cs-CZ"/>
        </w:rPr>
      </w:pPr>
      <w:r w:rsidRPr="00B84858">
        <w:rPr>
          <w:rFonts w:ascii="Arial" w:eastAsia="Times New Roman" w:hAnsi="Arial" w:cs="Times New Roman"/>
          <w:snapToGrid w:val="0"/>
          <w:sz w:val="20"/>
          <w:szCs w:val="20"/>
          <w:lang w:eastAsia="cs-CZ"/>
        </w:rPr>
        <w:t xml:space="preserve">strana, která důvodné odstoupení od Smlouvy zapříčinila je povinna uhradit druhé straně veškeré náklady jí vzniklé z důvodů odstoupení od Smlouvy. </w:t>
      </w:r>
    </w:p>
    <w:p w:rsidR="00B84858" w:rsidRPr="00B84858" w:rsidRDefault="00B84858" w:rsidP="00B84858">
      <w:pPr>
        <w:spacing w:after="0" w:line="360" w:lineRule="auto"/>
        <w:ind w:left="1418"/>
        <w:jc w:val="both"/>
        <w:rPr>
          <w:rFonts w:ascii="Arial" w:eastAsia="Times New Roman" w:hAnsi="Arial" w:cs="Times New Roman"/>
          <w:snapToGrid w:val="0"/>
          <w:sz w:val="20"/>
          <w:szCs w:val="20"/>
          <w:lang w:eastAsia="cs-CZ"/>
        </w:rPr>
      </w:pPr>
    </w:p>
    <w:p w:rsidR="00B84858" w:rsidRPr="00B84858" w:rsidRDefault="00B84858" w:rsidP="00543A24">
      <w:pPr>
        <w:keepNext/>
        <w:numPr>
          <w:ilvl w:val="0"/>
          <w:numId w:val="6"/>
        </w:numPr>
        <w:spacing w:after="60" w:line="360" w:lineRule="auto"/>
        <w:jc w:val="center"/>
        <w:outlineLvl w:val="0"/>
        <w:rPr>
          <w:rFonts w:ascii="Arial" w:eastAsia="Times New Roman" w:hAnsi="Arial" w:cs="Arial"/>
          <w:b/>
          <w:kern w:val="28"/>
          <w:sz w:val="20"/>
          <w:szCs w:val="20"/>
          <w:lang w:eastAsia="cs-CZ"/>
        </w:rPr>
      </w:pPr>
      <w:bookmarkStart w:id="16" w:name="_Toc456636961"/>
      <w:r w:rsidRPr="00B84858">
        <w:rPr>
          <w:rFonts w:ascii="Arial" w:eastAsia="Times New Roman" w:hAnsi="Arial" w:cs="Arial"/>
          <w:b/>
          <w:kern w:val="28"/>
          <w:sz w:val="20"/>
          <w:szCs w:val="20"/>
          <w:lang w:eastAsia="cs-CZ"/>
        </w:rPr>
        <w:t>Důvěrnost informací a duševní vlastnictví</w:t>
      </w:r>
      <w:bookmarkEnd w:id="16"/>
    </w:p>
    <w:p w:rsidR="00B84858" w:rsidRPr="00B84858" w:rsidRDefault="00B84858" w:rsidP="00B84858">
      <w:pPr>
        <w:numPr>
          <w:ilvl w:val="0"/>
          <w:numId w:val="16"/>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Veškeré informace a dokumenty týkající se plnění předmětu Smlouvy, s nimiž bude Zhotovitel přicházet v průběhu projektování a inženýrské činnosti do styku, jsou považovány za důvěrné a nesmějí být sdělovány nikomu kromě Objednatele a - podle dohody s ním – dalším povolaným osobám, např. Subdodavatelům. Tyto informace nebudou použity k jiným účelům než k vyhotovení projektové dokumentace podle Smlouvy. </w:t>
      </w:r>
    </w:p>
    <w:p w:rsidR="00B84858" w:rsidRPr="00B84858" w:rsidRDefault="00B84858" w:rsidP="00B84858">
      <w:pPr>
        <w:numPr>
          <w:ilvl w:val="0"/>
          <w:numId w:val="16"/>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Za důvěrné informace se nepovažují informace, které:</w:t>
      </w:r>
    </w:p>
    <w:p w:rsidR="00B84858" w:rsidRPr="00B84858" w:rsidRDefault="00B84858" w:rsidP="00B84858">
      <w:pPr>
        <w:numPr>
          <w:ilvl w:val="2"/>
          <w:numId w:val="4"/>
        </w:numPr>
        <w:spacing w:after="0" w:line="360" w:lineRule="auto"/>
        <w:jc w:val="both"/>
        <w:rPr>
          <w:rFonts w:ascii="Arial" w:eastAsia="Times New Roman" w:hAnsi="Arial" w:cs="Times New Roman"/>
          <w:sz w:val="20"/>
          <w:szCs w:val="20"/>
          <w:lang w:eastAsia="cs-CZ"/>
        </w:rPr>
      </w:pPr>
      <w:r w:rsidRPr="00B84858">
        <w:rPr>
          <w:rFonts w:ascii="Arial" w:eastAsia="Times New Roman" w:hAnsi="Arial" w:cs="Times New Roman"/>
          <w:sz w:val="20"/>
          <w:szCs w:val="20"/>
          <w:lang w:eastAsia="cs-CZ"/>
        </w:rPr>
        <w:t>jsou veřejně přístupné nebo známé v době jejich užití nebo zpřístupnění, pokud jejich veřejná přístupnost či známost nenastala v důsledku porušení zákonné (tj. uložené právními předpisy) či smluvní povinnosti, nebo</w:t>
      </w:r>
    </w:p>
    <w:p w:rsidR="00B84858" w:rsidRPr="00B84858" w:rsidRDefault="00B84858" w:rsidP="00B84858">
      <w:pPr>
        <w:numPr>
          <w:ilvl w:val="2"/>
          <w:numId w:val="4"/>
        </w:numPr>
        <w:spacing w:after="0" w:line="360" w:lineRule="auto"/>
        <w:jc w:val="both"/>
        <w:rPr>
          <w:rFonts w:ascii="Arial" w:eastAsia="Times New Roman" w:hAnsi="Arial" w:cs="Times New Roman"/>
          <w:sz w:val="20"/>
          <w:szCs w:val="20"/>
          <w:lang w:eastAsia="cs-CZ"/>
        </w:rPr>
      </w:pPr>
      <w:r w:rsidRPr="00B84858">
        <w:rPr>
          <w:rFonts w:ascii="Arial" w:eastAsia="Times New Roman" w:hAnsi="Arial" w:cs="Times New Roman"/>
          <w:sz w:val="20"/>
          <w:szCs w:val="20"/>
          <w:lang w:eastAsia="cs-CZ"/>
        </w:rPr>
        <w:t>jsou poskytnuty smluvní straně třetí osobou nijak nezúčastněnou na vypracování projektové dokumentace, která má právo s takovou informací volně nakládat a poskytnout ji třetím osobám.</w:t>
      </w:r>
    </w:p>
    <w:p w:rsidR="00B84858" w:rsidRPr="00B84858" w:rsidRDefault="00B84858" w:rsidP="00B84858">
      <w:pPr>
        <w:numPr>
          <w:ilvl w:val="0"/>
          <w:numId w:val="16"/>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V souvislosti s důvěrností informací bere Zhotovitel na vědomí, že je zákonnou povinností Objednatele uveřejnit na Profilu zadavatele celé znění Smlouvy včetně všech jejich případných dodatků a po splnění Smlouvy je Objednatel povinen na Profilu zadavatele uveřejnit skutečně uhrazenou cenu a seznam subdodavatelů. Splnění této zákonné povinnosti není porušením důvěrnosti informací. </w:t>
      </w:r>
    </w:p>
    <w:p w:rsidR="00B84858" w:rsidRPr="00B84858" w:rsidRDefault="00B84858" w:rsidP="00B84858">
      <w:pPr>
        <w:numPr>
          <w:ilvl w:val="0"/>
          <w:numId w:val="16"/>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se zavazuje, že v průběhu zpracovávání projektové dokumentace neposkytne informace týkající se projektované stavby nebo informace týkající se výsledků projektování třetím osobám, zejména stavebním dodavatelům.</w:t>
      </w:r>
    </w:p>
    <w:p w:rsidR="00B84858" w:rsidRPr="00B84858" w:rsidRDefault="00B84858" w:rsidP="00B84858">
      <w:pPr>
        <w:numPr>
          <w:ilvl w:val="0"/>
          <w:numId w:val="16"/>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Pokud Zhotovitel při projekčních pracích použije bez projednání s Objednatelem výsledek činnosti chráněný právem průmyslového či jiného duševního vlastnictví a uplatní-li oprávněná osoba z tohoto titulu své nároky vůči Objednateli je Zhotovitel povinen provést na své náklady vypořádání majetkových či finančních důsledků.</w:t>
      </w:r>
    </w:p>
    <w:p w:rsidR="00B84858" w:rsidRPr="00B84858" w:rsidRDefault="00B84858" w:rsidP="00B84858">
      <w:pPr>
        <w:spacing w:after="0" w:line="360" w:lineRule="auto"/>
        <w:ind w:left="1418"/>
        <w:jc w:val="both"/>
        <w:rPr>
          <w:rFonts w:ascii="Arial" w:eastAsia="Times New Roman" w:hAnsi="Arial" w:cs="Times New Roman"/>
          <w:snapToGrid w:val="0"/>
          <w:sz w:val="20"/>
          <w:szCs w:val="20"/>
          <w:lang w:eastAsia="cs-CZ"/>
        </w:rPr>
      </w:pPr>
    </w:p>
    <w:p w:rsidR="00B84858" w:rsidRPr="00B84858" w:rsidRDefault="00B84858" w:rsidP="00543A24">
      <w:pPr>
        <w:keepNext/>
        <w:numPr>
          <w:ilvl w:val="0"/>
          <w:numId w:val="6"/>
        </w:numPr>
        <w:spacing w:after="60" w:line="360" w:lineRule="auto"/>
        <w:jc w:val="center"/>
        <w:outlineLvl w:val="0"/>
        <w:rPr>
          <w:rFonts w:ascii="Arial" w:eastAsia="Times New Roman" w:hAnsi="Arial" w:cs="Arial"/>
          <w:b/>
          <w:kern w:val="28"/>
          <w:sz w:val="20"/>
          <w:szCs w:val="20"/>
          <w:lang w:eastAsia="cs-CZ"/>
        </w:rPr>
      </w:pPr>
      <w:r w:rsidRPr="00B84858">
        <w:rPr>
          <w:rFonts w:ascii="Arial" w:eastAsia="Times New Roman" w:hAnsi="Arial" w:cs="Arial"/>
          <w:b/>
          <w:kern w:val="28"/>
          <w:sz w:val="20"/>
          <w:szCs w:val="20"/>
          <w:lang w:eastAsia="cs-CZ"/>
        </w:rPr>
        <w:t xml:space="preserve"> </w:t>
      </w:r>
      <w:bookmarkStart w:id="17" w:name="_Toc456636962"/>
      <w:r w:rsidRPr="00B84858">
        <w:rPr>
          <w:rFonts w:ascii="Arial" w:eastAsia="Times New Roman" w:hAnsi="Arial" w:cs="Arial"/>
          <w:b/>
          <w:kern w:val="28"/>
          <w:sz w:val="20"/>
          <w:szCs w:val="20"/>
          <w:lang w:eastAsia="cs-CZ"/>
        </w:rPr>
        <w:t>Závěrečná ustanovení</w:t>
      </w:r>
      <w:bookmarkEnd w:id="17"/>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 Pokud není v předchozích ustanoveních uvedeno jinak, platí ustanovení občanského zákoníku.</w:t>
      </w:r>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souhlasí se zveřejněním všech náležitostí smluvního vztahu.</w:t>
      </w:r>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 Zhotovitel je podle ustanovení § 2 písm. e) a § 13 zákona č. 320/2001 Sb., o finanční kontrole ve veřejné správě a o změně některých zákonů, ve znění pozdějších předpisů, osobou povinou spolupůsobit při výkonu finanční kontroly.</w:t>
      </w:r>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povinen umožnit všem subjektům oprávněným k výkonu kontroly projektu, z jehož prostředků je dodávka hrazena, provést kontrolu dokladů souvisejících s plněním zakázky, a to po dobu danou právními předpisy ČR k jejich archivaci (zákon č. 563/1991 Sb., o účetnictví, ve znění pozdějších předpisů a zákon č. 235/2004 Sb., o dani z přidané hodnoty, ve znění pozdějších předpisů).</w:t>
      </w:r>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se zavazuje umožnit zaměstnancům nebo zmocněncům oprávněných orgánů vstup do objektu a na pozemky dotčené projektem a jeho realizací, a kontrolu dokladů souvisejících s projektem. Zhotovitel má povinnost vytvořit podmínky ke kontrole a poskytnout součinnost, umožnit přístup k originálům účetních dokladů, záznamům a informacím na nosičích dat.</w:t>
      </w:r>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povinen být pojišt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 proti škodám zp</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 xml:space="preserve">sobeným jeho </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inností v</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etn</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xml:space="preserve"> možných škod pracovník</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 xml:space="preserve"> zhotovitele (pojišt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ní odpov</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dnosti za škodu zp</w:t>
      </w:r>
      <w:r w:rsidRPr="00B84858">
        <w:rPr>
          <w:rFonts w:ascii="Arial" w:eastAsia="Times New Roman" w:hAnsi="Arial" w:cs="Arial" w:hint="eastAsia"/>
          <w:sz w:val="20"/>
          <w:szCs w:val="20"/>
          <w:lang w:eastAsia="cs-CZ"/>
        </w:rPr>
        <w:t>ů</w:t>
      </w:r>
      <w:r w:rsidRPr="00B84858">
        <w:rPr>
          <w:rFonts w:ascii="Arial" w:eastAsia="Times New Roman" w:hAnsi="Arial" w:cs="Arial"/>
          <w:sz w:val="20"/>
          <w:szCs w:val="20"/>
          <w:lang w:eastAsia="cs-CZ"/>
        </w:rPr>
        <w:t>sobenou dodavatelem t</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etí osob</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 Pojistná smlouva je nedílnou sou</w:t>
      </w:r>
      <w:r w:rsidRPr="00B84858">
        <w:rPr>
          <w:rFonts w:ascii="Arial" w:eastAsia="Times New Roman" w:hAnsi="Arial" w:cs="Arial" w:hint="eastAsia"/>
          <w:sz w:val="20"/>
          <w:szCs w:val="20"/>
          <w:lang w:eastAsia="cs-CZ"/>
        </w:rPr>
        <w:t>čá</w:t>
      </w:r>
      <w:r w:rsidRPr="00B84858">
        <w:rPr>
          <w:rFonts w:ascii="Arial" w:eastAsia="Times New Roman" w:hAnsi="Arial" w:cs="Arial"/>
          <w:sz w:val="20"/>
          <w:szCs w:val="20"/>
          <w:lang w:eastAsia="cs-CZ"/>
        </w:rPr>
        <w:t>stí Smlouvy jakožto její P</w:t>
      </w:r>
      <w:r w:rsidRPr="00B84858">
        <w:rPr>
          <w:rFonts w:ascii="Arial" w:eastAsia="Times New Roman" w:hAnsi="Arial" w:cs="Arial" w:hint="eastAsia"/>
          <w:sz w:val="20"/>
          <w:szCs w:val="20"/>
          <w:lang w:eastAsia="cs-CZ"/>
        </w:rPr>
        <w:t>ří</w:t>
      </w:r>
      <w:r w:rsidRPr="00B84858">
        <w:rPr>
          <w:rFonts w:ascii="Arial" w:eastAsia="Times New Roman" w:hAnsi="Arial" w:cs="Arial"/>
          <w:sz w:val="20"/>
          <w:szCs w:val="20"/>
          <w:lang w:eastAsia="cs-CZ"/>
        </w:rPr>
        <w:t xml:space="preserve">loha </w:t>
      </w:r>
      <w:r w:rsidRPr="00B84858">
        <w:rPr>
          <w:rFonts w:ascii="Arial" w:eastAsia="Times New Roman" w:hAnsi="Arial" w:cs="Arial" w:hint="eastAsia"/>
          <w:sz w:val="20"/>
          <w:szCs w:val="20"/>
          <w:lang w:eastAsia="cs-CZ"/>
        </w:rPr>
        <w:t>č</w:t>
      </w:r>
      <w:r w:rsidRPr="00B84858">
        <w:rPr>
          <w:rFonts w:ascii="Arial" w:eastAsia="Times New Roman" w:hAnsi="Arial" w:cs="Arial"/>
          <w:sz w:val="20"/>
          <w:szCs w:val="20"/>
          <w:lang w:eastAsia="cs-CZ"/>
        </w:rPr>
        <w:t>. 1, další doklady o pojišt</w:t>
      </w:r>
      <w:r w:rsidRPr="00B84858">
        <w:rPr>
          <w:rFonts w:ascii="Arial" w:eastAsia="Times New Roman" w:hAnsi="Arial" w:cs="Arial" w:hint="eastAsia"/>
          <w:sz w:val="20"/>
          <w:szCs w:val="20"/>
          <w:lang w:eastAsia="cs-CZ"/>
        </w:rPr>
        <w:t>ě</w:t>
      </w:r>
      <w:r w:rsidRPr="00B84858">
        <w:rPr>
          <w:rFonts w:ascii="Arial" w:eastAsia="Times New Roman" w:hAnsi="Arial" w:cs="Arial"/>
          <w:sz w:val="20"/>
          <w:szCs w:val="20"/>
          <w:lang w:eastAsia="cs-CZ"/>
        </w:rPr>
        <w:t>ní je zhotovitel povinen na požádání objednateli p</w:t>
      </w:r>
      <w:r w:rsidRPr="00B84858">
        <w:rPr>
          <w:rFonts w:ascii="Arial" w:eastAsia="Times New Roman" w:hAnsi="Arial" w:cs="Arial" w:hint="eastAsia"/>
          <w:sz w:val="20"/>
          <w:szCs w:val="20"/>
          <w:lang w:eastAsia="cs-CZ"/>
        </w:rPr>
        <w:t>ř</w:t>
      </w:r>
      <w:r w:rsidRPr="00B84858">
        <w:rPr>
          <w:rFonts w:ascii="Arial" w:eastAsia="Times New Roman" w:hAnsi="Arial" w:cs="Arial"/>
          <w:sz w:val="20"/>
          <w:szCs w:val="20"/>
          <w:lang w:eastAsia="cs-CZ"/>
        </w:rPr>
        <w:t xml:space="preserve">edložit. </w:t>
      </w:r>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povinen zabezpečit před zahájením subdodavatelských prací, aby shodné povinnosti související s pojištěním splnili i jeho Subdodavatelé, a to alespoň v rozsahu jejich subdodávky.</w:t>
      </w:r>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Zhotovitel je oprávněn změnit subdodavatele, pomocí kterého prokázal část splnění kvalifikace ve výběrovém řízení, jen v nutných a závažných případech s předchozím písemným souhlasem Objednatele, přičemž nový subdodavatel, dosazený za původního, musí disponovat minimálně stejnými kvalifikačními předpoklady, které původní subdodavatel prokazoval za Zhovitele v rámci výběrového řízení. Své kvalifikační předpoklady musí nově dosazený subdodavatel prokázat na vyzvání Objednateli a ten nesmí souhlas se změnou subdodavatele bezdůvodně odmítnout, pokud mu budou všechny předmětné dokumenty předloženy.</w:t>
      </w:r>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Účinnost a platnost této smlouvy o dílo nastává ode dne podpisu oběma smluvními stranami.</w:t>
      </w:r>
    </w:p>
    <w:p w:rsidR="00B84858" w:rsidRPr="00B84858" w:rsidRDefault="00B84858" w:rsidP="00B84858">
      <w:pPr>
        <w:numPr>
          <w:ilvl w:val="0"/>
          <w:numId w:val="18"/>
        </w:numPr>
        <w:spacing w:after="0" w:line="360" w:lineRule="auto"/>
        <w:jc w:val="both"/>
        <w:rPr>
          <w:rFonts w:ascii="Arial" w:eastAsia="Times New Roman" w:hAnsi="Arial" w:cs="Arial"/>
          <w:sz w:val="18"/>
          <w:szCs w:val="20"/>
          <w:lang w:eastAsia="cs-CZ"/>
        </w:rPr>
      </w:pPr>
      <w:r w:rsidRPr="00B84858">
        <w:rPr>
          <w:rFonts w:ascii="Arial" w:eastAsia="Times New Roman" w:hAnsi="Arial" w:cs="Arial"/>
          <w:sz w:val="20"/>
          <w:szCs w:val="20"/>
          <w:lang w:eastAsia="cs-CZ"/>
        </w:rPr>
        <w:t>Smlouva je zpracována v pěti stejnopisech s platností originálu, z nichž tři vyhotovení obdrží Objednatel, dvě vyhotovení obdrží zhotovitel.</w:t>
      </w:r>
    </w:p>
    <w:p w:rsidR="00B84858" w:rsidRPr="00B84858" w:rsidRDefault="00B84858" w:rsidP="00B84858">
      <w:pPr>
        <w:numPr>
          <w:ilvl w:val="0"/>
          <w:numId w:val="18"/>
        </w:numPr>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 xml:space="preserve">Obě strany prohlašují, že si tuto smlouvu řádně přečetly, že jí rozumí, že se dohodly ve všech částech této smlouvy a na důkaz z výše uvedeného připojují vlastnoruční podpisy svých statutárních zástupců. </w:t>
      </w:r>
    </w:p>
    <w:p w:rsidR="00543A24" w:rsidRDefault="00543A24" w:rsidP="00543A24">
      <w:pPr>
        <w:widowControl w:val="0"/>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b/>
          <w:sz w:val="20"/>
          <w:szCs w:val="20"/>
          <w:lang w:eastAsia="cs-CZ"/>
        </w:rPr>
      </w:pPr>
    </w:p>
    <w:p w:rsidR="00B84858" w:rsidRPr="00B84858" w:rsidRDefault="00B84858" w:rsidP="00543A24">
      <w:pPr>
        <w:widowControl w:val="0"/>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b/>
          <w:sz w:val="20"/>
          <w:szCs w:val="20"/>
          <w:lang w:eastAsia="cs-CZ"/>
        </w:rPr>
      </w:pPr>
      <w:r w:rsidRPr="00B84858">
        <w:rPr>
          <w:rFonts w:ascii="Arial" w:eastAsia="Times New Roman" w:hAnsi="Arial" w:cs="Arial"/>
          <w:b/>
          <w:sz w:val="20"/>
          <w:szCs w:val="20"/>
          <w:lang w:eastAsia="cs-CZ"/>
        </w:rPr>
        <w:t>Přílohy:</w:t>
      </w:r>
    </w:p>
    <w:p w:rsidR="00B84858" w:rsidRPr="00B84858" w:rsidRDefault="00B84858" w:rsidP="00543A24">
      <w:pPr>
        <w:widowControl w:val="0"/>
        <w:numPr>
          <w:ilvl w:val="1"/>
          <w:numId w:val="5"/>
        </w:numPr>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Pojistná smlouva</w:t>
      </w:r>
    </w:p>
    <w:p w:rsidR="00B84858" w:rsidRDefault="00B84858" w:rsidP="00543A24">
      <w:pPr>
        <w:widowControl w:val="0"/>
        <w:numPr>
          <w:ilvl w:val="1"/>
          <w:numId w:val="5"/>
        </w:numPr>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Výčet subdodavatelů vč. vyjádření jejich podílu na zakázce</w:t>
      </w:r>
    </w:p>
    <w:p w:rsidR="00CB11A7" w:rsidRPr="003108B3" w:rsidRDefault="00CB11A7" w:rsidP="00543A24">
      <w:pPr>
        <w:widowControl w:val="0"/>
        <w:numPr>
          <w:ilvl w:val="1"/>
          <w:numId w:val="5"/>
        </w:numPr>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r w:rsidRPr="003108B3">
        <w:rPr>
          <w:rFonts w:ascii="Arial" w:eastAsia="Times New Roman" w:hAnsi="Arial" w:cs="Arial"/>
          <w:sz w:val="20"/>
          <w:szCs w:val="20"/>
          <w:lang w:eastAsia="cs-CZ"/>
        </w:rPr>
        <w:t>Studie provozního řešení a dispozičních úprav objekt č. e. 8b Smetanovo náměstí</w:t>
      </w:r>
    </w:p>
    <w:p w:rsidR="003108B3" w:rsidRPr="003108B3" w:rsidRDefault="003108B3" w:rsidP="00543A24">
      <w:pPr>
        <w:widowControl w:val="0"/>
        <w:numPr>
          <w:ilvl w:val="1"/>
          <w:numId w:val="5"/>
        </w:numPr>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r w:rsidRPr="003108B3">
        <w:rPr>
          <w:rFonts w:ascii="Arial" w:eastAsia="Times New Roman" w:hAnsi="Arial" w:cs="Arial"/>
          <w:sz w:val="20"/>
          <w:szCs w:val="20"/>
          <w:lang w:eastAsia="cs-CZ"/>
        </w:rPr>
        <w:t>Studie provozního řešení a dispozičních úprav objektů č. e. 1 a 3 ul. Milíčova</w:t>
      </w:r>
    </w:p>
    <w:p w:rsidR="00543A24" w:rsidRDefault="00543A24" w:rsidP="00543A24">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p>
    <w:p w:rsidR="00B84858" w:rsidRPr="00B84858" w:rsidRDefault="00543A24" w:rsidP="00543A24">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r>
        <w:rPr>
          <w:rFonts w:ascii="Arial" w:eastAsia="Times New Roman" w:hAnsi="Arial" w:cs="Arial"/>
          <w:sz w:val="20"/>
          <w:szCs w:val="20"/>
          <w:lang w:eastAsia="cs-CZ"/>
        </w:rPr>
        <w:t>V</w:t>
      </w:r>
      <w:r w:rsidR="00B84858" w:rsidRPr="00B84858">
        <w:rPr>
          <w:rFonts w:ascii="Arial" w:eastAsia="Times New Roman" w:hAnsi="Arial" w:cs="Arial"/>
          <w:sz w:val="20"/>
          <w:szCs w:val="20"/>
          <w:lang w:eastAsia="cs-CZ"/>
        </w:rPr>
        <w:t xml:space="preserve"> Ostravě dne </w:t>
      </w:r>
      <w:r w:rsidR="003108B3">
        <w:rPr>
          <w:rFonts w:ascii="Arial" w:eastAsia="Times New Roman" w:hAnsi="Arial" w:cs="Arial"/>
          <w:sz w:val="20"/>
          <w:szCs w:val="20"/>
          <w:lang w:eastAsia="cs-CZ"/>
        </w:rPr>
        <w:t>1. 8. 2016</w:t>
      </w:r>
      <w:r w:rsidR="00B84858" w:rsidRPr="00B84858">
        <w:rPr>
          <w:rFonts w:ascii="Arial" w:eastAsia="Times New Roman" w:hAnsi="Arial" w:cs="Arial"/>
          <w:sz w:val="20"/>
          <w:szCs w:val="20"/>
          <w:lang w:eastAsia="cs-CZ"/>
        </w:rPr>
        <w:tab/>
      </w:r>
      <w:r w:rsidR="00B84858" w:rsidRPr="00B84858">
        <w:rPr>
          <w:rFonts w:ascii="Arial" w:eastAsia="Times New Roman" w:hAnsi="Arial" w:cs="Arial"/>
          <w:sz w:val="20"/>
          <w:szCs w:val="20"/>
          <w:lang w:eastAsia="cs-CZ"/>
        </w:rPr>
        <w:tab/>
      </w:r>
      <w:r w:rsidR="00B84858" w:rsidRPr="00B84858">
        <w:rPr>
          <w:rFonts w:ascii="Arial" w:eastAsia="Times New Roman" w:hAnsi="Arial" w:cs="Arial"/>
          <w:sz w:val="20"/>
          <w:szCs w:val="20"/>
          <w:lang w:eastAsia="cs-CZ"/>
        </w:rPr>
        <w:tab/>
      </w:r>
      <w:r w:rsidR="00B84858" w:rsidRPr="00B84858">
        <w:rPr>
          <w:rFonts w:ascii="Arial" w:eastAsia="Times New Roman" w:hAnsi="Arial" w:cs="Arial"/>
          <w:sz w:val="20"/>
          <w:szCs w:val="20"/>
          <w:lang w:eastAsia="cs-CZ"/>
        </w:rPr>
        <w:tab/>
        <w:t xml:space="preserve">V Ostravě dne </w:t>
      </w:r>
      <w:r w:rsidR="003108B3">
        <w:rPr>
          <w:rFonts w:ascii="Arial" w:eastAsia="Times New Roman" w:hAnsi="Arial" w:cs="Arial"/>
          <w:sz w:val="20"/>
          <w:szCs w:val="20"/>
          <w:lang w:eastAsia="cs-CZ"/>
        </w:rPr>
        <w:t>1. 8. 2016</w:t>
      </w:r>
      <w:bookmarkStart w:id="18" w:name="_GoBack"/>
      <w:bookmarkEnd w:id="18"/>
      <w:r w:rsidR="00B84858" w:rsidRPr="00B84858">
        <w:rPr>
          <w:rFonts w:ascii="Arial" w:eastAsia="Times New Roman" w:hAnsi="Arial" w:cs="Arial"/>
          <w:sz w:val="20"/>
          <w:szCs w:val="20"/>
          <w:lang w:eastAsia="cs-CZ"/>
        </w:rPr>
        <w:tab/>
      </w:r>
    </w:p>
    <w:p w:rsidR="00B84858" w:rsidRDefault="00B84858" w:rsidP="00B84858">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p>
    <w:p w:rsidR="00543A24" w:rsidRPr="00B84858" w:rsidRDefault="00543A24" w:rsidP="00B84858">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p>
    <w:p w:rsidR="00B84858" w:rsidRPr="00B84858" w:rsidRDefault="00B70DD2" w:rsidP="00B84858">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r>
        <w:rPr>
          <w:rFonts w:ascii="Arial" w:eastAsia="Times New Roman" w:hAnsi="Arial" w:cs="Arial"/>
          <w:sz w:val="20"/>
          <w:szCs w:val="20"/>
          <w:lang w:eastAsia="cs-CZ"/>
        </w:rPr>
        <w:t>_______________________</w:t>
      </w:r>
      <w:r w:rsidR="00B84858" w:rsidRPr="00B84858">
        <w:rPr>
          <w:rFonts w:ascii="Arial" w:eastAsia="Times New Roman" w:hAnsi="Arial" w:cs="Arial"/>
          <w:sz w:val="20"/>
          <w:szCs w:val="20"/>
          <w:lang w:eastAsia="cs-CZ"/>
        </w:rPr>
        <w:tab/>
      </w:r>
      <w:r w:rsidR="00B84858" w:rsidRPr="00B84858">
        <w:rPr>
          <w:rFonts w:ascii="Arial" w:eastAsia="Times New Roman" w:hAnsi="Arial" w:cs="Arial"/>
          <w:sz w:val="20"/>
          <w:szCs w:val="20"/>
          <w:lang w:eastAsia="cs-CZ"/>
        </w:rPr>
        <w:tab/>
      </w:r>
      <w:r w:rsidR="00B84858" w:rsidRPr="00B84858">
        <w:rPr>
          <w:rFonts w:ascii="Arial" w:eastAsia="Times New Roman" w:hAnsi="Arial" w:cs="Arial"/>
          <w:sz w:val="20"/>
          <w:szCs w:val="20"/>
          <w:lang w:eastAsia="cs-CZ"/>
        </w:rPr>
        <w:tab/>
      </w:r>
      <w:r w:rsidR="00B84858" w:rsidRPr="00B84858">
        <w:rPr>
          <w:rFonts w:ascii="Arial" w:eastAsia="Times New Roman" w:hAnsi="Arial" w:cs="Arial"/>
          <w:sz w:val="20"/>
          <w:szCs w:val="20"/>
          <w:lang w:eastAsia="cs-CZ"/>
        </w:rPr>
        <w:tab/>
      </w:r>
      <w:r>
        <w:rPr>
          <w:rFonts w:ascii="Arial" w:eastAsia="Times New Roman" w:hAnsi="Arial" w:cs="Arial"/>
          <w:sz w:val="20"/>
          <w:szCs w:val="20"/>
          <w:lang w:eastAsia="cs-CZ"/>
        </w:rPr>
        <w:t>__________________________</w:t>
      </w:r>
    </w:p>
    <w:p w:rsidR="00B84858" w:rsidRPr="00B84858" w:rsidRDefault="00B84858" w:rsidP="00B84858">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Za zhotovitele</w:t>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t xml:space="preserve">Za objednatele  </w:t>
      </w:r>
    </w:p>
    <w:p w:rsidR="00B84858" w:rsidRPr="00B84858" w:rsidRDefault="00B84858" w:rsidP="00B84858">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color w:val="000000"/>
          <w:sz w:val="20"/>
          <w:szCs w:val="20"/>
          <w:lang w:eastAsia="cs-CZ"/>
        </w:rPr>
      </w:pPr>
      <w:r w:rsidRPr="00B84858">
        <w:rPr>
          <w:rFonts w:ascii="Arial" w:eastAsia="Times New Roman" w:hAnsi="Arial" w:cs="Arial"/>
          <w:sz w:val="20"/>
          <w:szCs w:val="20"/>
          <w:lang w:eastAsia="cs-CZ"/>
        </w:rPr>
        <w:t>Vladimír Milata</w:t>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sz w:val="20"/>
          <w:szCs w:val="20"/>
          <w:lang w:eastAsia="cs-CZ"/>
        </w:rPr>
        <w:tab/>
      </w:r>
      <w:r w:rsidRPr="00B84858">
        <w:rPr>
          <w:rFonts w:ascii="Arial" w:eastAsia="Times New Roman" w:hAnsi="Arial" w:cs="Arial"/>
          <w:color w:val="000000"/>
          <w:sz w:val="20"/>
          <w:szCs w:val="20"/>
          <w:lang w:eastAsia="cs-CZ"/>
        </w:rPr>
        <w:t>Národní divadlo moravskoslezské,</w:t>
      </w:r>
    </w:p>
    <w:p w:rsidR="00CA0A81" w:rsidRDefault="00B84858" w:rsidP="00543A24">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color w:val="000000"/>
          <w:sz w:val="20"/>
          <w:szCs w:val="20"/>
          <w:lang w:eastAsia="cs-CZ"/>
        </w:rPr>
      </w:pPr>
      <w:r w:rsidRPr="00B84858">
        <w:rPr>
          <w:rFonts w:ascii="Arial" w:eastAsia="Times New Roman" w:hAnsi="Arial" w:cs="Arial"/>
          <w:color w:val="000000"/>
          <w:sz w:val="20"/>
          <w:szCs w:val="20"/>
          <w:lang w:eastAsia="cs-CZ"/>
        </w:rPr>
        <w:t xml:space="preserve"> </w:t>
      </w:r>
      <w:r w:rsidRPr="00B84858">
        <w:rPr>
          <w:rFonts w:ascii="Arial" w:eastAsia="Times New Roman" w:hAnsi="Arial" w:cs="Arial"/>
          <w:color w:val="000000"/>
          <w:sz w:val="20"/>
          <w:szCs w:val="20"/>
          <w:lang w:eastAsia="cs-CZ"/>
        </w:rPr>
        <w:tab/>
      </w:r>
      <w:r w:rsidRPr="00B84858">
        <w:rPr>
          <w:rFonts w:ascii="Arial" w:eastAsia="Times New Roman" w:hAnsi="Arial" w:cs="Arial"/>
          <w:color w:val="000000"/>
          <w:sz w:val="20"/>
          <w:szCs w:val="20"/>
          <w:lang w:eastAsia="cs-CZ"/>
        </w:rPr>
        <w:tab/>
      </w:r>
      <w:r w:rsidRPr="00B84858">
        <w:rPr>
          <w:rFonts w:ascii="Arial" w:eastAsia="Times New Roman" w:hAnsi="Arial" w:cs="Arial"/>
          <w:color w:val="000000"/>
          <w:sz w:val="20"/>
          <w:szCs w:val="20"/>
          <w:lang w:eastAsia="cs-CZ"/>
        </w:rPr>
        <w:tab/>
      </w:r>
      <w:r w:rsidRPr="00B84858">
        <w:rPr>
          <w:rFonts w:ascii="Arial" w:eastAsia="Times New Roman" w:hAnsi="Arial" w:cs="Arial"/>
          <w:color w:val="000000"/>
          <w:sz w:val="20"/>
          <w:szCs w:val="20"/>
          <w:lang w:eastAsia="cs-CZ"/>
        </w:rPr>
        <w:tab/>
      </w:r>
      <w:r w:rsidRPr="00B84858">
        <w:rPr>
          <w:rFonts w:ascii="Arial" w:eastAsia="Times New Roman" w:hAnsi="Arial" w:cs="Arial"/>
          <w:color w:val="000000"/>
          <w:sz w:val="20"/>
          <w:szCs w:val="20"/>
          <w:lang w:eastAsia="cs-CZ"/>
        </w:rPr>
        <w:tab/>
      </w:r>
      <w:r w:rsidRPr="00B84858">
        <w:rPr>
          <w:rFonts w:ascii="Arial" w:eastAsia="Times New Roman" w:hAnsi="Arial" w:cs="Arial"/>
          <w:color w:val="000000"/>
          <w:sz w:val="20"/>
          <w:szCs w:val="20"/>
          <w:lang w:eastAsia="cs-CZ"/>
        </w:rPr>
        <w:tab/>
      </w:r>
      <w:r w:rsidRPr="00B84858">
        <w:rPr>
          <w:rFonts w:ascii="Arial" w:eastAsia="Times New Roman" w:hAnsi="Arial" w:cs="Arial"/>
          <w:color w:val="000000"/>
          <w:sz w:val="20"/>
          <w:szCs w:val="20"/>
          <w:lang w:eastAsia="cs-CZ"/>
        </w:rPr>
        <w:tab/>
        <w:t>p</w:t>
      </w:r>
      <w:r w:rsidRPr="00B84858">
        <w:rPr>
          <w:rFonts w:ascii="Arial" w:eastAsia="Times New Roman" w:hAnsi="Arial" w:cs="Arial" w:hint="eastAsia"/>
          <w:color w:val="000000"/>
          <w:sz w:val="20"/>
          <w:szCs w:val="20"/>
          <w:lang w:eastAsia="cs-CZ"/>
        </w:rPr>
        <w:t>ří</w:t>
      </w:r>
      <w:r w:rsidRPr="00B84858">
        <w:rPr>
          <w:rFonts w:ascii="Arial" w:eastAsia="Times New Roman" w:hAnsi="Arial" w:cs="Arial"/>
          <w:color w:val="000000"/>
          <w:sz w:val="20"/>
          <w:szCs w:val="20"/>
          <w:lang w:eastAsia="cs-CZ"/>
        </w:rPr>
        <w:t>sp</w:t>
      </w:r>
      <w:r w:rsidRPr="00B84858">
        <w:rPr>
          <w:rFonts w:ascii="Arial" w:eastAsia="Times New Roman" w:hAnsi="Arial" w:cs="Arial" w:hint="eastAsia"/>
          <w:color w:val="000000"/>
          <w:sz w:val="20"/>
          <w:szCs w:val="20"/>
          <w:lang w:eastAsia="cs-CZ"/>
        </w:rPr>
        <w:t>ě</w:t>
      </w:r>
      <w:r w:rsidRPr="00B84858">
        <w:rPr>
          <w:rFonts w:ascii="Arial" w:eastAsia="Times New Roman" w:hAnsi="Arial" w:cs="Arial"/>
          <w:color w:val="000000"/>
          <w:sz w:val="20"/>
          <w:szCs w:val="20"/>
          <w:lang w:eastAsia="cs-CZ"/>
        </w:rPr>
        <w:t>vková organizace</w:t>
      </w:r>
    </w:p>
    <w:p w:rsidR="003108B3" w:rsidRDefault="003108B3" w:rsidP="00543A24">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color w:val="000000"/>
          <w:sz w:val="20"/>
          <w:szCs w:val="20"/>
          <w:lang w:eastAsia="cs-CZ"/>
        </w:rPr>
      </w:pPr>
    </w:p>
    <w:p w:rsidR="003108B3" w:rsidRDefault="003108B3" w:rsidP="00543A24">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color w:val="000000"/>
          <w:sz w:val="20"/>
          <w:szCs w:val="20"/>
          <w:lang w:eastAsia="cs-CZ"/>
        </w:rPr>
      </w:pPr>
    </w:p>
    <w:p w:rsidR="003108B3" w:rsidRDefault="003108B3" w:rsidP="00543A24">
      <w:pPr>
        <w:widowControl w:val="0"/>
        <w:tabs>
          <w:tab w:val="left" w:pos="386"/>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Times New Roman" w:hAnsi="Arial" w:cs="Arial"/>
          <w:color w:val="000000"/>
          <w:sz w:val="20"/>
          <w:szCs w:val="20"/>
          <w:lang w:eastAsia="cs-CZ"/>
        </w:rPr>
      </w:pPr>
    </w:p>
    <w:p w:rsidR="00FE7DE0" w:rsidRDefault="00FE7DE0">
      <w:pPr>
        <w:spacing w:after="160" w:line="259" w:lineRule="auto"/>
        <w:rPr>
          <w:rFonts w:ascii="Tahoma" w:hAnsi="Tahoma" w:cs="Tahoma"/>
          <w:sz w:val="18"/>
          <w:szCs w:val="18"/>
        </w:rPr>
      </w:pPr>
      <w:r>
        <w:rPr>
          <w:rFonts w:ascii="Tahoma" w:hAnsi="Tahoma" w:cs="Tahoma"/>
          <w:noProof/>
          <w:sz w:val="18"/>
          <w:szCs w:val="18"/>
          <w:lang w:eastAsia="cs-CZ"/>
        </w:rPr>
        <w:drawing>
          <wp:anchor distT="0" distB="0" distL="114300" distR="114300" simplePos="0" relativeHeight="251665408" behindDoc="0" locked="0" layoutInCell="1" allowOverlap="1" wp14:anchorId="41AA2C62" wp14:editId="38759494">
            <wp:simplePos x="0" y="0"/>
            <wp:positionH relativeFrom="margin">
              <wp:align>center</wp:align>
            </wp:positionH>
            <wp:positionV relativeFrom="paragraph">
              <wp:posOffset>-4445</wp:posOffset>
            </wp:positionV>
            <wp:extent cx="6066000" cy="857520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38_pojisteni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66000" cy="8575200"/>
                    </a:xfrm>
                    <a:prstGeom prst="rect">
                      <a:avLst/>
                    </a:prstGeom>
                  </pic:spPr>
                </pic:pic>
              </a:graphicData>
            </a:graphic>
            <wp14:sizeRelH relativeFrom="margin">
              <wp14:pctWidth>0</wp14:pctWidth>
            </wp14:sizeRelH>
            <wp14:sizeRelV relativeFrom="margin">
              <wp14:pctHeight>0</wp14:pctHeight>
            </wp14:sizeRelV>
          </wp:anchor>
        </w:drawing>
      </w:r>
      <w:r w:rsidR="00C70877">
        <w:rPr>
          <w:rFonts w:ascii="Tahoma" w:hAnsi="Tahoma" w:cs="Tahoma"/>
          <w:sz w:val="18"/>
          <w:szCs w:val="18"/>
        </w:rPr>
        <w:t>Pří</w:t>
      </w:r>
      <w:r>
        <w:rPr>
          <w:rFonts w:ascii="Tahoma" w:hAnsi="Tahoma" w:cs="Tahoma"/>
          <w:sz w:val="18"/>
          <w:szCs w:val="18"/>
        </w:rPr>
        <w:br w:type="page"/>
      </w:r>
    </w:p>
    <w:p w:rsidR="00FE7DE0" w:rsidRDefault="00FE7DE0">
      <w:pPr>
        <w:spacing w:after="160" w:line="259" w:lineRule="auto"/>
        <w:rPr>
          <w:rFonts w:ascii="Tahoma" w:hAnsi="Tahoma" w:cs="Tahoma"/>
          <w:sz w:val="18"/>
          <w:szCs w:val="18"/>
        </w:rPr>
      </w:pPr>
      <w:r>
        <w:rPr>
          <w:rFonts w:ascii="Tahoma" w:hAnsi="Tahoma" w:cs="Tahoma"/>
          <w:noProof/>
          <w:sz w:val="18"/>
          <w:szCs w:val="18"/>
          <w:lang w:eastAsia="cs-CZ"/>
        </w:rPr>
        <w:drawing>
          <wp:anchor distT="0" distB="0" distL="114300" distR="114300" simplePos="0" relativeHeight="251666432" behindDoc="0" locked="0" layoutInCell="1" allowOverlap="1" wp14:anchorId="65EC7081" wp14:editId="3AA4FDCC">
            <wp:simplePos x="0" y="0"/>
            <wp:positionH relativeFrom="margin">
              <wp:align>center</wp:align>
            </wp:positionH>
            <wp:positionV relativeFrom="paragraph">
              <wp:posOffset>-4445</wp:posOffset>
            </wp:positionV>
            <wp:extent cx="6065520" cy="8575040"/>
            <wp:effectExtent l="0" t="0" r="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38_pojisteni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5520" cy="857504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18"/>
          <w:szCs w:val="18"/>
        </w:rPr>
        <w:br w:type="page"/>
      </w:r>
    </w:p>
    <w:p w:rsidR="00FE7DE0" w:rsidRDefault="00FE7DE0">
      <w:pPr>
        <w:spacing w:after="160" w:line="259" w:lineRule="auto"/>
        <w:rPr>
          <w:rFonts w:ascii="Tahoma" w:hAnsi="Tahoma" w:cs="Tahoma"/>
          <w:sz w:val="18"/>
          <w:szCs w:val="18"/>
        </w:rPr>
      </w:pPr>
      <w:r>
        <w:rPr>
          <w:rFonts w:ascii="Tahoma" w:hAnsi="Tahoma" w:cs="Tahoma"/>
          <w:noProof/>
          <w:sz w:val="18"/>
          <w:szCs w:val="18"/>
          <w:lang w:eastAsia="cs-CZ"/>
        </w:rPr>
        <w:drawing>
          <wp:anchor distT="0" distB="0" distL="114300" distR="114300" simplePos="0" relativeHeight="251667456" behindDoc="0" locked="0" layoutInCell="1" allowOverlap="1" wp14:anchorId="66A95B64" wp14:editId="0A23F4D5">
            <wp:simplePos x="0" y="0"/>
            <wp:positionH relativeFrom="margin">
              <wp:align>center</wp:align>
            </wp:positionH>
            <wp:positionV relativeFrom="paragraph">
              <wp:posOffset>-4445</wp:posOffset>
            </wp:positionV>
            <wp:extent cx="6065520" cy="857504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38_pojisteni_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5520" cy="857504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18"/>
          <w:szCs w:val="18"/>
        </w:rPr>
        <w:br w:type="page"/>
      </w:r>
    </w:p>
    <w:p w:rsidR="00126AF5" w:rsidRPr="00B84858" w:rsidRDefault="00126AF5" w:rsidP="00126AF5">
      <w:pPr>
        <w:widowControl w:val="0"/>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502"/>
        <w:jc w:val="both"/>
        <w:rPr>
          <w:rFonts w:ascii="Arial" w:eastAsia="Times New Roman" w:hAnsi="Arial" w:cs="Arial"/>
          <w:sz w:val="20"/>
          <w:szCs w:val="20"/>
          <w:lang w:eastAsia="cs-CZ"/>
        </w:rPr>
      </w:pPr>
      <w:r w:rsidRPr="00B84858">
        <w:rPr>
          <w:rFonts w:ascii="Arial" w:eastAsia="Times New Roman" w:hAnsi="Arial" w:cs="Arial"/>
          <w:sz w:val="20"/>
          <w:szCs w:val="20"/>
          <w:lang w:eastAsia="cs-CZ"/>
        </w:rPr>
        <w:t>Výčet subdodavatelů vč. vyjádření jejich podílu na zakázce</w:t>
      </w:r>
    </w:p>
    <w:p w:rsidR="00126AF5" w:rsidRPr="00B84858" w:rsidRDefault="00126AF5" w:rsidP="00126AF5">
      <w:pPr>
        <w:widowControl w:val="0"/>
        <w:tabs>
          <w:tab w:val="left" w:pos="386"/>
          <w:tab w:val="left" w:pos="2160"/>
          <w:tab w:val="left" w:pos="2880"/>
          <w:tab w:val="left" w:pos="3600"/>
          <w:tab w:val="left" w:pos="4320"/>
          <w:tab w:val="left" w:pos="5040"/>
          <w:tab w:val="left" w:pos="5760"/>
          <w:tab w:val="left" w:pos="6480"/>
          <w:tab w:val="left" w:pos="7200"/>
          <w:tab w:val="left" w:pos="7920"/>
          <w:tab w:val="left" w:pos="8640"/>
        </w:tabs>
        <w:spacing w:after="0" w:line="360" w:lineRule="auto"/>
        <w:ind w:left="2880"/>
        <w:jc w:val="both"/>
        <w:rPr>
          <w:rFonts w:ascii="Arial" w:eastAsia="Times New Roman" w:hAnsi="Arial" w:cs="Arial"/>
          <w:sz w:val="20"/>
          <w:szCs w:val="20"/>
          <w:lang w:eastAsia="cs-CZ"/>
        </w:rPr>
      </w:pPr>
    </w:p>
    <w:p w:rsidR="00126AF5" w:rsidRDefault="00126AF5" w:rsidP="00FC0783">
      <w:pPr>
        <w:tabs>
          <w:tab w:val="left" w:pos="4065"/>
        </w:tabs>
        <w:rPr>
          <w:rFonts w:ascii="Tahoma" w:hAnsi="Tahoma" w:cs="Tahoma"/>
          <w:sz w:val="18"/>
          <w:szCs w:val="18"/>
        </w:rPr>
      </w:pPr>
    </w:p>
    <w:tbl>
      <w:tblPr>
        <w:tblStyle w:val="Mkatabulky"/>
        <w:tblW w:w="0" w:type="auto"/>
        <w:tblLook w:val="04A0" w:firstRow="1" w:lastRow="0" w:firstColumn="1" w:lastColumn="0" w:noHBand="0" w:noVBand="1"/>
      </w:tblPr>
      <w:tblGrid>
        <w:gridCol w:w="3227"/>
        <w:gridCol w:w="3402"/>
        <w:gridCol w:w="2659"/>
      </w:tblGrid>
      <w:tr w:rsidR="006B03F6" w:rsidRPr="006B07AE" w:rsidTr="006B03F6">
        <w:trPr>
          <w:trHeight w:val="318"/>
        </w:trPr>
        <w:tc>
          <w:tcPr>
            <w:tcW w:w="3227" w:type="dxa"/>
            <w:shd w:val="clear" w:color="auto" w:fill="D9D9D9"/>
            <w:vAlign w:val="center"/>
          </w:tcPr>
          <w:p w:rsidR="006B03F6" w:rsidRPr="006B07AE" w:rsidRDefault="006B03F6" w:rsidP="00CB11A7">
            <w:pPr>
              <w:suppressAutoHyphens/>
              <w:spacing w:after="0" w:line="240" w:lineRule="auto"/>
              <w:rPr>
                <w:rFonts w:ascii="Tahoma" w:eastAsia="Times New Roman" w:hAnsi="Tahoma" w:cs="Tahoma"/>
                <w:b/>
                <w:sz w:val="18"/>
                <w:szCs w:val="18"/>
                <w:lang w:eastAsia="ar-SA"/>
              </w:rPr>
            </w:pPr>
            <w:r>
              <w:rPr>
                <w:rFonts w:ascii="Tahoma" w:eastAsia="Times New Roman" w:hAnsi="Tahoma" w:cs="Tahoma"/>
                <w:b/>
                <w:sz w:val="18"/>
                <w:szCs w:val="18"/>
                <w:lang w:eastAsia="ar-SA"/>
              </w:rPr>
              <w:t>Profese</w:t>
            </w:r>
          </w:p>
        </w:tc>
        <w:tc>
          <w:tcPr>
            <w:tcW w:w="3402" w:type="dxa"/>
            <w:shd w:val="clear" w:color="auto" w:fill="D9D9D9"/>
            <w:vAlign w:val="center"/>
          </w:tcPr>
          <w:p w:rsidR="006B03F6" w:rsidRPr="006B07AE" w:rsidRDefault="006B03F6" w:rsidP="00CB11A7">
            <w:pPr>
              <w:suppressAutoHyphens/>
              <w:spacing w:after="0" w:line="240" w:lineRule="auto"/>
              <w:rPr>
                <w:rFonts w:ascii="Tahoma" w:eastAsia="Times New Roman" w:hAnsi="Tahoma" w:cs="Tahoma"/>
                <w:b/>
                <w:sz w:val="18"/>
                <w:szCs w:val="18"/>
                <w:lang w:eastAsia="ar-SA"/>
              </w:rPr>
            </w:pPr>
            <w:r>
              <w:rPr>
                <w:rFonts w:ascii="Tahoma" w:eastAsia="Times New Roman" w:hAnsi="Tahoma" w:cs="Tahoma"/>
                <w:b/>
                <w:sz w:val="18"/>
                <w:szCs w:val="18"/>
                <w:lang w:eastAsia="ar-SA"/>
              </w:rPr>
              <w:t>Firma</w:t>
            </w:r>
          </w:p>
        </w:tc>
        <w:tc>
          <w:tcPr>
            <w:tcW w:w="2659" w:type="dxa"/>
            <w:shd w:val="clear" w:color="auto" w:fill="D9D9D9"/>
            <w:vAlign w:val="center"/>
          </w:tcPr>
          <w:p w:rsidR="006B03F6" w:rsidRPr="006B07AE" w:rsidRDefault="006B03F6" w:rsidP="00CB11A7">
            <w:pPr>
              <w:suppressAutoHyphens/>
              <w:spacing w:after="0" w:line="240" w:lineRule="auto"/>
              <w:rPr>
                <w:rFonts w:ascii="Tahoma" w:eastAsia="Times New Roman" w:hAnsi="Tahoma" w:cs="Tahoma"/>
                <w:b/>
                <w:sz w:val="18"/>
                <w:szCs w:val="18"/>
                <w:lang w:eastAsia="ar-SA"/>
              </w:rPr>
            </w:pPr>
            <w:r>
              <w:rPr>
                <w:rFonts w:ascii="Tahoma" w:eastAsia="Times New Roman" w:hAnsi="Tahoma" w:cs="Tahoma"/>
                <w:b/>
                <w:sz w:val="18"/>
                <w:szCs w:val="18"/>
                <w:lang w:eastAsia="ar-SA"/>
              </w:rPr>
              <w:t>Podíl</w:t>
            </w:r>
          </w:p>
        </w:tc>
      </w:tr>
      <w:tr w:rsidR="006B03F6" w:rsidRPr="006B07AE" w:rsidTr="006B03F6">
        <w:trPr>
          <w:trHeight w:val="318"/>
        </w:trPr>
        <w:tc>
          <w:tcPr>
            <w:tcW w:w="3227" w:type="dxa"/>
            <w:vAlign w:val="center"/>
          </w:tcPr>
          <w:p w:rsidR="006B03F6" w:rsidRPr="006B07AE" w:rsidRDefault="006B03F6" w:rsidP="006B03F6">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Rozpočet, osoba odpovědná</w:t>
            </w:r>
          </w:p>
        </w:tc>
        <w:tc>
          <w:tcPr>
            <w:tcW w:w="3402" w:type="dxa"/>
            <w:shd w:val="clear" w:color="auto" w:fill="auto"/>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Ing. Luděk Valík</w:t>
            </w:r>
          </w:p>
        </w:tc>
        <w:tc>
          <w:tcPr>
            <w:tcW w:w="2659" w:type="dxa"/>
            <w:shd w:val="clear" w:color="auto" w:fill="auto"/>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5 %</w:t>
            </w:r>
          </w:p>
        </w:tc>
      </w:tr>
      <w:tr w:rsidR="006B03F6" w:rsidRPr="006B07AE" w:rsidTr="006B03F6">
        <w:trPr>
          <w:trHeight w:val="318"/>
        </w:trPr>
        <w:tc>
          <w:tcPr>
            <w:tcW w:w="3227" w:type="dxa"/>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Statika</w:t>
            </w:r>
          </w:p>
        </w:tc>
        <w:tc>
          <w:tcPr>
            <w:tcW w:w="3402" w:type="dxa"/>
            <w:shd w:val="clear" w:color="auto" w:fill="auto"/>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Ing. Petr Veselovský</w:t>
            </w:r>
          </w:p>
        </w:tc>
        <w:tc>
          <w:tcPr>
            <w:tcW w:w="2659" w:type="dxa"/>
            <w:shd w:val="clear" w:color="auto" w:fill="auto"/>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5 %</w:t>
            </w:r>
          </w:p>
        </w:tc>
      </w:tr>
      <w:tr w:rsidR="006B03F6" w:rsidRPr="006B07AE" w:rsidTr="006B03F6">
        <w:trPr>
          <w:trHeight w:val="318"/>
        </w:trPr>
        <w:tc>
          <w:tcPr>
            <w:tcW w:w="3227" w:type="dxa"/>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Silnoproud, slaboproud</w:t>
            </w:r>
          </w:p>
        </w:tc>
        <w:tc>
          <w:tcPr>
            <w:tcW w:w="3402" w:type="dxa"/>
            <w:shd w:val="clear" w:color="auto" w:fill="auto"/>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Elektro – projekce s.r.o.</w:t>
            </w:r>
          </w:p>
        </w:tc>
        <w:tc>
          <w:tcPr>
            <w:tcW w:w="2659" w:type="dxa"/>
            <w:shd w:val="clear" w:color="auto" w:fill="auto"/>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10 %</w:t>
            </w:r>
          </w:p>
        </w:tc>
      </w:tr>
      <w:tr w:rsidR="006B03F6" w:rsidRPr="006B07AE" w:rsidTr="006B03F6">
        <w:trPr>
          <w:trHeight w:val="318"/>
        </w:trPr>
        <w:tc>
          <w:tcPr>
            <w:tcW w:w="3227" w:type="dxa"/>
            <w:vAlign w:val="center"/>
          </w:tcPr>
          <w:p w:rsidR="006B03F6"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Vzduchotechnika</w:t>
            </w:r>
          </w:p>
        </w:tc>
        <w:tc>
          <w:tcPr>
            <w:tcW w:w="3402" w:type="dxa"/>
            <w:shd w:val="clear" w:color="auto" w:fill="auto"/>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KondKlima s.r.o.</w:t>
            </w:r>
          </w:p>
        </w:tc>
        <w:tc>
          <w:tcPr>
            <w:tcW w:w="2659" w:type="dxa"/>
            <w:shd w:val="clear" w:color="auto" w:fill="auto"/>
            <w:vAlign w:val="center"/>
          </w:tcPr>
          <w:p w:rsidR="006B03F6" w:rsidRPr="006B07AE"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5 %</w:t>
            </w:r>
          </w:p>
        </w:tc>
      </w:tr>
      <w:tr w:rsidR="006B03F6" w:rsidRPr="006B07AE" w:rsidTr="006B03F6">
        <w:trPr>
          <w:trHeight w:val="318"/>
        </w:trPr>
        <w:tc>
          <w:tcPr>
            <w:tcW w:w="3227" w:type="dxa"/>
            <w:vAlign w:val="center"/>
          </w:tcPr>
          <w:p w:rsidR="006B03F6"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PBŘ, Koordinátor bezpečnosti práce</w:t>
            </w:r>
          </w:p>
        </w:tc>
        <w:tc>
          <w:tcPr>
            <w:tcW w:w="3402" w:type="dxa"/>
            <w:shd w:val="clear" w:color="auto" w:fill="auto"/>
            <w:vAlign w:val="center"/>
          </w:tcPr>
          <w:p w:rsidR="006B03F6"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Ing. Petr Matějek</w:t>
            </w:r>
          </w:p>
        </w:tc>
        <w:tc>
          <w:tcPr>
            <w:tcW w:w="2659" w:type="dxa"/>
            <w:shd w:val="clear" w:color="auto" w:fill="auto"/>
            <w:vAlign w:val="center"/>
          </w:tcPr>
          <w:p w:rsidR="006B03F6"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5 %</w:t>
            </w:r>
          </w:p>
        </w:tc>
      </w:tr>
      <w:tr w:rsidR="006B03F6" w:rsidRPr="006B07AE" w:rsidTr="006B03F6">
        <w:trPr>
          <w:trHeight w:val="318"/>
        </w:trPr>
        <w:tc>
          <w:tcPr>
            <w:tcW w:w="9288" w:type="dxa"/>
            <w:gridSpan w:val="3"/>
            <w:shd w:val="clear" w:color="auto" w:fill="D5DCE4" w:themeFill="text2" w:themeFillTint="33"/>
            <w:vAlign w:val="center"/>
          </w:tcPr>
          <w:p w:rsidR="006B03F6" w:rsidRDefault="006B03F6" w:rsidP="00CB11A7">
            <w:pPr>
              <w:suppressAutoHyphens/>
              <w:spacing w:after="0" w:line="240" w:lineRule="auto"/>
              <w:rPr>
                <w:rFonts w:ascii="Tahoma" w:eastAsia="Times New Roman" w:hAnsi="Tahoma" w:cs="Tahoma"/>
                <w:sz w:val="18"/>
                <w:szCs w:val="18"/>
                <w:lang w:eastAsia="ar-SA"/>
              </w:rPr>
            </w:pPr>
            <w:r>
              <w:rPr>
                <w:rFonts w:ascii="Tahoma" w:eastAsia="Times New Roman" w:hAnsi="Tahoma" w:cs="Tahoma"/>
                <w:sz w:val="18"/>
                <w:szCs w:val="18"/>
                <w:lang w:eastAsia="ar-SA"/>
              </w:rPr>
              <w:t>Celkem podíl:                                                                                                 30 %</w:t>
            </w:r>
          </w:p>
        </w:tc>
      </w:tr>
    </w:tbl>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p w:rsidR="00126AF5" w:rsidRDefault="00126AF5" w:rsidP="00FC0783">
      <w:pPr>
        <w:tabs>
          <w:tab w:val="left" w:pos="4065"/>
        </w:tabs>
        <w:rPr>
          <w:rFonts w:ascii="Tahoma" w:hAnsi="Tahoma" w:cs="Tahoma"/>
          <w:sz w:val="18"/>
          <w:szCs w:val="18"/>
        </w:rPr>
      </w:pPr>
    </w:p>
    <w:sectPr w:rsidR="00126AF5" w:rsidSect="002F2C09">
      <w:footerReference w:type="default" r:id="rId11"/>
      <w:type w:val="continuous"/>
      <w:pgSz w:w="11906" w:h="16838" w:code="9"/>
      <w:pgMar w:top="1417" w:right="1417" w:bottom="1417" w:left="1417" w:header="709"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1A7" w:rsidRDefault="00CB11A7" w:rsidP="00064376">
      <w:pPr>
        <w:spacing w:after="0" w:line="240" w:lineRule="auto"/>
      </w:pPr>
      <w:r>
        <w:separator/>
      </w:r>
    </w:p>
  </w:endnote>
  <w:endnote w:type="continuationSeparator" w:id="0">
    <w:p w:rsidR="00CB11A7" w:rsidRDefault="00CB11A7" w:rsidP="00064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368240"/>
      <w:docPartObj>
        <w:docPartGallery w:val="Page Numbers (Bottom of Page)"/>
        <w:docPartUnique/>
      </w:docPartObj>
    </w:sdtPr>
    <w:sdtEndPr/>
    <w:sdtContent>
      <w:p w:rsidR="00CB11A7" w:rsidRDefault="00CB11A7">
        <w:pPr>
          <w:pStyle w:val="Zpat"/>
          <w:jc w:val="right"/>
        </w:pPr>
        <w:r>
          <w:fldChar w:fldCharType="begin"/>
        </w:r>
        <w:r>
          <w:instrText>PAGE   \* MERGEFORMAT</w:instrText>
        </w:r>
        <w:r>
          <w:fldChar w:fldCharType="separate"/>
        </w:r>
        <w:r w:rsidR="003108B3">
          <w:rPr>
            <w:noProof/>
          </w:rPr>
          <w:t>12</w:t>
        </w:r>
        <w:r>
          <w:fldChar w:fldCharType="end"/>
        </w:r>
      </w:p>
    </w:sdtContent>
  </w:sdt>
  <w:p w:rsidR="00CB11A7" w:rsidRDefault="00CB11A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1A7" w:rsidRDefault="00CB11A7" w:rsidP="00064376">
      <w:pPr>
        <w:spacing w:after="0" w:line="240" w:lineRule="auto"/>
      </w:pPr>
      <w:r>
        <w:separator/>
      </w:r>
    </w:p>
  </w:footnote>
  <w:footnote w:type="continuationSeparator" w:id="0">
    <w:p w:rsidR="00CB11A7" w:rsidRDefault="00CB11A7" w:rsidP="000643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D7266"/>
    <w:multiLevelType w:val="hybridMultilevel"/>
    <w:tmpl w:val="91F262D6"/>
    <w:lvl w:ilvl="0" w:tplc="993049EE">
      <w:start w:val="1"/>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A60D0A"/>
    <w:multiLevelType w:val="hybridMultilevel"/>
    <w:tmpl w:val="E04EBA90"/>
    <w:lvl w:ilvl="0" w:tplc="5B903F16">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1325719"/>
    <w:multiLevelType w:val="hybridMultilevel"/>
    <w:tmpl w:val="D0C0E26A"/>
    <w:lvl w:ilvl="0" w:tplc="04050013">
      <w:start w:val="1"/>
      <w:numFmt w:val="upperRoman"/>
      <w:lvlText w:val="%1."/>
      <w:lvlJc w:val="right"/>
      <w:pPr>
        <w:tabs>
          <w:tab w:val="num" w:pos="540"/>
        </w:tabs>
        <w:ind w:left="540" w:hanging="180"/>
      </w:pPr>
    </w:lvl>
    <w:lvl w:ilvl="1" w:tplc="27E83FE2">
      <w:start w:val="1"/>
      <w:numFmt w:val="decimal"/>
      <w:lvlText w:val="%2."/>
      <w:lvlJc w:val="left"/>
      <w:pPr>
        <w:tabs>
          <w:tab w:val="num" w:pos="502"/>
        </w:tabs>
        <w:ind w:left="502" w:hanging="360"/>
      </w:pPr>
      <w:rPr>
        <w:rFonts w:hint="default"/>
        <w:b w:val="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D584E198">
      <w:start w:val="1"/>
      <w:numFmt w:val="upperLetter"/>
      <w:lvlText w:val="%6)"/>
      <w:lvlJc w:val="left"/>
      <w:pPr>
        <w:tabs>
          <w:tab w:val="num" w:pos="786"/>
        </w:tabs>
        <w:ind w:left="786" w:hanging="360"/>
      </w:pPr>
      <w:rPr>
        <w:rFonts w:hint="default"/>
      </w:rPr>
    </w:lvl>
    <w:lvl w:ilvl="6" w:tplc="48EE26EC">
      <w:start w:val="2"/>
      <w:numFmt w:val="decimal"/>
      <w:lvlText w:val="%7)"/>
      <w:lvlJc w:val="left"/>
      <w:pPr>
        <w:ind w:left="5040" w:hanging="360"/>
      </w:pPr>
      <w:rPr>
        <w:rFonts w:hint="default"/>
      </w:r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3E61095"/>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8AC3926"/>
    <w:multiLevelType w:val="hybridMultilevel"/>
    <w:tmpl w:val="30A493E6"/>
    <w:lvl w:ilvl="0" w:tplc="04050013">
      <w:start w:val="1"/>
      <w:numFmt w:val="upperRoman"/>
      <w:lvlText w:val="%1."/>
      <w:lvlJc w:val="right"/>
      <w:pPr>
        <w:tabs>
          <w:tab w:val="num" w:pos="540"/>
        </w:tabs>
        <w:ind w:left="540" w:hanging="180"/>
      </w:pPr>
    </w:lvl>
    <w:lvl w:ilvl="1" w:tplc="04050011">
      <w:start w:val="1"/>
      <w:numFmt w:val="decimal"/>
      <w:lvlText w:val="%2)"/>
      <w:lvlJc w:val="left"/>
      <w:pPr>
        <w:tabs>
          <w:tab w:val="num" w:pos="502"/>
        </w:tabs>
        <w:ind w:left="502" w:hanging="360"/>
      </w:pPr>
      <w:rPr>
        <w:b w:val="0"/>
      </w:rPr>
    </w:lvl>
    <w:lvl w:ilvl="2" w:tplc="0405001B">
      <w:start w:val="1"/>
      <w:numFmt w:val="lowerRoman"/>
      <w:lvlText w:val="%3."/>
      <w:lvlJc w:val="right"/>
      <w:pPr>
        <w:tabs>
          <w:tab w:val="num" w:pos="2160"/>
        </w:tabs>
        <w:ind w:left="2160" w:hanging="180"/>
      </w:pPr>
    </w:lvl>
    <w:lvl w:ilvl="3" w:tplc="04050017">
      <w:start w:val="1"/>
      <w:numFmt w:val="lowerLetter"/>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D584E198">
      <w:start w:val="1"/>
      <w:numFmt w:val="upperLetter"/>
      <w:lvlText w:val="%6)"/>
      <w:lvlJc w:val="left"/>
      <w:pPr>
        <w:tabs>
          <w:tab w:val="num" w:pos="786"/>
        </w:tabs>
        <w:ind w:left="786" w:hanging="360"/>
      </w:pPr>
      <w:rPr>
        <w:rFonts w:hint="default"/>
      </w:rPr>
    </w:lvl>
    <w:lvl w:ilvl="6" w:tplc="48EE26EC">
      <w:start w:val="2"/>
      <w:numFmt w:val="decimal"/>
      <w:lvlText w:val="%7)"/>
      <w:lvlJc w:val="left"/>
      <w:pPr>
        <w:ind w:left="5040" w:hanging="360"/>
      </w:pPr>
      <w:rPr>
        <w:rFonts w:hint="default"/>
      </w:r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A914FAF"/>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61F204F"/>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E1F1C59"/>
    <w:multiLevelType w:val="hybridMultilevel"/>
    <w:tmpl w:val="F3E89D82"/>
    <w:lvl w:ilvl="0" w:tplc="934C753C">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30380BED"/>
    <w:multiLevelType w:val="hybridMultilevel"/>
    <w:tmpl w:val="7164A8CE"/>
    <w:lvl w:ilvl="0" w:tplc="27E83FE2">
      <w:start w:val="1"/>
      <w:numFmt w:val="decimal"/>
      <w:lvlText w:val="%1."/>
      <w:lvlJc w:val="left"/>
      <w:pPr>
        <w:tabs>
          <w:tab w:val="num" w:pos="502"/>
        </w:tabs>
        <w:ind w:left="502"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05908C3"/>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BFB5A15"/>
    <w:multiLevelType w:val="hybridMultilevel"/>
    <w:tmpl w:val="51302D3C"/>
    <w:lvl w:ilvl="0" w:tplc="045A4F78">
      <w:start w:val="1"/>
      <w:numFmt w:val="bullet"/>
      <w:lvlText w:val=""/>
      <w:lvlJc w:val="left"/>
      <w:pPr>
        <w:tabs>
          <w:tab w:val="num" w:pos="1800"/>
        </w:tabs>
        <w:ind w:left="1800" w:hanging="360"/>
      </w:pPr>
      <w:rPr>
        <w:rFonts w:ascii="Symbol" w:hAnsi="Symbol" w:hint="default"/>
        <w:b w:val="0"/>
      </w:rPr>
    </w:lvl>
    <w:lvl w:ilvl="1" w:tplc="04050019" w:tentative="1">
      <w:start w:val="1"/>
      <w:numFmt w:val="lowerLetter"/>
      <w:lvlText w:val="%2."/>
      <w:lvlJc w:val="left"/>
      <w:pPr>
        <w:ind w:left="2738" w:hanging="360"/>
      </w:pPr>
    </w:lvl>
    <w:lvl w:ilvl="2" w:tplc="0405001B" w:tentative="1">
      <w:start w:val="1"/>
      <w:numFmt w:val="lowerRoman"/>
      <w:lvlText w:val="%3."/>
      <w:lvlJc w:val="right"/>
      <w:pPr>
        <w:ind w:left="3458" w:hanging="180"/>
      </w:pPr>
    </w:lvl>
    <w:lvl w:ilvl="3" w:tplc="0405000F" w:tentative="1">
      <w:start w:val="1"/>
      <w:numFmt w:val="decimal"/>
      <w:lvlText w:val="%4."/>
      <w:lvlJc w:val="left"/>
      <w:pPr>
        <w:ind w:left="4178" w:hanging="360"/>
      </w:pPr>
    </w:lvl>
    <w:lvl w:ilvl="4" w:tplc="04050019" w:tentative="1">
      <w:start w:val="1"/>
      <w:numFmt w:val="lowerLetter"/>
      <w:lvlText w:val="%5."/>
      <w:lvlJc w:val="left"/>
      <w:pPr>
        <w:ind w:left="4898" w:hanging="360"/>
      </w:pPr>
    </w:lvl>
    <w:lvl w:ilvl="5" w:tplc="0405001B" w:tentative="1">
      <w:start w:val="1"/>
      <w:numFmt w:val="lowerRoman"/>
      <w:lvlText w:val="%6."/>
      <w:lvlJc w:val="right"/>
      <w:pPr>
        <w:ind w:left="5618" w:hanging="180"/>
      </w:pPr>
    </w:lvl>
    <w:lvl w:ilvl="6" w:tplc="0405000F" w:tentative="1">
      <w:start w:val="1"/>
      <w:numFmt w:val="decimal"/>
      <w:lvlText w:val="%7."/>
      <w:lvlJc w:val="left"/>
      <w:pPr>
        <w:ind w:left="6338" w:hanging="360"/>
      </w:pPr>
    </w:lvl>
    <w:lvl w:ilvl="7" w:tplc="04050019" w:tentative="1">
      <w:start w:val="1"/>
      <w:numFmt w:val="lowerLetter"/>
      <w:lvlText w:val="%8."/>
      <w:lvlJc w:val="left"/>
      <w:pPr>
        <w:ind w:left="7058" w:hanging="360"/>
      </w:pPr>
    </w:lvl>
    <w:lvl w:ilvl="8" w:tplc="0405001B" w:tentative="1">
      <w:start w:val="1"/>
      <w:numFmt w:val="lowerRoman"/>
      <w:lvlText w:val="%9."/>
      <w:lvlJc w:val="right"/>
      <w:pPr>
        <w:ind w:left="7778" w:hanging="180"/>
      </w:pPr>
    </w:lvl>
  </w:abstractNum>
  <w:abstractNum w:abstractNumId="11" w15:restartNumberingAfterBreak="0">
    <w:nsid w:val="3FB249BD"/>
    <w:multiLevelType w:val="hybridMultilevel"/>
    <w:tmpl w:val="F4761C24"/>
    <w:lvl w:ilvl="0" w:tplc="F99EA950">
      <w:start w:val="1"/>
      <w:numFmt w:val="lowerLetter"/>
      <w:lvlText w:val="%1)"/>
      <w:lvlJc w:val="left"/>
      <w:pPr>
        <w:tabs>
          <w:tab w:val="num" w:pos="900"/>
        </w:tabs>
        <w:ind w:left="900" w:hanging="360"/>
      </w:pPr>
      <w:rPr>
        <w:rFonts w:hint="default"/>
        <w:b w:val="0"/>
      </w:rPr>
    </w:lvl>
    <w:lvl w:ilvl="1" w:tplc="04050019" w:tentative="1">
      <w:start w:val="1"/>
      <w:numFmt w:val="lowerLetter"/>
      <w:lvlText w:val="%2."/>
      <w:lvlJc w:val="left"/>
      <w:pPr>
        <w:tabs>
          <w:tab w:val="num" w:pos="1620"/>
        </w:tabs>
        <w:ind w:left="1620" w:hanging="360"/>
      </w:pPr>
    </w:lvl>
    <w:lvl w:ilvl="2" w:tplc="0405001B" w:tentative="1">
      <w:start w:val="1"/>
      <w:numFmt w:val="lowerRoman"/>
      <w:lvlText w:val="%3."/>
      <w:lvlJc w:val="right"/>
      <w:pPr>
        <w:tabs>
          <w:tab w:val="num" w:pos="2340"/>
        </w:tabs>
        <w:ind w:left="2340" w:hanging="180"/>
      </w:pPr>
    </w:lvl>
    <w:lvl w:ilvl="3" w:tplc="0405000F" w:tentative="1">
      <w:start w:val="1"/>
      <w:numFmt w:val="decimal"/>
      <w:lvlText w:val="%4."/>
      <w:lvlJc w:val="left"/>
      <w:pPr>
        <w:tabs>
          <w:tab w:val="num" w:pos="3060"/>
        </w:tabs>
        <w:ind w:left="3060" w:hanging="360"/>
      </w:pPr>
    </w:lvl>
    <w:lvl w:ilvl="4" w:tplc="04050019" w:tentative="1">
      <w:start w:val="1"/>
      <w:numFmt w:val="lowerLetter"/>
      <w:lvlText w:val="%5."/>
      <w:lvlJc w:val="left"/>
      <w:pPr>
        <w:tabs>
          <w:tab w:val="num" w:pos="3780"/>
        </w:tabs>
        <w:ind w:left="3780" w:hanging="360"/>
      </w:pPr>
    </w:lvl>
    <w:lvl w:ilvl="5" w:tplc="0405001B" w:tentative="1">
      <w:start w:val="1"/>
      <w:numFmt w:val="lowerRoman"/>
      <w:lvlText w:val="%6."/>
      <w:lvlJc w:val="right"/>
      <w:pPr>
        <w:tabs>
          <w:tab w:val="num" w:pos="4500"/>
        </w:tabs>
        <w:ind w:left="4500" w:hanging="180"/>
      </w:pPr>
    </w:lvl>
    <w:lvl w:ilvl="6" w:tplc="0405000F" w:tentative="1">
      <w:start w:val="1"/>
      <w:numFmt w:val="decimal"/>
      <w:lvlText w:val="%7."/>
      <w:lvlJc w:val="left"/>
      <w:pPr>
        <w:tabs>
          <w:tab w:val="num" w:pos="5220"/>
        </w:tabs>
        <w:ind w:left="5220" w:hanging="360"/>
      </w:pPr>
    </w:lvl>
    <w:lvl w:ilvl="7" w:tplc="04050019" w:tentative="1">
      <w:start w:val="1"/>
      <w:numFmt w:val="lowerLetter"/>
      <w:lvlText w:val="%8."/>
      <w:lvlJc w:val="left"/>
      <w:pPr>
        <w:tabs>
          <w:tab w:val="num" w:pos="5940"/>
        </w:tabs>
        <w:ind w:left="5940" w:hanging="360"/>
      </w:pPr>
    </w:lvl>
    <w:lvl w:ilvl="8" w:tplc="0405001B" w:tentative="1">
      <w:start w:val="1"/>
      <w:numFmt w:val="lowerRoman"/>
      <w:lvlText w:val="%9."/>
      <w:lvlJc w:val="right"/>
      <w:pPr>
        <w:tabs>
          <w:tab w:val="num" w:pos="6660"/>
        </w:tabs>
        <w:ind w:left="6660" w:hanging="180"/>
      </w:pPr>
    </w:lvl>
  </w:abstractNum>
  <w:abstractNum w:abstractNumId="12" w15:restartNumberingAfterBreak="0">
    <w:nsid w:val="41481EAC"/>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6416A25"/>
    <w:multiLevelType w:val="hybridMultilevel"/>
    <w:tmpl w:val="897E1DA2"/>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9446CE7"/>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56147CAE"/>
    <w:multiLevelType w:val="hybridMultilevel"/>
    <w:tmpl w:val="3C9C9D2C"/>
    <w:lvl w:ilvl="0" w:tplc="37C026D4">
      <w:start w:val="1"/>
      <w:numFmt w:val="lowerLetter"/>
      <w:lvlText w:val="%1)"/>
      <w:lvlJc w:val="left"/>
      <w:pPr>
        <w:ind w:left="786" w:hanging="360"/>
      </w:pPr>
      <w:rPr>
        <w:rFonts w:ascii="Arial" w:hAnsi="Arial" w:cs="Arial" w:hint="default"/>
        <w:sz w:val="20"/>
        <w:szCs w:val="20"/>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6" w15:restartNumberingAfterBreak="0">
    <w:nsid w:val="61CD3E9B"/>
    <w:multiLevelType w:val="hybridMultilevel"/>
    <w:tmpl w:val="00A65A2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9A95371"/>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3217CF0"/>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6EF720B"/>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C55281D"/>
    <w:multiLevelType w:val="hybridMultilevel"/>
    <w:tmpl w:val="C43E303C"/>
    <w:lvl w:ilvl="0" w:tplc="04050011">
      <w:start w:val="1"/>
      <w:numFmt w:val="decimal"/>
      <w:lvlText w:val="%1)"/>
      <w:lvlJc w:val="left"/>
      <w:pPr>
        <w:tabs>
          <w:tab w:val="num" w:pos="502"/>
        </w:tabs>
        <w:ind w:left="502"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1"/>
  </w:num>
  <w:num w:numId="3">
    <w:abstractNumId w:val="4"/>
  </w:num>
  <w:num w:numId="4">
    <w:abstractNumId w:val="0"/>
  </w:num>
  <w:num w:numId="5">
    <w:abstractNumId w:val="2"/>
  </w:num>
  <w:num w:numId="6">
    <w:abstractNumId w:val="16"/>
  </w:num>
  <w:num w:numId="7">
    <w:abstractNumId w:val="3"/>
  </w:num>
  <w:num w:numId="8">
    <w:abstractNumId w:val="13"/>
  </w:num>
  <w:num w:numId="9">
    <w:abstractNumId w:val="9"/>
  </w:num>
  <w:num w:numId="10">
    <w:abstractNumId w:val="17"/>
  </w:num>
  <w:num w:numId="11">
    <w:abstractNumId w:val="20"/>
  </w:num>
  <w:num w:numId="12">
    <w:abstractNumId w:val="18"/>
  </w:num>
  <w:num w:numId="13">
    <w:abstractNumId w:val="5"/>
  </w:num>
  <w:num w:numId="14">
    <w:abstractNumId w:val="14"/>
  </w:num>
  <w:num w:numId="15">
    <w:abstractNumId w:val="19"/>
  </w:num>
  <w:num w:numId="16">
    <w:abstractNumId w:val="6"/>
  </w:num>
  <w:num w:numId="17">
    <w:abstractNumId w:val="15"/>
  </w:num>
  <w:num w:numId="18">
    <w:abstractNumId w:val="12"/>
  </w:num>
  <w:num w:numId="19">
    <w:abstractNumId w:val="10"/>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5FC"/>
    <w:rsid w:val="00064376"/>
    <w:rsid w:val="000E5FAC"/>
    <w:rsid w:val="000F3482"/>
    <w:rsid w:val="00126AF5"/>
    <w:rsid w:val="00150FC2"/>
    <w:rsid w:val="001918EA"/>
    <w:rsid w:val="002919BD"/>
    <w:rsid w:val="002F2C09"/>
    <w:rsid w:val="003108B3"/>
    <w:rsid w:val="00347377"/>
    <w:rsid w:val="004424FE"/>
    <w:rsid w:val="00537AB8"/>
    <w:rsid w:val="00543A24"/>
    <w:rsid w:val="00580251"/>
    <w:rsid w:val="006B03F6"/>
    <w:rsid w:val="006B07AE"/>
    <w:rsid w:val="006D25FC"/>
    <w:rsid w:val="007325C5"/>
    <w:rsid w:val="00863BB7"/>
    <w:rsid w:val="0090627D"/>
    <w:rsid w:val="00955FBB"/>
    <w:rsid w:val="0097568E"/>
    <w:rsid w:val="009871D4"/>
    <w:rsid w:val="00A80456"/>
    <w:rsid w:val="00A85E06"/>
    <w:rsid w:val="00AD31F0"/>
    <w:rsid w:val="00B25707"/>
    <w:rsid w:val="00B70DD2"/>
    <w:rsid w:val="00B84858"/>
    <w:rsid w:val="00BE07C4"/>
    <w:rsid w:val="00C70877"/>
    <w:rsid w:val="00CA0A81"/>
    <w:rsid w:val="00CB11A7"/>
    <w:rsid w:val="00CE5EC2"/>
    <w:rsid w:val="00D22618"/>
    <w:rsid w:val="00D23795"/>
    <w:rsid w:val="00D523FF"/>
    <w:rsid w:val="00D709DC"/>
    <w:rsid w:val="00E31CCD"/>
    <w:rsid w:val="00E53F88"/>
    <w:rsid w:val="00E86406"/>
    <w:rsid w:val="00F42CD6"/>
    <w:rsid w:val="00F57E95"/>
    <w:rsid w:val="00FC0783"/>
    <w:rsid w:val="00FE7D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597EA-14E2-40D2-8611-BCCEC8593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ahoma"/>
        <w:sz w:val="18"/>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918EA"/>
    <w:pPr>
      <w:spacing w:after="200" w:line="276" w:lineRule="auto"/>
    </w:pPr>
    <w:rPr>
      <w:rFonts w:asciiTheme="minorHAnsi" w:hAnsiTheme="minorHAnsi" w:cstheme="minorBidi"/>
      <w:sz w:val="22"/>
    </w:rPr>
  </w:style>
  <w:style w:type="paragraph" w:styleId="Nadpis1">
    <w:name w:val="heading 1"/>
    <w:basedOn w:val="Normln"/>
    <w:next w:val="Normln"/>
    <w:link w:val="Nadpis1Char"/>
    <w:uiPriority w:val="9"/>
    <w:qFormat/>
    <w:rsid w:val="005802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0643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918EA"/>
    <w:rPr>
      <w:color w:val="0563C1" w:themeColor="hyperlink"/>
      <w:u w:val="single"/>
    </w:rPr>
  </w:style>
  <w:style w:type="character" w:customStyle="1" w:styleId="Nadpis1Char">
    <w:name w:val="Nadpis 1 Char"/>
    <w:basedOn w:val="Standardnpsmoodstavce"/>
    <w:link w:val="Nadpis1"/>
    <w:uiPriority w:val="9"/>
    <w:rsid w:val="00580251"/>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rsid w:val="00580251"/>
    <w:pPr>
      <w:spacing w:line="259" w:lineRule="auto"/>
      <w:outlineLvl w:val="9"/>
    </w:pPr>
    <w:rPr>
      <w:lang w:eastAsia="cs-CZ"/>
    </w:rPr>
  </w:style>
  <w:style w:type="paragraph" w:styleId="Obsah1">
    <w:name w:val="toc 1"/>
    <w:basedOn w:val="Normln"/>
    <w:next w:val="Normln"/>
    <w:autoRedefine/>
    <w:uiPriority w:val="39"/>
    <w:unhideWhenUsed/>
    <w:rsid w:val="00A85E06"/>
    <w:pPr>
      <w:tabs>
        <w:tab w:val="right" w:leader="dot" w:pos="9062"/>
      </w:tabs>
      <w:spacing w:after="100"/>
    </w:pPr>
    <w:rPr>
      <w:rFonts w:ascii="Tahoma" w:eastAsia="Times New Roman" w:hAnsi="Tahoma" w:cs="Tahoma"/>
      <w:noProof/>
      <w:sz w:val="18"/>
      <w:szCs w:val="18"/>
      <w:lang w:eastAsia="cs-CZ"/>
    </w:rPr>
  </w:style>
  <w:style w:type="paragraph" w:styleId="Zhlav">
    <w:name w:val="header"/>
    <w:basedOn w:val="Normln"/>
    <w:link w:val="ZhlavChar"/>
    <w:uiPriority w:val="99"/>
    <w:unhideWhenUsed/>
    <w:rsid w:val="0006437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64376"/>
    <w:rPr>
      <w:rFonts w:asciiTheme="minorHAnsi" w:hAnsiTheme="minorHAnsi" w:cstheme="minorBidi"/>
      <w:sz w:val="22"/>
    </w:rPr>
  </w:style>
  <w:style w:type="paragraph" w:styleId="Zpat">
    <w:name w:val="footer"/>
    <w:basedOn w:val="Normln"/>
    <w:link w:val="ZpatChar"/>
    <w:uiPriority w:val="99"/>
    <w:unhideWhenUsed/>
    <w:rsid w:val="00064376"/>
    <w:pPr>
      <w:tabs>
        <w:tab w:val="center" w:pos="4536"/>
        <w:tab w:val="right" w:pos="9072"/>
      </w:tabs>
      <w:spacing w:after="0" w:line="240" w:lineRule="auto"/>
    </w:pPr>
  </w:style>
  <w:style w:type="character" w:customStyle="1" w:styleId="ZpatChar">
    <w:name w:val="Zápatí Char"/>
    <w:basedOn w:val="Standardnpsmoodstavce"/>
    <w:link w:val="Zpat"/>
    <w:uiPriority w:val="99"/>
    <w:rsid w:val="00064376"/>
    <w:rPr>
      <w:rFonts w:asciiTheme="minorHAnsi" w:hAnsiTheme="minorHAnsi" w:cstheme="minorBidi"/>
      <w:sz w:val="22"/>
    </w:rPr>
  </w:style>
  <w:style w:type="character" w:customStyle="1" w:styleId="Nadpis2Char">
    <w:name w:val="Nadpis 2 Char"/>
    <w:basedOn w:val="Standardnpsmoodstavce"/>
    <w:link w:val="Nadpis2"/>
    <w:uiPriority w:val="9"/>
    <w:rsid w:val="00064376"/>
    <w:rPr>
      <w:rFonts w:asciiTheme="majorHAnsi" w:eastAsiaTheme="majorEastAsia" w:hAnsiTheme="majorHAnsi" w:cstheme="majorBidi"/>
      <w:color w:val="2E74B5" w:themeColor="accent1" w:themeShade="BF"/>
      <w:sz w:val="26"/>
      <w:szCs w:val="26"/>
    </w:rPr>
  </w:style>
  <w:style w:type="table" w:customStyle="1" w:styleId="Prosttabulka11">
    <w:name w:val="Prostá tabulka 11"/>
    <w:basedOn w:val="Normlntabulka"/>
    <w:uiPriority w:val="41"/>
    <w:rsid w:val="00150FC2"/>
    <w:pPr>
      <w:spacing w:after="0" w:line="240" w:lineRule="auto"/>
    </w:pPr>
    <w:rPr>
      <w:rFonts w:asciiTheme="minorHAnsi" w:hAnsiTheme="minorHAnsi" w:cstheme="minorBidi"/>
      <w:sz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Odstavecseseznamem">
    <w:name w:val="List Paragraph"/>
    <w:basedOn w:val="Normln"/>
    <w:uiPriority w:val="99"/>
    <w:qFormat/>
    <w:rsid w:val="00150FC2"/>
    <w:pPr>
      <w:spacing w:after="0" w:line="240" w:lineRule="auto"/>
      <w:ind w:left="720"/>
    </w:pPr>
    <w:rPr>
      <w:rFonts w:ascii="Calibri" w:eastAsia="Calibri" w:hAnsi="Calibri" w:cs="Times New Roman"/>
    </w:rPr>
  </w:style>
  <w:style w:type="table" w:styleId="Mkatabulky">
    <w:name w:val="Table Grid"/>
    <w:basedOn w:val="Normlntabulka"/>
    <w:uiPriority w:val="59"/>
    <w:rsid w:val="006B07AE"/>
    <w:pPr>
      <w:spacing w:after="0" w:line="240" w:lineRule="auto"/>
    </w:pPr>
    <w:rPr>
      <w:rFonts w:cstheme="minorBid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
    <w:next w:val="Normln"/>
    <w:autoRedefine/>
    <w:uiPriority w:val="39"/>
    <w:unhideWhenUsed/>
    <w:rsid w:val="00A85E06"/>
    <w:pPr>
      <w:spacing w:after="100"/>
      <w:ind w:left="220"/>
    </w:pPr>
  </w:style>
  <w:style w:type="paragraph" w:styleId="Textbubliny">
    <w:name w:val="Balloon Text"/>
    <w:basedOn w:val="Normln"/>
    <w:link w:val="TextbublinyChar"/>
    <w:uiPriority w:val="99"/>
    <w:semiHidden/>
    <w:unhideWhenUsed/>
    <w:rsid w:val="00A804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8045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F03E0-37A9-4D96-B45D-25FC4B403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4040</Words>
  <Characters>23839</Characters>
  <Application>Microsoft Office Word</Application>
  <DocSecurity>4</DocSecurity>
  <Lines>198</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Prokšová</dc:creator>
  <cp:lastModifiedBy>Miloslava Herciková</cp:lastModifiedBy>
  <cp:revision>2</cp:revision>
  <cp:lastPrinted>2016-08-02T08:22:00Z</cp:lastPrinted>
  <dcterms:created xsi:type="dcterms:W3CDTF">2016-10-05T11:13:00Z</dcterms:created>
  <dcterms:modified xsi:type="dcterms:W3CDTF">2016-10-05T11:13:00Z</dcterms:modified>
</cp:coreProperties>
</file>