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10D6" w14:textId="2A18313B" w:rsidR="00540D6F" w:rsidRPr="00961FAD" w:rsidRDefault="00F16CAD" w:rsidP="001A1B5B">
      <w:pPr>
        <w:pStyle w:val="Nadpis4"/>
        <w:spacing w:line="276" w:lineRule="auto"/>
        <w:jc w:val="center"/>
        <w:rPr>
          <w:rFonts w:asciiTheme="majorHAnsi" w:hAnsiTheme="majorHAnsi" w:cstheme="majorHAnsi"/>
          <w:b/>
          <w:bCs/>
          <w:color w:val="000000" w:themeColor="text1"/>
          <w:sz w:val="22"/>
          <w:szCs w:val="22"/>
        </w:rPr>
      </w:pPr>
      <w:r w:rsidRPr="00961FAD">
        <w:rPr>
          <w:rFonts w:asciiTheme="majorHAnsi" w:hAnsiTheme="majorHAnsi" w:cstheme="majorHAnsi"/>
          <w:b/>
          <w:bCs/>
          <w:color w:val="000000" w:themeColor="text1"/>
          <w:sz w:val="22"/>
          <w:szCs w:val="22"/>
        </w:rPr>
        <w:t xml:space="preserve">SMLOUVA </w:t>
      </w:r>
      <w:r w:rsidR="00EC35B6" w:rsidRPr="00961FAD">
        <w:rPr>
          <w:rFonts w:asciiTheme="majorHAnsi" w:hAnsiTheme="majorHAnsi" w:cstheme="majorHAnsi"/>
          <w:b/>
          <w:bCs/>
          <w:color w:val="000000" w:themeColor="text1"/>
          <w:sz w:val="22"/>
          <w:szCs w:val="22"/>
        </w:rPr>
        <w:t>O NÁJMU</w:t>
      </w:r>
      <w:r w:rsidR="002160E2" w:rsidRPr="00961FAD">
        <w:rPr>
          <w:rFonts w:asciiTheme="majorHAnsi" w:hAnsiTheme="majorHAnsi" w:cstheme="majorHAnsi"/>
          <w:b/>
          <w:bCs/>
          <w:color w:val="000000" w:themeColor="text1"/>
          <w:sz w:val="22"/>
          <w:szCs w:val="22"/>
        </w:rPr>
        <w:t xml:space="preserve"> A POSKYTNUTÍ SLUŽEB</w:t>
      </w:r>
    </w:p>
    <w:p w14:paraId="7D256937" w14:textId="6FCB03BD" w:rsidR="00A37930" w:rsidRPr="00961FAD" w:rsidRDefault="00A37930" w:rsidP="00A37930">
      <w:pPr>
        <w:ind w:left="2880" w:firstLine="720"/>
        <w:rPr>
          <w:rFonts w:asciiTheme="majorHAnsi" w:hAnsiTheme="majorHAnsi" w:cstheme="majorHAnsi"/>
          <w:color w:val="000000" w:themeColor="text1"/>
        </w:rPr>
      </w:pPr>
      <w:r w:rsidRPr="00961FAD">
        <w:rPr>
          <w:rFonts w:asciiTheme="majorHAnsi" w:hAnsiTheme="majorHAnsi" w:cstheme="majorHAnsi"/>
          <w:color w:val="000000" w:themeColor="text1"/>
        </w:rPr>
        <w:t>Smlouva č. SAD</w:t>
      </w:r>
      <w:r w:rsidR="00522B3E" w:rsidRPr="00961FAD">
        <w:rPr>
          <w:rFonts w:asciiTheme="majorHAnsi" w:hAnsiTheme="majorHAnsi" w:cstheme="majorHAnsi"/>
          <w:color w:val="000000" w:themeColor="text1"/>
        </w:rPr>
        <w:t>-</w:t>
      </w:r>
      <w:r w:rsidRPr="00961FAD">
        <w:rPr>
          <w:rFonts w:asciiTheme="majorHAnsi" w:hAnsiTheme="majorHAnsi" w:cstheme="majorHAnsi"/>
          <w:color w:val="000000" w:themeColor="text1"/>
        </w:rPr>
        <w:t>23</w:t>
      </w:r>
      <w:r w:rsidR="00522B3E" w:rsidRPr="00961FAD">
        <w:rPr>
          <w:rFonts w:asciiTheme="majorHAnsi" w:hAnsiTheme="majorHAnsi" w:cstheme="majorHAnsi"/>
          <w:color w:val="000000" w:themeColor="text1"/>
        </w:rPr>
        <w:t>/</w:t>
      </w:r>
      <w:r w:rsidRPr="00961FAD">
        <w:rPr>
          <w:rFonts w:asciiTheme="majorHAnsi" w:hAnsiTheme="majorHAnsi" w:cstheme="majorHAnsi"/>
          <w:color w:val="000000" w:themeColor="text1"/>
        </w:rPr>
        <w:t>005</w:t>
      </w:r>
    </w:p>
    <w:p w14:paraId="49D1B596" w14:textId="77777777" w:rsidR="005463E0" w:rsidRPr="00961FAD" w:rsidRDefault="005463E0" w:rsidP="001A1B5B">
      <w:pPr>
        <w:spacing w:line="276" w:lineRule="auto"/>
        <w:rPr>
          <w:rFonts w:asciiTheme="majorHAnsi" w:hAnsiTheme="majorHAnsi" w:cstheme="majorHAnsi"/>
          <w:color w:val="000000" w:themeColor="text1"/>
          <w:sz w:val="22"/>
          <w:szCs w:val="22"/>
        </w:rPr>
      </w:pPr>
    </w:p>
    <w:p w14:paraId="0A27BE9D" w14:textId="77777777" w:rsidR="00F16CAD" w:rsidRPr="00961FAD" w:rsidRDefault="00F16CAD" w:rsidP="001A1B5B">
      <w:pPr>
        <w:spacing w:line="276" w:lineRule="auto"/>
        <w:rPr>
          <w:rStyle w:val="platne1"/>
          <w:rFonts w:asciiTheme="majorHAnsi" w:hAnsiTheme="majorHAnsi" w:cstheme="majorHAnsi"/>
          <w:color w:val="000000" w:themeColor="text1"/>
          <w:sz w:val="22"/>
          <w:szCs w:val="22"/>
        </w:rPr>
      </w:pPr>
      <w:r w:rsidRPr="00961FAD">
        <w:rPr>
          <w:rStyle w:val="platne1"/>
          <w:rFonts w:asciiTheme="majorHAnsi" w:hAnsiTheme="majorHAnsi" w:cstheme="majorHAnsi"/>
          <w:color w:val="000000" w:themeColor="text1"/>
          <w:sz w:val="22"/>
          <w:szCs w:val="22"/>
        </w:rPr>
        <w:t>Smluvní strany:</w:t>
      </w:r>
    </w:p>
    <w:p w14:paraId="71509A5B" w14:textId="77777777" w:rsidR="008B3E54" w:rsidRPr="00961FAD" w:rsidRDefault="008B3E54" w:rsidP="008B3E54">
      <w:pPr>
        <w:rPr>
          <w:rFonts w:asciiTheme="majorHAnsi" w:hAnsiTheme="majorHAnsi" w:cstheme="majorHAnsi"/>
          <w:b/>
          <w:color w:val="000000" w:themeColor="text1"/>
          <w:sz w:val="22"/>
          <w:szCs w:val="22"/>
        </w:rPr>
      </w:pPr>
    </w:p>
    <w:p w14:paraId="31C83D4A" w14:textId="3FECB89B" w:rsidR="00F16CAD" w:rsidRPr="00961FAD" w:rsidRDefault="008B3E54" w:rsidP="008B3E54">
      <w:pPr>
        <w:rPr>
          <w:rStyle w:val="platne1"/>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Česká filharmonie</w:t>
      </w:r>
    </w:p>
    <w:p w14:paraId="7C083FF2" w14:textId="0281051A" w:rsidR="005929F2" w:rsidRPr="00961FAD" w:rsidRDefault="000E206E" w:rsidP="008B3E54">
      <w:pPr>
        <w:rPr>
          <w:rFonts w:asciiTheme="majorHAnsi" w:hAnsiTheme="majorHAnsi" w:cstheme="majorHAnsi"/>
          <w:color w:val="000000" w:themeColor="text1"/>
          <w:sz w:val="22"/>
          <w:szCs w:val="22"/>
        </w:rPr>
      </w:pPr>
      <w:r w:rsidRPr="00961FAD">
        <w:rPr>
          <w:rFonts w:asciiTheme="majorHAnsi" w:eastAsia="Calibri" w:hAnsiTheme="majorHAnsi" w:cstheme="majorHAnsi"/>
          <w:color w:val="000000" w:themeColor="text1"/>
          <w:sz w:val="22"/>
          <w:szCs w:val="22"/>
        </w:rPr>
        <w:t>se sídlem</w:t>
      </w:r>
      <w:r w:rsidR="001A1B5B" w:rsidRPr="00961FAD">
        <w:rPr>
          <w:rFonts w:asciiTheme="majorHAnsi" w:eastAsia="Calibri" w:hAnsiTheme="majorHAnsi" w:cstheme="majorHAnsi"/>
          <w:color w:val="000000" w:themeColor="text1"/>
          <w:sz w:val="22"/>
          <w:szCs w:val="22"/>
        </w:rPr>
        <w:t xml:space="preserve">: </w:t>
      </w:r>
      <w:r w:rsidR="008B3E54" w:rsidRPr="00961FAD">
        <w:rPr>
          <w:rFonts w:asciiTheme="majorHAnsi" w:hAnsiTheme="majorHAnsi" w:cstheme="majorHAnsi"/>
          <w:color w:val="000000" w:themeColor="text1"/>
          <w:sz w:val="22"/>
          <w:szCs w:val="22"/>
        </w:rPr>
        <w:t>Alšovo nábřeží 12, 110 01 Praha 1, Česká republika</w:t>
      </w:r>
    </w:p>
    <w:p w14:paraId="53A181DB" w14:textId="4A9B3929" w:rsidR="00F16CAD" w:rsidRPr="00961FAD" w:rsidRDefault="00F16CAD" w:rsidP="001A1B5B">
      <w:pPr>
        <w:spacing w:line="276" w:lineRule="auto"/>
        <w:rPr>
          <w:rFonts w:asciiTheme="majorHAnsi" w:eastAsia="Calibri" w:hAnsiTheme="majorHAnsi" w:cstheme="majorHAnsi"/>
          <w:color w:val="000000" w:themeColor="text1"/>
          <w:sz w:val="22"/>
          <w:szCs w:val="22"/>
        </w:rPr>
      </w:pPr>
      <w:r w:rsidRPr="00961FAD">
        <w:rPr>
          <w:rFonts w:asciiTheme="majorHAnsi" w:hAnsiTheme="majorHAnsi" w:cstheme="majorHAnsi"/>
          <w:color w:val="000000" w:themeColor="text1"/>
          <w:sz w:val="22"/>
          <w:szCs w:val="22"/>
        </w:rPr>
        <w:t>IČ</w:t>
      </w:r>
      <w:r w:rsidR="004B6DD4" w:rsidRPr="00961FAD">
        <w:rPr>
          <w:rFonts w:asciiTheme="majorHAnsi" w:hAnsiTheme="majorHAnsi" w:cstheme="majorHAnsi"/>
          <w:color w:val="000000" w:themeColor="text1"/>
          <w:sz w:val="22"/>
          <w:szCs w:val="22"/>
        </w:rPr>
        <w:t>O</w:t>
      </w:r>
      <w:r w:rsidRPr="00961FAD">
        <w:rPr>
          <w:rFonts w:asciiTheme="majorHAnsi" w:hAnsiTheme="majorHAnsi" w:cstheme="majorHAnsi"/>
          <w:color w:val="000000" w:themeColor="text1"/>
          <w:sz w:val="22"/>
          <w:szCs w:val="22"/>
        </w:rPr>
        <w:t>:</w:t>
      </w:r>
      <w:r w:rsidR="008B3E54" w:rsidRPr="00961FAD">
        <w:rPr>
          <w:rFonts w:asciiTheme="majorHAnsi" w:hAnsiTheme="majorHAnsi" w:cstheme="majorHAnsi"/>
          <w:color w:val="000000" w:themeColor="text1"/>
          <w:sz w:val="22"/>
          <w:szCs w:val="22"/>
        </w:rPr>
        <w:t xml:space="preserve"> 00023264</w:t>
      </w:r>
      <w:r w:rsidRPr="00961FAD">
        <w:rPr>
          <w:rFonts w:asciiTheme="majorHAnsi" w:hAnsiTheme="majorHAnsi" w:cstheme="majorHAnsi"/>
          <w:color w:val="000000" w:themeColor="text1"/>
          <w:sz w:val="22"/>
          <w:szCs w:val="22"/>
        </w:rPr>
        <w:t xml:space="preserve"> </w:t>
      </w:r>
      <w:r w:rsidR="004B6DD4" w:rsidRPr="00961FAD">
        <w:rPr>
          <w:rFonts w:asciiTheme="majorHAnsi" w:hAnsiTheme="majorHAnsi" w:cstheme="majorHAnsi"/>
          <w:color w:val="000000" w:themeColor="text1"/>
          <w:sz w:val="22"/>
          <w:szCs w:val="22"/>
        </w:rPr>
        <w:t>,</w:t>
      </w:r>
      <w:r w:rsidR="00715AE1"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color w:val="000000" w:themeColor="text1"/>
          <w:sz w:val="22"/>
          <w:szCs w:val="22"/>
        </w:rPr>
        <w:t xml:space="preserve">DIČ: </w:t>
      </w:r>
      <w:r w:rsidR="008B3E54" w:rsidRPr="00961FAD">
        <w:rPr>
          <w:rFonts w:asciiTheme="majorHAnsi" w:hAnsiTheme="majorHAnsi" w:cstheme="majorHAnsi"/>
          <w:color w:val="000000" w:themeColor="text1"/>
          <w:sz w:val="22"/>
          <w:szCs w:val="22"/>
        </w:rPr>
        <w:t>CZ00023264</w:t>
      </w:r>
    </w:p>
    <w:p w14:paraId="1F6AC384" w14:textId="4A23ED96" w:rsidR="00AE0002" w:rsidRPr="00961FAD" w:rsidRDefault="0038066F" w:rsidP="001A1B5B">
      <w:pPr>
        <w:spacing w:line="276" w:lineRule="auto"/>
        <w:rPr>
          <w:rFonts w:asciiTheme="majorHAnsi" w:hAnsiTheme="majorHAnsi" w:cstheme="majorHAnsi"/>
          <w:bCs/>
          <w:color w:val="000000" w:themeColor="text1"/>
          <w:sz w:val="22"/>
          <w:szCs w:val="22"/>
        </w:rPr>
      </w:pPr>
      <w:r w:rsidRPr="00961FAD">
        <w:rPr>
          <w:rFonts w:asciiTheme="majorHAnsi" w:eastAsia="Calibri" w:hAnsiTheme="majorHAnsi" w:cstheme="majorHAnsi"/>
          <w:color w:val="000000" w:themeColor="text1"/>
          <w:sz w:val="22"/>
          <w:szCs w:val="22"/>
        </w:rPr>
        <w:t>Zřízená rozhodnutím ministryně kultury České republiky č. 29/2011 ze dne 22. prosince 2011</w:t>
      </w:r>
    </w:p>
    <w:p w14:paraId="3CD24DA6" w14:textId="162D02E0" w:rsidR="0077087C" w:rsidRPr="00961FAD" w:rsidRDefault="009178C0"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Zastoupená </w:t>
      </w:r>
      <w:r w:rsidR="0038066F" w:rsidRPr="00961FAD">
        <w:rPr>
          <w:rFonts w:asciiTheme="majorHAnsi" w:eastAsia="Calibri" w:hAnsiTheme="majorHAnsi" w:cstheme="majorHAnsi"/>
          <w:color w:val="000000" w:themeColor="text1"/>
          <w:sz w:val="22"/>
          <w:szCs w:val="22"/>
        </w:rPr>
        <w:t>MgA. Davidem Marečkem, PhD., generálním ředitelem</w:t>
      </w:r>
    </w:p>
    <w:p w14:paraId="6CFDFCBE" w14:textId="22FB1C1B" w:rsidR="00F16CAD" w:rsidRPr="00961FAD" w:rsidRDefault="001A1B5B"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w:t>
      </w:r>
      <w:r w:rsidR="005E064D" w:rsidRPr="00961FAD">
        <w:rPr>
          <w:rFonts w:asciiTheme="majorHAnsi" w:hAnsiTheme="majorHAnsi" w:cstheme="majorHAnsi"/>
          <w:color w:val="000000" w:themeColor="text1"/>
          <w:sz w:val="22"/>
          <w:szCs w:val="22"/>
        </w:rPr>
        <w:t>dále jen „</w:t>
      </w:r>
      <w:r w:rsidR="009E0D27" w:rsidRPr="00961FAD">
        <w:rPr>
          <w:rFonts w:asciiTheme="majorHAnsi" w:hAnsiTheme="majorHAnsi" w:cstheme="majorHAnsi"/>
          <w:b/>
          <w:color w:val="000000" w:themeColor="text1"/>
          <w:sz w:val="22"/>
          <w:szCs w:val="22"/>
        </w:rPr>
        <w:t>P</w:t>
      </w:r>
      <w:r w:rsidR="00EC35B6" w:rsidRPr="00961FAD">
        <w:rPr>
          <w:rFonts w:asciiTheme="majorHAnsi" w:hAnsiTheme="majorHAnsi" w:cstheme="majorHAnsi"/>
          <w:b/>
          <w:color w:val="000000" w:themeColor="text1"/>
          <w:sz w:val="22"/>
          <w:szCs w:val="22"/>
        </w:rPr>
        <w:t>ronajím</w:t>
      </w:r>
      <w:r w:rsidR="004E19BD" w:rsidRPr="00961FAD">
        <w:rPr>
          <w:rFonts w:asciiTheme="majorHAnsi" w:hAnsiTheme="majorHAnsi" w:cstheme="majorHAnsi"/>
          <w:b/>
          <w:color w:val="000000" w:themeColor="text1"/>
          <w:sz w:val="22"/>
          <w:szCs w:val="22"/>
        </w:rPr>
        <w:t>a</w:t>
      </w:r>
      <w:r w:rsidR="005E064D" w:rsidRPr="00961FAD">
        <w:rPr>
          <w:rFonts w:asciiTheme="majorHAnsi" w:hAnsiTheme="majorHAnsi" w:cstheme="majorHAnsi"/>
          <w:b/>
          <w:color w:val="000000" w:themeColor="text1"/>
          <w:sz w:val="22"/>
          <w:szCs w:val="22"/>
        </w:rPr>
        <w:t>tel</w:t>
      </w:r>
      <w:r w:rsidR="00FF0249" w:rsidRPr="00961FAD">
        <w:rPr>
          <w:rFonts w:asciiTheme="majorHAnsi" w:hAnsiTheme="majorHAnsi" w:cstheme="majorHAnsi"/>
          <w:color w:val="000000" w:themeColor="text1"/>
          <w:sz w:val="22"/>
          <w:szCs w:val="22"/>
        </w:rPr>
        <w:t>“</w:t>
      </w:r>
      <w:r w:rsidRPr="00961FAD">
        <w:rPr>
          <w:rFonts w:asciiTheme="majorHAnsi" w:hAnsiTheme="majorHAnsi" w:cstheme="majorHAnsi"/>
          <w:color w:val="000000" w:themeColor="text1"/>
          <w:sz w:val="22"/>
          <w:szCs w:val="22"/>
        </w:rPr>
        <w:t>)</w:t>
      </w:r>
    </w:p>
    <w:p w14:paraId="66D5F0FE" w14:textId="77777777" w:rsidR="00F16CAD" w:rsidRPr="00961FAD" w:rsidRDefault="00F16CAD" w:rsidP="001A1B5B">
      <w:pPr>
        <w:spacing w:line="276" w:lineRule="auto"/>
        <w:rPr>
          <w:rFonts w:asciiTheme="majorHAnsi" w:hAnsiTheme="majorHAnsi" w:cstheme="majorHAnsi"/>
          <w:color w:val="000000" w:themeColor="text1"/>
          <w:sz w:val="22"/>
          <w:szCs w:val="22"/>
        </w:rPr>
      </w:pPr>
    </w:p>
    <w:p w14:paraId="388B36BC" w14:textId="77777777" w:rsidR="00F16CAD" w:rsidRPr="00961FAD" w:rsidRDefault="00F16CAD"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a</w:t>
      </w:r>
    </w:p>
    <w:p w14:paraId="4FBFAACE" w14:textId="77777777" w:rsidR="00F16CAD" w:rsidRPr="00961FAD" w:rsidRDefault="00F16CAD" w:rsidP="001A1B5B">
      <w:pPr>
        <w:spacing w:line="276" w:lineRule="auto"/>
        <w:rPr>
          <w:rFonts w:asciiTheme="majorHAnsi" w:hAnsiTheme="majorHAnsi" w:cstheme="majorHAnsi"/>
          <w:b/>
          <w:bCs/>
          <w:color w:val="000000" w:themeColor="text1"/>
          <w:sz w:val="22"/>
          <w:szCs w:val="22"/>
        </w:rPr>
      </w:pPr>
    </w:p>
    <w:p w14:paraId="5531DBB7" w14:textId="1158AD0E" w:rsidR="0049126E" w:rsidRPr="00961FAD" w:rsidRDefault="00CD4440" w:rsidP="001A1B5B">
      <w:pPr>
        <w:pStyle w:val="Normlnweb"/>
        <w:spacing w:before="0" w:beforeAutospacing="0" w:after="0" w:afterAutospacing="0" w:line="276" w:lineRule="auto"/>
        <w:rPr>
          <w:rFonts w:asciiTheme="majorHAnsi" w:hAnsiTheme="majorHAnsi" w:cstheme="majorHAnsi"/>
          <w:color w:val="000000" w:themeColor="text1"/>
          <w:sz w:val="22"/>
          <w:szCs w:val="22"/>
        </w:rPr>
      </w:pPr>
      <w:r w:rsidRPr="00961FAD">
        <w:rPr>
          <w:rFonts w:asciiTheme="majorHAnsi" w:hAnsiTheme="majorHAnsi" w:cstheme="majorHAnsi"/>
          <w:b/>
          <w:bCs/>
          <w:color w:val="000000" w:themeColor="text1"/>
          <w:sz w:val="22"/>
          <w:szCs w:val="22"/>
        </w:rPr>
        <w:t>Deloitte</w:t>
      </w:r>
      <w:r w:rsidR="00AB3606" w:rsidRPr="00961FAD">
        <w:rPr>
          <w:rFonts w:asciiTheme="majorHAnsi" w:hAnsiTheme="majorHAnsi" w:cstheme="majorHAnsi"/>
          <w:b/>
          <w:bCs/>
          <w:color w:val="000000" w:themeColor="text1"/>
          <w:sz w:val="22"/>
          <w:szCs w:val="22"/>
        </w:rPr>
        <w:t xml:space="preserve"> </w:t>
      </w:r>
      <w:r w:rsidR="002160E2" w:rsidRPr="00961FAD">
        <w:rPr>
          <w:rFonts w:asciiTheme="majorHAnsi" w:eastAsia="Calibri" w:hAnsiTheme="majorHAnsi" w:cstheme="majorHAnsi"/>
          <w:b/>
          <w:bCs/>
          <w:color w:val="000000" w:themeColor="text1"/>
          <w:sz w:val="22"/>
          <w:szCs w:val="22"/>
        </w:rPr>
        <w:t>CZ Services s.r.o.</w:t>
      </w:r>
      <w:r w:rsidR="00C157D6" w:rsidRPr="00961FAD">
        <w:rPr>
          <w:rFonts w:asciiTheme="majorHAnsi" w:hAnsiTheme="majorHAnsi" w:cstheme="majorHAnsi"/>
          <w:color w:val="000000" w:themeColor="text1"/>
          <w:sz w:val="22"/>
          <w:szCs w:val="22"/>
        </w:rPr>
        <w:br/>
      </w:r>
      <w:r w:rsidR="001A1B5B" w:rsidRPr="00961FAD">
        <w:rPr>
          <w:rFonts w:asciiTheme="majorHAnsi" w:hAnsiTheme="majorHAnsi" w:cstheme="majorHAnsi"/>
          <w:color w:val="000000" w:themeColor="text1"/>
          <w:sz w:val="22"/>
          <w:szCs w:val="22"/>
        </w:rPr>
        <w:t xml:space="preserve">se sídlem: </w:t>
      </w:r>
      <w:r w:rsidR="00AB3606" w:rsidRPr="00961FAD">
        <w:rPr>
          <w:rFonts w:asciiTheme="majorHAnsi" w:hAnsiTheme="majorHAnsi" w:cstheme="majorHAnsi"/>
          <w:color w:val="000000" w:themeColor="text1"/>
          <w:sz w:val="22"/>
          <w:szCs w:val="22"/>
        </w:rPr>
        <w:t>Italská 2581/67</w:t>
      </w:r>
      <w:r w:rsidR="001A1B5B" w:rsidRPr="00961FAD">
        <w:rPr>
          <w:rFonts w:asciiTheme="majorHAnsi" w:hAnsiTheme="majorHAnsi" w:cstheme="majorHAnsi"/>
          <w:color w:val="000000" w:themeColor="text1"/>
          <w:sz w:val="22"/>
          <w:szCs w:val="22"/>
        </w:rPr>
        <w:t xml:space="preserve">, </w:t>
      </w:r>
      <w:r w:rsidR="00AB3606" w:rsidRPr="00961FAD">
        <w:rPr>
          <w:rFonts w:asciiTheme="majorHAnsi" w:hAnsiTheme="majorHAnsi" w:cstheme="majorHAnsi"/>
          <w:color w:val="000000" w:themeColor="text1"/>
          <w:sz w:val="22"/>
          <w:szCs w:val="22"/>
        </w:rPr>
        <w:t>120 00 Praha 2 - Vinohrady</w:t>
      </w:r>
      <w:r w:rsidR="00C157D6" w:rsidRPr="00961FAD">
        <w:rPr>
          <w:rFonts w:asciiTheme="majorHAnsi" w:hAnsiTheme="majorHAnsi" w:cstheme="majorHAnsi"/>
          <w:color w:val="000000" w:themeColor="text1"/>
          <w:sz w:val="22"/>
          <w:szCs w:val="22"/>
        </w:rPr>
        <w:br/>
        <w:t>IČ</w:t>
      </w:r>
      <w:r w:rsidR="00635999" w:rsidRPr="00961FAD">
        <w:rPr>
          <w:rFonts w:asciiTheme="majorHAnsi" w:hAnsiTheme="majorHAnsi" w:cstheme="majorHAnsi"/>
          <w:color w:val="000000" w:themeColor="text1"/>
          <w:sz w:val="22"/>
          <w:szCs w:val="22"/>
        </w:rPr>
        <w:t>O</w:t>
      </w:r>
      <w:r w:rsidR="00C157D6" w:rsidRPr="00961FAD">
        <w:rPr>
          <w:rFonts w:asciiTheme="majorHAnsi" w:hAnsiTheme="majorHAnsi" w:cstheme="majorHAnsi"/>
          <w:color w:val="000000" w:themeColor="text1"/>
          <w:sz w:val="22"/>
          <w:szCs w:val="22"/>
        </w:rPr>
        <w:t>:</w:t>
      </w:r>
      <w:r w:rsidR="002160E2" w:rsidRPr="00961FAD">
        <w:rPr>
          <w:rFonts w:asciiTheme="majorHAnsi" w:hAnsiTheme="majorHAnsi" w:cstheme="majorHAnsi"/>
          <w:color w:val="000000" w:themeColor="text1"/>
          <w:sz w:val="22"/>
          <w:szCs w:val="22"/>
        </w:rPr>
        <w:t xml:space="preserve"> </w:t>
      </w:r>
      <w:r w:rsidR="002160E2" w:rsidRPr="00961FAD">
        <w:rPr>
          <w:rFonts w:asciiTheme="majorHAnsi" w:hAnsiTheme="majorHAnsi" w:cstheme="majorHAnsi"/>
          <w:color w:val="000000" w:themeColor="text1"/>
          <w:sz w:val="22"/>
          <w:szCs w:val="22"/>
          <w:shd w:val="clear" w:color="auto" w:fill="FFFFFF"/>
        </w:rPr>
        <w:t>05660904</w:t>
      </w:r>
      <w:r w:rsidR="00C157D6" w:rsidRPr="00961FAD">
        <w:rPr>
          <w:rFonts w:asciiTheme="majorHAnsi" w:hAnsiTheme="majorHAnsi" w:cstheme="majorHAnsi"/>
          <w:color w:val="000000" w:themeColor="text1"/>
          <w:sz w:val="22"/>
          <w:szCs w:val="22"/>
        </w:rPr>
        <w:t>, DIČ</w:t>
      </w:r>
      <w:r w:rsidR="00AB279E" w:rsidRPr="00961FAD">
        <w:rPr>
          <w:rFonts w:asciiTheme="majorHAnsi" w:hAnsiTheme="majorHAnsi" w:cstheme="majorHAnsi"/>
          <w:color w:val="000000" w:themeColor="text1"/>
          <w:sz w:val="22"/>
          <w:szCs w:val="22"/>
        </w:rPr>
        <w:t>:</w:t>
      </w:r>
      <w:r w:rsidR="009178C0" w:rsidRPr="00961FAD">
        <w:rPr>
          <w:rFonts w:asciiTheme="majorHAnsi" w:eastAsia="Calibri" w:hAnsiTheme="majorHAnsi" w:cstheme="majorHAnsi"/>
          <w:color w:val="000000" w:themeColor="text1"/>
          <w:sz w:val="22"/>
          <w:szCs w:val="22"/>
        </w:rPr>
        <w:t xml:space="preserve"> </w:t>
      </w:r>
      <w:r w:rsidR="002160E2" w:rsidRPr="00961FAD">
        <w:rPr>
          <w:rFonts w:asciiTheme="majorHAnsi" w:eastAsia="Calibri" w:hAnsiTheme="majorHAnsi" w:cstheme="majorHAnsi"/>
          <w:color w:val="000000" w:themeColor="text1"/>
          <w:sz w:val="22"/>
          <w:szCs w:val="22"/>
        </w:rPr>
        <w:t>CZ</w:t>
      </w:r>
      <w:r w:rsidR="002160E2" w:rsidRPr="00961FAD">
        <w:rPr>
          <w:rFonts w:asciiTheme="majorHAnsi" w:hAnsiTheme="majorHAnsi" w:cstheme="majorHAnsi"/>
          <w:color w:val="000000" w:themeColor="text1"/>
          <w:sz w:val="22"/>
          <w:szCs w:val="22"/>
          <w:shd w:val="clear" w:color="auto" w:fill="FFFFFF"/>
        </w:rPr>
        <w:t>05660904</w:t>
      </w:r>
      <w:r w:rsidR="00C157D6" w:rsidRPr="00961FAD">
        <w:rPr>
          <w:rFonts w:asciiTheme="majorHAnsi" w:hAnsiTheme="majorHAnsi" w:cstheme="majorHAnsi"/>
          <w:color w:val="000000" w:themeColor="text1"/>
          <w:sz w:val="22"/>
          <w:szCs w:val="22"/>
        </w:rPr>
        <w:br/>
      </w:r>
      <w:r w:rsidR="00FD7967" w:rsidRPr="00961FAD">
        <w:rPr>
          <w:rFonts w:asciiTheme="majorHAnsi" w:hAnsiTheme="majorHAnsi" w:cstheme="majorHAnsi"/>
          <w:color w:val="000000" w:themeColor="text1"/>
          <w:sz w:val="22"/>
          <w:szCs w:val="22"/>
        </w:rPr>
        <w:t>Zapsaná v obchodním rejstříku vedeném Městským soudem v Praze, oddíl</w:t>
      </w:r>
      <w:r w:rsidR="009178C0" w:rsidRPr="00961FAD">
        <w:rPr>
          <w:rFonts w:asciiTheme="majorHAnsi" w:hAnsiTheme="majorHAnsi" w:cstheme="majorHAnsi"/>
          <w:color w:val="000000" w:themeColor="text1"/>
          <w:sz w:val="22"/>
          <w:szCs w:val="22"/>
        </w:rPr>
        <w:t xml:space="preserve"> </w:t>
      </w:r>
      <w:r w:rsidR="002160E2" w:rsidRPr="00961FAD">
        <w:rPr>
          <w:rFonts w:asciiTheme="majorHAnsi" w:eastAsia="Calibri" w:hAnsiTheme="majorHAnsi" w:cstheme="majorHAnsi"/>
          <w:color w:val="000000" w:themeColor="text1"/>
          <w:sz w:val="22"/>
          <w:szCs w:val="22"/>
        </w:rPr>
        <w:t>C</w:t>
      </w:r>
      <w:r w:rsidR="001A1B5B" w:rsidRPr="00961FAD">
        <w:rPr>
          <w:rFonts w:asciiTheme="majorHAnsi" w:hAnsiTheme="majorHAnsi" w:cstheme="majorHAnsi"/>
          <w:color w:val="000000" w:themeColor="text1"/>
          <w:sz w:val="22"/>
          <w:szCs w:val="22"/>
        </w:rPr>
        <w:t>, vložka</w:t>
      </w:r>
      <w:r w:rsidR="002160E2" w:rsidRPr="00961FAD">
        <w:rPr>
          <w:rFonts w:asciiTheme="majorHAnsi" w:hAnsiTheme="majorHAnsi" w:cstheme="majorHAnsi"/>
          <w:color w:val="000000" w:themeColor="text1"/>
          <w:sz w:val="22"/>
          <w:szCs w:val="22"/>
        </w:rPr>
        <w:t xml:space="preserve"> 2</w:t>
      </w:r>
      <w:r w:rsidR="002160E2" w:rsidRPr="00961FAD">
        <w:rPr>
          <w:rFonts w:asciiTheme="majorHAnsi" w:hAnsiTheme="majorHAnsi" w:cstheme="majorHAnsi"/>
          <w:color w:val="000000" w:themeColor="text1"/>
          <w:sz w:val="22"/>
          <w:szCs w:val="22"/>
          <w:shd w:val="clear" w:color="auto" w:fill="FFFFFF"/>
        </w:rPr>
        <w:t>68054</w:t>
      </w:r>
      <w:r w:rsidR="00FD7967" w:rsidRPr="00961FAD">
        <w:rPr>
          <w:rFonts w:asciiTheme="majorHAnsi" w:hAnsiTheme="majorHAnsi" w:cstheme="majorHAnsi"/>
          <w:color w:val="000000" w:themeColor="text1"/>
          <w:sz w:val="22"/>
          <w:szCs w:val="22"/>
        </w:rPr>
        <w:br/>
      </w:r>
      <w:r w:rsidR="00C157D6" w:rsidRPr="00961FAD">
        <w:rPr>
          <w:rFonts w:asciiTheme="majorHAnsi" w:hAnsiTheme="majorHAnsi" w:cstheme="majorHAnsi"/>
          <w:color w:val="000000" w:themeColor="text1"/>
          <w:sz w:val="22"/>
          <w:szCs w:val="22"/>
        </w:rPr>
        <w:t>Zastoupen</w:t>
      </w:r>
      <w:r w:rsidR="00635999" w:rsidRPr="00961FAD">
        <w:rPr>
          <w:rFonts w:asciiTheme="majorHAnsi" w:hAnsiTheme="majorHAnsi" w:cstheme="majorHAnsi"/>
          <w:color w:val="000000" w:themeColor="text1"/>
          <w:sz w:val="22"/>
          <w:szCs w:val="22"/>
        </w:rPr>
        <w:t>á</w:t>
      </w:r>
      <w:r w:rsidR="00AB3606" w:rsidRPr="00961FAD">
        <w:rPr>
          <w:rFonts w:asciiTheme="majorHAnsi" w:hAnsiTheme="majorHAnsi" w:cstheme="majorHAnsi"/>
          <w:color w:val="000000" w:themeColor="text1"/>
          <w:sz w:val="22"/>
          <w:szCs w:val="22"/>
        </w:rPr>
        <w:t xml:space="preserve"> </w:t>
      </w:r>
      <w:r w:rsidR="002160E2" w:rsidRPr="00961FAD">
        <w:rPr>
          <w:rFonts w:asciiTheme="majorHAnsi" w:eastAsia="Calibri" w:hAnsiTheme="majorHAnsi" w:cstheme="majorHAnsi"/>
          <w:color w:val="000000" w:themeColor="text1"/>
          <w:sz w:val="22"/>
          <w:szCs w:val="22"/>
        </w:rPr>
        <w:t>Ing. Pavlem Frnochem, prokuristou</w:t>
      </w:r>
    </w:p>
    <w:p w14:paraId="6F3F45D4" w14:textId="30C764AC" w:rsidR="00736690" w:rsidRPr="00961FAD" w:rsidRDefault="001A1B5B" w:rsidP="001A1B5B">
      <w:pPr>
        <w:pStyle w:val="Normlnweb"/>
        <w:spacing w:before="0" w:beforeAutospacing="0" w:after="0" w:afterAutospacing="0" w:line="276" w:lineRule="auto"/>
        <w:rPr>
          <w:rFonts w:asciiTheme="majorHAnsi" w:hAnsiTheme="majorHAnsi" w:cstheme="majorHAnsi"/>
          <w:color w:val="000000" w:themeColor="text1"/>
          <w:sz w:val="22"/>
          <w:szCs w:val="22"/>
          <w:lang w:eastAsia="de-AT"/>
        </w:rPr>
      </w:pPr>
      <w:r w:rsidRPr="00961FAD">
        <w:rPr>
          <w:rFonts w:asciiTheme="majorHAnsi" w:hAnsiTheme="majorHAnsi" w:cstheme="majorHAnsi"/>
          <w:color w:val="000000" w:themeColor="text1"/>
          <w:sz w:val="22"/>
          <w:szCs w:val="22"/>
          <w:lang w:val="fr-FR"/>
        </w:rPr>
        <w:t>(</w:t>
      </w:r>
      <w:r w:rsidR="00F27808" w:rsidRPr="00961FAD">
        <w:rPr>
          <w:rFonts w:asciiTheme="majorHAnsi" w:hAnsiTheme="majorHAnsi" w:cstheme="majorHAnsi"/>
          <w:color w:val="000000" w:themeColor="text1"/>
          <w:sz w:val="22"/>
          <w:szCs w:val="22"/>
          <w:lang w:val="fr-FR"/>
        </w:rPr>
        <w:t>dá</w:t>
      </w:r>
      <w:r w:rsidR="0091505A" w:rsidRPr="00961FAD">
        <w:rPr>
          <w:rFonts w:asciiTheme="majorHAnsi" w:hAnsiTheme="majorHAnsi" w:cstheme="majorHAnsi"/>
          <w:color w:val="000000" w:themeColor="text1"/>
          <w:sz w:val="22"/>
          <w:szCs w:val="22"/>
          <w:lang w:val="fr-FR"/>
        </w:rPr>
        <w:t>le jen</w:t>
      </w:r>
      <w:r w:rsidR="00736690" w:rsidRPr="00961FAD">
        <w:rPr>
          <w:rFonts w:asciiTheme="majorHAnsi" w:hAnsiTheme="majorHAnsi" w:cstheme="majorHAnsi"/>
          <w:color w:val="000000" w:themeColor="text1"/>
          <w:sz w:val="22"/>
          <w:szCs w:val="22"/>
          <w:lang w:val="fr-FR"/>
        </w:rPr>
        <w:t xml:space="preserve"> “</w:t>
      </w:r>
      <w:r w:rsidR="0091505A" w:rsidRPr="00961FAD">
        <w:rPr>
          <w:rFonts w:asciiTheme="majorHAnsi" w:hAnsiTheme="majorHAnsi" w:cstheme="majorHAnsi"/>
          <w:b/>
          <w:color w:val="000000" w:themeColor="text1"/>
          <w:sz w:val="22"/>
          <w:szCs w:val="22"/>
          <w:lang w:val="fr-FR"/>
        </w:rPr>
        <w:t>Nájemce</w:t>
      </w:r>
      <w:r w:rsidR="00736690" w:rsidRPr="00961FAD">
        <w:rPr>
          <w:rFonts w:asciiTheme="majorHAnsi" w:hAnsiTheme="majorHAnsi" w:cstheme="majorHAnsi"/>
          <w:color w:val="000000" w:themeColor="text1"/>
          <w:sz w:val="22"/>
          <w:szCs w:val="22"/>
          <w:lang w:val="fr-FR"/>
        </w:rPr>
        <w:t>”</w:t>
      </w:r>
      <w:r w:rsidR="008D00B8" w:rsidRPr="00961FAD">
        <w:rPr>
          <w:rFonts w:asciiTheme="majorHAnsi" w:hAnsiTheme="majorHAnsi" w:cstheme="majorHAnsi"/>
          <w:color w:val="000000" w:themeColor="text1"/>
          <w:sz w:val="22"/>
          <w:szCs w:val="22"/>
          <w:lang w:val="fr-FR"/>
        </w:rPr>
        <w:t xml:space="preserve"> nebo “</w:t>
      </w:r>
      <w:r w:rsidR="008D00B8" w:rsidRPr="00961FAD">
        <w:rPr>
          <w:rFonts w:asciiTheme="majorHAnsi" w:hAnsiTheme="majorHAnsi" w:cstheme="majorHAnsi"/>
          <w:b/>
          <w:color w:val="000000" w:themeColor="text1"/>
          <w:sz w:val="22"/>
          <w:szCs w:val="22"/>
          <w:lang w:val="fr-FR"/>
        </w:rPr>
        <w:t>Deloitte</w:t>
      </w:r>
      <w:r w:rsidR="008D00B8" w:rsidRPr="00961FAD">
        <w:rPr>
          <w:rFonts w:asciiTheme="majorHAnsi" w:hAnsiTheme="majorHAnsi" w:cstheme="majorHAnsi"/>
          <w:color w:val="000000" w:themeColor="text1"/>
          <w:sz w:val="22"/>
          <w:szCs w:val="22"/>
          <w:lang w:val="fr-FR"/>
        </w:rPr>
        <w:t>”</w:t>
      </w:r>
      <w:r w:rsidRPr="00961FAD">
        <w:rPr>
          <w:rFonts w:asciiTheme="majorHAnsi" w:hAnsiTheme="majorHAnsi" w:cstheme="majorHAnsi"/>
          <w:color w:val="000000" w:themeColor="text1"/>
          <w:sz w:val="22"/>
          <w:szCs w:val="22"/>
          <w:lang w:val="fr-FR"/>
        </w:rPr>
        <w:t>)</w:t>
      </w:r>
    </w:p>
    <w:p w14:paraId="17985E23" w14:textId="2B42CDF3" w:rsidR="00F16CAD" w:rsidRPr="00961FAD" w:rsidRDefault="00F16CAD" w:rsidP="001A1B5B">
      <w:pPr>
        <w:spacing w:line="276" w:lineRule="auto"/>
        <w:rPr>
          <w:rFonts w:asciiTheme="majorHAnsi" w:hAnsiTheme="majorHAnsi" w:cstheme="majorHAnsi"/>
          <w:color w:val="000000" w:themeColor="text1"/>
          <w:sz w:val="22"/>
          <w:szCs w:val="22"/>
        </w:rPr>
      </w:pPr>
    </w:p>
    <w:p w14:paraId="4680C9DF" w14:textId="49D67618" w:rsidR="00305D0D" w:rsidRPr="00961FAD" w:rsidRDefault="00CF0CD8"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a Nájemce dále také společně jen jako „</w:t>
      </w:r>
      <w:r w:rsidRPr="00961FAD">
        <w:rPr>
          <w:rFonts w:asciiTheme="majorHAnsi" w:hAnsiTheme="majorHAnsi" w:cstheme="majorHAnsi"/>
          <w:b/>
          <w:bCs/>
          <w:color w:val="000000" w:themeColor="text1"/>
          <w:sz w:val="22"/>
          <w:szCs w:val="22"/>
        </w:rPr>
        <w:t>Smluvní</w:t>
      </w:r>
      <w:r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b/>
          <w:bCs/>
          <w:color w:val="000000" w:themeColor="text1"/>
          <w:sz w:val="22"/>
          <w:szCs w:val="22"/>
        </w:rPr>
        <w:t>strany</w:t>
      </w:r>
      <w:r w:rsidRPr="00961FAD">
        <w:rPr>
          <w:rFonts w:asciiTheme="majorHAnsi" w:hAnsiTheme="majorHAnsi" w:cstheme="majorHAnsi"/>
          <w:color w:val="000000" w:themeColor="text1"/>
          <w:sz w:val="22"/>
          <w:szCs w:val="22"/>
        </w:rPr>
        <w:t>“)</w:t>
      </w:r>
    </w:p>
    <w:p w14:paraId="437D5BCC" w14:textId="77777777" w:rsidR="00144811" w:rsidRPr="00961FAD" w:rsidRDefault="00144811" w:rsidP="001A1B5B">
      <w:pPr>
        <w:spacing w:line="276" w:lineRule="auto"/>
        <w:rPr>
          <w:rFonts w:asciiTheme="majorHAnsi" w:hAnsiTheme="majorHAnsi" w:cstheme="majorHAnsi"/>
          <w:color w:val="000000" w:themeColor="text1"/>
          <w:sz w:val="22"/>
          <w:szCs w:val="22"/>
        </w:rPr>
      </w:pPr>
    </w:p>
    <w:p w14:paraId="51E2C9DB" w14:textId="35F57209" w:rsidR="00E9693A" w:rsidRPr="00961FAD" w:rsidRDefault="00F16CAD"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uzavírají </w:t>
      </w:r>
      <w:r w:rsidR="00530CD5" w:rsidRPr="00961FAD">
        <w:rPr>
          <w:rFonts w:asciiTheme="majorHAnsi" w:hAnsiTheme="majorHAnsi" w:cstheme="majorHAnsi"/>
          <w:color w:val="000000" w:themeColor="text1"/>
          <w:sz w:val="22"/>
          <w:szCs w:val="22"/>
        </w:rPr>
        <w:t xml:space="preserve">dnešního dne, měsíce a roku </w:t>
      </w:r>
      <w:r w:rsidR="002764D6" w:rsidRPr="00961FAD">
        <w:rPr>
          <w:rFonts w:asciiTheme="majorHAnsi" w:hAnsiTheme="majorHAnsi" w:cstheme="majorHAnsi"/>
          <w:color w:val="000000" w:themeColor="text1"/>
          <w:sz w:val="22"/>
          <w:szCs w:val="22"/>
        </w:rPr>
        <w:t xml:space="preserve">následující </w:t>
      </w:r>
      <w:r w:rsidRPr="00961FAD">
        <w:rPr>
          <w:rFonts w:asciiTheme="majorHAnsi" w:hAnsiTheme="majorHAnsi" w:cstheme="majorHAnsi"/>
          <w:color w:val="000000" w:themeColor="text1"/>
          <w:sz w:val="22"/>
          <w:szCs w:val="22"/>
        </w:rPr>
        <w:t>smlouvu</w:t>
      </w:r>
      <w:r w:rsidR="00530CD5" w:rsidRPr="00961FAD">
        <w:rPr>
          <w:rFonts w:asciiTheme="majorHAnsi" w:hAnsiTheme="majorHAnsi" w:cstheme="majorHAnsi"/>
          <w:color w:val="000000" w:themeColor="text1"/>
          <w:sz w:val="22"/>
          <w:szCs w:val="22"/>
        </w:rPr>
        <w:t xml:space="preserve"> o </w:t>
      </w:r>
      <w:r w:rsidR="00A515A0" w:rsidRPr="00961FAD">
        <w:rPr>
          <w:rFonts w:asciiTheme="majorHAnsi" w:hAnsiTheme="majorHAnsi" w:cstheme="majorHAnsi"/>
          <w:color w:val="000000" w:themeColor="text1"/>
          <w:sz w:val="22"/>
          <w:szCs w:val="22"/>
        </w:rPr>
        <w:t>nájmu</w:t>
      </w:r>
      <w:r w:rsidR="00CF0CD8" w:rsidRPr="00961FAD">
        <w:rPr>
          <w:rFonts w:asciiTheme="majorHAnsi" w:hAnsiTheme="majorHAnsi" w:cstheme="majorHAnsi"/>
          <w:color w:val="000000" w:themeColor="text1"/>
          <w:sz w:val="22"/>
          <w:szCs w:val="22"/>
        </w:rPr>
        <w:t xml:space="preserve"> </w:t>
      </w:r>
      <w:r w:rsidR="002160E2" w:rsidRPr="00961FAD">
        <w:rPr>
          <w:rFonts w:asciiTheme="majorHAnsi" w:hAnsiTheme="majorHAnsi" w:cstheme="majorHAnsi"/>
          <w:color w:val="000000" w:themeColor="text1"/>
          <w:sz w:val="22"/>
          <w:szCs w:val="22"/>
        </w:rPr>
        <w:t xml:space="preserve">a poskytnutí služeb </w:t>
      </w:r>
      <w:r w:rsidR="00CF0CD8" w:rsidRPr="00961FAD">
        <w:rPr>
          <w:rFonts w:asciiTheme="majorHAnsi" w:hAnsiTheme="majorHAnsi" w:cstheme="majorHAnsi"/>
          <w:color w:val="000000" w:themeColor="text1"/>
          <w:sz w:val="22"/>
          <w:szCs w:val="22"/>
        </w:rPr>
        <w:t>(dále jen „</w:t>
      </w:r>
      <w:r w:rsidR="00CF0CD8" w:rsidRPr="00961FAD">
        <w:rPr>
          <w:rFonts w:asciiTheme="majorHAnsi" w:hAnsiTheme="majorHAnsi" w:cstheme="majorHAnsi"/>
          <w:b/>
          <w:bCs/>
          <w:color w:val="000000" w:themeColor="text1"/>
          <w:sz w:val="22"/>
          <w:szCs w:val="22"/>
        </w:rPr>
        <w:t>Smlouva</w:t>
      </w:r>
      <w:r w:rsidR="00CF0CD8" w:rsidRPr="00961FAD">
        <w:rPr>
          <w:rFonts w:asciiTheme="majorHAnsi" w:hAnsiTheme="majorHAnsi" w:cstheme="majorHAnsi"/>
          <w:color w:val="000000" w:themeColor="text1"/>
          <w:sz w:val="22"/>
          <w:szCs w:val="22"/>
        </w:rPr>
        <w:t>“)</w:t>
      </w:r>
      <w:r w:rsidRPr="00961FAD">
        <w:rPr>
          <w:rFonts w:asciiTheme="majorHAnsi" w:hAnsiTheme="majorHAnsi" w:cstheme="majorHAnsi"/>
          <w:color w:val="000000" w:themeColor="text1"/>
          <w:sz w:val="22"/>
          <w:szCs w:val="22"/>
        </w:rPr>
        <w:t>:</w:t>
      </w:r>
    </w:p>
    <w:p w14:paraId="1D5C9DED" w14:textId="77777777" w:rsidR="007206C9" w:rsidRPr="00961FAD" w:rsidRDefault="007206C9" w:rsidP="001A1B5B">
      <w:pPr>
        <w:spacing w:line="276" w:lineRule="auto"/>
        <w:jc w:val="center"/>
        <w:rPr>
          <w:rFonts w:asciiTheme="majorHAnsi" w:hAnsiTheme="majorHAnsi" w:cstheme="majorHAnsi"/>
          <w:b/>
          <w:color w:val="000000" w:themeColor="text1"/>
          <w:sz w:val="22"/>
          <w:szCs w:val="22"/>
        </w:rPr>
      </w:pPr>
    </w:p>
    <w:p w14:paraId="61A117B4" w14:textId="53A8E047" w:rsidR="00F16CAD"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I.</w:t>
      </w:r>
    </w:p>
    <w:p w14:paraId="7C1735DE" w14:textId="1A5B9C7F" w:rsidR="00F16CAD"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 xml:space="preserve">Předmět </w:t>
      </w:r>
      <w:r w:rsidR="0077087C" w:rsidRPr="00961FAD">
        <w:rPr>
          <w:rFonts w:asciiTheme="majorHAnsi" w:hAnsiTheme="majorHAnsi" w:cstheme="majorHAnsi"/>
          <w:b/>
          <w:color w:val="000000" w:themeColor="text1"/>
          <w:sz w:val="22"/>
          <w:szCs w:val="22"/>
        </w:rPr>
        <w:t>S</w:t>
      </w:r>
      <w:r w:rsidRPr="00961FAD">
        <w:rPr>
          <w:rFonts w:asciiTheme="majorHAnsi" w:hAnsiTheme="majorHAnsi" w:cstheme="majorHAnsi"/>
          <w:b/>
          <w:color w:val="000000" w:themeColor="text1"/>
          <w:sz w:val="22"/>
          <w:szCs w:val="22"/>
        </w:rPr>
        <w:t>mlouvy</w:t>
      </w:r>
    </w:p>
    <w:p w14:paraId="217A91EB" w14:textId="77777777" w:rsidR="00F16CAD" w:rsidRPr="00961FAD" w:rsidRDefault="00F16CAD" w:rsidP="001A1B5B">
      <w:pPr>
        <w:spacing w:line="276" w:lineRule="auto"/>
        <w:rPr>
          <w:rFonts w:asciiTheme="majorHAnsi" w:hAnsiTheme="majorHAnsi" w:cstheme="majorHAnsi"/>
          <w:color w:val="000000" w:themeColor="text1"/>
          <w:sz w:val="22"/>
          <w:szCs w:val="22"/>
        </w:rPr>
      </w:pPr>
    </w:p>
    <w:p w14:paraId="366032CE" w14:textId="16C60637" w:rsidR="00BA3847" w:rsidRPr="00961FAD" w:rsidRDefault="00F16CAD" w:rsidP="00BA3847">
      <w:pPr>
        <w:rPr>
          <w:rFonts w:asciiTheme="majorHAnsi" w:hAnsiTheme="majorHAnsi" w:cstheme="majorHAnsi"/>
          <w:color w:val="000000" w:themeColor="text1"/>
          <w:sz w:val="24"/>
          <w:szCs w:val="24"/>
          <w:lang w:eastAsia="en-GB"/>
        </w:rPr>
      </w:pPr>
      <w:r w:rsidRPr="00961FAD">
        <w:rPr>
          <w:rFonts w:asciiTheme="majorHAnsi" w:hAnsiTheme="majorHAnsi" w:cstheme="majorHAnsi"/>
          <w:color w:val="000000" w:themeColor="text1"/>
          <w:sz w:val="22"/>
          <w:szCs w:val="22"/>
        </w:rPr>
        <w:t>P</w:t>
      </w:r>
      <w:r w:rsidR="00EC35B6" w:rsidRPr="00961FAD">
        <w:rPr>
          <w:rFonts w:asciiTheme="majorHAnsi" w:hAnsiTheme="majorHAnsi" w:cstheme="majorHAnsi"/>
          <w:color w:val="000000" w:themeColor="text1"/>
          <w:sz w:val="22"/>
          <w:szCs w:val="22"/>
        </w:rPr>
        <w:t>ronajím</w:t>
      </w:r>
      <w:r w:rsidR="00144811" w:rsidRPr="00961FAD">
        <w:rPr>
          <w:rFonts w:asciiTheme="majorHAnsi" w:hAnsiTheme="majorHAnsi" w:cstheme="majorHAnsi"/>
          <w:color w:val="000000" w:themeColor="text1"/>
          <w:sz w:val="22"/>
          <w:szCs w:val="22"/>
        </w:rPr>
        <w:t>atel touto S</w:t>
      </w:r>
      <w:r w:rsidRPr="00961FAD">
        <w:rPr>
          <w:rFonts w:asciiTheme="majorHAnsi" w:hAnsiTheme="majorHAnsi" w:cstheme="majorHAnsi"/>
          <w:color w:val="000000" w:themeColor="text1"/>
          <w:sz w:val="22"/>
          <w:szCs w:val="22"/>
        </w:rPr>
        <w:t xml:space="preserve">mlouvou přenechává </w:t>
      </w:r>
      <w:r w:rsidR="00EC35B6" w:rsidRPr="00961FAD">
        <w:rPr>
          <w:rFonts w:asciiTheme="majorHAnsi" w:hAnsiTheme="majorHAnsi" w:cstheme="majorHAnsi"/>
          <w:color w:val="000000" w:themeColor="text1"/>
          <w:sz w:val="22"/>
          <w:szCs w:val="22"/>
        </w:rPr>
        <w:t>Ná</w:t>
      </w:r>
      <w:r w:rsidRPr="00961FAD">
        <w:rPr>
          <w:rFonts w:asciiTheme="majorHAnsi" w:hAnsiTheme="majorHAnsi" w:cstheme="majorHAnsi"/>
          <w:color w:val="000000" w:themeColor="text1"/>
          <w:sz w:val="22"/>
          <w:szCs w:val="22"/>
        </w:rPr>
        <w:t>jemci za úplatu následující přesně vymezené prostory nacházející se</w:t>
      </w:r>
      <w:r w:rsidR="00BD7AAD" w:rsidRPr="00961FAD">
        <w:rPr>
          <w:rFonts w:asciiTheme="majorHAnsi" w:hAnsiTheme="majorHAnsi" w:cstheme="majorHAnsi"/>
          <w:color w:val="000000" w:themeColor="text1"/>
          <w:sz w:val="22"/>
          <w:szCs w:val="22"/>
        </w:rPr>
        <w:t xml:space="preserve"> v</w:t>
      </w:r>
      <w:r w:rsidRPr="00961FAD">
        <w:rPr>
          <w:rFonts w:asciiTheme="majorHAnsi" w:hAnsiTheme="majorHAnsi" w:cstheme="majorHAnsi"/>
          <w:color w:val="000000" w:themeColor="text1"/>
          <w:sz w:val="22"/>
          <w:szCs w:val="22"/>
        </w:rPr>
        <w:t> </w:t>
      </w:r>
      <w:r w:rsidR="00BD7AAD" w:rsidRPr="00961FAD">
        <w:rPr>
          <w:rFonts w:asciiTheme="majorHAnsi" w:hAnsiTheme="majorHAnsi" w:cstheme="majorHAnsi"/>
          <w:color w:val="000000" w:themeColor="text1"/>
          <w:sz w:val="22"/>
          <w:szCs w:val="22"/>
        </w:rPr>
        <w:t xml:space="preserve">objektu </w:t>
      </w:r>
    </w:p>
    <w:p w14:paraId="567DEC14" w14:textId="48A0E6E1" w:rsidR="00D81E16" w:rsidRPr="00961FAD" w:rsidRDefault="00BA3847" w:rsidP="00D81E16">
      <w:pPr>
        <w:numPr>
          <w:ilvl w:val="0"/>
          <w:numId w:val="1"/>
        </w:numPr>
        <w:spacing w:line="276" w:lineRule="auto"/>
        <w:ind w:left="357" w:hanging="357"/>
        <w:jc w:val="both"/>
        <w:rPr>
          <w:rFonts w:asciiTheme="majorHAnsi" w:hAnsiTheme="majorHAnsi" w:cstheme="majorHAnsi"/>
          <w:color w:val="000000" w:themeColor="text1"/>
          <w:sz w:val="22"/>
          <w:szCs w:val="22"/>
        </w:rPr>
      </w:pPr>
      <w:r w:rsidRPr="00961FAD">
        <w:rPr>
          <w:rFonts w:asciiTheme="majorHAnsi" w:eastAsia="Calibri" w:hAnsiTheme="majorHAnsi" w:cstheme="majorHAnsi"/>
          <w:color w:val="000000" w:themeColor="text1"/>
          <w:sz w:val="22"/>
          <w:szCs w:val="22"/>
        </w:rPr>
        <w:t xml:space="preserve">Rudolfinum </w:t>
      </w:r>
      <w:r w:rsidR="00EE2C71" w:rsidRPr="00961FAD">
        <w:rPr>
          <w:rFonts w:asciiTheme="majorHAnsi" w:hAnsiTheme="majorHAnsi" w:cstheme="majorHAnsi"/>
          <w:color w:val="000000" w:themeColor="text1"/>
          <w:sz w:val="22"/>
          <w:szCs w:val="22"/>
        </w:rPr>
        <w:t>stavba</w:t>
      </w:r>
      <w:r w:rsidR="00BD7AAD" w:rsidRPr="00961FAD">
        <w:rPr>
          <w:rFonts w:asciiTheme="majorHAnsi" w:hAnsiTheme="majorHAnsi" w:cstheme="majorHAnsi"/>
          <w:color w:val="000000" w:themeColor="text1"/>
          <w:sz w:val="22"/>
          <w:szCs w:val="22"/>
        </w:rPr>
        <w:t xml:space="preserve"> č.</w:t>
      </w:r>
      <w:r w:rsidR="009C36B8" w:rsidRPr="00961FAD">
        <w:rPr>
          <w:rFonts w:asciiTheme="majorHAnsi" w:hAnsiTheme="majorHAnsi" w:cstheme="majorHAnsi"/>
          <w:color w:val="000000" w:themeColor="text1"/>
          <w:sz w:val="22"/>
          <w:szCs w:val="22"/>
        </w:rPr>
        <w:t xml:space="preserve"> </w:t>
      </w:r>
      <w:r w:rsidR="00BD7AAD" w:rsidRPr="00961FAD">
        <w:rPr>
          <w:rFonts w:asciiTheme="majorHAnsi" w:hAnsiTheme="majorHAnsi" w:cstheme="majorHAnsi"/>
          <w:color w:val="000000" w:themeColor="text1"/>
          <w:sz w:val="22"/>
          <w:szCs w:val="22"/>
        </w:rPr>
        <w:t xml:space="preserve">p. </w:t>
      </w:r>
      <w:r w:rsidRPr="00961FAD">
        <w:rPr>
          <w:rFonts w:asciiTheme="majorHAnsi" w:eastAsia="Calibri" w:hAnsiTheme="majorHAnsi" w:cstheme="majorHAnsi"/>
          <w:color w:val="000000" w:themeColor="text1"/>
        </w:rPr>
        <w:t>79</w:t>
      </w:r>
      <w:r w:rsidR="00BD7AAD" w:rsidRPr="00961FAD">
        <w:rPr>
          <w:rFonts w:asciiTheme="majorHAnsi" w:hAnsiTheme="majorHAnsi" w:cstheme="majorHAnsi"/>
          <w:color w:val="000000" w:themeColor="text1"/>
          <w:sz w:val="22"/>
          <w:szCs w:val="22"/>
        </w:rPr>
        <w:t xml:space="preserve"> </w:t>
      </w:r>
      <w:r w:rsidR="00EE2C71" w:rsidRPr="00961FAD">
        <w:rPr>
          <w:rFonts w:asciiTheme="majorHAnsi" w:hAnsiTheme="majorHAnsi" w:cstheme="majorHAnsi"/>
          <w:color w:val="000000" w:themeColor="text1"/>
          <w:sz w:val="22"/>
          <w:szCs w:val="22"/>
        </w:rPr>
        <w:t>jež je součástí</w:t>
      </w:r>
      <w:r w:rsidR="00BD7AAD" w:rsidRPr="00961FAD">
        <w:rPr>
          <w:rFonts w:asciiTheme="majorHAnsi" w:hAnsiTheme="majorHAnsi" w:cstheme="majorHAnsi"/>
          <w:color w:val="000000" w:themeColor="text1"/>
          <w:sz w:val="22"/>
          <w:szCs w:val="22"/>
        </w:rPr>
        <w:t xml:space="preserve"> pozemku parc. č.</w:t>
      </w:r>
      <w:r w:rsidR="00522B3E" w:rsidRPr="00961FAD">
        <w:rPr>
          <w:rFonts w:asciiTheme="majorHAnsi" w:hAnsiTheme="majorHAnsi" w:cstheme="majorHAnsi"/>
          <w:color w:val="000000" w:themeColor="text1"/>
          <w:sz w:val="22"/>
          <w:szCs w:val="22"/>
        </w:rPr>
        <w:t xml:space="preserve"> 993 1002</w:t>
      </w:r>
      <w:r w:rsidR="00BD7AAD" w:rsidRPr="00961FAD">
        <w:rPr>
          <w:rFonts w:asciiTheme="majorHAnsi" w:hAnsiTheme="majorHAnsi" w:cstheme="majorHAnsi"/>
          <w:color w:val="000000" w:themeColor="text1"/>
          <w:sz w:val="22"/>
          <w:szCs w:val="22"/>
        </w:rPr>
        <w:t xml:space="preserve">, katastrální území </w:t>
      </w:r>
      <w:r w:rsidRPr="00961FAD">
        <w:rPr>
          <w:rFonts w:asciiTheme="majorHAnsi" w:eastAsia="Calibri" w:hAnsiTheme="majorHAnsi" w:cstheme="majorHAnsi"/>
          <w:color w:val="000000" w:themeColor="text1"/>
          <w:sz w:val="22"/>
          <w:szCs w:val="22"/>
        </w:rPr>
        <w:t>Staré Město</w:t>
      </w:r>
      <w:r w:rsidR="00305D0D" w:rsidRPr="00961FAD">
        <w:rPr>
          <w:rFonts w:asciiTheme="majorHAnsi" w:hAnsiTheme="majorHAnsi" w:cstheme="majorHAnsi"/>
          <w:color w:val="000000" w:themeColor="text1"/>
          <w:sz w:val="22"/>
          <w:szCs w:val="22"/>
        </w:rPr>
        <w:t xml:space="preserve"> v obci </w:t>
      </w:r>
      <w:r w:rsidRPr="00961FAD">
        <w:rPr>
          <w:rFonts w:asciiTheme="majorHAnsi" w:eastAsia="Calibri" w:hAnsiTheme="majorHAnsi" w:cstheme="majorHAnsi"/>
          <w:color w:val="000000" w:themeColor="text1"/>
          <w:sz w:val="22"/>
          <w:szCs w:val="22"/>
        </w:rPr>
        <w:t>Praha 1</w:t>
      </w:r>
      <w:r w:rsidRPr="00961FAD">
        <w:rPr>
          <w:rFonts w:asciiTheme="majorHAnsi" w:hAnsiTheme="majorHAnsi" w:cstheme="majorHAnsi"/>
          <w:color w:val="000000" w:themeColor="text1"/>
          <w:sz w:val="22"/>
          <w:szCs w:val="22"/>
        </w:rPr>
        <w:t xml:space="preserve"> </w:t>
      </w:r>
      <w:r w:rsidR="00EE2C71" w:rsidRPr="00961FAD">
        <w:rPr>
          <w:rFonts w:asciiTheme="majorHAnsi" w:hAnsiTheme="majorHAnsi" w:cstheme="majorHAnsi"/>
          <w:color w:val="000000" w:themeColor="text1"/>
          <w:sz w:val="22"/>
          <w:szCs w:val="22"/>
        </w:rPr>
        <w:t>(dále jen „</w:t>
      </w:r>
      <w:r w:rsidR="00EE2C71" w:rsidRPr="00961FAD">
        <w:rPr>
          <w:rFonts w:asciiTheme="majorHAnsi" w:hAnsiTheme="majorHAnsi" w:cstheme="majorHAnsi"/>
          <w:b/>
          <w:color w:val="000000" w:themeColor="text1"/>
          <w:sz w:val="22"/>
          <w:szCs w:val="22"/>
        </w:rPr>
        <w:t>Objekt</w:t>
      </w:r>
      <w:r w:rsidR="00EE2C71" w:rsidRPr="00961FAD">
        <w:rPr>
          <w:rFonts w:asciiTheme="majorHAnsi" w:hAnsiTheme="majorHAnsi" w:cstheme="majorHAnsi"/>
          <w:color w:val="000000" w:themeColor="text1"/>
          <w:sz w:val="22"/>
          <w:szCs w:val="22"/>
        </w:rPr>
        <w:t>“)</w:t>
      </w:r>
      <w:r w:rsidR="0010181D" w:rsidRPr="00961FAD">
        <w:rPr>
          <w:rFonts w:asciiTheme="majorHAnsi" w:hAnsiTheme="majorHAnsi" w:cstheme="majorHAnsi"/>
          <w:color w:val="000000" w:themeColor="text1"/>
          <w:sz w:val="22"/>
          <w:szCs w:val="22"/>
        </w:rPr>
        <w:t xml:space="preserve"> k dočasnému užívání</w:t>
      </w:r>
      <w:r w:rsidR="00F16CAD" w:rsidRPr="00961FAD">
        <w:rPr>
          <w:rFonts w:asciiTheme="majorHAnsi" w:hAnsiTheme="majorHAnsi" w:cstheme="majorHAnsi"/>
          <w:color w:val="000000" w:themeColor="text1"/>
          <w:sz w:val="22"/>
          <w:szCs w:val="22"/>
        </w:rPr>
        <w:t>. Předmětem nájmu j</w:t>
      </w:r>
      <w:r w:rsidR="002764D6" w:rsidRPr="00961FAD">
        <w:rPr>
          <w:rFonts w:asciiTheme="majorHAnsi" w:hAnsiTheme="majorHAnsi" w:cstheme="majorHAnsi"/>
          <w:color w:val="000000" w:themeColor="text1"/>
          <w:sz w:val="22"/>
          <w:szCs w:val="22"/>
        </w:rPr>
        <w:t>sou</w:t>
      </w:r>
      <w:r w:rsidR="00714410" w:rsidRPr="00961FAD">
        <w:rPr>
          <w:rFonts w:asciiTheme="majorHAnsi" w:hAnsiTheme="majorHAnsi" w:cstheme="majorHAnsi"/>
          <w:color w:val="000000" w:themeColor="text1"/>
          <w:sz w:val="22"/>
          <w:szCs w:val="22"/>
        </w:rPr>
        <w:t xml:space="preserve"> </w:t>
      </w:r>
      <w:r w:rsidR="0010181D" w:rsidRPr="00961FAD">
        <w:rPr>
          <w:rFonts w:asciiTheme="majorHAnsi" w:hAnsiTheme="majorHAnsi" w:cstheme="majorHAnsi"/>
          <w:color w:val="000000" w:themeColor="text1"/>
          <w:sz w:val="22"/>
          <w:szCs w:val="22"/>
        </w:rPr>
        <w:t xml:space="preserve">následující </w:t>
      </w:r>
      <w:r w:rsidR="004B263B" w:rsidRPr="00961FAD">
        <w:rPr>
          <w:rFonts w:asciiTheme="majorHAnsi" w:hAnsiTheme="majorHAnsi" w:cstheme="majorHAnsi"/>
          <w:color w:val="000000" w:themeColor="text1"/>
          <w:sz w:val="22"/>
          <w:szCs w:val="22"/>
        </w:rPr>
        <w:t>prostory</w:t>
      </w:r>
      <w:r w:rsidR="00EE2C71" w:rsidRPr="00961FAD">
        <w:rPr>
          <w:rFonts w:asciiTheme="majorHAnsi" w:hAnsiTheme="majorHAnsi" w:cstheme="majorHAnsi"/>
          <w:color w:val="000000" w:themeColor="text1"/>
          <w:sz w:val="22"/>
          <w:szCs w:val="22"/>
        </w:rPr>
        <w:t xml:space="preserve"> v Objektu</w:t>
      </w:r>
      <w:r w:rsidR="0010181D" w:rsidRPr="00961FAD">
        <w:rPr>
          <w:rFonts w:asciiTheme="majorHAnsi" w:hAnsiTheme="majorHAnsi" w:cstheme="majorHAnsi"/>
          <w:color w:val="000000" w:themeColor="text1"/>
          <w:sz w:val="22"/>
          <w:szCs w:val="22"/>
        </w:rPr>
        <w:t>:</w:t>
      </w:r>
    </w:p>
    <w:p w14:paraId="0C33BDDB" w14:textId="1371F6B2" w:rsidR="001A1B5B" w:rsidRPr="00961FAD" w:rsidRDefault="00DF5E63" w:rsidP="001A1B5B">
      <w:pPr>
        <w:numPr>
          <w:ilvl w:val="1"/>
          <w:numId w:val="1"/>
        </w:numPr>
        <w:tabs>
          <w:tab w:val="clear" w:pos="1080"/>
        </w:tabs>
        <w:spacing w:line="276" w:lineRule="auto"/>
        <w:ind w:left="851" w:hanging="425"/>
        <w:jc w:val="both"/>
        <w:rPr>
          <w:rFonts w:asciiTheme="majorHAnsi" w:hAnsiTheme="majorHAnsi" w:cstheme="majorHAnsi"/>
          <w:color w:val="000000" w:themeColor="text1"/>
          <w:sz w:val="22"/>
          <w:szCs w:val="22"/>
        </w:rPr>
      </w:pPr>
      <w:r w:rsidRPr="00961FAD">
        <w:rPr>
          <w:rFonts w:asciiTheme="majorHAnsi" w:eastAsia="Calibri" w:hAnsiTheme="majorHAnsi" w:cstheme="majorHAnsi"/>
          <w:color w:val="000000" w:themeColor="text1"/>
          <w:sz w:val="22"/>
          <w:szCs w:val="22"/>
        </w:rPr>
        <w:t>Dvorana</w:t>
      </w:r>
      <w:r w:rsidR="00D55A17" w:rsidRPr="00961FAD">
        <w:rPr>
          <w:rFonts w:asciiTheme="majorHAnsi" w:eastAsia="Calibri" w:hAnsiTheme="majorHAnsi" w:cstheme="majorHAnsi"/>
          <w:color w:val="000000" w:themeColor="text1"/>
          <w:sz w:val="22"/>
          <w:szCs w:val="22"/>
        </w:rPr>
        <w:t xml:space="preserve"> včetně šaten pro hosty a toalet</w:t>
      </w:r>
      <w:r w:rsidR="00D55A17" w:rsidRPr="00961FAD">
        <w:rPr>
          <w:rFonts w:asciiTheme="majorHAnsi" w:eastAsia="Calibri" w:hAnsiTheme="majorHAnsi" w:cstheme="majorHAnsi"/>
          <w:color w:val="000000" w:themeColor="text1"/>
          <w:sz w:val="22"/>
          <w:szCs w:val="22"/>
          <w:lang w:val="en-US"/>
        </w:rPr>
        <w:t>;</w:t>
      </w:r>
    </w:p>
    <w:p w14:paraId="0D0C7BD2" w14:textId="124EEF34" w:rsidR="00DF5E63" w:rsidRPr="00961FAD" w:rsidRDefault="00DF5E63" w:rsidP="001A1B5B">
      <w:pPr>
        <w:numPr>
          <w:ilvl w:val="1"/>
          <w:numId w:val="1"/>
        </w:numPr>
        <w:tabs>
          <w:tab w:val="clear" w:pos="1080"/>
        </w:tabs>
        <w:spacing w:line="276" w:lineRule="auto"/>
        <w:ind w:left="851"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Sukova síň</w:t>
      </w:r>
    </w:p>
    <w:p w14:paraId="793B4DD7" w14:textId="3D324EB3" w:rsidR="00DF5E63" w:rsidRPr="00961FAD" w:rsidRDefault="00DF5E63" w:rsidP="001A1B5B">
      <w:pPr>
        <w:numPr>
          <w:ilvl w:val="1"/>
          <w:numId w:val="1"/>
        </w:numPr>
        <w:tabs>
          <w:tab w:val="clear" w:pos="1080"/>
        </w:tabs>
        <w:spacing w:line="276" w:lineRule="auto"/>
        <w:ind w:left="851"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Edukační centrum</w:t>
      </w:r>
    </w:p>
    <w:p w14:paraId="3FBBBEBB" w14:textId="77777777" w:rsidR="00D55A17" w:rsidRPr="00961FAD" w:rsidRDefault="00D55A17" w:rsidP="00D55A17">
      <w:pPr>
        <w:numPr>
          <w:ilvl w:val="1"/>
          <w:numId w:val="1"/>
        </w:numPr>
        <w:tabs>
          <w:tab w:val="clear" w:pos="1080"/>
        </w:tabs>
        <w:spacing w:line="276" w:lineRule="auto"/>
        <w:ind w:left="851" w:hanging="425"/>
        <w:jc w:val="both"/>
        <w:rPr>
          <w:rFonts w:asciiTheme="majorHAnsi" w:hAnsiTheme="majorHAnsi" w:cstheme="majorHAnsi"/>
          <w:color w:val="000000" w:themeColor="text1"/>
          <w:sz w:val="22"/>
          <w:szCs w:val="22"/>
        </w:rPr>
      </w:pPr>
      <w:r w:rsidRPr="00961FAD">
        <w:rPr>
          <w:rFonts w:asciiTheme="majorHAnsi" w:eastAsia="Calibri" w:hAnsiTheme="majorHAnsi" w:cstheme="majorHAnsi"/>
          <w:color w:val="000000" w:themeColor="text1"/>
          <w:sz w:val="22"/>
          <w:szCs w:val="22"/>
        </w:rPr>
        <w:t>Dvořákova síň</w:t>
      </w:r>
      <w:r w:rsidRPr="00961FAD">
        <w:rPr>
          <w:rFonts w:asciiTheme="majorHAnsi" w:hAnsiTheme="majorHAnsi" w:cstheme="majorHAnsi"/>
          <w:color w:val="000000" w:themeColor="text1"/>
          <w:sz w:val="22"/>
          <w:szCs w:val="22"/>
        </w:rPr>
        <w:t>;</w:t>
      </w:r>
    </w:p>
    <w:p w14:paraId="04A37DD4" w14:textId="200CE522" w:rsidR="00CA318B" w:rsidRPr="00961FAD" w:rsidRDefault="0077087C" w:rsidP="001A1B5B">
      <w:pPr>
        <w:spacing w:line="276" w:lineRule="auto"/>
        <w:ind w:left="426"/>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(dále jen „</w:t>
      </w:r>
      <w:r w:rsidRPr="00961FAD">
        <w:rPr>
          <w:rFonts w:asciiTheme="majorHAnsi" w:hAnsiTheme="majorHAnsi" w:cstheme="majorHAnsi"/>
          <w:b/>
          <w:color w:val="000000" w:themeColor="text1"/>
          <w:sz w:val="22"/>
          <w:szCs w:val="22"/>
        </w:rPr>
        <w:t>Prostor</w:t>
      </w:r>
      <w:r w:rsidRPr="00961FAD">
        <w:rPr>
          <w:rFonts w:asciiTheme="majorHAnsi" w:hAnsiTheme="majorHAnsi" w:cstheme="majorHAnsi"/>
          <w:color w:val="000000" w:themeColor="text1"/>
          <w:sz w:val="22"/>
          <w:szCs w:val="22"/>
        </w:rPr>
        <w:t>“)</w:t>
      </w:r>
      <w:r w:rsidR="00D81E16" w:rsidRPr="00961FAD">
        <w:rPr>
          <w:rFonts w:asciiTheme="majorHAnsi" w:hAnsiTheme="majorHAnsi" w:cstheme="majorHAnsi"/>
          <w:color w:val="000000" w:themeColor="text1"/>
          <w:sz w:val="22"/>
          <w:szCs w:val="22"/>
        </w:rPr>
        <w:t xml:space="preserve"> a následující služby:</w:t>
      </w:r>
    </w:p>
    <w:p w14:paraId="29BF1F72" w14:textId="21F5385C" w:rsidR="00D81E16" w:rsidRPr="00961FAD" w:rsidRDefault="00D81E16"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3 lektoři</w:t>
      </w:r>
      <w:r w:rsidR="00DB0E6B" w:rsidRPr="00961FAD">
        <w:rPr>
          <w:rFonts w:asciiTheme="majorHAnsi" w:hAnsiTheme="majorHAnsi" w:cstheme="majorHAnsi"/>
          <w:color w:val="000000" w:themeColor="text1"/>
          <w:sz w:val="22"/>
          <w:szCs w:val="22"/>
        </w:rPr>
        <w:t xml:space="preserve"> na Akci</w:t>
      </w:r>
      <w:r w:rsidRPr="00961FAD">
        <w:rPr>
          <w:rFonts w:asciiTheme="majorHAnsi" w:hAnsiTheme="majorHAnsi" w:cstheme="majorHAnsi"/>
          <w:color w:val="000000" w:themeColor="text1"/>
          <w:sz w:val="22"/>
          <w:szCs w:val="22"/>
        </w:rPr>
        <w:t>,</w:t>
      </w:r>
    </w:p>
    <w:p w14:paraId="21F637EA" w14:textId="2411AAE6" w:rsidR="00D81E16"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účast filharmoniků</w:t>
      </w:r>
      <w:r w:rsidR="002160E2" w:rsidRPr="00961FAD">
        <w:rPr>
          <w:rFonts w:asciiTheme="majorHAnsi" w:hAnsiTheme="majorHAnsi" w:cstheme="majorHAnsi"/>
          <w:color w:val="000000" w:themeColor="text1"/>
          <w:sz w:val="22"/>
          <w:szCs w:val="22"/>
        </w:rPr>
        <w:t xml:space="preserve"> na Akci</w:t>
      </w:r>
      <w:r w:rsidRPr="00961FAD">
        <w:rPr>
          <w:rFonts w:asciiTheme="majorHAnsi" w:hAnsiTheme="majorHAnsi" w:cstheme="majorHAnsi"/>
          <w:color w:val="000000" w:themeColor="text1"/>
          <w:sz w:val="22"/>
          <w:szCs w:val="22"/>
        </w:rPr>
        <w:t>,</w:t>
      </w:r>
    </w:p>
    <w:p w14:paraId="21E9F431" w14:textId="5987A288" w:rsidR="00DB0E6B"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kustod,</w:t>
      </w:r>
    </w:p>
    <w:p w14:paraId="43731459" w14:textId="591BFDDD" w:rsidR="00DB0E6B"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ozvučení sálu – Dvořákov</w:t>
      </w:r>
      <w:r w:rsidR="00D55A17" w:rsidRPr="00961FAD">
        <w:rPr>
          <w:rFonts w:asciiTheme="majorHAnsi" w:hAnsiTheme="majorHAnsi" w:cstheme="majorHAnsi"/>
          <w:color w:val="000000" w:themeColor="text1"/>
          <w:sz w:val="22"/>
          <w:szCs w:val="22"/>
        </w:rPr>
        <w:t>y</w:t>
      </w:r>
      <w:r w:rsidRPr="00961FAD">
        <w:rPr>
          <w:rFonts w:asciiTheme="majorHAnsi" w:hAnsiTheme="majorHAnsi" w:cstheme="majorHAnsi"/>
          <w:color w:val="000000" w:themeColor="text1"/>
          <w:sz w:val="22"/>
          <w:szCs w:val="22"/>
        </w:rPr>
        <w:t xml:space="preserve"> síně po dobu Akce,</w:t>
      </w:r>
    </w:p>
    <w:p w14:paraId="61643626" w14:textId="4C477322" w:rsidR="00DB0E6B"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komentovaná prohlídka Dvořákova síň a terasa,</w:t>
      </w:r>
    </w:p>
    <w:p w14:paraId="6C18BC26" w14:textId="14DC30FB" w:rsidR="00DB0E6B"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ostraha po dobu Akce,</w:t>
      </w:r>
    </w:p>
    <w:p w14:paraId="5E4FBA10" w14:textId="5F2B40CF" w:rsidR="00DB0E6B"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vystěhování sálů – Dvořákovi síně pro Akci,</w:t>
      </w:r>
    </w:p>
    <w:p w14:paraId="196238F7" w14:textId="75C89033" w:rsidR="00DB0E6B" w:rsidRPr="00961FAD" w:rsidRDefault="00DB0E6B" w:rsidP="00D81E16">
      <w:pPr>
        <w:pStyle w:val="Odstavecseseznamem"/>
        <w:numPr>
          <w:ilvl w:val="1"/>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lastRenderedPageBreak/>
        <w:t>ostatní obsluha a režie,</w:t>
      </w:r>
    </w:p>
    <w:p w14:paraId="2A50EF69" w14:textId="629942DB" w:rsidR="00DB0E6B" w:rsidRPr="00961FAD" w:rsidRDefault="00DB0E6B" w:rsidP="00DB0E6B">
      <w:p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(dále jen „</w:t>
      </w:r>
      <w:r w:rsidRPr="00961FAD">
        <w:rPr>
          <w:rFonts w:asciiTheme="majorHAnsi" w:hAnsiTheme="majorHAnsi" w:cstheme="majorHAnsi"/>
          <w:b/>
          <w:bCs/>
          <w:color w:val="000000" w:themeColor="text1"/>
          <w:sz w:val="22"/>
          <w:szCs w:val="22"/>
        </w:rPr>
        <w:t>Služby</w:t>
      </w:r>
      <w:r w:rsidRPr="00961FAD">
        <w:rPr>
          <w:rFonts w:asciiTheme="majorHAnsi" w:hAnsiTheme="majorHAnsi" w:cstheme="majorHAnsi"/>
          <w:color w:val="000000" w:themeColor="text1"/>
          <w:sz w:val="22"/>
          <w:szCs w:val="22"/>
        </w:rPr>
        <w:t>“).</w:t>
      </w:r>
    </w:p>
    <w:p w14:paraId="2F0BEDCA" w14:textId="77777777" w:rsidR="00F16CAD" w:rsidRPr="00961FAD" w:rsidRDefault="00F16CAD" w:rsidP="00DB0E6B">
      <w:pPr>
        <w:spacing w:line="276" w:lineRule="auto"/>
        <w:jc w:val="both"/>
        <w:rPr>
          <w:rFonts w:asciiTheme="majorHAnsi" w:hAnsiTheme="majorHAnsi" w:cstheme="majorHAnsi"/>
          <w:color w:val="000000" w:themeColor="text1"/>
          <w:sz w:val="22"/>
          <w:szCs w:val="22"/>
        </w:rPr>
      </w:pPr>
    </w:p>
    <w:p w14:paraId="77AE38F8" w14:textId="10BC4B16" w:rsidR="00F16CAD" w:rsidRPr="00961FAD" w:rsidRDefault="00EC35B6" w:rsidP="001A1B5B">
      <w:pPr>
        <w:numPr>
          <w:ilvl w:val="0"/>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w:t>
      </w:r>
      <w:r w:rsidR="002D64A5" w:rsidRPr="00961FAD">
        <w:rPr>
          <w:rFonts w:asciiTheme="majorHAnsi" w:hAnsiTheme="majorHAnsi" w:cstheme="majorHAnsi"/>
          <w:color w:val="000000" w:themeColor="text1"/>
          <w:sz w:val="22"/>
          <w:szCs w:val="22"/>
        </w:rPr>
        <w:t>jem</w:t>
      </w:r>
      <w:r w:rsidR="00F16CAD" w:rsidRPr="00961FAD">
        <w:rPr>
          <w:rFonts w:asciiTheme="majorHAnsi" w:hAnsiTheme="majorHAnsi" w:cstheme="majorHAnsi"/>
          <w:color w:val="000000" w:themeColor="text1"/>
          <w:sz w:val="22"/>
          <w:szCs w:val="22"/>
        </w:rPr>
        <w:t>ce se zavazuje zapla</w:t>
      </w:r>
      <w:r w:rsidR="00380DEB" w:rsidRPr="00961FAD">
        <w:rPr>
          <w:rFonts w:asciiTheme="majorHAnsi" w:hAnsiTheme="majorHAnsi" w:cstheme="majorHAnsi"/>
          <w:color w:val="000000" w:themeColor="text1"/>
          <w:sz w:val="22"/>
          <w:szCs w:val="22"/>
        </w:rPr>
        <w:t>tit P</w:t>
      </w:r>
      <w:r w:rsidRPr="00961FAD">
        <w:rPr>
          <w:rFonts w:asciiTheme="majorHAnsi" w:hAnsiTheme="majorHAnsi" w:cstheme="majorHAnsi"/>
          <w:color w:val="000000" w:themeColor="text1"/>
          <w:sz w:val="22"/>
          <w:szCs w:val="22"/>
        </w:rPr>
        <w:t>ronajím</w:t>
      </w:r>
      <w:r w:rsidR="00380DEB" w:rsidRPr="00961FAD">
        <w:rPr>
          <w:rFonts w:asciiTheme="majorHAnsi" w:hAnsiTheme="majorHAnsi" w:cstheme="majorHAnsi"/>
          <w:color w:val="000000" w:themeColor="text1"/>
          <w:sz w:val="22"/>
          <w:szCs w:val="22"/>
        </w:rPr>
        <w:t xml:space="preserve">ateli </w:t>
      </w:r>
      <w:r w:rsidR="0020703F" w:rsidRPr="00961FAD">
        <w:rPr>
          <w:rFonts w:asciiTheme="majorHAnsi" w:hAnsiTheme="majorHAnsi" w:cstheme="majorHAnsi"/>
          <w:color w:val="000000" w:themeColor="text1"/>
          <w:sz w:val="22"/>
          <w:szCs w:val="22"/>
        </w:rPr>
        <w:t>nájemné</w:t>
      </w:r>
      <w:r w:rsidR="004F1789" w:rsidRPr="00961FAD">
        <w:rPr>
          <w:rFonts w:asciiTheme="majorHAnsi" w:hAnsiTheme="majorHAnsi" w:cstheme="majorHAnsi"/>
          <w:color w:val="000000" w:themeColor="text1"/>
          <w:sz w:val="22"/>
          <w:szCs w:val="22"/>
        </w:rPr>
        <w:t xml:space="preserve"> za využití </w:t>
      </w:r>
      <w:r w:rsidR="007A0E50" w:rsidRPr="00961FAD">
        <w:rPr>
          <w:rFonts w:asciiTheme="majorHAnsi" w:hAnsiTheme="majorHAnsi" w:cstheme="majorHAnsi"/>
          <w:color w:val="000000" w:themeColor="text1"/>
          <w:sz w:val="22"/>
          <w:szCs w:val="22"/>
        </w:rPr>
        <w:t>P</w:t>
      </w:r>
      <w:r w:rsidR="004F1789" w:rsidRPr="00961FAD">
        <w:rPr>
          <w:rFonts w:asciiTheme="majorHAnsi" w:hAnsiTheme="majorHAnsi" w:cstheme="majorHAnsi"/>
          <w:color w:val="000000" w:themeColor="text1"/>
          <w:sz w:val="22"/>
          <w:szCs w:val="22"/>
        </w:rPr>
        <w:t>rostor</w:t>
      </w:r>
      <w:r w:rsidR="00DB0E6B" w:rsidRPr="00961FAD">
        <w:rPr>
          <w:rFonts w:asciiTheme="majorHAnsi" w:hAnsiTheme="majorHAnsi" w:cstheme="majorHAnsi"/>
          <w:color w:val="000000" w:themeColor="text1"/>
          <w:sz w:val="22"/>
          <w:szCs w:val="22"/>
        </w:rPr>
        <w:t xml:space="preserve"> a odměnu za poskytnuté Služby</w:t>
      </w:r>
      <w:r w:rsidR="00F16CAD" w:rsidRPr="00961FAD">
        <w:rPr>
          <w:rFonts w:asciiTheme="majorHAnsi" w:hAnsiTheme="majorHAnsi" w:cstheme="majorHAnsi"/>
          <w:color w:val="000000" w:themeColor="text1"/>
          <w:sz w:val="22"/>
          <w:szCs w:val="22"/>
        </w:rPr>
        <w:t xml:space="preserve"> za podmínek dále uvedených v této </w:t>
      </w:r>
      <w:r w:rsidR="00CF0CD8" w:rsidRPr="00961FAD">
        <w:rPr>
          <w:rFonts w:asciiTheme="majorHAnsi" w:hAnsiTheme="majorHAnsi" w:cstheme="majorHAnsi"/>
          <w:color w:val="000000" w:themeColor="text1"/>
          <w:sz w:val="22"/>
          <w:szCs w:val="22"/>
        </w:rPr>
        <w:t>S</w:t>
      </w:r>
      <w:r w:rsidR="00F16CAD" w:rsidRPr="00961FAD">
        <w:rPr>
          <w:rFonts w:asciiTheme="majorHAnsi" w:hAnsiTheme="majorHAnsi" w:cstheme="majorHAnsi"/>
          <w:color w:val="000000" w:themeColor="text1"/>
          <w:sz w:val="22"/>
          <w:szCs w:val="22"/>
        </w:rPr>
        <w:t>mlouvě.</w:t>
      </w:r>
    </w:p>
    <w:p w14:paraId="71CC7E96" w14:textId="77777777" w:rsidR="00FF1588" w:rsidRPr="00961FAD" w:rsidRDefault="00FF1588" w:rsidP="001A1B5B">
      <w:pPr>
        <w:spacing w:line="276" w:lineRule="auto"/>
        <w:jc w:val="both"/>
        <w:rPr>
          <w:rFonts w:asciiTheme="majorHAnsi" w:hAnsiTheme="majorHAnsi" w:cstheme="majorHAnsi"/>
          <w:color w:val="000000" w:themeColor="text1"/>
          <w:sz w:val="22"/>
          <w:szCs w:val="22"/>
        </w:rPr>
      </w:pPr>
    </w:p>
    <w:p w14:paraId="2C2CA651" w14:textId="0189F76F" w:rsidR="001A1B5B" w:rsidRPr="00961FAD" w:rsidRDefault="00F16CAD" w:rsidP="00F112C7">
      <w:pPr>
        <w:numPr>
          <w:ilvl w:val="0"/>
          <w:numId w:val="1"/>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w:t>
      </w:r>
      <w:r w:rsidR="00EC35B6" w:rsidRPr="00961FAD">
        <w:rPr>
          <w:rFonts w:asciiTheme="majorHAnsi" w:hAnsiTheme="majorHAnsi" w:cstheme="majorHAnsi"/>
          <w:color w:val="000000" w:themeColor="text1"/>
          <w:sz w:val="22"/>
          <w:szCs w:val="22"/>
        </w:rPr>
        <w:t>ronajím</w:t>
      </w:r>
      <w:r w:rsidRPr="00961FAD">
        <w:rPr>
          <w:rFonts w:asciiTheme="majorHAnsi" w:hAnsiTheme="majorHAnsi" w:cstheme="majorHAnsi"/>
          <w:color w:val="000000" w:themeColor="text1"/>
          <w:sz w:val="22"/>
          <w:szCs w:val="22"/>
        </w:rPr>
        <w:t>atel prohlašuje a zaručuje, že je majitelem takových práv k </w:t>
      </w:r>
      <w:r w:rsidR="007A0E50" w:rsidRPr="00961FAD">
        <w:rPr>
          <w:rFonts w:asciiTheme="majorHAnsi" w:hAnsiTheme="majorHAnsi" w:cstheme="majorHAnsi"/>
          <w:color w:val="000000" w:themeColor="text1"/>
          <w:sz w:val="22"/>
          <w:szCs w:val="22"/>
        </w:rPr>
        <w:t>P</w:t>
      </w:r>
      <w:r w:rsidRPr="00961FAD">
        <w:rPr>
          <w:rFonts w:asciiTheme="majorHAnsi" w:hAnsiTheme="majorHAnsi" w:cstheme="majorHAnsi"/>
          <w:color w:val="000000" w:themeColor="text1"/>
          <w:sz w:val="22"/>
          <w:szCs w:val="22"/>
        </w:rPr>
        <w:t xml:space="preserve">rostorám a </w:t>
      </w:r>
      <w:r w:rsidR="00EE2C71" w:rsidRPr="00961FAD">
        <w:rPr>
          <w:rFonts w:asciiTheme="majorHAnsi" w:hAnsiTheme="majorHAnsi" w:cstheme="majorHAnsi"/>
          <w:color w:val="000000" w:themeColor="text1"/>
          <w:sz w:val="22"/>
          <w:szCs w:val="22"/>
        </w:rPr>
        <w:t>Objektu</w:t>
      </w:r>
      <w:r w:rsidRPr="00961FAD">
        <w:rPr>
          <w:rFonts w:asciiTheme="majorHAnsi" w:hAnsiTheme="majorHAnsi" w:cstheme="majorHAnsi"/>
          <w:color w:val="000000" w:themeColor="text1"/>
          <w:sz w:val="22"/>
          <w:szCs w:val="22"/>
        </w:rPr>
        <w:t>, které jej opravňují nakládat s </w:t>
      </w:r>
      <w:r w:rsidR="00551421" w:rsidRPr="00961FAD">
        <w:rPr>
          <w:rFonts w:asciiTheme="majorHAnsi" w:hAnsiTheme="majorHAnsi" w:cstheme="majorHAnsi"/>
          <w:color w:val="000000" w:themeColor="text1"/>
          <w:sz w:val="22"/>
          <w:szCs w:val="22"/>
        </w:rPr>
        <w:t>nimi</w:t>
      </w:r>
      <w:r w:rsidRPr="00961FAD">
        <w:rPr>
          <w:rFonts w:asciiTheme="majorHAnsi" w:hAnsiTheme="majorHAnsi" w:cstheme="majorHAnsi"/>
          <w:color w:val="000000" w:themeColor="text1"/>
          <w:sz w:val="22"/>
          <w:szCs w:val="22"/>
        </w:rPr>
        <w:t xml:space="preserve"> způsobem v této </w:t>
      </w:r>
      <w:r w:rsidR="00CF0CD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 xml:space="preserve">mlouvě uvedeným, že užití </w:t>
      </w:r>
      <w:r w:rsidR="00EE2C71" w:rsidRPr="00961FAD">
        <w:rPr>
          <w:rFonts w:asciiTheme="majorHAnsi" w:hAnsiTheme="majorHAnsi" w:cstheme="majorHAnsi"/>
          <w:color w:val="000000" w:themeColor="text1"/>
          <w:sz w:val="22"/>
          <w:szCs w:val="22"/>
        </w:rPr>
        <w:t>P</w:t>
      </w:r>
      <w:r w:rsidRPr="00961FAD">
        <w:rPr>
          <w:rFonts w:asciiTheme="majorHAnsi" w:hAnsiTheme="majorHAnsi" w:cstheme="majorHAnsi"/>
          <w:color w:val="000000" w:themeColor="text1"/>
          <w:sz w:val="22"/>
          <w:szCs w:val="22"/>
        </w:rPr>
        <w:t xml:space="preserve">rostor </w:t>
      </w:r>
      <w:r w:rsidR="00EC35B6" w:rsidRPr="00961FAD">
        <w:rPr>
          <w:rFonts w:asciiTheme="majorHAnsi" w:hAnsiTheme="majorHAnsi" w:cstheme="majorHAnsi"/>
          <w:color w:val="000000" w:themeColor="text1"/>
          <w:sz w:val="22"/>
          <w:szCs w:val="22"/>
        </w:rPr>
        <w:t>Ná</w:t>
      </w:r>
      <w:r w:rsidRPr="00961FAD">
        <w:rPr>
          <w:rFonts w:asciiTheme="majorHAnsi" w:hAnsiTheme="majorHAnsi" w:cstheme="majorHAnsi"/>
          <w:color w:val="000000" w:themeColor="text1"/>
          <w:sz w:val="22"/>
          <w:szCs w:val="22"/>
        </w:rPr>
        <w:t xml:space="preserve">jemcem dle této </w:t>
      </w:r>
      <w:r w:rsidR="00CF0CD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 xml:space="preserve">mlouvy nebude porušovat práva třetích osob ani nebude rušeno právy třetích osob, a že je tedy oprávněn tuto </w:t>
      </w:r>
      <w:r w:rsidR="00CF0CD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 xml:space="preserve">mlouvu uzavřít a </w:t>
      </w:r>
      <w:r w:rsidR="00551421" w:rsidRPr="00961FAD">
        <w:rPr>
          <w:rFonts w:asciiTheme="majorHAnsi" w:hAnsiTheme="majorHAnsi" w:cstheme="majorHAnsi"/>
          <w:color w:val="000000" w:themeColor="text1"/>
          <w:sz w:val="22"/>
          <w:szCs w:val="22"/>
        </w:rPr>
        <w:t xml:space="preserve">schopen </w:t>
      </w:r>
      <w:r w:rsidRPr="00961FAD">
        <w:rPr>
          <w:rFonts w:asciiTheme="majorHAnsi" w:hAnsiTheme="majorHAnsi" w:cstheme="majorHAnsi"/>
          <w:color w:val="000000" w:themeColor="text1"/>
          <w:sz w:val="22"/>
          <w:szCs w:val="22"/>
        </w:rPr>
        <w:t>splnit všechny závazky z ní vyplývající.</w:t>
      </w:r>
    </w:p>
    <w:p w14:paraId="127652D9" w14:textId="05235D80" w:rsidR="00F16CAD"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II.</w:t>
      </w:r>
    </w:p>
    <w:p w14:paraId="497499C1" w14:textId="77777777" w:rsidR="009E0F84"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 xml:space="preserve">Doba </w:t>
      </w:r>
      <w:r w:rsidR="00641602" w:rsidRPr="00961FAD">
        <w:rPr>
          <w:rFonts w:asciiTheme="majorHAnsi" w:hAnsiTheme="majorHAnsi" w:cstheme="majorHAnsi"/>
          <w:b/>
          <w:color w:val="000000" w:themeColor="text1"/>
          <w:sz w:val="22"/>
          <w:szCs w:val="22"/>
        </w:rPr>
        <w:t xml:space="preserve">a účel </w:t>
      </w:r>
      <w:r w:rsidR="00A515A0" w:rsidRPr="00961FAD">
        <w:rPr>
          <w:rFonts w:asciiTheme="majorHAnsi" w:hAnsiTheme="majorHAnsi" w:cstheme="majorHAnsi"/>
          <w:b/>
          <w:color w:val="000000" w:themeColor="text1"/>
          <w:sz w:val="22"/>
          <w:szCs w:val="22"/>
        </w:rPr>
        <w:t>nájmu</w:t>
      </w:r>
    </w:p>
    <w:p w14:paraId="649BCCDB" w14:textId="77777777" w:rsidR="009E0F84" w:rsidRPr="00961FAD" w:rsidRDefault="009E0F84" w:rsidP="001A1B5B">
      <w:pPr>
        <w:spacing w:line="276" w:lineRule="auto"/>
        <w:jc w:val="center"/>
        <w:rPr>
          <w:rFonts w:asciiTheme="majorHAnsi" w:hAnsiTheme="majorHAnsi" w:cstheme="majorHAnsi"/>
          <w:b/>
          <w:color w:val="000000" w:themeColor="text1"/>
          <w:sz w:val="22"/>
          <w:szCs w:val="22"/>
        </w:rPr>
      </w:pPr>
    </w:p>
    <w:p w14:paraId="00CD44C1" w14:textId="3C502463" w:rsidR="00FC5A34" w:rsidRPr="00961FAD" w:rsidRDefault="00F16CAD" w:rsidP="001A1B5B">
      <w:pPr>
        <w:pStyle w:val="Odstavecseseznamem"/>
        <w:numPr>
          <w:ilvl w:val="0"/>
          <w:numId w:val="2"/>
        </w:numPr>
        <w:autoSpaceDE w:val="0"/>
        <w:autoSpaceDN w:val="0"/>
        <w:adjustRightInd w:val="0"/>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w:t>
      </w:r>
      <w:r w:rsidR="00EC35B6" w:rsidRPr="00961FAD">
        <w:rPr>
          <w:rFonts w:asciiTheme="majorHAnsi" w:hAnsiTheme="majorHAnsi" w:cstheme="majorHAnsi"/>
          <w:color w:val="000000" w:themeColor="text1"/>
          <w:sz w:val="22"/>
          <w:szCs w:val="22"/>
        </w:rPr>
        <w:t>ronajím</w:t>
      </w:r>
      <w:r w:rsidRPr="00961FAD">
        <w:rPr>
          <w:rFonts w:asciiTheme="majorHAnsi" w:hAnsiTheme="majorHAnsi" w:cstheme="majorHAnsi"/>
          <w:color w:val="000000" w:themeColor="text1"/>
          <w:sz w:val="22"/>
          <w:szCs w:val="22"/>
        </w:rPr>
        <w:t xml:space="preserve">atel touto </w:t>
      </w:r>
      <w:r w:rsidR="00CF0CD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 xml:space="preserve">mlouvou </w:t>
      </w:r>
      <w:r w:rsidR="00A515A0" w:rsidRPr="00961FAD">
        <w:rPr>
          <w:rFonts w:asciiTheme="majorHAnsi" w:hAnsiTheme="majorHAnsi" w:cstheme="majorHAnsi"/>
          <w:color w:val="000000" w:themeColor="text1"/>
          <w:sz w:val="22"/>
          <w:szCs w:val="22"/>
        </w:rPr>
        <w:t>pronajímá</w:t>
      </w:r>
      <w:r w:rsidRPr="00961FAD">
        <w:rPr>
          <w:rFonts w:asciiTheme="majorHAnsi" w:hAnsiTheme="majorHAnsi" w:cstheme="majorHAnsi"/>
          <w:color w:val="000000" w:themeColor="text1"/>
          <w:sz w:val="22"/>
          <w:szCs w:val="22"/>
        </w:rPr>
        <w:t xml:space="preserve"> </w:t>
      </w:r>
      <w:r w:rsidR="00EC35B6" w:rsidRPr="00961FAD">
        <w:rPr>
          <w:rFonts w:asciiTheme="majorHAnsi" w:hAnsiTheme="majorHAnsi" w:cstheme="majorHAnsi"/>
          <w:color w:val="000000" w:themeColor="text1"/>
          <w:sz w:val="22"/>
          <w:szCs w:val="22"/>
        </w:rPr>
        <w:t>náj</w:t>
      </w:r>
      <w:r w:rsidRPr="00961FAD">
        <w:rPr>
          <w:rFonts w:asciiTheme="majorHAnsi" w:hAnsiTheme="majorHAnsi" w:cstheme="majorHAnsi"/>
          <w:color w:val="000000" w:themeColor="text1"/>
          <w:sz w:val="22"/>
          <w:szCs w:val="22"/>
        </w:rPr>
        <w:t xml:space="preserve">emci </w:t>
      </w:r>
      <w:r w:rsidR="007A0E50" w:rsidRPr="00961FAD">
        <w:rPr>
          <w:rFonts w:asciiTheme="majorHAnsi" w:hAnsiTheme="majorHAnsi" w:cstheme="majorHAnsi"/>
          <w:color w:val="000000" w:themeColor="text1"/>
          <w:sz w:val="22"/>
          <w:szCs w:val="22"/>
        </w:rPr>
        <w:t>P</w:t>
      </w:r>
      <w:r w:rsidRPr="00961FAD">
        <w:rPr>
          <w:rFonts w:asciiTheme="majorHAnsi" w:hAnsiTheme="majorHAnsi" w:cstheme="majorHAnsi"/>
          <w:color w:val="000000" w:themeColor="text1"/>
          <w:sz w:val="22"/>
          <w:szCs w:val="22"/>
        </w:rPr>
        <w:t>rostory</w:t>
      </w:r>
      <w:r w:rsidR="00060059" w:rsidRPr="00961FAD">
        <w:rPr>
          <w:rFonts w:asciiTheme="majorHAnsi" w:hAnsiTheme="majorHAnsi" w:cstheme="majorHAnsi"/>
          <w:color w:val="000000" w:themeColor="text1"/>
          <w:sz w:val="22"/>
          <w:szCs w:val="22"/>
        </w:rPr>
        <w:t xml:space="preserve"> dle článku I. </w:t>
      </w:r>
      <w:r w:rsidR="00D55A17" w:rsidRPr="00961FAD">
        <w:rPr>
          <w:rFonts w:asciiTheme="majorHAnsi" w:hAnsiTheme="majorHAnsi" w:cstheme="majorHAnsi"/>
          <w:color w:val="000000" w:themeColor="text1"/>
          <w:sz w:val="22"/>
          <w:szCs w:val="22"/>
        </w:rPr>
        <w:t>a</w:t>
      </w:r>
      <w:r w:rsidR="00D55A17" w:rsidRPr="00961FAD">
        <w:rPr>
          <w:rFonts w:asciiTheme="majorHAnsi" w:hAnsiTheme="majorHAnsi" w:cstheme="majorHAnsi"/>
          <w:color w:val="000000" w:themeColor="text1"/>
          <w:sz w:val="22"/>
          <w:szCs w:val="22"/>
          <w:lang w:val="en-US"/>
        </w:rPr>
        <w:t xml:space="preserve">), b) </w:t>
      </w:r>
      <w:r w:rsidR="00060059" w:rsidRPr="00961FAD">
        <w:rPr>
          <w:rFonts w:asciiTheme="majorHAnsi" w:hAnsiTheme="majorHAnsi" w:cstheme="majorHAnsi"/>
          <w:color w:val="000000" w:themeColor="text1"/>
          <w:sz w:val="22"/>
          <w:szCs w:val="22"/>
        </w:rPr>
        <w:t xml:space="preserve">této </w:t>
      </w:r>
      <w:r w:rsidR="00CF0CD8" w:rsidRPr="00961FAD">
        <w:rPr>
          <w:rFonts w:asciiTheme="majorHAnsi" w:hAnsiTheme="majorHAnsi" w:cstheme="majorHAnsi"/>
          <w:color w:val="000000" w:themeColor="text1"/>
          <w:sz w:val="22"/>
          <w:szCs w:val="22"/>
        </w:rPr>
        <w:t>S</w:t>
      </w:r>
      <w:r w:rsidR="00060059" w:rsidRPr="00961FAD">
        <w:rPr>
          <w:rFonts w:asciiTheme="majorHAnsi" w:hAnsiTheme="majorHAnsi" w:cstheme="majorHAnsi"/>
          <w:color w:val="000000" w:themeColor="text1"/>
          <w:sz w:val="22"/>
          <w:szCs w:val="22"/>
        </w:rPr>
        <w:t>mlouvy</w:t>
      </w:r>
      <w:r w:rsidRPr="00961FAD">
        <w:rPr>
          <w:rFonts w:asciiTheme="majorHAnsi" w:hAnsiTheme="majorHAnsi" w:cstheme="majorHAnsi"/>
          <w:color w:val="000000" w:themeColor="text1"/>
          <w:sz w:val="22"/>
          <w:szCs w:val="22"/>
        </w:rPr>
        <w:t xml:space="preserve"> na dobu určitou</w:t>
      </w:r>
      <w:r w:rsidR="0049126E" w:rsidRPr="00961FAD">
        <w:rPr>
          <w:rFonts w:asciiTheme="majorHAnsi" w:hAnsiTheme="majorHAnsi" w:cstheme="majorHAnsi"/>
          <w:color w:val="000000" w:themeColor="text1"/>
          <w:sz w:val="22"/>
          <w:szCs w:val="22"/>
        </w:rPr>
        <w:t xml:space="preserve"> </w:t>
      </w:r>
      <w:r w:rsidR="00CA318B" w:rsidRPr="00961FAD">
        <w:rPr>
          <w:rFonts w:asciiTheme="majorHAnsi" w:hAnsiTheme="majorHAnsi" w:cstheme="majorHAnsi"/>
          <w:b/>
          <w:color w:val="000000" w:themeColor="text1"/>
          <w:sz w:val="22"/>
          <w:szCs w:val="22"/>
        </w:rPr>
        <w:t>od</w:t>
      </w:r>
      <w:r w:rsidR="00522872" w:rsidRPr="00961FAD">
        <w:rPr>
          <w:rFonts w:asciiTheme="majorHAnsi" w:hAnsiTheme="majorHAnsi" w:cstheme="majorHAnsi"/>
          <w:color w:val="000000" w:themeColor="text1"/>
          <w:sz w:val="22"/>
          <w:szCs w:val="22"/>
        </w:rPr>
        <w:t xml:space="preserve"> </w:t>
      </w:r>
      <w:r w:rsidR="001E4841" w:rsidRPr="00961FAD">
        <w:rPr>
          <w:rFonts w:asciiTheme="majorHAnsi" w:hAnsiTheme="majorHAnsi" w:cstheme="majorHAnsi"/>
          <w:color w:val="000000" w:themeColor="text1"/>
          <w:sz w:val="22"/>
          <w:szCs w:val="22"/>
        </w:rPr>
        <w:t xml:space="preserve">15 </w:t>
      </w:r>
      <w:r w:rsidR="00684978" w:rsidRPr="00961FAD">
        <w:rPr>
          <w:rFonts w:asciiTheme="majorHAnsi" w:hAnsiTheme="majorHAnsi" w:cstheme="majorHAnsi"/>
          <w:b/>
          <w:color w:val="000000" w:themeColor="text1"/>
          <w:sz w:val="22"/>
          <w:szCs w:val="22"/>
        </w:rPr>
        <w:t>h</w:t>
      </w:r>
      <w:r w:rsidR="00522872" w:rsidRPr="00961FAD">
        <w:rPr>
          <w:rFonts w:asciiTheme="majorHAnsi" w:hAnsiTheme="majorHAnsi" w:cstheme="majorHAnsi"/>
          <w:color w:val="000000" w:themeColor="text1"/>
          <w:sz w:val="22"/>
          <w:szCs w:val="22"/>
        </w:rPr>
        <w:t xml:space="preserve"> </w:t>
      </w:r>
      <w:r w:rsidR="00522872" w:rsidRPr="00961FAD">
        <w:rPr>
          <w:rFonts w:asciiTheme="majorHAnsi" w:hAnsiTheme="majorHAnsi" w:cstheme="majorHAnsi"/>
          <w:b/>
          <w:color w:val="000000" w:themeColor="text1"/>
          <w:sz w:val="22"/>
          <w:szCs w:val="22"/>
        </w:rPr>
        <w:t>do</w:t>
      </w:r>
      <w:r w:rsidR="00684978" w:rsidRPr="00961FAD">
        <w:rPr>
          <w:rFonts w:asciiTheme="majorHAnsi" w:hAnsiTheme="majorHAnsi" w:cstheme="majorHAnsi"/>
          <w:color w:val="000000" w:themeColor="text1"/>
          <w:sz w:val="22"/>
          <w:szCs w:val="22"/>
        </w:rPr>
        <w:t xml:space="preserve"> </w:t>
      </w:r>
      <w:r w:rsidR="001E4841" w:rsidRPr="00961FAD">
        <w:rPr>
          <w:rFonts w:asciiTheme="majorHAnsi" w:hAnsiTheme="majorHAnsi" w:cstheme="majorHAnsi"/>
          <w:color w:val="000000" w:themeColor="text1"/>
          <w:sz w:val="22"/>
          <w:szCs w:val="22"/>
        </w:rPr>
        <w:t>24</w:t>
      </w:r>
      <w:r w:rsidR="005106EE" w:rsidRPr="00961FAD">
        <w:rPr>
          <w:rFonts w:asciiTheme="majorHAnsi" w:hAnsiTheme="majorHAnsi" w:cstheme="majorHAnsi"/>
          <w:color w:val="000000" w:themeColor="text1"/>
          <w:sz w:val="22"/>
          <w:szCs w:val="22"/>
        </w:rPr>
        <w:t xml:space="preserve"> </w:t>
      </w:r>
      <w:r w:rsidR="005106EE" w:rsidRPr="00961FAD">
        <w:rPr>
          <w:rFonts w:asciiTheme="majorHAnsi" w:hAnsiTheme="majorHAnsi" w:cstheme="majorHAnsi"/>
          <w:b/>
          <w:color w:val="000000" w:themeColor="text1"/>
          <w:sz w:val="22"/>
          <w:szCs w:val="22"/>
        </w:rPr>
        <w:t>h</w:t>
      </w:r>
      <w:r w:rsidR="00F27808" w:rsidRPr="00961FAD">
        <w:rPr>
          <w:rFonts w:asciiTheme="majorHAnsi" w:hAnsiTheme="majorHAnsi" w:cstheme="majorHAnsi"/>
          <w:color w:val="000000" w:themeColor="text1"/>
          <w:sz w:val="22"/>
          <w:szCs w:val="22"/>
        </w:rPr>
        <w:t xml:space="preserve">, </w:t>
      </w:r>
      <w:r w:rsidR="00522872" w:rsidRPr="00961FAD">
        <w:rPr>
          <w:rFonts w:asciiTheme="majorHAnsi" w:hAnsiTheme="majorHAnsi" w:cstheme="majorHAnsi"/>
          <w:b/>
          <w:color w:val="000000" w:themeColor="text1"/>
          <w:sz w:val="22"/>
          <w:szCs w:val="22"/>
        </w:rPr>
        <w:t>dne</w:t>
      </w:r>
      <w:r w:rsidR="00060059" w:rsidRPr="00961FAD">
        <w:rPr>
          <w:rFonts w:asciiTheme="majorHAnsi" w:hAnsiTheme="majorHAnsi" w:cstheme="majorHAnsi"/>
          <w:color w:val="000000" w:themeColor="text1"/>
          <w:sz w:val="22"/>
          <w:szCs w:val="22"/>
        </w:rPr>
        <w:t xml:space="preserve"> </w:t>
      </w:r>
      <w:r w:rsidR="008B3E54" w:rsidRPr="00961FAD">
        <w:rPr>
          <w:rFonts w:asciiTheme="majorHAnsi" w:hAnsiTheme="majorHAnsi" w:cstheme="majorHAnsi"/>
          <w:b/>
          <w:bCs/>
          <w:color w:val="000000" w:themeColor="text1"/>
          <w:sz w:val="22"/>
          <w:szCs w:val="22"/>
        </w:rPr>
        <w:t>24.1.2023</w:t>
      </w:r>
      <w:r w:rsidR="00D55A17" w:rsidRPr="00961FAD">
        <w:rPr>
          <w:rFonts w:asciiTheme="majorHAnsi" w:hAnsiTheme="majorHAnsi" w:cstheme="majorHAnsi"/>
          <w:b/>
          <w:bCs/>
          <w:color w:val="000000" w:themeColor="text1"/>
          <w:sz w:val="22"/>
          <w:szCs w:val="22"/>
        </w:rPr>
        <w:t xml:space="preserve"> </w:t>
      </w:r>
      <w:r w:rsidR="00D55A17" w:rsidRPr="00961FAD">
        <w:rPr>
          <w:rFonts w:asciiTheme="majorHAnsi" w:hAnsiTheme="majorHAnsi" w:cstheme="majorHAnsi"/>
          <w:bCs/>
          <w:color w:val="000000" w:themeColor="text1"/>
          <w:sz w:val="22"/>
          <w:szCs w:val="22"/>
        </w:rPr>
        <w:t>a</w:t>
      </w:r>
      <w:r w:rsidR="00D55A17" w:rsidRPr="00961FAD">
        <w:rPr>
          <w:rFonts w:asciiTheme="majorHAnsi" w:hAnsiTheme="majorHAnsi" w:cstheme="majorHAnsi"/>
          <w:color w:val="000000" w:themeColor="text1"/>
          <w:sz w:val="22"/>
          <w:szCs w:val="22"/>
        </w:rPr>
        <w:t xml:space="preserve"> </w:t>
      </w:r>
      <w:r w:rsidR="0038066F" w:rsidRPr="00961FAD">
        <w:rPr>
          <w:rFonts w:asciiTheme="majorHAnsi" w:hAnsiTheme="majorHAnsi" w:cstheme="majorHAnsi"/>
          <w:color w:val="000000" w:themeColor="text1"/>
          <w:sz w:val="22"/>
          <w:szCs w:val="22"/>
        </w:rPr>
        <w:t>P</w:t>
      </w:r>
      <w:r w:rsidR="00D55A17" w:rsidRPr="00961FAD">
        <w:rPr>
          <w:rFonts w:asciiTheme="majorHAnsi" w:hAnsiTheme="majorHAnsi" w:cstheme="majorHAnsi"/>
          <w:color w:val="000000" w:themeColor="text1"/>
          <w:sz w:val="22"/>
          <w:szCs w:val="22"/>
        </w:rPr>
        <w:t>rostory dle článku I. c</w:t>
      </w:r>
      <w:r w:rsidR="00D55A17" w:rsidRPr="00961FAD">
        <w:rPr>
          <w:rFonts w:asciiTheme="majorHAnsi" w:hAnsiTheme="majorHAnsi" w:cstheme="majorHAnsi"/>
          <w:color w:val="000000" w:themeColor="text1"/>
          <w:sz w:val="22"/>
          <w:szCs w:val="22"/>
          <w:lang w:val="en-US"/>
        </w:rPr>
        <w:t xml:space="preserve">), d) </w:t>
      </w:r>
      <w:r w:rsidR="00D55A17" w:rsidRPr="00961FAD">
        <w:rPr>
          <w:rFonts w:asciiTheme="majorHAnsi" w:hAnsiTheme="majorHAnsi" w:cstheme="majorHAnsi"/>
          <w:color w:val="000000" w:themeColor="text1"/>
          <w:sz w:val="22"/>
          <w:szCs w:val="22"/>
        </w:rPr>
        <w:t xml:space="preserve">této Smlouvy na dobu určitou </w:t>
      </w:r>
      <w:r w:rsidR="00D55A17" w:rsidRPr="00961FAD">
        <w:rPr>
          <w:rFonts w:asciiTheme="majorHAnsi" w:hAnsiTheme="majorHAnsi" w:cstheme="majorHAnsi"/>
          <w:b/>
          <w:color w:val="000000" w:themeColor="text1"/>
          <w:sz w:val="22"/>
          <w:szCs w:val="22"/>
        </w:rPr>
        <w:t>od</w:t>
      </w:r>
      <w:r w:rsidR="00D55A17" w:rsidRPr="00961FAD">
        <w:rPr>
          <w:rFonts w:asciiTheme="majorHAnsi" w:hAnsiTheme="majorHAnsi" w:cstheme="majorHAnsi"/>
          <w:color w:val="000000" w:themeColor="text1"/>
          <w:sz w:val="22"/>
          <w:szCs w:val="22"/>
        </w:rPr>
        <w:t xml:space="preserve"> 18 hod</w:t>
      </w:r>
      <w:r w:rsidR="00D55A17" w:rsidRPr="00961FAD">
        <w:rPr>
          <w:rFonts w:asciiTheme="majorHAnsi" w:hAnsiTheme="majorHAnsi" w:cstheme="majorHAnsi"/>
          <w:b/>
          <w:color w:val="000000" w:themeColor="text1"/>
          <w:sz w:val="22"/>
          <w:szCs w:val="22"/>
        </w:rPr>
        <w:t>h</w:t>
      </w:r>
      <w:r w:rsidR="00D55A17" w:rsidRPr="00961FAD">
        <w:rPr>
          <w:rFonts w:asciiTheme="majorHAnsi" w:hAnsiTheme="majorHAnsi" w:cstheme="majorHAnsi"/>
          <w:color w:val="000000" w:themeColor="text1"/>
          <w:sz w:val="22"/>
          <w:szCs w:val="22"/>
        </w:rPr>
        <w:t xml:space="preserve"> </w:t>
      </w:r>
      <w:r w:rsidR="00D55A17" w:rsidRPr="00961FAD">
        <w:rPr>
          <w:rFonts w:asciiTheme="majorHAnsi" w:hAnsiTheme="majorHAnsi" w:cstheme="majorHAnsi"/>
          <w:b/>
          <w:color w:val="000000" w:themeColor="text1"/>
          <w:sz w:val="22"/>
          <w:szCs w:val="22"/>
        </w:rPr>
        <w:t>do</w:t>
      </w:r>
      <w:r w:rsidR="00D55A17" w:rsidRPr="00961FAD">
        <w:rPr>
          <w:rFonts w:asciiTheme="majorHAnsi" w:hAnsiTheme="majorHAnsi" w:cstheme="majorHAnsi"/>
          <w:color w:val="000000" w:themeColor="text1"/>
          <w:sz w:val="22"/>
          <w:szCs w:val="22"/>
        </w:rPr>
        <w:t xml:space="preserve"> 21:30 </w:t>
      </w:r>
      <w:r w:rsidR="00D55A17" w:rsidRPr="00961FAD">
        <w:rPr>
          <w:rFonts w:asciiTheme="majorHAnsi" w:hAnsiTheme="majorHAnsi" w:cstheme="majorHAnsi"/>
          <w:b/>
          <w:color w:val="000000" w:themeColor="text1"/>
          <w:sz w:val="22"/>
          <w:szCs w:val="22"/>
        </w:rPr>
        <w:t>h</w:t>
      </w:r>
      <w:r w:rsidR="00D55A17" w:rsidRPr="00961FAD">
        <w:rPr>
          <w:rFonts w:asciiTheme="majorHAnsi" w:hAnsiTheme="majorHAnsi" w:cstheme="majorHAnsi"/>
          <w:color w:val="000000" w:themeColor="text1"/>
          <w:sz w:val="22"/>
          <w:szCs w:val="22"/>
        </w:rPr>
        <w:t xml:space="preserve">, </w:t>
      </w:r>
      <w:r w:rsidR="00D55A17" w:rsidRPr="00961FAD">
        <w:rPr>
          <w:rFonts w:asciiTheme="majorHAnsi" w:hAnsiTheme="majorHAnsi" w:cstheme="majorHAnsi"/>
          <w:b/>
          <w:color w:val="000000" w:themeColor="text1"/>
          <w:sz w:val="22"/>
          <w:szCs w:val="22"/>
        </w:rPr>
        <w:t>dne</w:t>
      </w:r>
      <w:r w:rsidR="00D55A17" w:rsidRPr="00961FAD">
        <w:rPr>
          <w:rFonts w:asciiTheme="majorHAnsi" w:hAnsiTheme="majorHAnsi" w:cstheme="majorHAnsi"/>
          <w:color w:val="000000" w:themeColor="text1"/>
          <w:sz w:val="22"/>
          <w:szCs w:val="22"/>
        </w:rPr>
        <w:t xml:space="preserve"> </w:t>
      </w:r>
      <w:r w:rsidR="00D55A17" w:rsidRPr="00961FAD">
        <w:rPr>
          <w:rFonts w:asciiTheme="majorHAnsi" w:hAnsiTheme="majorHAnsi" w:cstheme="majorHAnsi"/>
          <w:b/>
          <w:bCs/>
          <w:color w:val="000000" w:themeColor="text1"/>
          <w:sz w:val="22"/>
          <w:szCs w:val="22"/>
        </w:rPr>
        <w:t>24.</w:t>
      </w:r>
      <w:r w:rsidR="00705413" w:rsidRPr="00961FAD">
        <w:rPr>
          <w:rFonts w:asciiTheme="majorHAnsi" w:hAnsiTheme="majorHAnsi" w:cstheme="majorHAnsi"/>
          <w:b/>
          <w:bCs/>
          <w:color w:val="000000" w:themeColor="text1"/>
          <w:sz w:val="22"/>
          <w:szCs w:val="22"/>
        </w:rPr>
        <w:t xml:space="preserve"> </w:t>
      </w:r>
      <w:r w:rsidR="00D55A17" w:rsidRPr="00961FAD">
        <w:rPr>
          <w:rFonts w:asciiTheme="majorHAnsi" w:hAnsiTheme="majorHAnsi" w:cstheme="majorHAnsi"/>
          <w:b/>
          <w:bCs/>
          <w:color w:val="000000" w:themeColor="text1"/>
          <w:sz w:val="22"/>
          <w:szCs w:val="22"/>
        </w:rPr>
        <w:t>1.</w:t>
      </w:r>
      <w:r w:rsidR="00705413" w:rsidRPr="00961FAD">
        <w:rPr>
          <w:rFonts w:asciiTheme="majorHAnsi" w:hAnsiTheme="majorHAnsi" w:cstheme="majorHAnsi"/>
          <w:b/>
          <w:bCs/>
          <w:color w:val="000000" w:themeColor="text1"/>
          <w:sz w:val="22"/>
          <w:szCs w:val="22"/>
        </w:rPr>
        <w:t xml:space="preserve"> </w:t>
      </w:r>
      <w:r w:rsidR="00D55A17" w:rsidRPr="00961FAD">
        <w:rPr>
          <w:rFonts w:asciiTheme="majorHAnsi" w:hAnsiTheme="majorHAnsi" w:cstheme="majorHAnsi"/>
          <w:b/>
          <w:bCs/>
          <w:color w:val="000000" w:themeColor="text1"/>
          <w:sz w:val="22"/>
          <w:szCs w:val="22"/>
        </w:rPr>
        <w:t xml:space="preserve">2023 </w:t>
      </w:r>
      <w:r w:rsidR="008B3E54" w:rsidRPr="00961FAD">
        <w:rPr>
          <w:rFonts w:asciiTheme="majorHAnsi" w:hAnsiTheme="majorHAnsi" w:cstheme="majorHAnsi"/>
          <w:color w:val="000000" w:themeColor="text1"/>
          <w:sz w:val="22"/>
          <w:szCs w:val="22"/>
        </w:rPr>
        <w:t xml:space="preserve"> </w:t>
      </w:r>
      <w:r w:rsidR="000C3610" w:rsidRPr="00961FAD">
        <w:rPr>
          <w:rFonts w:asciiTheme="majorHAnsi" w:hAnsiTheme="majorHAnsi" w:cstheme="majorHAnsi"/>
          <w:color w:val="000000" w:themeColor="text1"/>
          <w:sz w:val="22"/>
          <w:szCs w:val="22"/>
        </w:rPr>
        <w:t>(dále jen „</w:t>
      </w:r>
      <w:r w:rsidR="000C3610" w:rsidRPr="00961FAD">
        <w:rPr>
          <w:rFonts w:asciiTheme="majorHAnsi" w:hAnsiTheme="majorHAnsi" w:cstheme="majorHAnsi"/>
          <w:b/>
          <w:color w:val="000000" w:themeColor="text1"/>
          <w:sz w:val="22"/>
          <w:szCs w:val="22"/>
        </w:rPr>
        <w:t>Doba nájmu</w:t>
      </w:r>
      <w:r w:rsidR="000C3610" w:rsidRPr="00961FAD">
        <w:rPr>
          <w:rFonts w:asciiTheme="majorHAnsi" w:hAnsiTheme="majorHAnsi" w:cstheme="majorHAnsi"/>
          <w:color w:val="000000" w:themeColor="text1"/>
          <w:sz w:val="22"/>
          <w:szCs w:val="22"/>
        </w:rPr>
        <w:t>“),</w:t>
      </w:r>
      <w:r w:rsidR="00CA318B" w:rsidRPr="00961FAD">
        <w:rPr>
          <w:rFonts w:asciiTheme="majorHAnsi" w:hAnsiTheme="majorHAnsi" w:cstheme="majorHAnsi"/>
          <w:color w:val="000000" w:themeColor="text1"/>
          <w:sz w:val="22"/>
          <w:szCs w:val="22"/>
        </w:rPr>
        <w:t xml:space="preserve"> a to </w:t>
      </w:r>
      <w:r w:rsidR="00641602" w:rsidRPr="00961FAD">
        <w:rPr>
          <w:rFonts w:asciiTheme="majorHAnsi" w:hAnsiTheme="majorHAnsi" w:cstheme="majorHAnsi"/>
          <w:color w:val="000000" w:themeColor="text1"/>
          <w:sz w:val="22"/>
          <w:szCs w:val="22"/>
        </w:rPr>
        <w:t>za účelem uspořádání společenské akce</w:t>
      </w:r>
      <w:r w:rsidR="00E01D27" w:rsidRPr="00961FAD">
        <w:rPr>
          <w:rFonts w:asciiTheme="majorHAnsi" w:hAnsiTheme="majorHAnsi" w:cstheme="majorHAnsi"/>
          <w:color w:val="000000" w:themeColor="text1"/>
          <w:sz w:val="22"/>
          <w:szCs w:val="22"/>
        </w:rPr>
        <w:t xml:space="preserve"> s názvem „</w:t>
      </w:r>
      <w:r w:rsidR="00D81E16" w:rsidRPr="00961FAD">
        <w:rPr>
          <w:rFonts w:asciiTheme="majorHAnsi" w:hAnsiTheme="majorHAnsi" w:cstheme="majorHAnsi"/>
          <w:b/>
          <w:bCs/>
          <w:i/>
          <w:iCs/>
          <w:color w:val="000000" w:themeColor="text1"/>
          <w:sz w:val="22"/>
          <w:szCs w:val="22"/>
        </w:rPr>
        <w:t>Setkání SHE-XO v Rudolfinu</w:t>
      </w:r>
      <w:r w:rsidR="00877AB9" w:rsidRPr="00961FAD">
        <w:rPr>
          <w:rFonts w:asciiTheme="majorHAnsi" w:hAnsiTheme="majorHAnsi" w:cstheme="majorHAnsi"/>
          <w:color w:val="000000" w:themeColor="text1"/>
          <w:sz w:val="22"/>
          <w:szCs w:val="22"/>
        </w:rPr>
        <w:t>“</w:t>
      </w:r>
      <w:r w:rsidR="009E0F84" w:rsidRPr="00961FAD">
        <w:rPr>
          <w:rFonts w:asciiTheme="majorHAnsi" w:hAnsiTheme="majorHAnsi" w:cstheme="majorHAnsi"/>
          <w:color w:val="000000" w:themeColor="text1"/>
          <w:sz w:val="22"/>
          <w:szCs w:val="22"/>
        </w:rPr>
        <w:t xml:space="preserve"> </w:t>
      </w:r>
      <w:r w:rsidR="00CA318B" w:rsidRPr="00961FAD">
        <w:rPr>
          <w:rFonts w:asciiTheme="majorHAnsi" w:hAnsiTheme="majorHAnsi" w:cstheme="majorHAnsi"/>
          <w:color w:val="000000" w:themeColor="text1"/>
          <w:sz w:val="22"/>
          <w:szCs w:val="22"/>
        </w:rPr>
        <w:t>pořádané Nájemcem</w:t>
      </w:r>
      <w:r w:rsidR="00684978" w:rsidRPr="00961FAD">
        <w:rPr>
          <w:rFonts w:asciiTheme="majorHAnsi" w:hAnsiTheme="majorHAnsi" w:cstheme="majorHAnsi"/>
          <w:color w:val="000000" w:themeColor="text1"/>
          <w:sz w:val="22"/>
          <w:szCs w:val="22"/>
        </w:rPr>
        <w:t xml:space="preserve"> </w:t>
      </w:r>
      <w:r w:rsidR="007A0E50" w:rsidRPr="00961FAD">
        <w:rPr>
          <w:rFonts w:asciiTheme="majorHAnsi" w:hAnsiTheme="majorHAnsi" w:cstheme="majorHAnsi"/>
          <w:color w:val="000000" w:themeColor="text1"/>
          <w:sz w:val="22"/>
          <w:szCs w:val="22"/>
        </w:rPr>
        <w:t>(dále jen „</w:t>
      </w:r>
      <w:r w:rsidR="007A0E50" w:rsidRPr="00961FAD">
        <w:rPr>
          <w:rFonts w:asciiTheme="majorHAnsi" w:hAnsiTheme="majorHAnsi" w:cstheme="majorHAnsi"/>
          <w:b/>
          <w:color w:val="000000" w:themeColor="text1"/>
          <w:sz w:val="22"/>
          <w:szCs w:val="22"/>
        </w:rPr>
        <w:t>Akce</w:t>
      </w:r>
      <w:r w:rsidR="007A0E50" w:rsidRPr="00961FAD">
        <w:rPr>
          <w:rFonts w:asciiTheme="majorHAnsi" w:hAnsiTheme="majorHAnsi" w:cstheme="majorHAnsi"/>
          <w:color w:val="000000" w:themeColor="text1"/>
          <w:sz w:val="22"/>
          <w:szCs w:val="22"/>
        </w:rPr>
        <w:t>“)</w:t>
      </w:r>
      <w:r w:rsidR="00641602" w:rsidRPr="00961FAD">
        <w:rPr>
          <w:rFonts w:asciiTheme="majorHAnsi" w:hAnsiTheme="majorHAnsi" w:cstheme="majorHAnsi"/>
          <w:color w:val="000000" w:themeColor="text1"/>
          <w:sz w:val="22"/>
          <w:szCs w:val="22"/>
        </w:rPr>
        <w:t>.</w:t>
      </w:r>
    </w:p>
    <w:p w14:paraId="302FF63E" w14:textId="77777777" w:rsidR="00D94D5C" w:rsidRPr="00961FAD" w:rsidRDefault="00D94D5C" w:rsidP="001A1B5B">
      <w:pPr>
        <w:pStyle w:val="Odstavecseseznamem"/>
        <w:autoSpaceDE w:val="0"/>
        <w:autoSpaceDN w:val="0"/>
        <w:adjustRightInd w:val="0"/>
        <w:spacing w:line="276" w:lineRule="auto"/>
        <w:ind w:left="360"/>
        <w:jc w:val="both"/>
        <w:rPr>
          <w:rFonts w:asciiTheme="majorHAnsi" w:hAnsiTheme="majorHAnsi" w:cstheme="majorHAnsi"/>
          <w:color w:val="000000" w:themeColor="text1"/>
          <w:sz w:val="22"/>
          <w:szCs w:val="22"/>
        </w:rPr>
      </w:pPr>
    </w:p>
    <w:p w14:paraId="3B066C1C" w14:textId="2373BFBF" w:rsidR="006F31F3" w:rsidRPr="00961FAD" w:rsidRDefault="00D94D5C" w:rsidP="001A1B5B">
      <w:pPr>
        <w:pStyle w:val="Odstavecseseznamem"/>
        <w:numPr>
          <w:ilvl w:val="0"/>
          <w:numId w:val="2"/>
        </w:numPr>
        <w:autoSpaceDE w:val="0"/>
        <w:autoSpaceDN w:val="0"/>
        <w:adjustRightInd w:val="0"/>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Pro vyloučení pochybností strany sjednávají, že Nájemce je oprávněn Akci kdykoli ukončit a vyklizené Prostory předat zpět Pronajímateli i před skončením Doby nájmu. Za tímto účelem </w:t>
      </w:r>
      <w:r w:rsidR="0070182B" w:rsidRPr="00961FAD">
        <w:rPr>
          <w:rFonts w:asciiTheme="majorHAnsi" w:hAnsiTheme="majorHAnsi" w:cstheme="majorHAnsi"/>
          <w:color w:val="000000" w:themeColor="text1"/>
          <w:sz w:val="22"/>
          <w:szCs w:val="22"/>
        </w:rPr>
        <w:t>Pronajímatel zajistí přítomnost jím pověřené osoby po celou Dobu nájmu (dále jen „</w:t>
      </w:r>
      <w:r w:rsidR="0070182B" w:rsidRPr="00961FAD">
        <w:rPr>
          <w:rFonts w:asciiTheme="majorHAnsi" w:hAnsiTheme="majorHAnsi" w:cstheme="majorHAnsi"/>
          <w:b/>
          <w:color w:val="000000" w:themeColor="text1"/>
          <w:sz w:val="22"/>
          <w:szCs w:val="22"/>
        </w:rPr>
        <w:t>Pověřená osoba</w:t>
      </w:r>
      <w:r w:rsidR="0070182B" w:rsidRPr="00961FAD">
        <w:rPr>
          <w:rFonts w:asciiTheme="majorHAnsi" w:hAnsiTheme="majorHAnsi" w:cstheme="majorHAnsi"/>
          <w:color w:val="000000" w:themeColor="text1"/>
          <w:sz w:val="22"/>
          <w:szCs w:val="22"/>
        </w:rPr>
        <w:t>“). Pověřenou osobu určí Pronajímatel nejpozději 3 dny před konáním Akce.</w:t>
      </w:r>
    </w:p>
    <w:p w14:paraId="5D1C26E4" w14:textId="77777777" w:rsidR="001A1B5B" w:rsidRPr="00961FAD" w:rsidRDefault="001A1B5B" w:rsidP="001A1B5B">
      <w:pPr>
        <w:spacing w:line="276" w:lineRule="auto"/>
        <w:ind w:left="360"/>
        <w:jc w:val="both"/>
        <w:rPr>
          <w:rFonts w:asciiTheme="majorHAnsi" w:hAnsiTheme="majorHAnsi" w:cstheme="majorHAnsi"/>
          <w:color w:val="000000" w:themeColor="text1"/>
          <w:sz w:val="22"/>
          <w:szCs w:val="22"/>
        </w:rPr>
      </w:pPr>
    </w:p>
    <w:p w14:paraId="0E446333" w14:textId="1E09129F" w:rsidR="00BD0A90" w:rsidRPr="00961FAD" w:rsidRDefault="00EC35B6" w:rsidP="001A1B5B">
      <w:pPr>
        <w:numPr>
          <w:ilvl w:val="0"/>
          <w:numId w:val="2"/>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w:t>
      </w:r>
      <w:r w:rsidR="00F91D9D" w:rsidRPr="00961FAD">
        <w:rPr>
          <w:rFonts w:asciiTheme="majorHAnsi" w:hAnsiTheme="majorHAnsi" w:cstheme="majorHAnsi"/>
          <w:color w:val="000000" w:themeColor="text1"/>
          <w:sz w:val="22"/>
          <w:szCs w:val="22"/>
        </w:rPr>
        <w:t>jemce</w:t>
      </w:r>
      <w:r w:rsidR="00BD0A90" w:rsidRPr="00961FAD">
        <w:rPr>
          <w:rFonts w:asciiTheme="majorHAnsi" w:hAnsiTheme="majorHAnsi" w:cstheme="majorHAnsi"/>
          <w:color w:val="000000" w:themeColor="text1"/>
          <w:sz w:val="22"/>
          <w:szCs w:val="22"/>
        </w:rPr>
        <w:t xml:space="preserve"> se zavazuje, že </w:t>
      </w:r>
      <w:r w:rsidR="00C91EDB" w:rsidRPr="00961FAD">
        <w:rPr>
          <w:rFonts w:asciiTheme="majorHAnsi" w:hAnsiTheme="majorHAnsi" w:cstheme="majorHAnsi"/>
          <w:color w:val="000000" w:themeColor="text1"/>
          <w:sz w:val="22"/>
          <w:szCs w:val="22"/>
        </w:rPr>
        <w:t>akce</w:t>
      </w:r>
      <w:r w:rsidR="00BD0A90" w:rsidRPr="00961FAD">
        <w:rPr>
          <w:rFonts w:asciiTheme="majorHAnsi" w:hAnsiTheme="majorHAnsi" w:cstheme="majorHAnsi"/>
          <w:color w:val="000000" w:themeColor="text1"/>
          <w:sz w:val="22"/>
          <w:szCs w:val="22"/>
        </w:rPr>
        <w:t xml:space="preserve"> nijak neovlivní a neomezí pohyb běžných návštěvníků po budově.</w:t>
      </w:r>
    </w:p>
    <w:p w14:paraId="709E5688" w14:textId="77777777" w:rsidR="00714410" w:rsidRPr="00961FAD" w:rsidRDefault="00714410" w:rsidP="001A1B5B">
      <w:pPr>
        <w:spacing w:line="276" w:lineRule="auto"/>
        <w:rPr>
          <w:rFonts w:asciiTheme="majorHAnsi" w:hAnsiTheme="majorHAnsi" w:cstheme="majorHAnsi"/>
          <w:color w:val="000000" w:themeColor="text1"/>
          <w:sz w:val="22"/>
          <w:szCs w:val="22"/>
        </w:rPr>
      </w:pPr>
    </w:p>
    <w:p w14:paraId="056A8E0B" w14:textId="7EE3C328" w:rsidR="00F16CAD" w:rsidRPr="00961FAD" w:rsidRDefault="00ED75CA" w:rsidP="001A1B5B">
      <w:pPr>
        <w:numPr>
          <w:ilvl w:val="0"/>
          <w:numId w:val="2"/>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Prostory budou předány zpět </w:t>
      </w:r>
      <w:r w:rsidR="00EC35B6" w:rsidRPr="00961FAD">
        <w:rPr>
          <w:rFonts w:asciiTheme="majorHAnsi" w:hAnsiTheme="majorHAnsi" w:cstheme="majorHAnsi"/>
          <w:color w:val="000000" w:themeColor="text1"/>
          <w:sz w:val="22"/>
          <w:szCs w:val="22"/>
        </w:rPr>
        <w:t>Pronajím</w:t>
      </w:r>
      <w:r w:rsidRPr="00961FAD">
        <w:rPr>
          <w:rFonts w:asciiTheme="majorHAnsi" w:hAnsiTheme="majorHAnsi" w:cstheme="majorHAnsi"/>
          <w:color w:val="000000" w:themeColor="text1"/>
          <w:sz w:val="22"/>
          <w:szCs w:val="22"/>
        </w:rPr>
        <w:t>ateli nejpozději ke konci termínu uvedeném</w:t>
      </w:r>
      <w:r w:rsidR="00171FDC" w:rsidRPr="00961FAD">
        <w:rPr>
          <w:rFonts w:asciiTheme="majorHAnsi" w:hAnsiTheme="majorHAnsi" w:cstheme="majorHAnsi"/>
          <w:color w:val="000000" w:themeColor="text1"/>
          <w:sz w:val="22"/>
          <w:szCs w:val="22"/>
        </w:rPr>
        <w:t>u</w:t>
      </w:r>
      <w:r w:rsidRPr="00961FAD">
        <w:rPr>
          <w:rFonts w:asciiTheme="majorHAnsi" w:hAnsiTheme="majorHAnsi" w:cstheme="majorHAnsi"/>
          <w:color w:val="000000" w:themeColor="text1"/>
          <w:sz w:val="22"/>
          <w:szCs w:val="22"/>
        </w:rPr>
        <w:t xml:space="preserve"> v čl. II. odst. 1 této </w:t>
      </w:r>
      <w:r w:rsidR="00CF0CD8" w:rsidRPr="00961FAD">
        <w:rPr>
          <w:rFonts w:asciiTheme="majorHAnsi" w:hAnsiTheme="majorHAnsi" w:cstheme="majorHAnsi"/>
          <w:color w:val="000000" w:themeColor="text1"/>
          <w:sz w:val="22"/>
          <w:szCs w:val="22"/>
        </w:rPr>
        <w:t>S</w:t>
      </w:r>
      <w:r w:rsidR="00196ECA" w:rsidRPr="00961FAD">
        <w:rPr>
          <w:rFonts w:asciiTheme="majorHAnsi" w:hAnsiTheme="majorHAnsi" w:cstheme="majorHAnsi"/>
          <w:color w:val="000000" w:themeColor="text1"/>
          <w:sz w:val="22"/>
          <w:szCs w:val="22"/>
        </w:rPr>
        <w:t xml:space="preserve">mlouvy. </w:t>
      </w:r>
      <w:r w:rsidRPr="00961FAD">
        <w:rPr>
          <w:rFonts w:asciiTheme="majorHAnsi" w:hAnsiTheme="majorHAnsi" w:cstheme="majorHAnsi"/>
          <w:color w:val="000000" w:themeColor="text1"/>
          <w:sz w:val="22"/>
          <w:szCs w:val="22"/>
        </w:rPr>
        <w:t xml:space="preserve">Předání prostor </w:t>
      </w:r>
      <w:r w:rsidR="00451D48" w:rsidRPr="00961FAD">
        <w:rPr>
          <w:rFonts w:asciiTheme="majorHAnsi" w:hAnsiTheme="majorHAnsi" w:cstheme="majorHAnsi"/>
          <w:color w:val="000000" w:themeColor="text1"/>
          <w:sz w:val="22"/>
          <w:szCs w:val="22"/>
        </w:rPr>
        <w:t>N</w:t>
      </w:r>
      <w:r w:rsidR="00EC35B6" w:rsidRPr="00961FAD">
        <w:rPr>
          <w:rFonts w:asciiTheme="majorHAnsi" w:hAnsiTheme="majorHAnsi" w:cstheme="majorHAnsi"/>
          <w:color w:val="000000" w:themeColor="text1"/>
          <w:sz w:val="22"/>
          <w:szCs w:val="22"/>
        </w:rPr>
        <w:t>á</w:t>
      </w:r>
      <w:r w:rsidRPr="00961FAD">
        <w:rPr>
          <w:rFonts w:asciiTheme="majorHAnsi" w:hAnsiTheme="majorHAnsi" w:cstheme="majorHAnsi"/>
          <w:color w:val="000000" w:themeColor="text1"/>
          <w:sz w:val="22"/>
          <w:szCs w:val="22"/>
        </w:rPr>
        <w:t xml:space="preserve">jemci a jeho předání zpět </w:t>
      </w:r>
      <w:r w:rsidR="00EC35B6" w:rsidRPr="00961FAD">
        <w:rPr>
          <w:rFonts w:asciiTheme="majorHAnsi" w:hAnsiTheme="majorHAnsi" w:cstheme="majorHAnsi"/>
          <w:color w:val="000000" w:themeColor="text1"/>
          <w:sz w:val="22"/>
          <w:szCs w:val="22"/>
        </w:rPr>
        <w:t>Pronajím</w:t>
      </w:r>
      <w:r w:rsidRPr="00961FAD">
        <w:rPr>
          <w:rFonts w:asciiTheme="majorHAnsi" w:hAnsiTheme="majorHAnsi" w:cstheme="majorHAnsi"/>
          <w:color w:val="000000" w:themeColor="text1"/>
          <w:sz w:val="22"/>
          <w:szCs w:val="22"/>
        </w:rPr>
        <w:t xml:space="preserve">ateli bude realizováno formou sepsání předávacího protokolu. </w:t>
      </w:r>
      <w:r w:rsidR="00451D48" w:rsidRPr="00961FAD">
        <w:rPr>
          <w:rFonts w:asciiTheme="majorHAnsi" w:hAnsiTheme="majorHAnsi" w:cstheme="majorHAnsi"/>
          <w:color w:val="000000" w:themeColor="text1"/>
          <w:sz w:val="22"/>
          <w:szCs w:val="22"/>
        </w:rPr>
        <w:t xml:space="preserve">Pronajímatel je povinen upozornit Nájemce na všechny vady, které Prostory budou mít při jejich předání Nájemci. </w:t>
      </w:r>
      <w:r w:rsidR="00EC35B6" w:rsidRPr="00961FAD">
        <w:rPr>
          <w:rFonts w:asciiTheme="majorHAnsi" w:hAnsiTheme="majorHAnsi" w:cstheme="majorHAnsi"/>
          <w:color w:val="000000" w:themeColor="text1"/>
          <w:sz w:val="22"/>
          <w:szCs w:val="22"/>
        </w:rPr>
        <w:t>Ná</w:t>
      </w:r>
      <w:r w:rsidRPr="00961FAD">
        <w:rPr>
          <w:rFonts w:asciiTheme="majorHAnsi" w:hAnsiTheme="majorHAnsi" w:cstheme="majorHAnsi"/>
          <w:color w:val="000000" w:themeColor="text1"/>
          <w:sz w:val="22"/>
          <w:szCs w:val="22"/>
        </w:rPr>
        <w:t xml:space="preserve">jemce je povinen upozornit </w:t>
      </w:r>
      <w:r w:rsidR="00EC35B6" w:rsidRPr="00961FAD">
        <w:rPr>
          <w:rFonts w:asciiTheme="majorHAnsi" w:hAnsiTheme="majorHAnsi" w:cstheme="majorHAnsi"/>
          <w:color w:val="000000" w:themeColor="text1"/>
          <w:sz w:val="22"/>
          <w:szCs w:val="22"/>
        </w:rPr>
        <w:t>Pronajím</w:t>
      </w:r>
      <w:r w:rsidRPr="00961FAD">
        <w:rPr>
          <w:rFonts w:asciiTheme="majorHAnsi" w:hAnsiTheme="majorHAnsi" w:cstheme="majorHAnsi"/>
          <w:color w:val="000000" w:themeColor="text1"/>
          <w:sz w:val="22"/>
          <w:szCs w:val="22"/>
        </w:rPr>
        <w:t xml:space="preserve">atele na všechny </w:t>
      </w:r>
      <w:r w:rsidR="00A40600" w:rsidRPr="00961FAD">
        <w:rPr>
          <w:rFonts w:asciiTheme="majorHAnsi" w:hAnsiTheme="majorHAnsi" w:cstheme="majorHAnsi"/>
          <w:color w:val="000000" w:themeColor="text1"/>
          <w:sz w:val="22"/>
          <w:szCs w:val="22"/>
        </w:rPr>
        <w:t xml:space="preserve">mu známé </w:t>
      </w:r>
      <w:r w:rsidRPr="00961FAD">
        <w:rPr>
          <w:rFonts w:asciiTheme="majorHAnsi" w:hAnsiTheme="majorHAnsi" w:cstheme="majorHAnsi"/>
          <w:color w:val="000000" w:themeColor="text1"/>
          <w:sz w:val="22"/>
          <w:szCs w:val="22"/>
        </w:rPr>
        <w:t>závady, resp. škody vzniklé v souvislosti s</w:t>
      </w:r>
      <w:r w:rsidR="00C91EDB" w:rsidRPr="00961FAD">
        <w:rPr>
          <w:rFonts w:asciiTheme="majorHAnsi" w:hAnsiTheme="majorHAnsi" w:cstheme="majorHAnsi"/>
          <w:color w:val="000000" w:themeColor="text1"/>
          <w:sz w:val="22"/>
          <w:szCs w:val="22"/>
        </w:rPr>
        <w:t xml:space="preserve"> užitím </w:t>
      </w:r>
      <w:r w:rsidR="00451D48" w:rsidRPr="00961FAD">
        <w:rPr>
          <w:rFonts w:asciiTheme="majorHAnsi" w:hAnsiTheme="majorHAnsi" w:cstheme="majorHAnsi"/>
          <w:color w:val="000000" w:themeColor="text1"/>
          <w:sz w:val="22"/>
          <w:szCs w:val="22"/>
        </w:rPr>
        <w:t>P</w:t>
      </w:r>
      <w:r w:rsidR="00C91EDB" w:rsidRPr="00961FAD">
        <w:rPr>
          <w:rFonts w:asciiTheme="majorHAnsi" w:hAnsiTheme="majorHAnsi" w:cstheme="majorHAnsi"/>
          <w:color w:val="000000" w:themeColor="text1"/>
          <w:sz w:val="22"/>
          <w:szCs w:val="22"/>
        </w:rPr>
        <w:t>rostor</w:t>
      </w:r>
      <w:r w:rsidR="004B6DD4" w:rsidRPr="00961FAD">
        <w:rPr>
          <w:rFonts w:asciiTheme="majorHAnsi" w:hAnsiTheme="majorHAnsi" w:cstheme="majorHAnsi"/>
          <w:color w:val="000000" w:themeColor="text1"/>
          <w:sz w:val="22"/>
          <w:szCs w:val="22"/>
        </w:rPr>
        <w:t>,</w:t>
      </w:r>
      <w:r w:rsidRPr="00961FAD">
        <w:rPr>
          <w:rFonts w:asciiTheme="majorHAnsi" w:hAnsiTheme="majorHAnsi" w:cstheme="majorHAnsi"/>
          <w:color w:val="000000" w:themeColor="text1"/>
          <w:sz w:val="22"/>
          <w:szCs w:val="22"/>
        </w:rPr>
        <w:t xml:space="preserve"> resp. v souvislosti s konáním </w:t>
      </w:r>
      <w:r w:rsidR="00451D48" w:rsidRPr="00961FAD">
        <w:rPr>
          <w:rFonts w:asciiTheme="majorHAnsi" w:hAnsiTheme="majorHAnsi" w:cstheme="majorHAnsi"/>
          <w:color w:val="000000" w:themeColor="text1"/>
          <w:sz w:val="22"/>
          <w:szCs w:val="22"/>
        </w:rPr>
        <w:t>A</w:t>
      </w:r>
      <w:r w:rsidRPr="00961FAD">
        <w:rPr>
          <w:rFonts w:asciiTheme="majorHAnsi" w:hAnsiTheme="majorHAnsi" w:cstheme="majorHAnsi"/>
          <w:color w:val="000000" w:themeColor="text1"/>
          <w:sz w:val="22"/>
          <w:szCs w:val="22"/>
        </w:rPr>
        <w:t xml:space="preserve">kce. Tím není dotčen nárok </w:t>
      </w:r>
      <w:r w:rsidR="00EC35B6" w:rsidRPr="00961FAD">
        <w:rPr>
          <w:rFonts w:asciiTheme="majorHAnsi" w:hAnsiTheme="majorHAnsi" w:cstheme="majorHAnsi"/>
          <w:color w:val="000000" w:themeColor="text1"/>
          <w:sz w:val="22"/>
          <w:szCs w:val="22"/>
        </w:rPr>
        <w:t>Pronajím</w:t>
      </w:r>
      <w:r w:rsidRPr="00961FAD">
        <w:rPr>
          <w:rFonts w:asciiTheme="majorHAnsi" w:hAnsiTheme="majorHAnsi" w:cstheme="majorHAnsi"/>
          <w:color w:val="000000" w:themeColor="text1"/>
          <w:sz w:val="22"/>
          <w:szCs w:val="22"/>
        </w:rPr>
        <w:t xml:space="preserve">atele na náhradu škody vzniklé porušením této povinnosti ze strany </w:t>
      </w:r>
      <w:r w:rsidR="00EC35B6" w:rsidRPr="00961FAD">
        <w:rPr>
          <w:rFonts w:asciiTheme="majorHAnsi" w:hAnsiTheme="majorHAnsi" w:cstheme="majorHAnsi"/>
          <w:color w:val="000000" w:themeColor="text1"/>
          <w:sz w:val="22"/>
          <w:szCs w:val="22"/>
        </w:rPr>
        <w:t>Ná</w:t>
      </w:r>
      <w:r w:rsidRPr="00961FAD">
        <w:rPr>
          <w:rFonts w:asciiTheme="majorHAnsi" w:hAnsiTheme="majorHAnsi" w:cstheme="majorHAnsi"/>
          <w:color w:val="000000" w:themeColor="text1"/>
          <w:sz w:val="22"/>
          <w:szCs w:val="22"/>
        </w:rPr>
        <w:t xml:space="preserve">jemce. </w:t>
      </w:r>
      <w:r w:rsidR="00171FDC" w:rsidRPr="00961FAD">
        <w:rPr>
          <w:rFonts w:asciiTheme="majorHAnsi" w:hAnsiTheme="majorHAnsi" w:cstheme="majorHAnsi"/>
          <w:color w:val="000000" w:themeColor="text1"/>
          <w:sz w:val="22"/>
          <w:szCs w:val="22"/>
        </w:rPr>
        <w:t>V</w:t>
      </w:r>
      <w:r w:rsidRPr="00961FAD">
        <w:rPr>
          <w:rFonts w:asciiTheme="majorHAnsi" w:hAnsiTheme="majorHAnsi" w:cstheme="majorHAnsi"/>
          <w:color w:val="000000" w:themeColor="text1"/>
          <w:sz w:val="22"/>
          <w:szCs w:val="22"/>
        </w:rPr>
        <w:t> předávacím protokolu budou popsány případné závady</w:t>
      </w:r>
      <w:r w:rsidR="004B6DD4" w:rsidRPr="00961FAD">
        <w:rPr>
          <w:rFonts w:asciiTheme="majorHAnsi" w:hAnsiTheme="majorHAnsi" w:cstheme="majorHAnsi"/>
          <w:color w:val="000000" w:themeColor="text1"/>
          <w:sz w:val="22"/>
          <w:szCs w:val="22"/>
        </w:rPr>
        <w:t>,</w:t>
      </w:r>
      <w:r w:rsidRPr="00961FAD">
        <w:rPr>
          <w:rFonts w:asciiTheme="majorHAnsi" w:hAnsiTheme="majorHAnsi" w:cstheme="majorHAnsi"/>
          <w:color w:val="000000" w:themeColor="text1"/>
          <w:sz w:val="22"/>
          <w:szCs w:val="22"/>
        </w:rPr>
        <w:t xml:space="preserve"> resp. škody, které byly při předání oznámen</w:t>
      </w:r>
      <w:r w:rsidR="004B6DD4" w:rsidRPr="00961FAD">
        <w:rPr>
          <w:rFonts w:asciiTheme="majorHAnsi" w:hAnsiTheme="majorHAnsi" w:cstheme="majorHAnsi"/>
          <w:color w:val="000000" w:themeColor="text1"/>
          <w:sz w:val="22"/>
          <w:szCs w:val="22"/>
        </w:rPr>
        <w:t>y</w:t>
      </w:r>
      <w:r w:rsidRPr="00961FAD">
        <w:rPr>
          <w:rFonts w:asciiTheme="majorHAnsi" w:hAnsiTheme="majorHAnsi" w:cstheme="majorHAnsi"/>
          <w:color w:val="000000" w:themeColor="text1"/>
          <w:sz w:val="22"/>
          <w:szCs w:val="22"/>
        </w:rPr>
        <w:t xml:space="preserve"> ze strany </w:t>
      </w:r>
      <w:r w:rsidR="00EC35B6" w:rsidRPr="00961FAD">
        <w:rPr>
          <w:rFonts w:asciiTheme="majorHAnsi" w:hAnsiTheme="majorHAnsi" w:cstheme="majorHAnsi"/>
          <w:color w:val="000000" w:themeColor="text1"/>
          <w:sz w:val="22"/>
          <w:szCs w:val="22"/>
        </w:rPr>
        <w:t>Ná</w:t>
      </w:r>
      <w:r w:rsidRPr="00961FAD">
        <w:rPr>
          <w:rFonts w:asciiTheme="majorHAnsi" w:hAnsiTheme="majorHAnsi" w:cstheme="majorHAnsi"/>
          <w:color w:val="000000" w:themeColor="text1"/>
          <w:sz w:val="22"/>
          <w:szCs w:val="22"/>
        </w:rPr>
        <w:t>jemce, případně zjištěn</w:t>
      </w:r>
      <w:r w:rsidR="004B6DD4" w:rsidRPr="00961FAD">
        <w:rPr>
          <w:rFonts w:asciiTheme="majorHAnsi" w:hAnsiTheme="majorHAnsi" w:cstheme="majorHAnsi"/>
          <w:color w:val="000000" w:themeColor="text1"/>
          <w:sz w:val="22"/>
          <w:szCs w:val="22"/>
        </w:rPr>
        <w:t>y</w:t>
      </w:r>
      <w:r w:rsidRPr="00961FAD">
        <w:rPr>
          <w:rFonts w:asciiTheme="majorHAnsi" w:hAnsiTheme="majorHAnsi" w:cstheme="majorHAnsi"/>
          <w:color w:val="000000" w:themeColor="text1"/>
          <w:sz w:val="22"/>
          <w:szCs w:val="22"/>
        </w:rPr>
        <w:t xml:space="preserve"> ze strany P</w:t>
      </w:r>
      <w:r w:rsidR="00EC35B6" w:rsidRPr="00961FAD">
        <w:rPr>
          <w:rFonts w:asciiTheme="majorHAnsi" w:hAnsiTheme="majorHAnsi" w:cstheme="majorHAnsi"/>
          <w:color w:val="000000" w:themeColor="text1"/>
          <w:sz w:val="22"/>
          <w:szCs w:val="22"/>
        </w:rPr>
        <w:t>ronajím</w:t>
      </w:r>
      <w:r w:rsidRPr="00961FAD">
        <w:rPr>
          <w:rFonts w:asciiTheme="majorHAnsi" w:hAnsiTheme="majorHAnsi" w:cstheme="majorHAnsi"/>
          <w:color w:val="000000" w:themeColor="text1"/>
          <w:sz w:val="22"/>
          <w:szCs w:val="22"/>
        </w:rPr>
        <w:t>atele. Předávací protokol za P</w:t>
      </w:r>
      <w:r w:rsidR="00EC35B6" w:rsidRPr="00961FAD">
        <w:rPr>
          <w:rFonts w:asciiTheme="majorHAnsi" w:hAnsiTheme="majorHAnsi" w:cstheme="majorHAnsi"/>
          <w:color w:val="000000" w:themeColor="text1"/>
          <w:sz w:val="22"/>
          <w:szCs w:val="22"/>
        </w:rPr>
        <w:t>ronajím</w:t>
      </w:r>
      <w:r w:rsidRPr="00961FAD">
        <w:rPr>
          <w:rFonts w:asciiTheme="majorHAnsi" w:hAnsiTheme="majorHAnsi" w:cstheme="majorHAnsi"/>
          <w:color w:val="000000" w:themeColor="text1"/>
          <w:sz w:val="22"/>
          <w:szCs w:val="22"/>
        </w:rPr>
        <w:t xml:space="preserve">atele potvrzuje </w:t>
      </w:r>
      <w:r w:rsidR="008418B7" w:rsidRPr="00961FAD">
        <w:rPr>
          <w:rFonts w:asciiTheme="majorHAnsi" w:hAnsiTheme="majorHAnsi" w:cstheme="majorHAnsi"/>
          <w:color w:val="000000" w:themeColor="text1"/>
          <w:sz w:val="22"/>
          <w:szCs w:val="22"/>
        </w:rPr>
        <w:t>Pověřená osoba</w:t>
      </w:r>
      <w:r w:rsidR="0070182B" w:rsidRPr="00961FAD">
        <w:rPr>
          <w:rFonts w:asciiTheme="majorHAnsi" w:hAnsiTheme="majorHAnsi" w:cstheme="majorHAnsi"/>
          <w:color w:val="000000" w:themeColor="text1"/>
          <w:sz w:val="22"/>
          <w:szCs w:val="22"/>
        </w:rPr>
        <w:t>.</w:t>
      </w:r>
    </w:p>
    <w:p w14:paraId="7E9821DD" w14:textId="2EBDAB3D" w:rsidR="00083425" w:rsidRPr="00961FAD" w:rsidRDefault="00083425" w:rsidP="001A1B5B">
      <w:pPr>
        <w:spacing w:line="276" w:lineRule="auto"/>
        <w:rPr>
          <w:rFonts w:asciiTheme="majorHAnsi" w:hAnsiTheme="majorHAnsi" w:cstheme="majorHAnsi"/>
          <w:b/>
          <w:color w:val="000000" w:themeColor="text1"/>
          <w:sz w:val="22"/>
          <w:szCs w:val="22"/>
        </w:rPr>
      </w:pPr>
    </w:p>
    <w:p w14:paraId="108A44BE" w14:textId="77777777" w:rsidR="007206C9" w:rsidRPr="00961FAD" w:rsidRDefault="007206C9" w:rsidP="001A1B5B">
      <w:pPr>
        <w:keepNext/>
        <w:spacing w:line="276" w:lineRule="auto"/>
        <w:jc w:val="center"/>
        <w:rPr>
          <w:rFonts w:asciiTheme="majorHAnsi" w:hAnsiTheme="majorHAnsi" w:cstheme="majorHAnsi"/>
          <w:b/>
          <w:color w:val="000000" w:themeColor="text1"/>
          <w:sz w:val="22"/>
          <w:szCs w:val="22"/>
        </w:rPr>
      </w:pPr>
    </w:p>
    <w:p w14:paraId="25465D10" w14:textId="38077117" w:rsidR="00F16CAD" w:rsidRPr="00961FAD" w:rsidRDefault="00F16CAD" w:rsidP="001A1B5B">
      <w:pPr>
        <w:keepNext/>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III.</w:t>
      </w:r>
    </w:p>
    <w:p w14:paraId="176CF0E7" w14:textId="19CE5D14" w:rsidR="00F16CAD" w:rsidRPr="00961FAD" w:rsidRDefault="00F16CAD" w:rsidP="001A1B5B">
      <w:pPr>
        <w:keepNext/>
        <w:tabs>
          <w:tab w:val="center" w:pos="4536"/>
          <w:tab w:val="left" w:pos="7365"/>
        </w:tabs>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 xml:space="preserve">Práva a povinnosti </w:t>
      </w:r>
      <w:r w:rsidR="007C7F32" w:rsidRPr="00961FAD">
        <w:rPr>
          <w:rFonts w:asciiTheme="majorHAnsi" w:hAnsiTheme="majorHAnsi" w:cstheme="majorHAnsi"/>
          <w:b/>
          <w:color w:val="000000" w:themeColor="text1"/>
          <w:sz w:val="22"/>
          <w:szCs w:val="22"/>
        </w:rPr>
        <w:t xml:space="preserve">Smluvních </w:t>
      </w:r>
      <w:r w:rsidRPr="00961FAD">
        <w:rPr>
          <w:rFonts w:asciiTheme="majorHAnsi" w:hAnsiTheme="majorHAnsi" w:cstheme="majorHAnsi"/>
          <w:b/>
          <w:color w:val="000000" w:themeColor="text1"/>
          <w:sz w:val="22"/>
          <w:szCs w:val="22"/>
        </w:rPr>
        <w:t>stran</w:t>
      </w:r>
    </w:p>
    <w:p w14:paraId="49628956" w14:textId="77777777" w:rsidR="00F16CAD" w:rsidRPr="00961FAD" w:rsidRDefault="00F16CAD" w:rsidP="001A1B5B">
      <w:pPr>
        <w:keepNext/>
        <w:spacing w:line="276" w:lineRule="auto"/>
        <w:jc w:val="center"/>
        <w:rPr>
          <w:rFonts w:asciiTheme="majorHAnsi" w:hAnsiTheme="majorHAnsi" w:cstheme="majorHAnsi"/>
          <w:b/>
          <w:color w:val="000000" w:themeColor="text1"/>
          <w:sz w:val="22"/>
          <w:szCs w:val="22"/>
        </w:rPr>
      </w:pPr>
    </w:p>
    <w:p w14:paraId="5A368E95" w14:textId="362299F1" w:rsidR="000C3610" w:rsidRPr="00961FAD" w:rsidRDefault="00EC35B6" w:rsidP="001A1B5B">
      <w:pPr>
        <w:numPr>
          <w:ilvl w:val="0"/>
          <w:numId w:val="3"/>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w:t>
      </w:r>
      <w:r w:rsidR="00F16CAD" w:rsidRPr="00961FAD">
        <w:rPr>
          <w:rFonts w:asciiTheme="majorHAnsi" w:hAnsiTheme="majorHAnsi" w:cstheme="majorHAnsi"/>
          <w:color w:val="000000" w:themeColor="text1"/>
          <w:sz w:val="22"/>
          <w:szCs w:val="22"/>
        </w:rPr>
        <w:t>jemce</w:t>
      </w:r>
      <w:r w:rsidR="00F6353A" w:rsidRPr="00961FAD">
        <w:rPr>
          <w:rFonts w:asciiTheme="majorHAnsi" w:hAnsiTheme="majorHAnsi" w:cstheme="majorHAnsi"/>
          <w:color w:val="000000" w:themeColor="text1"/>
          <w:sz w:val="22"/>
          <w:szCs w:val="22"/>
        </w:rPr>
        <w:t>, jeho hosté</w:t>
      </w:r>
      <w:r w:rsidR="000C3610" w:rsidRPr="00961FAD">
        <w:rPr>
          <w:rFonts w:asciiTheme="majorHAnsi" w:hAnsiTheme="majorHAnsi" w:cstheme="majorHAnsi"/>
          <w:color w:val="000000" w:themeColor="text1"/>
          <w:sz w:val="22"/>
          <w:szCs w:val="22"/>
        </w:rPr>
        <w:t>, účinkující</w:t>
      </w:r>
      <w:r w:rsidR="00F6353A" w:rsidRPr="00961FAD">
        <w:rPr>
          <w:rFonts w:asciiTheme="majorHAnsi" w:hAnsiTheme="majorHAnsi" w:cstheme="majorHAnsi"/>
          <w:color w:val="000000" w:themeColor="text1"/>
          <w:sz w:val="22"/>
          <w:szCs w:val="22"/>
        </w:rPr>
        <w:t xml:space="preserve"> a </w:t>
      </w:r>
      <w:r w:rsidR="004204E1" w:rsidRPr="00961FAD">
        <w:rPr>
          <w:rFonts w:asciiTheme="majorHAnsi" w:hAnsiTheme="majorHAnsi" w:cstheme="majorHAnsi"/>
          <w:color w:val="000000" w:themeColor="text1"/>
          <w:sz w:val="22"/>
          <w:szCs w:val="22"/>
        </w:rPr>
        <w:t>nájemcem</w:t>
      </w:r>
      <w:r w:rsidR="00F6353A" w:rsidRPr="00961FAD">
        <w:rPr>
          <w:rFonts w:asciiTheme="majorHAnsi" w:hAnsiTheme="majorHAnsi" w:cstheme="majorHAnsi"/>
          <w:color w:val="000000" w:themeColor="text1"/>
          <w:sz w:val="22"/>
          <w:szCs w:val="22"/>
        </w:rPr>
        <w:t xml:space="preserve"> určený personál</w:t>
      </w:r>
      <w:r w:rsidR="00F16CAD" w:rsidRPr="00961FAD">
        <w:rPr>
          <w:rFonts w:asciiTheme="majorHAnsi" w:hAnsiTheme="majorHAnsi" w:cstheme="majorHAnsi"/>
          <w:color w:val="000000" w:themeColor="text1"/>
          <w:sz w:val="22"/>
          <w:szCs w:val="22"/>
        </w:rPr>
        <w:t xml:space="preserve"> </w:t>
      </w:r>
      <w:r w:rsidR="00560447" w:rsidRPr="00961FAD">
        <w:rPr>
          <w:rFonts w:asciiTheme="majorHAnsi" w:hAnsiTheme="majorHAnsi" w:cstheme="majorHAnsi"/>
          <w:color w:val="000000" w:themeColor="text1"/>
          <w:sz w:val="22"/>
          <w:szCs w:val="22"/>
        </w:rPr>
        <w:t>(dále jen „</w:t>
      </w:r>
      <w:r w:rsidR="00560447" w:rsidRPr="00961FAD">
        <w:rPr>
          <w:rFonts w:asciiTheme="majorHAnsi" w:hAnsiTheme="majorHAnsi" w:cstheme="majorHAnsi"/>
          <w:b/>
          <w:color w:val="000000" w:themeColor="text1"/>
          <w:sz w:val="22"/>
          <w:szCs w:val="22"/>
        </w:rPr>
        <w:t>Účastníci</w:t>
      </w:r>
      <w:r w:rsidR="00560447" w:rsidRPr="00961FAD">
        <w:rPr>
          <w:rFonts w:asciiTheme="majorHAnsi" w:hAnsiTheme="majorHAnsi" w:cstheme="majorHAnsi"/>
          <w:color w:val="000000" w:themeColor="text1"/>
          <w:sz w:val="22"/>
          <w:szCs w:val="22"/>
        </w:rPr>
        <w:t xml:space="preserve">“) </w:t>
      </w:r>
      <w:r w:rsidR="00F16CAD" w:rsidRPr="00961FAD">
        <w:rPr>
          <w:rFonts w:asciiTheme="majorHAnsi" w:hAnsiTheme="majorHAnsi" w:cstheme="majorHAnsi"/>
          <w:color w:val="000000" w:themeColor="text1"/>
          <w:sz w:val="22"/>
          <w:szCs w:val="22"/>
        </w:rPr>
        <w:t>m</w:t>
      </w:r>
      <w:r w:rsidR="00F6353A" w:rsidRPr="00961FAD">
        <w:rPr>
          <w:rFonts w:asciiTheme="majorHAnsi" w:hAnsiTheme="majorHAnsi" w:cstheme="majorHAnsi"/>
          <w:color w:val="000000" w:themeColor="text1"/>
          <w:sz w:val="22"/>
          <w:szCs w:val="22"/>
        </w:rPr>
        <w:t>ají</w:t>
      </w:r>
      <w:r w:rsidR="00F16CAD" w:rsidRPr="00961FAD">
        <w:rPr>
          <w:rFonts w:asciiTheme="majorHAnsi" w:hAnsiTheme="majorHAnsi" w:cstheme="majorHAnsi"/>
          <w:color w:val="000000" w:themeColor="text1"/>
          <w:sz w:val="22"/>
          <w:szCs w:val="22"/>
        </w:rPr>
        <w:t xml:space="preserve"> právo vstupovat do </w:t>
      </w:r>
      <w:r w:rsidR="00F6353A" w:rsidRPr="00961FAD">
        <w:rPr>
          <w:rFonts w:asciiTheme="majorHAnsi" w:hAnsiTheme="majorHAnsi" w:cstheme="majorHAnsi"/>
          <w:color w:val="000000" w:themeColor="text1"/>
          <w:sz w:val="22"/>
          <w:szCs w:val="22"/>
        </w:rPr>
        <w:t>P</w:t>
      </w:r>
      <w:r w:rsidR="00F16CAD" w:rsidRPr="00961FAD">
        <w:rPr>
          <w:rFonts w:asciiTheme="majorHAnsi" w:hAnsiTheme="majorHAnsi" w:cstheme="majorHAnsi"/>
          <w:color w:val="000000" w:themeColor="text1"/>
          <w:sz w:val="22"/>
          <w:szCs w:val="22"/>
        </w:rPr>
        <w:t xml:space="preserve">rostor a užívat je během </w:t>
      </w:r>
      <w:r w:rsidR="000C3610" w:rsidRPr="00961FAD">
        <w:rPr>
          <w:rFonts w:asciiTheme="majorHAnsi" w:hAnsiTheme="majorHAnsi" w:cstheme="majorHAnsi"/>
          <w:color w:val="000000" w:themeColor="text1"/>
          <w:sz w:val="22"/>
          <w:szCs w:val="22"/>
        </w:rPr>
        <w:t>D</w:t>
      </w:r>
      <w:r w:rsidR="00F16CAD" w:rsidRPr="00961FAD">
        <w:rPr>
          <w:rFonts w:asciiTheme="majorHAnsi" w:hAnsiTheme="majorHAnsi" w:cstheme="majorHAnsi"/>
          <w:color w:val="000000" w:themeColor="text1"/>
          <w:sz w:val="22"/>
          <w:szCs w:val="22"/>
        </w:rPr>
        <w:t xml:space="preserve">oby </w:t>
      </w:r>
      <w:r w:rsidRPr="00961FAD">
        <w:rPr>
          <w:rFonts w:asciiTheme="majorHAnsi" w:hAnsiTheme="majorHAnsi" w:cstheme="majorHAnsi"/>
          <w:color w:val="000000" w:themeColor="text1"/>
          <w:sz w:val="22"/>
          <w:szCs w:val="22"/>
        </w:rPr>
        <w:t>nájmu</w:t>
      </w:r>
      <w:r w:rsidR="00F16CAD" w:rsidRPr="00961FAD">
        <w:rPr>
          <w:rFonts w:asciiTheme="majorHAnsi" w:hAnsiTheme="majorHAnsi" w:cstheme="majorHAnsi"/>
          <w:color w:val="000000" w:themeColor="text1"/>
          <w:sz w:val="22"/>
          <w:szCs w:val="22"/>
        </w:rPr>
        <w:t>.</w:t>
      </w:r>
      <w:r w:rsidR="000C3610" w:rsidRPr="00961FAD">
        <w:rPr>
          <w:rFonts w:asciiTheme="majorHAnsi" w:hAnsiTheme="majorHAnsi" w:cstheme="majorHAnsi"/>
          <w:color w:val="000000" w:themeColor="text1"/>
          <w:sz w:val="22"/>
          <w:szCs w:val="22"/>
        </w:rPr>
        <w:t xml:space="preserve"> </w:t>
      </w:r>
    </w:p>
    <w:p w14:paraId="4188C245" w14:textId="77777777" w:rsidR="000C3610" w:rsidRPr="00961FAD" w:rsidRDefault="000C3610" w:rsidP="001A1B5B">
      <w:pPr>
        <w:spacing w:line="276" w:lineRule="auto"/>
        <w:jc w:val="both"/>
        <w:rPr>
          <w:rFonts w:asciiTheme="majorHAnsi" w:hAnsiTheme="majorHAnsi" w:cstheme="majorHAnsi"/>
          <w:color w:val="000000" w:themeColor="text1"/>
          <w:sz w:val="22"/>
          <w:szCs w:val="22"/>
        </w:rPr>
      </w:pPr>
    </w:p>
    <w:p w14:paraId="2E18F512" w14:textId="749D9F41" w:rsidR="00556590" w:rsidRPr="00961FAD" w:rsidRDefault="00A515A0" w:rsidP="001A1B5B">
      <w:pPr>
        <w:numPr>
          <w:ilvl w:val="0"/>
          <w:numId w:val="3"/>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w:t>
      </w:r>
      <w:r w:rsidR="00556590" w:rsidRPr="00961FAD">
        <w:rPr>
          <w:rFonts w:asciiTheme="majorHAnsi" w:hAnsiTheme="majorHAnsi" w:cstheme="majorHAnsi"/>
          <w:color w:val="000000" w:themeColor="text1"/>
          <w:sz w:val="22"/>
          <w:szCs w:val="22"/>
        </w:rPr>
        <w:t xml:space="preserve">jemce se zavazuje, že při užívání </w:t>
      </w:r>
      <w:r w:rsidR="00FA1DE8" w:rsidRPr="00961FAD">
        <w:rPr>
          <w:rFonts w:asciiTheme="majorHAnsi" w:hAnsiTheme="majorHAnsi" w:cstheme="majorHAnsi"/>
          <w:color w:val="000000" w:themeColor="text1"/>
          <w:sz w:val="22"/>
          <w:szCs w:val="22"/>
        </w:rPr>
        <w:t>Prostor</w:t>
      </w:r>
      <w:r w:rsidR="00556590" w:rsidRPr="00961FAD">
        <w:rPr>
          <w:rFonts w:asciiTheme="majorHAnsi" w:hAnsiTheme="majorHAnsi" w:cstheme="majorHAnsi"/>
          <w:color w:val="000000" w:themeColor="text1"/>
          <w:sz w:val="22"/>
          <w:szCs w:val="22"/>
        </w:rPr>
        <w:t xml:space="preserve"> bude dbát zásad slušného chování, nebude </w:t>
      </w:r>
      <w:r w:rsidR="00FA1DE8" w:rsidRPr="00961FAD">
        <w:rPr>
          <w:rFonts w:asciiTheme="majorHAnsi" w:hAnsiTheme="majorHAnsi" w:cstheme="majorHAnsi"/>
          <w:color w:val="000000" w:themeColor="text1"/>
          <w:sz w:val="22"/>
          <w:szCs w:val="22"/>
        </w:rPr>
        <w:t>Prostor úmyslně</w:t>
      </w:r>
      <w:r w:rsidR="00556590" w:rsidRPr="00961FAD">
        <w:rPr>
          <w:rFonts w:asciiTheme="majorHAnsi" w:hAnsiTheme="majorHAnsi" w:cstheme="majorHAnsi"/>
          <w:color w:val="000000" w:themeColor="text1"/>
          <w:sz w:val="22"/>
          <w:szCs w:val="22"/>
        </w:rPr>
        <w:t xml:space="preserve"> znečišťovat nebo poškozovat a v případě jeho znečištění či poškození uvede </w:t>
      </w:r>
      <w:r w:rsidR="00FA1DE8" w:rsidRPr="00961FAD">
        <w:rPr>
          <w:rFonts w:asciiTheme="majorHAnsi" w:hAnsiTheme="majorHAnsi" w:cstheme="majorHAnsi"/>
          <w:color w:val="000000" w:themeColor="text1"/>
          <w:sz w:val="22"/>
          <w:szCs w:val="22"/>
        </w:rPr>
        <w:t>Prostor,</w:t>
      </w:r>
      <w:r w:rsidR="00556590" w:rsidRPr="00961FAD">
        <w:rPr>
          <w:rFonts w:asciiTheme="majorHAnsi" w:hAnsiTheme="majorHAnsi" w:cstheme="majorHAnsi"/>
          <w:color w:val="000000" w:themeColor="text1"/>
          <w:sz w:val="22"/>
          <w:szCs w:val="22"/>
        </w:rPr>
        <w:t xml:space="preserve"> na vlastní náklady</w:t>
      </w:r>
      <w:r w:rsidR="00FA1DE8" w:rsidRPr="00961FAD">
        <w:rPr>
          <w:rFonts w:asciiTheme="majorHAnsi" w:hAnsiTheme="majorHAnsi" w:cstheme="majorHAnsi"/>
          <w:color w:val="000000" w:themeColor="text1"/>
          <w:sz w:val="22"/>
          <w:szCs w:val="22"/>
        </w:rPr>
        <w:t>,</w:t>
      </w:r>
      <w:r w:rsidR="00556590" w:rsidRPr="00961FAD">
        <w:rPr>
          <w:rFonts w:asciiTheme="majorHAnsi" w:hAnsiTheme="majorHAnsi" w:cstheme="majorHAnsi"/>
          <w:color w:val="000000" w:themeColor="text1"/>
          <w:sz w:val="22"/>
          <w:szCs w:val="22"/>
        </w:rPr>
        <w:t xml:space="preserve"> do původního stavu.</w:t>
      </w:r>
    </w:p>
    <w:p w14:paraId="30F7A081" w14:textId="77777777" w:rsidR="00F467A2" w:rsidRPr="00961FAD" w:rsidRDefault="00F467A2" w:rsidP="001A1B5B">
      <w:pPr>
        <w:pStyle w:val="Odstavecseseznamem"/>
        <w:spacing w:line="276" w:lineRule="auto"/>
        <w:rPr>
          <w:rFonts w:asciiTheme="majorHAnsi" w:hAnsiTheme="majorHAnsi" w:cstheme="majorHAnsi"/>
          <w:color w:val="000000" w:themeColor="text1"/>
          <w:sz w:val="22"/>
          <w:szCs w:val="22"/>
        </w:rPr>
      </w:pPr>
    </w:p>
    <w:p w14:paraId="2DA4FF21" w14:textId="535637ED" w:rsidR="00F467A2" w:rsidRPr="00961FAD" w:rsidRDefault="00F467A2" w:rsidP="001A1B5B">
      <w:pPr>
        <w:numPr>
          <w:ilvl w:val="0"/>
          <w:numId w:val="3"/>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Nájemce je povinen dodržovat zásady PO a BOZP.</w:t>
      </w:r>
    </w:p>
    <w:p w14:paraId="3070F6B6" w14:textId="77777777" w:rsidR="00F467A2" w:rsidRPr="00961FAD" w:rsidRDefault="00F467A2" w:rsidP="001A1B5B">
      <w:pPr>
        <w:pStyle w:val="Odstavecseseznamem"/>
        <w:spacing w:line="276" w:lineRule="auto"/>
        <w:rPr>
          <w:rFonts w:asciiTheme="majorHAnsi" w:hAnsiTheme="majorHAnsi" w:cstheme="majorHAnsi"/>
          <w:color w:val="000000" w:themeColor="text1"/>
          <w:sz w:val="22"/>
          <w:szCs w:val="22"/>
        </w:rPr>
      </w:pPr>
    </w:p>
    <w:p w14:paraId="4AC073B9" w14:textId="1B09F2B0" w:rsidR="00F467A2" w:rsidRPr="00961FAD" w:rsidRDefault="00F467A2" w:rsidP="001A1B5B">
      <w:pPr>
        <w:numPr>
          <w:ilvl w:val="0"/>
          <w:numId w:val="3"/>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Nájemce není oprávněn, bez předchozího souhlasu, </w:t>
      </w:r>
      <w:r w:rsidR="00E5057E" w:rsidRPr="00961FAD">
        <w:rPr>
          <w:rFonts w:asciiTheme="majorHAnsi" w:hAnsiTheme="majorHAnsi" w:cstheme="majorHAnsi"/>
          <w:color w:val="000000" w:themeColor="text1"/>
          <w:sz w:val="22"/>
          <w:szCs w:val="22"/>
        </w:rPr>
        <w:t>provádět jakékoliv změny nebo</w:t>
      </w:r>
      <w:r w:rsidRPr="00961FAD">
        <w:rPr>
          <w:rFonts w:asciiTheme="majorHAnsi" w:hAnsiTheme="majorHAnsi" w:cstheme="majorHAnsi"/>
          <w:color w:val="000000" w:themeColor="text1"/>
          <w:sz w:val="22"/>
          <w:szCs w:val="22"/>
        </w:rPr>
        <w:t xml:space="preserve"> úpravy předmětu nájmu. Nájemce je oprávněn v Prostorách umístit banner</w:t>
      </w:r>
      <w:r w:rsidR="001A1B5B" w:rsidRPr="00961FAD">
        <w:rPr>
          <w:rFonts w:asciiTheme="majorHAnsi" w:hAnsiTheme="majorHAnsi" w:cstheme="majorHAnsi"/>
          <w:color w:val="000000" w:themeColor="text1"/>
          <w:sz w:val="22"/>
          <w:szCs w:val="22"/>
        </w:rPr>
        <w:t xml:space="preserve"> a další informační a propagační tabule a materiály</w:t>
      </w:r>
      <w:r w:rsidR="00A37930" w:rsidRPr="00961FAD">
        <w:rPr>
          <w:rFonts w:asciiTheme="majorHAnsi" w:hAnsiTheme="majorHAnsi" w:cstheme="majorHAnsi"/>
          <w:color w:val="000000" w:themeColor="text1"/>
          <w:sz w:val="22"/>
          <w:szCs w:val="22"/>
        </w:rPr>
        <w:t xml:space="preserve"> dle dohody s pronajímatelem</w:t>
      </w:r>
      <w:r w:rsidRPr="00961FAD">
        <w:rPr>
          <w:rFonts w:asciiTheme="majorHAnsi" w:hAnsiTheme="majorHAnsi" w:cstheme="majorHAnsi"/>
          <w:color w:val="000000" w:themeColor="text1"/>
          <w:sz w:val="22"/>
          <w:szCs w:val="22"/>
        </w:rPr>
        <w:t>.</w:t>
      </w:r>
      <w:r w:rsidR="0063236E" w:rsidRPr="00961FAD">
        <w:rPr>
          <w:rFonts w:asciiTheme="majorHAnsi" w:hAnsiTheme="majorHAnsi" w:cstheme="majorHAnsi"/>
          <w:color w:val="000000" w:themeColor="text1"/>
          <w:sz w:val="22"/>
          <w:szCs w:val="22"/>
        </w:rPr>
        <w:t xml:space="preserve"> Pronajímatel nenese za poškození, zničení, či ztrátu banneru jakoukoli odpovědnost.</w:t>
      </w:r>
    </w:p>
    <w:p w14:paraId="771F0819" w14:textId="77777777" w:rsidR="0063236E" w:rsidRPr="00961FAD" w:rsidRDefault="0063236E" w:rsidP="001A1B5B">
      <w:pPr>
        <w:pStyle w:val="Odstavecseseznamem"/>
        <w:spacing w:line="276" w:lineRule="auto"/>
        <w:rPr>
          <w:rFonts w:asciiTheme="majorHAnsi" w:hAnsiTheme="majorHAnsi" w:cstheme="majorHAnsi"/>
          <w:color w:val="000000" w:themeColor="text1"/>
          <w:sz w:val="22"/>
          <w:szCs w:val="22"/>
        </w:rPr>
      </w:pPr>
    </w:p>
    <w:p w14:paraId="632D2991" w14:textId="34C2B6DF" w:rsidR="004340CD" w:rsidRPr="00961FAD" w:rsidRDefault="004340CD" w:rsidP="001A1B5B">
      <w:pPr>
        <w:numPr>
          <w:ilvl w:val="0"/>
          <w:numId w:val="3"/>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Pronajímatel se zavazuje zajistit Nájemci plný a nerušený výkon práv spojených s užíváním </w:t>
      </w:r>
      <w:r w:rsidR="00B5532E" w:rsidRPr="00961FAD">
        <w:rPr>
          <w:rFonts w:asciiTheme="majorHAnsi" w:hAnsiTheme="majorHAnsi" w:cstheme="majorHAnsi"/>
          <w:color w:val="000000" w:themeColor="text1"/>
          <w:sz w:val="22"/>
          <w:szCs w:val="22"/>
        </w:rPr>
        <w:t>Prostor</w:t>
      </w:r>
      <w:r w:rsidR="00DB0E6B" w:rsidRPr="00961FAD">
        <w:rPr>
          <w:rFonts w:asciiTheme="majorHAnsi" w:hAnsiTheme="majorHAnsi" w:cstheme="majorHAnsi"/>
          <w:color w:val="000000" w:themeColor="text1"/>
          <w:sz w:val="22"/>
          <w:szCs w:val="22"/>
        </w:rPr>
        <w:t xml:space="preserve"> a řádné poskytnutí Služeb</w:t>
      </w:r>
      <w:r w:rsidRPr="00961FAD">
        <w:rPr>
          <w:rFonts w:asciiTheme="majorHAnsi" w:hAnsiTheme="majorHAnsi" w:cstheme="majorHAnsi"/>
          <w:color w:val="000000" w:themeColor="text1"/>
          <w:sz w:val="22"/>
          <w:szCs w:val="22"/>
        </w:rPr>
        <w:t xml:space="preserve">. </w:t>
      </w:r>
    </w:p>
    <w:p w14:paraId="756F0375" w14:textId="5A490805" w:rsidR="00560447" w:rsidRPr="00961FAD" w:rsidRDefault="00560447" w:rsidP="00F112C7">
      <w:pPr>
        <w:spacing w:line="276" w:lineRule="auto"/>
        <w:rPr>
          <w:rFonts w:asciiTheme="majorHAnsi" w:hAnsiTheme="majorHAnsi" w:cstheme="majorHAnsi"/>
          <w:b/>
          <w:color w:val="000000" w:themeColor="text1"/>
          <w:sz w:val="22"/>
          <w:szCs w:val="22"/>
        </w:rPr>
      </w:pPr>
    </w:p>
    <w:p w14:paraId="3EE49BBC" w14:textId="77777777" w:rsidR="00F16CAD"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IV.</w:t>
      </w:r>
    </w:p>
    <w:p w14:paraId="63375B6E" w14:textId="2971C175" w:rsidR="00F16CAD" w:rsidRPr="00961FAD" w:rsidRDefault="007A2B15"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Nájemné</w:t>
      </w:r>
    </w:p>
    <w:p w14:paraId="5DBB6686" w14:textId="77777777" w:rsidR="00723D64" w:rsidRPr="00961FAD" w:rsidRDefault="00723D64" w:rsidP="001A1B5B">
      <w:pPr>
        <w:spacing w:line="276" w:lineRule="auto"/>
        <w:jc w:val="center"/>
        <w:rPr>
          <w:rFonts w:asciiTheme="majorHAnsi" w:hAnsiTheme="majorHAnsi" w:cstheme="majorHAnsi"/>
          <w:b/>
          <w:color w:val="000000" w:themeColor="text1"/>
          <w:sz w:val="22"/>
          <w:szCs w:val="22"/>
        </w:rPr>
      </w:pPr>
    </w:p>
    <w:p w14:paraId="3E4119A4" w14:textId="39166977" w:rsidR="00D81E16" w:rsidRPr="00961FAD" w:rsidRDefault="0046022C" w:rsidP="00D81E16">
      <w:pPr>
        <w:pStyle w:val="Odstavecseseznamem"/>
        <w:numPr>
          <w:ilvl w:val="0"/>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w:t>
      </w:r>
      <w:r w:rsidR="00F16CAD" w:rsidRPr="00961FAD">
        <w:rPr>
          <w:rFonts w:asciiTheme="majorHAnsi" w:hAnsiTheme="majorHAnsi" w:cstheme="majorHAnsi"/>
          <w:color w:val="000000" w:themeColor="text1"/>
          <w:sz w:val="22"/>
          <w:szCs w:val="22"/>
        </w:rPr>
        <w:t xml:space="preserve">jemce se zavazuje </w:t>
      </w:r>
      <w:r w:rsidR="00242159" w:rsidRPr="00961FAD">
        <w:rPr>
          <w:rFonts w:asciiTheme="majorHAnsi" w:hAnsiTheme="majorHAnsi" w:cstheme="majorHAnsi"/>
          <w:color w:val="000000" w:themeColor="text1"/>
          <w:sz w:val="22"/>
          <w:szCs w:val="22"/>
        </w:rPr>
        <w:t xml:space="preserve">zaplatit Pronajímateli </w:t>
      </w:r>
      <w:r w:rsidR="00F16CAD" w:rsidRPr="00961FAD">
        <w:rPr>
          <w:rFonts w:asciiTheme="majorHAnsi" w:hAnsiTheme="majorHAnsi" w:cstheme="majorHAnsi"/>
          <w:color w:val="000000" w:themeColor="text1"/>
          <w:sz w:val="22"/>
          <w:szCs w:val="22"/>
        </w:rPr>
        <w:t xml:space="preserve">za </w:t>
      </w:r>
      <w:r w:rsidR="00A515A0" w:rsidRPr="00961FAD">
        <w:rPr>
          <w:rFonts w:asciiTheme="majorHAnsi" w:hAnsiTheme="majorHAnsi" w:cstheme="majorHAnsi"/>
          <w:color w:val="000000" w:themeColor="text1"/>
          <w:sz w:val="22"/>
          <w:szCs w:val="22"/>
        </w:rPr>
        <w:t>nájem</w:t>
      </w:r>
      <w:r w:rsidR="00F16CAD" w:rsidRPr="00961FAD">
        <w:rPr>
          <w:rFonts w:asciiTheme="majorHAnsi" w:hAnsiTheme="majorHAnsi" w:cstheme="majorHAnsi"/>
          <w:color w:val="000000" w:themeColor="text1"/>
          <w:sz w:val="22"/>
          <w:szCs w:val="22"/>
        </w:rPr>
        <w:t xml:space="preserve"> </w:t>
      </w:r>
      <w:r w:rsidR="00560447" w:rsidRPr="00961FAD">
        <w:rPr>
          <w:rFonts w:asciiTheme="majorHAnsi" w:hAnsiTheme="majorHAnsi" w:cstheme="majorHAnsi"/>
          <w:color w:val="000000" w:themeColor="text1"/>
          <w:sz w:val="22"/>
          <w:szCs w:val="22"/>
        </w:rPr>
        <w:t>P</w:t>
      </w:r>
      <w:r w:rsidR="00F16CAD" w:rsidRPr="00961FAD">
        <w:rPr>
          <w:rFonts w:asciiTheme="majorHAnsi" w:hAnsiTheme="majorHAnsi" w:cstheme="majorHAnsi"/>
          <w:color w:val="000000" w:themeColor="text1"/>
          <w:sz w:val="22"/>
          <w:szCs w:val="22"/>
        </w:rPr>
        <w:t xml:space="preserve">rostor a za </w:t>
      </w:r>
      <w:r w:rsidR="00242159" w:rsidRPr="00961FAD">
        <w:rPr>
          <w:rFonts w:asciiTheme="majorHAnsi" w:hAnsiTheme="majorHAnsi" w:cstheme="majorHAnsi"/>
          <w:color w:val="000000" w:themeColor="text1"/>
          <w:sz w:val="22"/>
          <w:szCs w:val="22"/>
        </w:rPr>
        <w:t xml:space="preserve">veškeré související </w:t>
      </w:r>
      <w:r w:rsidR="00DB0E6B" w:rsidRPr="00961FAD">
        <w:rPr>
          <w:rFonts w:asciiTheme="majorHAnsi" w:hAnsiTheme="majorHAnsi" w:cstheme="majorHAnsi"/>
          <w:color w:val="000000" w:themeColor="text1"/>
          <w:sz w:val="22"/>
          <w:szCs w:val="22"/>
        </w:rPr>
        <w:t>S</w:t>
      </w:r>
      <w:r w:rsidR="00242159" w:rsidRPr="00961FAD">
        <w:rPr>
          <w:rFonts w:asciiTheme="majorHAnsi" w:hAnsiTheme="majorHAnsi" w:cstheme="majorHAnsi"/>
          <w:color w:val="000000" w:themeColor="text1"/>
          <w:sz w:val="22"/>
          <w:szCs w:val="22"/>
        </w:rPr>
        <w:t xml:space="preserve">lužby Pronajímatele podle této </w:t>
      </w:r>
      <w:r w:rsidR="00CF0CD8" w:rsidRPr="00961FAD">
        <w:rPr>
          <w:rFonts w:asciiTheme="majorHAnsi" w:hAnsiTheme="majorHAnsi" w:cstheme="majorHAnsi"/>
          <w:color w:val="000000" w:themeColor="text1"/>
          <w:sz w:val="22"/>
          <w:szCs w:val="22"/>
        </w:rPr>
        <w:t>S</w:t>
      </w:r>
      <w:r w:rsidR="00242159" w:rsidRPr="00961FAD">
        <w:rPr>
          <w:rFonts w:asciiTheme="majorHAnsi" w:hAnsiTheme="majorHAnsi" w:cstheme="majorHAnsi"/>
          <w:color w:val="000000" w:themeColor="text1"/>
          <w:sz w:val="22"/>
          <w:szCs w:val="22"/>
        </w:rPr>
        <w:t xml:space="preserve">mlouvy </w:t>
      </w:r>
      <w:r w:rsidR="00DB0E6B" w:rsidRPr="00961FAD">
        <w:rPr>
          <w:rFonts w:asciiTheme="majorHAnsi" w:hAnsiTheme="majorHAnsi" w:cstheme="majorHAnsi"/>
          <w:color w:val="000000" w:themeColor="text1"/>
          <w:sz w:val="22"/>
          <w:szCs w:val="22"/>
        </w:rPr>
        <w:t xml:space="preserve">částku </w:t>
      </w:r>
      <w:r w:rsidR="00242159" w:rsidRPr="00961FAD">
        <w:rPr>
          <w:rFonts w:asciiTheme="majorHAnsi" w:hAnsiTheme="majorHAnsi" w:cstheme="majorHAnsi"/>
          <w:color w:val="000000" w:themeColor="text1"/>
          <w:sz w:val="22"/>
          <w:szCs w:val="22"/>
        </w:rPr>
        <w:t>v celkové výši</w:t>
      </w:r>
      <w:r w:rsidR="00831F49" w:rsidRPr="00961FAD">
        <w:rPr>
          <w:rFonts w:asciiTheme="majorHAnsi" w:hAnsiTheme="majorHAnsi" w:cstheme="majorHAnsi"/>
          <w:color w:val="000000" w:themeColor="text1"/>
          <w:sz w:val="22"/>
          <w:szCs w:val="22"/>
        </w:rPr>
        <w:t xml:space="preserve"> </w:t>
      </w:r>
      <w:r w:rsidR="008B3E54" w:rsidRPr="00961FAD">
        <w:rPr>
          <w:rFonts w:asciiTheme="majorHAnsi" w:hAnsiTheme="majorHAnsi" w:cstheme="majorHAnsi"/>
          <w:b/>
          <w:color w:val="000000" w:themeColor="text1"/>
          <w:sz w:val="22"/>
          <w:szCs w:val="22"/>
        </w:rPr>
        <w:t>74.250</w:t>
      </w:r>
      <w:r w:rsidR="00F93EB9" w:rsidRPr="00961FAD">
        <w:rPr>
          <w:rFonts w:asciiTheme="majorHAnsi" w:hAnsiTheme="majorHAnsi" w:cstheme="majorHAnsi"/>
          <w:b/>
          <w:color w:val="000000" w:themeColor="text1"/>
          <w:sz w:val="22"/>
          <w:szCs w:val="22"/>
        </w:rPr>
        <w:t>,-</w:t>
      </w:r>
      <w:r w:rsidR="00242159" w:rsidRPr="00961FAD">
        <w:rPr>
          <w:rFonts w:asciiTheme="majorHAnsi" w:hAnsiTheme="majorHAnsi" w:cstheme="majorHAnsi"/>
          <w:b/>
          <w:color w:val="000000" w:themeColor="text1"/>
          <w:sz w:val="22"/>
          <w:szCs w:val="22"/>
        </w:rPr>
        <w:t xml:space="preserve"> Kč </w:t>
      </w:r>
      <w:r w:rsidR="00060059" w:rsidRPr="00961FAD">
        <w:rPr>
          <w:rFonts w:asciiTheme="majorHAnsi" w:hAnsiTheme="majorHAnsi" w:cstheme="majorHAnsi"/>
          <w:b/>
          <w:color w:val="000000" w:themeColor="text1"/>
          <w:sz w:val="22"/>
          <w:szCs w:val="22"/>
        </w:rPr>
        <w:t>bez DPH</w:t>
      </w:r>
      <w:r w:rsidR="00242159" w:rsidRPr="00961FAD">
        <w:rPr>
          <w:rFonts w:asciiTheme="majorHAnsi" w:hAnsiTheme="majorHAnsi" w:cstheme="majorHAnsi"/>
          <w:color w:val="000000" w:themeColor="text1"/>
          <w:sz w:val="22"/>
          <w:szCs w:val="22"/>
        </w:rPr>
        <w:t xml:space="preserve"> (dále jen „</w:t>
      </w:r>
      <w:r w:rsidR="00242159" w:rsidRPr="00961FAD">
        <w:rPr>
          <w:rFonts w:asciiTheme="majorHAnsi" w:hAnsiTheme="majorHAnsi" w:cstheme="majorHAnsi"/>
          <w:b/>
          <w:color w:val="000000" w:themeColor="text1"/>
          <w:sz w:val="22"/>
          <w:szCs w:val="22"/>
        </w:rPr>
        <w:t>Nájemné</w:t>
      </w:r>
      <w:r w:rsidR="00242159" w:rsidRPr="00961FAD">
        <w:rPr>
          <w:rFonts w:asciiTheme="majorHAnsi" w:hAnsiTheme="majorHAnsi" w:cstheme="majorHAnsi"/>
          <w:color w:val="000000" w:themeColor="text1"/>
          <w:sz w:val="22"/>
          <w:szCs w:val="22"/>
        </w:rPr>
        <w:t>“)</w:t>
      </w:r>
      <w:r w:rsidR="00315D64" w:rsidRPr="00961FAD">
        <w:rPr>
          <w:rFonts w:asciiTheme="majorHAnsi" w:hAnsiTheme="majorHAnsi" w:cstheme="majorHAnsi"/>
          <w:color w:val="000000" w:themeColor="text1"/>
          <w:sz w:val="22"/>
          <w:szCs w:val="22"/>
        </w:rPr>
        <w:t>.</w:t>
      </w:r>
    </w:p>
    <w:p w14:paraId="70D361B5" w14:textId="77777777" w:rsidR="00FC5A34" w:rsidRPr="00961FAD" w:rsidRDefault="00FC5A34" w:rsidP="001A1B5B">
      <w:pPr>
        <w:pStyle w:val="Odstavecseseznamem"/>
        <w:spacing w:line="276" w:lineRule="auto"/>
        <w:ind w:left="360"/>
        <w:jc w:val="both"/>
        <w:rPr>
          <w:rFonts w:asciiTheme="majorHAnsi" w:hAnsiTheme="majorHAnsi" w:cstheme="majorHAnsi"/>
          <w:color w:val="000000" w:themeColor="text1"/>
          <w:sz w:val="22"/>
          <w:szCs w:val="22"/>
        </w:rPr>
      </w:pPr>
    </w:p>
    <w:p w14:paraId="7256BA36" w14:textId="076C7071" w:rsidR="00FC5A34" w:rsidRPr="00961FAD" w:rsidRDefault="00FC5A34" w:rsidP="001A1B5B">
      <w:pPr>
        <w:pStyle w:val="Import0"/>
        <w:numPr>
          <w:ilvl w:val="0"/>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Součástí nájemného jsou i náklady na spotřebu režijních nákladů po dobu akce (vodné, stočné, el. </w:t>
      </w:r>
      <w:r w:rsidR="001A1B5B" w:rsidRPr="00961FAD">
        <w:rPr>
          <w:rFonts w:asciiTheme="majorHAnsi" w:hAnsiTheme="majorHAnsi" w:cstheme="majorHAnsi"/>
          <w:color w:val="000000" w:themeColor="text1"/>
          <w:sz w:val="22"/>
          <w:szCs w:val="22"/>
        </w:rPr>
        <w:t xml:space="preserve">Energie, </w:t>
      </w:r>
      <w:r w:rsidRPr="00961FAD">
        <w:rPr>
          <w:rFonts w:asciiTheme="majorHAnsi" w:hAnsiTheme="majorHAnsi" w:cstheme="majorHAnsi"/>
          <w:color w:val="000000" w:themeColor="text1"/>
          <w:sz w:val="22"/>
          <w:szCs w:val="22"/>
        </w:rPr>
        <w:t>teplo, odvoz odpadu, zajištění doplňování hygienických potřeb a průběžného úklidu WC, atp.).</w:t>
      </w:r>
    </w:p>
    <w:p w14:paraId="1C1CFA29" w14:textId="77777777" w:rsidR="00FC5A34" w:rsidRPr="00961FAD" w:rsidRDefault="00FC5A34" w:rsidP="001A1B5B">
      <w:pPr>
        <w:pStyle w:val="Odstavecseseznamem"/>
        <w:spacing w:line="276" w:lineRule="auto"/>
        <w:ind w:left="360"/>
        <w:jc w:val="both"/>
        <w:rPr>
          <w:rFonts w:asciiTheme="majorHAnsi" w:hAnsiTheme="majorHAnsi" w:cstheme="majorHAnsi"/>
          <w:color w:val="000000" w:themeColor="text1"/>
          <w:sz w:val="22"/>
          <w:szCs w:val="22"/>
        </w:rPr>
      </w:pPr>
    </w:p>
    <w:p w14:paraId="3269CDA2" w14:textId="7DF43187" w:rsidR="00F57ADF" w:rsidRPr="00961FAD" w:rsidRDefault="00F57ADF" w:rsidP="001A1B5B">
      <w:pPr>
        <w:pStyle w:val="Odstavecseseznamem"/>
        <w:numPr>
          <w:ilvl w:val="0"/>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Cena Nájemného je konečná a nepřekročitelná a obsahuje všechny náklady Pronajímatele </w:t>
      </w:r>
      <w:r w:rsidR="003E3E36" w:rsidRPr="00961FAD">
        <w:rPr>
          <w:rFonts w:asciiTheme="majorHAnsi" w:hAnsiTheme="majorHAnsi" w:cstheme="majorHAnsi"/>
          <w:color w:val="000000" w:themeColor="text1"/>
          <w:sz w:val="22"/>
          <w:szCs w:val="22"/>
        </w:rPr>
        <w:t xml:space="preserve">s poskytnutím nájmu </w:t>
      </w:r>
      <w:r w:rsidRPr="00961FAD">
        <w:rPr>
          <w:rFonts w:asciiTheme="majorHAnsi" w:hAnsiTheme="majorHAnsi" w:cstheme="majorHAnsi"/>
          <w:color w:val="000000" w:themeColor="text1"/>
          <w:sz w:val="22"/>
          <w:szCs w:val="22"/>
        </w:rPr>
        <w:t xml:space="preserve">podle této Smlouvy. Faktura musí obsahovat všechny náležitosti daňového dokladu dle ustanovení § 29 zákona č. 235/2004 Sb., o dani z přidané hodnoty, ve znění pozdějších předpisů </w:t>
      </w:r>
      <w:r w:rsidR="003E3E36" w:rsidRPr="00961FAD">
        <w:rPr>
          <w:rFonts w:asciiTheme="majorHAnsi" w:hAnsiTheme="majorHAnsi" w:cstheme="majorHAnsi"/>
          <w:color w:val="000000" w:themeColor="text1"/>
          <w:sz w:val="22"/>
          <w:szCs w:val="22"/>
        </w:rPr>
        <w:t>(dále jen „</w:t>
      </w:r>
      <w:r w:rsidR="003E3E36" w:rsidRPr="00961FAD">
        <w:rPr>
          <w:rFonts w:asciiTheme="majorHAnsi" w:hAnsiTheme="majorHAnsi" w:cstheme="majorHAnsi"/>
          <w:b/>
          <w:color w:val="000000" w:themeColor="text1"/>
          <w:sz w:val="22"/>
          <w:szCs w:val="22"/>
        </w:rPr>
        <w:t>zákon o DPH</w:t>
      </w:r>
      <w:r w:rsidR="003E3E36"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color w:val="000000" w:themeColor="text1"/>
          <w:sz w:val="22"/>
          <w:szCs w:val="22"/>
        </w:rPr>
        <w:t>a bude zaslána Deloitte jedním z následujících způsobů:</w:t>
      </w:r>
    </w:p>
    <w:p w14:paraId="20027C19" w14:textId="5CAFC69C" w:rsidR="00F57ADF" w:rsidRPr="00961FAD" w:rsidRDefault="00F57ADF" w:rsidP="001A1B5B">
      <w:pPr>
        <w:pStyle w:val="Odstavecseseznamem"/>
        <w:numPr>
          <w:ilvl w:val="1"/>
          <w:numId w:val="4"/>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elektronicky včetně zaručeného elektronického podpisu na email: </w:t>
      </w:r>
      <w:r w:rsidR="00AF013C">
        <w:rPr>
          <w:rFonts w:asciiTheme="majorHAnsi" w:hAnsiTheme="majorHAnsi" w:cstheme="majorHAnsi"/>
          <w:color w:val="000000" w:themeColor="text1"/>
          <w:sz w:val="22"/>
          <w:szCs w:val="22"/>
        </w:rPr>
        <w:t>xxxxxxxxxxxxx</w:t>
      </w:r>
      <w:r w:rsidRPr="00961FAD">
        <w:rPr>
          <w:rFonts w:asciiTheme="majorHAnsi" w:hAnsiTheme="majorHAnsi" w:cstheme="majorHAnsi"/>
          <w:color w:val="000000" w:themeColor="text1"/>
          <w:sz w:val="22"/>
          <w:szCs w:val="22"/>
        </w:rPr>
        <w:t>; nebo</w:t>
      </w:r>
    </w:p>
    <w:p w14:paraId="1A5F800F" w14:textId="7BB8DF10" w:rsidR="00F57ADF" w:rsidRPr="00961FAD" w:rsidRDefault="00F57ADF" w:rsidP="001A1B5B">
      <w:pPr>
        <w:pStyle w:val="Odstavecseseznamem"/>
        <w:numPr>
          <w:ilvl w:val="1"/>
          <w:numId w:val="4"/>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v originálu na adresu XEROX Czech Republic s.r.o., Dolnoměcholupská 17, Praha 15 a případně též v kopii (scan) na  </w:t>
      </w:r>
      <w:r w:rsidR="00AF013C">
        <w:rPr>
          <w:rFonts w:asciiTheme="majorHAnsi" w:hAnsiTheme="majorHAnsi" w:cstheme="majorHAnsi"/>
          <w:color w:val="000000" w:themeColor="text1"/>
          <w:sz w:val="22"/>
          <w:szCs w:val="22"/>
        </w:rPr>
        <w:t>xxxxxxx</w:t>
      </w:r>
      <w:r w:rsidRPr="00961FAD">
        <w:rPr>
          <w:rFonts w:asciiTheme="majorHAnsi" w:hAnsiTheme="majorHAnsi" w:cstheme="majorHAnsi"/>
          <w:color w:val="000000" w:themeColor="text1"/>
          <w:sz w:val="22"/>
          <w:szCs w:val="22"/>
        </w:rPr>
        <w:t xml:space="preserve">; pro splatnost faktury je rozhodující okamžik doručení originálu. </w:t>
      </w:r>
    </w:p>
    <w:p w14:paraId="5CC08308" w14:textId="161AF18E" w:rsidR="00F57ADF" w:rsidRPr="00961FAD" w:rsidRDefault="00F57ADF" w:rsidP="001A1B5B">
      <w:pPr>
        <w:pStyle w:val="Odstavecseseznamem"/>
        <w:numPr>
          <w:ilvl w:val="0"/>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V případě, že faktura nebude splňovat náležitosti, je Nájemce oprávněn vrátit fakturu Pronajímateli zpět k opravě či doplnění, přičemž vrácením faktury přestává běžet lhůta její splatnosti. Nová lhůta splatnosti počíná běžet dnem, kdy je </w:t>
      </w:r>
      <w:r w:rsidR="00CF0CD8" w:rsidRPr="00961FAD">
        <w:rPr>
          <w:rFonts w:asciiTheme="majorHAnsi" w:hAnsiTheme="majorHAnsi" w:cstheme="majorHAnsi"/>
          <w:color w:val="000000" w:themeColor="text1"/>
          <w:sz w:val="22"/>
          <w:szCs w:val="22"/>
        </w:rPr>
        <w:t>Nájemci</w:t>
      </w:r>
      <w:r w:rsidRPr="00961FAD">
        <w:rPr>
          <w:rFonts w:asciiTheme="majorHAnsi" w:hAnsiTheme="majorHAnsi" w:cstheme="majorHAnsi"/>
          <w:color w:val="000000" w:themeColor="text1"/>
          <w:sz w:val="22"/>
          <w:szCs w:val="22"/>
        </w:rPr>
        <w:t xml:space="preserve"> doručena opravená nebo doplněná faktura.</w:t>
      </w:r>
    </w:p>
    <w:p w14:paraId="65A88E50" w14:textId="77777777" w:rsidR="00E575AF" w:rsidRPr="00961FAD" w:rsidRDefault="00E575AF" w:rsidP="001A1B5B">
      <w:pPr>
        <w:pStyle w:val="Odstavecseseznamem"/>
        <w:spacing w:line="276" w:lineRule="auto"/>
        <w:ind w:left="360"/>
        <w:jc w:val="both"/>
        <w:rPr>
          <w:rFonts w:asciiTheme="majorHAnsi" w:hAnsiTheme="majorHAnsi" w:cstheme="majorHAnsi"/>
          <w:color w:val="000000" w:themeColor="text1"/>
          <w:sz w:val="22"/>
          <w:szCs w:val="22"/>
        </w:rPr>
      </w:pPr>
    </w:p>
    <w:p w14:paraId="4DA3372D" w14:textId="6A89A23F" w:rsidR="00402E2A" w:rsidRPr="00961FAD" w:rsidRDefault="001A1B5B" w:rsidP="001A1B5B">
      <w:pPr>
        <w:pStyle w:val="Odstavecseseznamem"/>
        <w:numPr>
          <w:ilvl w:val="0"/>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Nájemné </w:t>
      </w:r>
      <w:r w:rsidR="00242159" w:rsidRPr="00961FAD">
        <w:rPr>
          <w:rFonts w:asciiTheme="majorHAnsi" w:hAnsiTheme="majorHAnsi" w:cstheme="majorHAnsi"/>
          <w:color w:val="000000" w:themeColor="text1"/>
          <w:sz w:val="22"/>
          <w:szCs w:val="22"/>
        </w:rPr>
        <w:t xml:space="preserve">uhradí </w:t>
      </w:r>
      <w:r w:rsidR="00E575AF" w:rsidRPr="00961FAD">
        <w:rPr>
          <w:rFonts w:asciiTheme="majorHAnsi" w:hAnsiTheme="majorHAnsi" w:cstheme="majorHAnsi"/>
          <w:color w:val="000000" w:themeColor="text1"/>
          <w:sz w:val="22"/>
          <w:szCs w:val="22"/>
        </w:rPr>
        <w:t xml:space="preserve">Nájemce </w:t>
      </w:r>
      <w:r w:rsidRPr="00961FAD">
        <w:rPr>
          <w:rFonts w:asciiTheme="majorHAnsi" w:hAnsiTheme="majorHAnsi" w:cstheme="majorHAnsi"/>
          <w:color w:val="000000" w:themeColor="text1"/>
          <w:sz w:val="22"/>
          <w:szCs w:val="22"/>
        </w:rPr>
        <w:t>na základě faktury doru</w:t>
      </w:r>
      <w:r w:rsidR="00F112C7" w:rsidRPr="00961FAD">
        <w:rPr>
          <w:rFonts w:asciiTheme="majorHAnsi" w:hAnsiTheme="majorHAnsi" w:cstheme="majorHAnsi"/>
          <w:color w:val="000000" w:themeColor="text1"/>
          <w:sz w:val="22"/>
          <w:szCs w:val="22"/>
        </w:rPr>
        <w:t xml:space="preserve">čené Nájemci se splatností minimálně </w:t>
      </w:r>
      <w:r w:rsidRPr="00961FAD">
        <w:rPr>
          <w:rFonts w:asciiTheme="majorHAnsi" w:hAnsiTheme="majorHAnsi" w:cstheme="majorHAnsi"/>
          <w:color w:val="000000" w:themeColor="text1"/>
          <w:sz w:val="22"/>
          <w:szCs w:val="22"/>
        </w:rPr>
        <w:t>14 dní ode dne doru</w:t>
      </w:r>
      <w:r w:rsidR="00F112C7" w:rsidRPr="00961FAD">
        <w:rPr>
          <w:rFonts w:asciiTheme="majorHAnsi" w:hAnsiTheme="majorHAnsi" w:cstheme="majorHAnsi"/>
          <w:color w:val="000000" w:themeColor="text1"/>
          <w:sz w:val="22"/>
          <w:szCs w:val="22"/>
        </w:rPr>
        <w:t>čení</w:t>
      </w:r>
      <w:r w:rsidR="00E575AF" w:rsidRPr="00961FAD">
        <w:rPr>
          <w:rFonts w:asciiTheme="majorHAnsi" w:hAnsiTheme="majorHAnsi" w:cstheme="majorHAnsi"/>
          <w:color w:val="000000" w:themeColor="text1"/>
          <w:sz w:val="22"/>
          <w:szCs w:val="22"/>
        </w:rPr>
        <w:t xml:space="preserve">. </w:t>
      </w:r>
      <w:r w:rsidR="00F57ADF" w:rsidRPr="00961FAD">
        <w:rPr>
          <w:rFonts w:asciiTheme="majorHAnsi" w:hAnsiTheme="majorHAnsi" w:cstheme="majorHAnsi"/>
          <w:color w:val="000000" w:themeColor="text1"/>
          <w:sz w:val="22"/>
          <w:szCs w:val="22"/>
        </w:rPr>
        <w:t xml:space="preserve">Pronajímatel se zavazuje </w:t>
      </w:r>
      <w:r w:rsidR="008D00B8" w:rsidRPr="00961FAD">
        <w:rPr>
          <w:rFonts w:asciiTheme="majorHAnsi" w:hAnsiTheme="majorHAnsi" w:cstheme="majorHAnsi"/>
          <w:color w:val="000000" w:themeColor="text1"/>
          <w:sz w:val="22"/>
          <w:szCs w:val="22"/>
        </w:rPr>
        <w:t xml:space="preserve">doručit </w:t>
      </w:r>
      <w:r w:rsidR="00F57ADF" w:rsidRPr="00961FAD">
        <w:rPr>
          <w:rFonts w:asciiTheme="majorHAnsi" w:hAnsiTheme="majorHAnsi" w:cstheme="majorHAnsi"/>
          <w:color w:val="000000" w:themeColor="text1"/>
          <w:sz w:val="22"/>
          <w:szCs w:val="22"/>
        </w:rPr>
        <w:t>Nájemci fakturu dle př</w:t>
      </w:r>
      <w:r w:rsidR="00196ECA" w:rsidRPr="00961FAD">
        <w:rPr>
          <w:rFonts w:asciiTheme="majorHAnsi" w:hAnsiTheme="majorHAnsi" w:cstheme="majorHAnsi"/>
          <w:color w:val="000000" w:themeColor="text1"/>
          <w:sz w:val="22"/>
          <w:szCs w:val="22"/>
        </w:rPr>
        <w:t xml:space="preserve">edchozího odstavce nejpozději </w:t>
      </w:r>
      <w:r w:rsidR="0038066F" w:rsidRPr="00961FAD">
        <w:rPr>
          <w:rFonts w:asciiTheme="majorHAnsi" w:hAnsiTheme="majorHAnsi" w:cstheme="majorHAnsi"/>
          <w:color w:val="000000" w:themeColor="text1"/>
          <w:sz w:val="22"/>
          <w:szCs w:val="22"/>
        </w:rPr>
        <w:t>24</w:t>
      </w:r>
      <w:r w:rsidR="00196ECA" w:rsidRPr="00961FAD">
        <w:rPr>
          <w:rFonts w:asciiTheme="majorHAnsi" w:hAnsiTheme="majorHAnsi" w:cstheme="majorHAnsi"/>
          <w:color w:val="000000" w:themeColor="text1"/>
          <w:sz w:val="22"/>
          <w:szCs w:val="22"/>
        </w:rPr>
        <w:t xml:space="preserve">. </w:t>
      </w:r>
      <w:r w:rsidR="0038066F" w:rsidRPr="00961FAD">
        <w:rPr>
          <w:rFonts w:asciiTheme="majorHAnsi" w:hAnsiTheme="majorHAnsi" w:cstheme="majorHAnsi"/>
          <w:color w:val="000000" w:themeColor="text1"/>
          <w:sz w:val="22"/>
          <w:szCs w:val="22"/>
        </w:rPr>
        <w:t>02</w:t>
      </w:r>
      <w:r w:rsidR="00F57ADF" w:rsidRPr="00961FAD">
        <w:rPr>
          <w:rFonts w:asciiTheme="majorHAnsi" w:hAnsiTheme="majorHAnsi" w:cstheme="majorHAnsi"/>
          <w:color w:val="000000" w:themeColor="text1"/>
          <w:sz w:val="22"/>
          <w:szCs w:val="22"/>
        </w:rPr>
        <w:t>. 202</w:t>
      </w:r>
      <w:r w:rsidR="0038066F" w:rsidRPr="00961FAD">
        <w:rPr>
          <w:rFonts w:asciiTheme="majorHAnsi" w:hAnsiTheme="majorHAnsi" w:cstheme="majorHAnsi"/>
          <w:color w:val="000000" w:themeColor="text1"/>
          <w:sz w:val="22"/>
          <w:szCs w:val="22"/>
        </w:rPr>
        <w:t>3</w:t>
      </w:r>
      <w:r w:rsidR="00F57ADF" w:rsidRPr="00961FAD">
        <w:rPr>
          <w:rFonts w:asciiTheme="majorHAnsi" w:hAnsiTheme="majorHAnsi" w:cstheme="majorHAnsi"/>
          <w:color w:val="000000" w:themeColor="text1"/>
          <w:sz w:val="22"/>
          <w:szCs w:val="22"/>
        </w:rPr>
        <w:t xml:space="preserve">. Pokud Pronajímatel zašle Nájemci fakturu později, splatnost Nájemného se prodlužuje o počet dní prodlení Pronajímatele se zasláním faktury. </w:t>
      </w:r>
      <w:r w:rsidR="00242159" w:rsidRPr="00961FAD">
        <w:rPr>
          <w:rFonts w:asciiTheme="majorHAnsi" w:hAnsiTheme="majorHAnsi" w:cstheme="majorHAnsi"/>
          <w:color w:val="000000" w:themeColor="text1"/>
          <w:sz w:val="22"/>
          <w:szCs w:val="22"/>
        </w:rPr>
        <w:t>Řádným u</w:t>
      </w:r>
      <w:r w:rsidR="00E575AF" w:rsidRPr="00961FAD">
        <w:rPr>
          <w:rFonts w:asciiTheme="majorHAnsi" w:hAnsiTheme="majorHAnsi" w:cstheme="majorHAnsi"/>
          <w:color w:val="000000" w:themeColor="text1"/>
          <w:sz w:val="22"/>
          <w:szCs w:val="22"/>
        </w:rPr>
        <w:t>hrazením</w:t>
      </w:r>
      <w:r w:rsidR="00242159" w:rsidRPr="00961FAD">
        <w:rPr>
          <w:rFonts w:asciiTheme="majorHAnsi" w:hAnsiTheme="majorHAnsi" w:cstheme="majorHAnsi"/>
          <w:color w:val="000000" w:themeColor="text1"/>
          <w:sz w:val="22"/>
          <w:szCs w:val="22"/>
        </w:rPr>
        <w:t xml:space="preserve"> Nájemného</w:t>
      </w:r>
      <w:r w:rsidR="00E575AF" w:rsidRPr="00961FAD">
        <w:rPr>
          <w:rFonts w:asciiTheme="majorHAnsi" w:hAnsiTheme="majorHAnsi" w:cstheme="majorHAnsi"/>
          <w:color w:val="000000" w:themeColor="text1"/>
          <w:sz w:val="22"/>
          <w:szCs w:val="22"/>
        </w:rPr>
        <w:t xml:space="preserve"> se rozumí připsání celé částky na </w:t>
      </w:r>
      <w:r w:rsidR="007A2B15" w:rsidRPr="00961FAD">
        <w:rPr>
          <w:rFonts w:asciiTheme="majorHAnsi" w:hAnsiTheme="majorHAnsi" w:cstheme="majorHAnsi"/>
          <w:color w:val="000000" w:themeColor="text1"/>
          <w:sz w:val="22"/>
          <w:szCs w:val="22"/>
        </w:rPr>
        <w:t xml:space="preserve">bankovní </w:t>
      </w:r>
      <w:r w:rsidR="00E575AF" w:rsidRPr="00961FAD">
        <w:rPr>
          <w:rFonts w:asciiTheme="majorHAnsi" w:hAnsiTheme="majorHAnsi" w:cstheme="majorHAnsi"/>
          <w:color w:val="000000" w:themeColor="text1"/>
          <w:sz w:val="22"/>
          <w:szCs w:val="22"/>
        </w:rPr>
        <w:t xml:space="preserve">účet </w:t>
      </w:r>
      <w:r w:rsidR="00242159" w:rsidRPr="00961FAD">
        <w:rPr>
          <w:rFonts w:asciiTheme="majorHAnsi" w:hAnsiTheme="majorHAnsi" w:cstheme="majorHAnsi"/>
          <w:color w:val="000000" w:themeColor="text1"/>
          <w:sz w:val="22"/>
          <w:szCs w:val="22"/>
        </w:rPr>
        <w:t>P</w:t>
      </w:r>
      <w:r w:rsidR="00E575AF" w:rsidRPr="00961FAD">
        <w:rPr>
          <w:rFonts w:asciiTheme="majorHAnsi" w:hAnsiTheme="majorHAnsi" w:cstheme="majorHAnsi"/>
          <w:color w:val="000000" w:themeColor="text1"/>
          <w:sz w:val="22"/>
          <w:szCs w:val="22"/>
        </w:rPr>
        <w:t>ronajímatele</w:t>
      </w:r>
      <w:r w:rsidR="00736690" w:rsidRPr="00961FAD">
        <w:rPr>
          <w:rFonts w:asciiTheme="majorHAnsi" w:hAnsiTheme="majorHAnsi" w:cstheme="majorHAnsi"/>
          <w:color w:val="000000" w:themeColor="text1"/>
          <w:sz w:val="22"/>
          <w:szCs w:val="22"/>
        </w:rPr>
        <w:t>.</w:t>
      </w:r>
    </w:p>
    <w:p w14:paraId="328B17F4" w14:textId="78434915" w:rsidR="007206C9" w:rsidRPr="00961FAD" w:rsidRDefault="007206C9" w:rsidP="00F112C7">
      <w:pPr>
        <w:spacing w:line="276" w:lineRule="auto"/>
        <w:rPr>
          <w:rFonts w:asciiTheme="majorHAnsi" w:hAnsiTheme="majorHAnsi" w:cstheme="majorHAnsi"/>
          <w:color w:val="000000" w:themeColor="text1"/>
          <w:sz w:val="22"/>
          <w:szCs w:val="22"/>
        </w:rPr>
      </w:pPr>
    </w:p>
    <w:p w14:paraId="1D22C3C2" w14:textId="77777777" w:rsidR="007206C9" w:rsidRPr="00961FAD" w:rsidRDefault="007206C9" w:rsidP="001A1B5B">
      <w:pPr>
        <w:numPr>
          <w:ilvl w:val="0"/>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Nájemce je oprávněn zrušit Smlouvu jednostranným oznámením doručeným v písemné formě Pronajímateli a zaplacením odstupného v následující výši (zaplacení odstupného v uvedené výši a v uvedeném termínu je podmínkou pro zánik závazků dle Smlouvy):</w:t>
      </w:r>
    </w:p>
    <w:p w14:paraId="59BCB454" w14:textId="77777777" w:rsidR="007206C9" w:rsidRPr="00961FAD" w:rsidRDefault="007206C9" w:rsidP="001A1B5B">
      <w:pPr>
        <w:numPr>
          <w:ilvl w:val="1"/>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25% Nájemného v případě zrušení o více než 14 dnů před začátkem Doby nájmu;</w:t>
      </w:r>
    </w:p>
    <w:p w14:paraId="375EE5F7" w14:textId="77777777" w:rsidR="007206C9" w:rsidRPr="00961FAD" w:rsidRDefault="007206C9" w:rsidP="001A1B5B">
      <w:pPr>
        <w:numPr>
          <w:ilvl w:val="1"/>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50% Nájemného v případě zrušení 5 – 14 dnů před začátkem Doby nájmu;</w:t>
      </w:r>
    </w:p>
    <w:p w14:paraId="4EA8FA57" w14:textId="541BE12A" w:rsidR="007206C9" w:rsidRPr="00961FAD" w:rsidRDefault="007206C9" w:rsidP="001A1B5B">
      <w:pPr>
        <w:numPr>
          <w:ilvl w:val="1"/>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80% Nájemného v případě zrušení méně než 5 dnů před začátkem Doby nájmu.</w:t>
      </w:r>
    </w:p>
    <w:p w14:paraId="4C99FD12" w14:textId="77777777" w:rsidR="00F112C7" w:rsidRPr="00961FAD" w:rsidRDefault="00F112C7" w:rsidP="00F112C7">
      <w:pPr>
        <w:spacing w:line="276" w:lineRule="auto"/>
        <w:ind w:left="1080"/>
        <w:jc w:val="both"/>
        <w:rPr>
          <w:rFonts w:asciiTheme="majorHAnsi" w:hAnsiTheme="majorHAnsi" w:cstheme="majorHAnsi"/>
          <w:color w:val="000000" w:themeColor="text1"/>
          <w:sz w:val="22"/>
          <w:szCs w:val="22"/>
        </w:rPr>
      </w:pPr>
    </w:p>
    <w:p w14:paraId="5DBD8ED6" w14:textId="3DFBC36C" w:rsidR="009830D3" w:rsidRPr="00961FAD" w:rsidRDefault="009830D3" w:rsidP="001A1B5B">
      <w:pPr>
        <w:numPr>
          <w:ilvl w:val="0"/>
          <w:numId w:val="4"/>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Pronajímatel prohlašuje, že: </w:t>
      </w:r>
    </w:p>
    <w:p w14:paraId="4C1D8FBE" w14:textId="66D65CCD" w:rsidR="009830D3" w:rsidRPr="00961FAD" w:rsidRDefault="009830D3" w:rsidP="001A1B5B">
      <w:pPr>
        <w:numPr>
          <w:ilvl w:val="1"/>
          <w:numId w:val="4"/>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není nespolehlivým plátcem ve smyslu ustanovení § 106a zákona</w:t>
      </w:r>
      <w:r w:rsidR="008D00B8" w:rsidRPr="00961FAD">
        <w:rPr>
          <w:rFonts w:asciiTheme="majorHAnsi" w:hAnsiTheme="majorHAnsi" w:cstheme="majorHAnsi"/>
          <w:color w:val="000000" w:themeColor="text1"/>
          <w:sz w:val="22"/>
          <w:szCs w:val="22"/>
        </w:rPr>
        <w:t xml:space="preserve"> o DPH</w:t>
      </w:r>
      <w:r w:rsidRPr="00961FAD">
        <w:rPr>
          <w:rFonts w:asciiTheme="majorHAnsi" w:hAnsiTheme="majorHAnsi" w:cstheme="majorHAnsi"/>
          <w:color w:val="000000" w:themeColor="text1"/>
          <w:sz w:val="22"/>
          <w:szCs w:val="22"/>
        </w:rPr>
        <w:t>,</w:t>
      </w:r>
    </w:p>
    <w:p w14:paraId="25204A5C" w14:textId="77777777" w:rsidR="009830D3" w:rsidRPr="00961FAD" w:rsidRDefault="009830D3" w:rsidP="001A1B5B">
      <w:pPr>
        <w:numPr>
          <w:ilvl w:val="1"/>
          <w:numId w:val="4"/>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DPH, kterou uvede na svém daňovém dokladu vystaveném za plnění poskytnuté na základě této Smlouvy, zahrne včas a řádně do svého daňového přiznání k DPH a vypočtenou DPH uhradí v souladu se zákonem, a</w:t>
      </w:r>
    </w:p>
    <w:p w14:paraId="62D17932" w14:textId="77777777" w:rsidR="009830D3" w:rsidRPr="00961FAD" w:rsidRDefault="009830D3" w:rsidP="001A1B5B">
      <w:pPr>
        <w:numPr>
          <w:ilvl w:val="1"/>
          <w:numId w:val="4"/>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úmyslně se nedostane do postavení, kdy nemůže DPH zaplatit.</w:t>
      </w:r>
    </w:p>
    <w:p w14:paraId="2D3061DF" w14:textId="6CA35FA9" w:rsidR="00F112C7" w:rsidRPr="00961FAD" w:rsidRDefault="009830D3" w:rsidP="00F112C7">
      <w:pPr>
        <w:spacing w:line="276" w:lineRule="auto"/>
        <w:ind w:left="36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Jestliže se jakékoliv prohlášení Pronajímatele dle předchozího odstavce ukáže jako nepravdivé nebo se v průběhu trvání této Smlouvy nepravdivým stane a v důsledku toho vznikne dle </w:t>
      </w:r>
      <w:r w:rsidR="00F112C7" w:rsidRPr="00961FAD">
        <w:rPr>
          <w:rFonts w:asciiTheme="majorHAnsi" w:hAnsiTheme="majorHAnsi" w:cstheme="majorHAnsi"/>
          <w:color w:val="000000" w:themeColor="text1"/>
          <w:sz w:val="22"/>
          <w:szCs w:val="22"/>
        </w:rPr>
        <w:t xml:space="preserve">ustanovení </w:t>
      </w:r>
      <w:r w:rsidRPr="00961FAD">
        <w:rPr>
          <w:rFonts w:asciiTheme="majorHAnsi" w:hAnsiTheme="majorHAnsi" w:cstheme="majorHAnsi"/>
          <w:color w:val="000000" w:themeColor="text1"/>
          <w:sz w:val="22"/>
          <w:szCs w:val="22"/>
        </w:rPr>
        <w:t xml:space="preserve">§ 109 zákona o DPH ručení Nájemce za nezaplacenou daň z přidané hodnoty ze zdanitelného plnění přijatého od Pronajímatele, je Nájemce oprávněn využít bez souhlasu Pronajímatele zvláštní postup zajištění daně dle § </w:t>
      </w:r>
      <w:r w:rsidR="00F112C7" w:rsidRPr="00961FAD">
        <w:rPr>
          <w:rFonts w:asciiTheme="majorHAnsi" w:hAnsiTheme="majorHAnsi" w:cstheme="majorHAnsi"/>
          <w:color w:val="000000" w:themeColor="text1"/>
          <w:sz w:val="22"/>
          <w:szCs w:val="22"/>
        </w:rPr>
        <w:t xml:space="preserve">ustanovení </w:t>
      </w:r>
      <w:r w:rsidRPr="00961FAD">
        <w:rPr>
          <w:rFonts w:asciiTheme="majorHAnsi" w:hAnsiTheme="majorHAnsi" w:cstheme="majorHAnsi"/>
          <w:color w:val="000000" w:themeColor="text1"/>
          <w:sz w:val="22"/>
          <w:szCs w:val="22"/>
        </w:rPr>
        <w:t xml:space="preserve">109a zákona o DPH, tedy uhradit část ceny plnění přijatého od Pronajímatele odpovídající dani z přidané hodnoty z této ceny na účet příslušného správce daně, čímž se závazek Nájemce vůči Pronajímateli k úhradě této části ceny plnění přijatého od Pronajímatele považuje za splněný. Pronajímatel souhlasí s tím, že Nájemce je oprávněn uhradit odměnu za plnění poskytnuté na základě této Smlouvy pouze na bankovní účet, který je účtem zveřejněným správcem daně způsobem umožňujícím dálkový přístup v souladu se zákonem o DPH. </w:t>
      </w:r>
    </w:p>
    <w:p w14:paraId="6D1A3D5F" w14:textId="39EE39DC" w:rsidR="00F112C7" w:rsidRPr="00961FAD" w:rsidRDefault="00F112C7" w:rsidP="001A1B5B">
      <w:pPr>
        <w:spacing w:line="276" w:lineRule="auto"/>
        <w:rPr>
          <w:rFonts w:asciiTheme="majorHAnsi" w:hAnsiTheme="majorHAnsi" w:cstheme="majorHAnsi"/>
          <w:b/>
          <w:color w:val="000000" w:themeColor="text1"/>
          <w:sz w:val="22"/>
          <w:szCs w:val="22"/>
        </w:rPr>
      </w:pPr>
    </w:p>
    <w:p w14:paraId="0C8FC6B4" w14:textId="77777777" w:rsidR="00F16CAD"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V.</w:t>
      </w:r>
    </w:p>
    <w:p w14:paraId="02C6A3B6" w14:textId="77777777" w:rsidR="00F16CAD" w:rsidRPr="00961FAD" w:rsidRDefault="00F16CAD" w:rsidP="001A1B5B">
      <w:pPr>
        <w:spacing w:line="276" w:lineRule="auto"/>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Další ujednání</w:t>
      </w:r>
    </w:p>
    <w:p w14:paraId="49562C1A" w14:textId="663097DA" w:rsidR="00F57ADF" w:rsidRPr="00961FAD" w:rsidRDefault="00F57ADF" w:rsidP="00F112C7">
      <w:pPr>
        <w:spacing w:line="276" w:lineRule="auto"/>
        <w:rPr>
          <w:rFonts w:asciiTheme="majorHAnsi" w:hAnsiTheme="majorHAnsi" w:cstheme="majorHAnsi"/>
          <w:color w:val="000000" w:themeColor="text1"/>
          <w:sz w:val="22"/>
          <w:szCs w:val="22"/>
        </w:rPr>
      </w:pPr>
    </w:p>
    <w:p w14:paraId="3B5BBC5E" w14:textId="581FDF82" w:rsidR="00F57ADF" w:rsidRPr="00961FAD" w:rsidRDefault="00F57ADF" w:rsidP="001A1B5B">
      <w:pPr>
        <w:pStyle w:val="Odstavecseseznamem"/>
        <w:numPr>
          <w:ilvl w:val="0"/>
          <w:numId w:val="9"/>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Pronajímatel není oprávněn v průběhu ani po skončení této Smlouvy jakýmkoliv způsobem zveřejnit, inzerovat nebo vydat jakékoliv prohlášení (včetně referencí na marketingové účely) s uvedením obchodního jména nebo loga Deloitte, nebo s odvoláním na plnění podle této Smlouvy, bez předchozího písemného souhlasu </w:t>
      </w:r>
      <w:r w:rsidR="009830D3" w:rsidRPr="00961FAD">
        <w:rPr>
          <w:rFonts w:asciiTheme="majorHAnsi" w:hAnsiTheme="majorHAnsi" w:cstheme="majorHAnsi"/>
          <w:color w:val="000000" w:themeColor="text1"/>
          <w:sz w:val="22"/>
          <w:szCs w:val="22"/>
        </w:rPr>
        <w:t>Nájemce.</w:t>
      </w:r>
    </w:p>
    <w:p w14:paraId="5E70FAB0" w14:textId="77777777" w:rsidR="009830D3" w:rsidRPr="00961FAD" w:rsidRDefault="009830D3" w:rsidP="001A1B5B">
      <w:pPr>
        <w:pStyle w:val="Odstavecseseznamem"/>
        <w:spacing w:line="276" w:lineRule="auto"/>
        <w:rPr>
          <w:rFonts w:asciiTheme="majorHAnsi" w:hAnsiTheme="majorHAnsi" w:cstheme="majorHAnsi"/>
          <w:color w:val="000000" w:themeColor="text1"/>
          <w:sz w:val="22"/>
          <w:szCs w:val="22"/>
        </w:rPr>
      </w:pPr>
    </w:p>
    <w:p w14:paraId="59CE67CD" w14:textId="1B879F1B" w:rsidR="009830D3" w:rsidRPr="00961FAD" w:rsidRDefault="009830D3" w:rsidP="001A1B5B">
      <w:pPr>
        <w:pStyle w:val="Odstavecseseznamem"/>
        <w:numPr>
          <w:ilvl w:val="0"/>
          <w:numId w:val="9"/>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Smluvní strany se zavazují, že veškeré informace, se kterými se seznámí v rámci plnění této Smlouvy a které jakákoliv ze Smluvních stran získá o druhé straně při plnění této Smlouvy nebo v souvislosti s ní, budou považovat za důvěrné. Smluvní strany se zavazují zachovat o těchto informacích mlčenlivost, žádnou z těchto informací nijak nezneužít, nevyužít, nezveřejnit, nezpřístupnit a ani neumožnit zpřístupnění třetím osobám. Tento závazek Smluv</w:t>
      </w:r>
      <w:r w:rsidR="00000FE9" w:rsidRPr="00961FAD">
        <w:rPr>
          <w:rFonts w:asciiTheme="majorHAnsi" w:hAnsiTheme="majorHAnsi" w:cstheme="majorHAnsi"/>
          <w:color w:val="000000" w:themeColor="text1"/>
          <w:sz w:val="22"/>
          <w:szCs w:val="22"/>
        </w:rPr>
        <w:t>n</w:t>
      </w:r>
      <w:r w:rsidRPr="00961FAD">
        <w:rPr>
          <w:rFonts w:asciiTheme="majorHAnsi" w:hAnsiTheme="majorHAnsi" w:cstheme="majorHAnsi"/>
          <w:color w:val="000000" w:themeColor="text1"/>
          <w:sz w:val="22"/>
          <w:szCs w:val="22"/>
        </w:rPr>
        <w:t>ích stran trvá i po ukončení Smlouvy z jakéhokoliv důvodu.</w:t>
      </w:r>
    </w:p>
    <w:p w14:paraId="400E404F" w14:textId="77777777" w:rsidR="009830D3" w:rsidRPr="00961FAD" w:rsidRDefault="009830D3" w:rsidP="001A1B5B">
      <w:pPr>
        <w:pStyle w:val="Odstavecseseznamem"/>
        <w:spacing w:line="276" w:lineRule="auto"/>
        <w:rPr>
          <w:rFonts w:asciiTheme="majorHAnsi" w:hAnsiTheme="majorHAnsi" w:cstheme="majorHAnsi"/>
          <w:color w:val="000000" w:themeColor="text1"/>
          <w:sz w:val="22"/>
          <w:szCs w:val="22"/>
        </w:rPr>
      </w:pPr>
    </w:p>
    <w:p w14:paraId="2D9FABD6" w14:textId="0DA6DB26" w:rsidR="009830D3" w:rsidRPr="00961FAD" w:rsidRDefault="009830D3" w:rsidP="001A1B5B">
      <w:pPr>
        <w:pStyle w:val="Odstavecseseznamem"/>
        <w:numPr>
          <w:ilvl w:val="0"/>
          <w:numId w:val="9"/>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Nájemce dále může ukončit tuto Smlouvu úplně nebo i jen zčásti, a to s okamžitým účinkem </w:t>
      </w:r>
      <w:r w:rsidR="00442E20" w:rsidRPr="00961FAD">
        <w:rPr>
          <w:rFonts w:asciiTheme="majorHAnsi" w:hAnsiTheme="majorHAnsi" w:cstheme="majorHAnsi"/>
          <w:color w:val="000000" w:themeColor="text1"/>
          <w:sz w:val="22"/>
          <w:szCs w:val="22"/>
        </w:rPr>
        <w:t xml:space="preserve">a bez </w:t>
      </w:r>
      <w:r w:rsidR="00EA0BC6" w:rsidRPr="00961FAD">
        <w:rPr>
          <w:rFonts w:asciiTheme="majorHAnsi" w:hAnsiTheme="majorHAnsi" w:cstheme="majorHAnsi"/>
          <w:color w:val="000000" w:themeColor="text1"/>
          <w:sz w:val="22"/>
          <w:szCs w:val="22"/>
        </w:rPr>
        <w:t>povinnost</w:t>
      </w:r>
      <w:r w:rsidR="00F112C7" w:rsidRPr="00961FAD">
        <w:rPr>
          <w:rFonts w:asciiTheme="majorHAnsi" w:hAnsiTheme="majorHAnsi" w:cstheme="majorHAnsi"/>
          <w:color w:val="000000" w:themeColor="text1"/>
          <w:sz w:val="22"/>
          <w:szCs w:val="22"/>
        </w:rPr>
        <w:t>i</w:t>
      </w:r>
      <w:r w:rsidR="00EA0BC6" w:rsidRPr="00961FAD">
        <w:rPr>
          <w:rFonts w:asciiTheme="majorHAnsi" w:hAnsiTheme="majorHAnsi" w:cstheme="majorHAnsi"/>
          <w:color w:val="000000" w:themeColor="text1"/>
          <w:sz w:val="22"/>
          <w:szCs w:val="22"/>
        </w:rPr>
        <w:t xml:space="preserve"> hradit odstupné</w:t>
      </w:r>
      <w:r w:rsidR="00F112C7" w:rsidRPr="00961FAD">
        <w:rPr>
          <w:rFonts w:asciiTheme="majorHAnsi" w:hAnsiTheme="majorHAnsi" w:cstheme="majorHAnsi"/>
          <w:color w:val="000000" w:themeColor="text1"/>
          <w:sz w:val="22"/>
          <w:szCs w:val="22"/>
        </w:rPr>
        <w:t xml:space="preserve"> dle článku IV. odst. 6</w:t>
      </w:r>
      <w:r w:rsidR="00442E20"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color w:val="000000" w:themeColor="text1"/>
          <w:sz w:val="22"/>
          <w:szCs w:val="22"/>
        </w:rPr>
        <w:t xml:space="preserve">na základě písemné výpovědi doručené Pronajímateli, pokud zjistí, že správní, regulační nebo profesní orgán či jiný orgán mající pravomoc vydávat závazné právní předpisy zavedl nový či upravil stávající právní předpis, pravidlo, pokyn či směrnici, výklad či rozhodnutí, v jehož důsledku by spolupráce podle této Smlouvy byla nezákonná či jinak protiprávní či v rozporu s nezávislostí či profesními předpisy.  </w:t>
      </w:r>
    </w:p>
    <w:p w14:paraId="619006D5" w14:textId="77777777" w:rsidR="009830D3" w:rsidRPr="00961FAD" w:rsidRDefault="009830D3" w:rsidP="001A1B5B">
      <w:pPr>
        <w:pStyle w:val="Odstavecseseznamem"/>
        <w:spacing w:line="276" w:lineRule="auto"/>
        <w:rPr>
          <w:rFonts w:asciiTheme="majorHAnsi" w:hAnsiTheme="majorHAnsi" w:cstheme="majorHAnsi"/>
          <w:color w:val="000000" w:themeColor="text1"/>
          <w:sz w:val="22"/>
          <w:szCs w:val="22"/>
        </w:rPr>
      </w:pPr>
    </w:p>
    <w:p w14:paraId="067CF81B" w14:textId="7E69391B" w:rsidR="009830D3" w:rsidRPr="00961FAD" w:rsidRDefault="009830D3" w:rsidP="001A1B5B">
      <w:pPr>
        <w:pStyle w:val="Odstavecseseznamem"/>
        <w:numPr>
          <w:ilvl w:val="0"/>
          <w:numId w:val="9"/>
        </w:numPr>
        <w:spacing w:line="276" w:lineRule="auto"/>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w:t>
      </w:r>
      <w:r w:rsidRPr="00961FAD">
        <w:rPr>
          <w:rFonts w:asciiTheme="majorHAnsi" w:hAnsiTheme="majorHAnsi" w:cstheme="majorHAnsi"/>
          <w:color w:val="000000" w:themeColor="text1"/>
          <w:spacing w:val="-1"/>
          <w:sz w:val="22"/>
          <w:szCs w:val="22"/>
        </w:rPr>
        <w:t xml:space="preserve"> se po celou dobu trvání této Smlouvy zavazuje k následujícímu (dále jen „záruky“):</w:t>
      </w:r>
    </w:p>
    <w:p w14:paraId="0346D557" w14:textId="6D6630C8" w:rsidR="009830D3" w:rsidRPr="00961FAD" w:rsidRDefault="009830D3" w:rsidP="001A1B5B">
      <w:pPr>
        <w:pStyle w:val="Odstavecseseznamem"/>
        <w:keepNext/>
        <w:numPr>
          <w:ilvl w:val="0"/>
          <w:numId w:val="16"/>
        </w:numPr>
        <w:spacing w:line="276" w:lineRule="auto"/>
        <w:ind w:left="589" w:hanging="425"/>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lastRenderedPageBreak/>
        <w:t xml:space="preserve">Pronajímatel je povinen na vlastní náklady dodržovat veškeré právní předpisy, pravidla a nařízení a převzít veškeré závazky a povinnosti, které tyto předpisy, pravidla a nařízení s ohledem na plnění ze strany Pronajímatele o na základě této Smlouvy vyžadují. </w:t>
      </w:r>
    </w:p>
    <w:p w14:paraId="4F73208E" w14:textId="0099196F" w:rsidR="009830D3" w:rsidRPr="00961FAD" w:rsidRDefault="009830D3" w:rsidP="001A1B5B">
      <w:pPr>
        <w:pStyle w:val="Odstavecseseznamem"/>
        <w:keepNext/>
        <w:numPr>
          <w:ilvl w:val="0"/>
          <w:numId w:val="16"/>
        </w:numPr>
        <w:spacing w:line="276" w:lineRule="auto"/>
        <w:ind w:left="589" w:hanging="425"/>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bude dodržovat a zajistí, že případní jeho další poddodavatelé (pokud existují) budou:</w:t>
      </w:r>
    </w:p>
    <w:p w14:paraId="0EB4B90A" w14:textId="77777777" w:rsidR="009830D3" w:rsidRPr="00961FAD" w:rsidRDefault="009830D3" w:rsidP="001A1B5B">
      <w:pPr>
        <w:widowControl w:val="0"/>
        <w:numPr>
          <w:ilvl w:val="0"/>
          <w:numId w:val="15"/>
        </w:numPr>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dodržovat na vlastní náklady veškeré platné zákony a právní předpisy proti braní úplatků a proti korupci („</w:t>
      </w:r>
      <w:r w:rsidRPr="00961FAD">
        <w:rPr>
          <w:rFonts w:asciiTheme="majorHAnsi" w:hAnsiTheme="majorHAnsi" w:cstheme="majorHAnsi"/>
          <w:b/>
          <w:color w:val="000000" w:themeColor="text1"/>
          <w:sz w:val="22"/>
          <w:szCs w:val="22"/>
        </w:rPr>
        <w:t>protikorupční zákony</w:t>
      </w:r>
      <w:r w:rsidRPr="00961FAD">
        <w:rPr>
          <w:rFonts w:asciiTheme="majorHAnsi" w:hAnsiTheme="majorHAnsi" w:cstheme="majorHAnsi"/>
          <w:color w:val="000000" w:themeColor="text1"/>
          <w:sz w:val="22"/>
          <w:szCs w:val="22"/>
        </w:rPr>
        <w:t>”) a mezinárodní legislativu s exteritoriálními účinky v rozsahu, v jakém se na tuto Smlouvu uplatní (např. Zákon USA o korupčních praktikách a britský protikorupční zákon);</w:t>
      </w:r>
    </w:p>
    <w:p w14:paraId="462B69C2" w14:textId="139C3F9B" w:rsidR="009830D3" w:rsidRPr="00961FAD" w:rsidRDefault="009830D3" w:rsidP="001A1B5B">
      <w:pPr>
        <w:widowControl w:val="0"/>
        <w:numPr>
          <w:ilvl w:val="0"/>
          <w:numId w:val="15"/>
        </w:numPr>
        <w:tabs>
          <w:tab w:val="num" w:pos="5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neučiní nic, co by způsobilo nebo vedlo k porušení jakýkoliv z protikorupčních zákonů ze strany Nájemce; a</w:t>
      </w:r>
    </w:p>
    <w:p w14:paraId="0A850901" w14:textId="32854071" w:rsidR="009830D3" w:rsidRPr="00961FAD" w:rsidRDefault="009830D3" w:rsidP="001A1B5B">
      <w:pPr>
        <w:widowControl w:val="0"/>
        <w:numPr>
          <w:ilvl w:val="0"/>
          <w:numId w:val="15"/>
        </w:numPr>
        <w:tabs>
          <w:tab w:val="num" w:pos="5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bude Nájemce okamžitě informovat o jakékoliv žádosti nebo požadavku na jakoukoliv neoprávněnou finanční nebo jinou výhodu jakéhokoliv druhu, kterou prodávající obdrží v souvislosti s plněním této Smlouvy.</w:t>
      </w:r>
    </w:p>
    <w:p w14:paraId="2CB71074" w14:textId="308B5E35" w:rsidR="009830D3" w:rsidRPr="00961FAD" w:rsidRDefault="009830D3" w:rsidP="001A1B5B">
      <w:pPr>
        <w:pStyle w:val="Odstavecseseznamem"/>
        <w:keepNext/>
        <w:numPr>
          <w:ilvl w:val="0"/>
          <w:numId w:val="16"/>
        </w:numPr>
        <w:spacing w:line="276" w:lineRule="auto"/>
        <w:ind w:left="589" w:hanging="425"/>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prohlašuje, zaručuje a zavazuje se, že:</w:t>
      </w:r>
    </w:p>
    <w:p w14:paraId="05FF089D" w14:textId="369D2265" w:rsidR="009830D3" w:rsidRPr="00961FAD" w:rsidRDefault="009830D3" w:rsidP="001A1B5B">
      <w:pPr>
        <w:widowControl w:val="0"/>
        <w:numPr>
          <w:ilvl w:val="0"/>
          <w:numId w:val="17"/>
        </w:numPr>
        <w:tabs>
          <w:tab w:val="clear" w:pos="11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veškeré informace a dokumenty, které byly poskytnuty Nájemci, jsou úplné a přesné a nejsou nijak zavádějící;</w:t>
      </w:r>
    </w:p>
    <w:p w14:paraId="23FA13AD" w14:textId="003FA683" w:rsidR="009830D3" w:rsidRPr="00961FAD" w:rsidRDefault="009830D3" w:rsidP="001A1B5B">
      <w:pPr>
        <w:widowControl w:val="0"/>
        <w:numPr>
          <w:ilvl w:val="0"/>
          <w:numId w:val="17"/>
        </w:numPr>
        <w:tabs>
          <w:tab w:val="num" w:pos="5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proti Pronajímateli ani žádnému z jeho zástupců, ředitelů, osob ve vedoucí funkci nebo zaměstnanců nebylo vedeno trestní stíhání ani nebyl odsouzen za žádný trestný čin a</w:t>
      </w:r>
    </w:p>
    <w:p w14:paraId="4BD1A6DE" w14:textId="287CE453" w:rsidR="009830D3" w:rsidRPr="00961FAD" w:rsidRDefault="009830D3" w:rsidP="001A1B5B">
      <w:pPr>
        <w:widowControl w:val="0"/>
        <w:numPr>
          <w:ilvl w:val="0"/>
          <w:numId w:val="17"/>
        </w:numPr>
        <w:tabs>
          <w:tab w:val="num" w:pos="5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žádný veřejný činitel nemá právní zájem na jakékoliv platbě učiněné Nájemcem podle této Smlouvy nebo prospěch z takové platby. Termín „veřejný činitel” označuje jakéhokoliv pracovníka nebo zaměstnance státu, obce nebo kraje nebo právnické osoby vlastněné státem, jakéhokoliv kandidáta na politickou funkci nebo jakoukoliv osobu jednající v úřední působnosti jménem státu, obce nebo kraje.</w:t>
      </w:r>
    </w:p>
    <w:p w14:paraId="44FB7661" w14:textId="6C5D158A" w:rsidR="009830D3" w:rsidRPr="00961FAD" w:rsidRDefault="009830D3" w:rsidP="001A1B5B">
      <w:pPr>
        <w:pStyle w:val="Odstavecseseznamem"/>
        <w:keepNext/>
        <w:numPr>
          <w:ilvl w:val="0"/>
          <w:numId w:val="16"/>
        </w:numPr>
        <w:spacing w:line="276" w:lineRule="auto"/>
        <w:ind w:left="589" w:hanging="425"/>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bude neprodleně informovat Nájemce, pokud kdykoliv během doby trvání této Smlouvy dojde ke změně okolností, jeho vědomostí nebo znalostí takovým způsobem, že nebude schopen v daném okamžiku dodržet záruky uvedené v této Smlouvě.</w:t>
      </w:r>
    </w:p>
    <w:p w14:paraId="7DF93802" w14:textId="77777777" w:rsidR="009830D3" w:rsidRPr="00961FAD" w:rsidRDefault="009830D3" w:rsidP="001A1B5B">
      <w:pPr>
        <w:pStyle w:val="Odstavecseseznamem"/>
        <w:keepNext/>
        <w:numPr>
          <w:ilvl w:val="0"/>
          <w:numId w:val="16"/>
        </w:numPr>
        <w:spacing w:line="276" w:lineRule="auto"/>
        <w:ind w:left="589" w:hanging="425"/>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Vedení záznamů a právo auditu</w:t>
      </w:r>
    </w:p>
    <w:p w14:paraId="5CE69D96" w14:textId="7E4B9397" w:rsidR="009830D3" w:rsidRPr="00961FAD" w:rsidRDefault="009830D3" w:rsidP="001A1B5B">
      <w:pPr>
        <w:widowControl w:val="0"/>
        <w:numPr>
          <w:ilvl w:val="0"/>
          <w:numId w:val="14"/>
        </w:numPr>
        <w:tabs>
          <w:tab w:val="clear" w:pos="11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ve svém sídle povede podrobné, přesné a aktuální záznamy dokládající veškeré platby učiněné Pronajímatelem v souvislosti s touto Smlouvou a úkony učiněné Pronajímatelem za účelem dodržení protikorupčních zákonů. Dodavatel zajistí, že tyto záznamy budou dostačující k tomu, aby umožnily Nájemci ověřit, že Pronajímatel dodržuje záruky uvedené v této Smlouvě.</w:t>
      </w:r>
    </w:p>
    <w:p w14:paraId="16385CE2" w14:textId="040D2F30" w:rsidR="009830D3" w:rsidRPr="00961FAD" w:rsidRDefault="009830D3" w:rsidP="001A1B5B">
      <w:pPr>
        <w:widowControl w:val="0"/>
        <w:numPr>
          <w:ilvl w:val="0"/>
          <w:numId w:val="14"/>
        </w:numPr>
        <w:tabs>
          <w:tab w:val="clear" w:pos="11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Pokud se </w:t>
      </w:r>
      <w:r w:rsidR="00CF0CD8" w:rsidRPr="00961FAD">
        <w:rPr>
          <w:rFonts w:asciiTheme="majorHAnsi" w:hAnsiTheme="majorHAnsi" w:cstheme="majorHAnsi"/>
          <w:color w:val="000000" w:themeColor="text1"/>
          <w:sz w:val="22"/>
          <w:szCs w:val="22"/>
        </w:rPr>
        <w:t>Nájemce</w:t>
      </w:r>
      <w:r w:rsidRPr="00961FAD">
        <w:rPr>
          <w:rFonts w:asciiTheme="majorHAnsi" w:hAnsiTheme="majorHAnsi" w:cstheme="majorHAnsi"/>
          <w:color w:val="000000" w:themeColor="text1"/>
          <w:sz w:val="22"/>
          <w:szCs w:val="22"/>
        </w:rPr>
        <w:t xml:space="preserve"> rozumně domnívá, že </w:t>
      </w:r>
      <w:r w:rsidR="00CF0CD8" w:rsidRPr="00961FAD">
        <w:rPr>
          <w:rFonts w:asciiTheme="majorHAnsi" w:hAnsiTheme="majorHAnsi" w:cstheme="majorHAnsi"/>
          <w:color w:val="000000" w:themeColor="text1"/>
          <w:sz w:val="22"/>
          <w:szCs w:val="22"/>
        </w:rPr>
        <w:t>Pronajímatel</w:t>
      </w:r>
      <w:r w:rsidRPr="00961FAD">
        <w:rPr>
          <w:rFonts w:asciiTheme="majorHAnsi" w:hAnsiTheme="majorHAnsi" w:cstheme="majorHAnsi"/>
          <w:color w:val="000000" w:themeColor="text1"/>
          <w:sz w:val="22"/>
          <w:szCs w:val="22"/>
        </w:rPr>
        <w:t xml:space="preserve"> (nebo jeho </w:t>
      </w:r>
      <w:r w:rsidR="00CF0CD8" w:rsidRPr="00961FAD">
        <w:rPr>
          <w:rFonts w:asciiTheme="majorHAnsi" w:hAnsiTheme="majorHAnsi" w:cstheme="majorHAnsi"/>
          <w:color w:val="000000" w:themeColor="text1"/>
          <w:sz w:val="22"/>
          <w:szCs w:val="22"/>
        </w:rPr>
        <w:t>d</w:t>
      </w:r>
      <w:r w:rsidRPr="00961FAD">
        <w:rPr>
          <w:rFonts w:asciiTheme="majorHAnsi" w:hAnsiTheme="majorHAnsi" w:cstheme="majorHAnsi"/>
          <w:color w:val="000000" w:themeColor="text1"/>
          <w:sz w:val="22"/>
          <w:szCs w:val="22"/>
        </w:rPr>
        <w:t xml:space="preserve">odavatel) porušil záruky uvedené v této Smlouvě, </w:t>
      </w:r>
      <w:r w:rsidR="00CF0CD8" w:rsidRPr="00961FAD">
        <w:rPr>
          <w:rFonts w:asciiTheme="majorHAnsi" w:hAnsiTheme="majorHAnsi" w:cstheme="majorHAnsi"/>
          <w:color w:val="000000" w:themeColor="text1"/>
          <w:sz w:val="22"/>
          <w:szCs w:val="22"/>
        </w:rPr>
        <w:t>Nájemce</w:t>
      </w:r>
      <w:r w:rsidRPr="00961FAD">
        <w:rPr>
          <w:rFonts w:asciiTheme="majorHAnsi" w:hAnsiTheme="majorHAnsi" w:cstheme="majorHAnsi"/>
          <w:color w:val="000000" w:themeColor="text1"/>
          <w:sz w:val="22"/>
          <w:szCs w:val="22"/>
        </w:rPr>
        <w:t xml:space="preserve"> (a její poradci nebo právní zástupci) bude mít právo na okamžitý přístup a pořízení jakýchkoliv záznamů a jakýchkoliv jiných informací držených v prostorách </w:t>
      </w:r>
      <w:r w:rsidR="00CF0CD8" w:rsidRPr="00961FAD">
        <w:rPr>
          <w:rFonts w:asciiTheme="majorHAnsi" w:hAnsiTheme="majorHAnsi" w:cstheme="majorHAnsi"/>
          <w:color w:val="000000" w:themeColor="text1"/>
          <w:sz w:val="22"/>
          <w:szCs w:val="22"/>
        </w:rPr>
        <w:t>Pronajímatele</w:t>
      </w:r>
      <w:r w:rsidRPr="00961FAD">
        <w:rPr>
          <w:rFonts w:asciiTheme="majorHAnsi" w:hAnsiTheme="majorHAnsi" w:cstheme="majorHAnsi"/>
          <w:color w:val="000000" w:themeColor="text1"/>
          <w:sz w:val="22"/>
          <w:szCs w:val="22"/>
        </w:rPr>
        <w:t xml:space="preserve"> a na setkání s pracovníky </w:t>
      </w:r>
      <w:r w:rsidR="00CF0CD8" w:rsidRPr="00961FAD">
        <w:rPr>
          <w:rFonts w:asciiTheme="majorHAnsi" w:hAnsiTheme="majorHAnsi" w:cstheme="majorHAnsi"/>
          <w:color w:val="000000" w:themeColor="text1"/>
          <w:sz w:val="22"/>
          <w:szCs w:val="22"/>
        </w:rPr>
        <w:t>Pronajímatele</w:t>
      </w:r>
      <w:r w:rsidRPr="00961FAD">
        <w:rPr>
          <w:rFonts w:asciiTheme="majorHAnsi" w:hAnsiTheme="majorHAnsi" w:cstheme="majorHAnsi"/>
          <w:color w:val="000000" w:themeColor="text1"/>
          <w:sz w:val="22"/>
          <w:szCs w:val="22"/>
        </w:rPr>
        <w:t xml:space="preserve"> za účelem auditu plnění povinností a Záruk </w:t>
      </w:r>
      <w:r w:rsidR="00CF0CD8" w:rsidRPr="00961FAD">
        <w:rPr>
          <w:rFonts w:asciiTheme="majorHAnsi" w:hAnsiTheme="majorHAnsi" w:cstheme="majorHAnsi"/>
          <w:color w:val="000000" w:themeColor="text1"/>
          <w:sz w:val="22"/>
          <w:szCs w:val="22"/>
        </w:rPr>
        <w:t>Pronajímatele</w:t>
      </w:r>
      <w:r w:rsidRPr="00961FAD">
        <w:rPr>
          <w:rFonts w:asciiTheme="majorHAnsi" w:hAnsiTheme="majorHAnsi" w:cstheme="majorHAnsi"/>
          <w:color w:val="000000" w:themeColor="text1"/>
          <w:sz w:val="22"/>
          <w:szCs w:val="22"/>
        </w:rPr>
        <w:t xml:space="preserve"> podle této Smlouvy. </w:t>
      </w:r>
      <w:r w:rsidR="00CF0CD8" w:rsidRPr="00961FAD">
        <w:rPr>
          <w:rFonts w:asciiTheme="majorHAnsi" w:hAnsiTheme="majorHAnsi" w:cstheme="majorHAnsi"/>
          <w:color w:val="000000" w:themeColor="text1"/>
          <w:sz w:val="22"/>
          <w:szCs w:val="22"/>
        </w:rPr>
        <w:t>Pronajímatel</w:t>
      </w:r>
      <w:r w:rsidRPr="00961FAD">
        <w:rPr>
          <w:rFonts w:asciiTheme="majorHAnsi" w:hAnsiTheme="majorHAnsi" w:cstheme="majorHAnsi"/>
          <w:color w:val="000000" w:themeColor="text1"/>
          <w:sz w:val="22"/>
          <w:szCs w:val="22"/>
        </w:rPr>
        <w:t xml:space="preserve"> poskytne veškerou nezbytnou součinnost k provedení takového auditu.</w:t>
      </w:r>
    </w:p>
    <w:p w14:paraId="0B501855" w14:textId="77777777" w:rsidR="009830D3" w:rsidRPr="00961FAD" w:rsidRDefault="009830D3" w:rsidP="001A1B5B">
      <w:pPr>
        <w:widowControl w:val="0"/>
        <w:numPr>
          <w:ilvl w:val="0"/>
          <w:numId w:val="14"/>
        </w:numPr>
        <w:tabs>
          <w:tab w:val="clear" w:pos="1140"/>
        </w:tabs>
        <w:autoSpaceDE w:val="0"/>
        <w:autoSpaceDN w:val="0"/>
        <w:adjustRightInd w:val="0"/>
        <w:spacing w:line="276" w:lineRule="auto"/>
        <w:ind w:left="993" w:hanging="425"/>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Právo auditu bude trvat i po dobu tří let od ukončení této Smlouvy.</w:t>
      </w:r>
    </w:p>
    <w:p w14:paraId="1AC21A45" w14:textId="466F7111" w:rsidR="009830D3" w:rsidRPr="00961FAD" w:rsidRDefault="009830D3" w:rsidP="001A1B5B">
      <w:pPr>
        <w:pStyle w:val="Odstavecseseznamem"/>
        <w:keepNext/>
        <w:numPr>
          <w:ilvl w:val="0"/>
          <w:numId w:val="16"/>
        </w:numPr>
        <w:spacing w:line="276" w:lineRule="auto"/>
        <w:ind w:left="589" w:hanging="425"/>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Bez ohledu na jakákoliv jiná ustanovení této Smlouvy, nebude </w:t>
      </w:r>
      <w:r w:rsidR="00CF0CD8" w:rsidRPr="00961FAD">
        <w:rPr>
          <w:rFonts w:asciiTheme="majorHAnsi" w:hAnsiTheme="majorHAnsi" w:cstheme="majorHAnsi"/>
          <w:color w:val="000000" w:themeColor="text1"/>
          <w:sz w:val="22"/>
          <w:szCs w:val="22"/>
        </w:rPr>
        <w:t>Nájemce</w:t>
      </w:r>
      <w:r w:rsidRPr="00961FAD">
        <w:rPr>
          <w:rFonts w:asciiTheme="majorHAnsi" w:hAnsiTheme="majorHAnsi" w:cstheme="majorHAnsi"/>
          <w:color w:val="000000" w:themeColor="text1"/>
          <w:sz w:val="22"/>
          <w:szCs w:val="22"/>
        </w:rPr>
        <w:t xml:space="preserve"> povin</w:t>
      </w:r>
      <w:r w:rsidR="00CF0CD8" w:rsidRPr="00961FAD">
        <w:rPr>
          <w:rFonts w:asciiTheme="majorHAnsi" w:hAnsiTheme="majorHAnsi" w:cstheme="majorHAnsi"/>
          <w:color w:val="000000" w:themeColor="text1"/>
          <w:sz w:val="22"/>
          <w:szCs w:val="22"/>
        </w:rPr>
        <w:t>e</w:t>
      </w:r>
      <w:r w:rsidRPr="00961FAD">
        <w:rPr>
          <w:rFonts w:asciiTheme="majorHAnsi" w:hAnsiTheme="majorHAnsi" w:cstheme="majorHAnsi"/>
          <w:color w:val="000000" w:themeColor="text1"/>
          <w:sz w:val="22"/>
          <w:szCs w:val="22"/>
        </w:rPr>
        <w:t xml:space="preserve">n učinit či zdržet se jakéhokoliv úkonu, důsledkem čehož by, dle jeho odůvodněného názoru, </w:t>
      </w:r>
      <w:r w:rsidR="00CF0CD8" w:rsidRPr="00961FAD">
        <w:rPr>
          <w:rFonts w:asciiTheme="majorHAnsi" w:hAnsiTheme="majorHAnsi" w:cstheme="majorHAnsi"/>
          <w:color w:val="000000" w:themeColor="text1"/>
          <w:sz w:val="22"/>
          <w:szCs w:val="22"/>
        </w:rPr>
        <w:t>Nájemce</w:t>
      </w:r>
      <w:r w:rsidRPr="00961FAD">
        <w:rPr>
          <w:rFonts w:asciiTheme="majorHAnsi" w:hAnsiTheme="majorHAnsi" w:cstheme="majorHAnsi"/>
          <w:color w:val="000000" w:themeColor="text1"/>
          <w:sz w:val="22"/>
          <w:szCs w:val="22"/>
        </w:rPr>
        <w:t xml:space="preserve"> (nebo </w:t>
      </w:r>
      <w:r w:rsidRPr="00961FAD">
        <w:rPr>
          <w:rFonts w:asciiTheme="majorHAnsi" w:hAnsiTheme="majorHAnsi" w:cstheme="majorHAnsi"/>
          <w:color w:val="000000" w:themeColor="text1"/>
          <w:sz w:val="22"/>
          <w:szCs w:val="22"/>
        </w:rPr>
        <w:lastRenderedPageBreak/>
        <w:t>jakákoliv z je</w:t>
      </w:r>
      <w:r w:rsidR="00CF0CD8" w:rsidRPr="00961FAD">
        <w:rPr>
          <w:rFonts w:asciiTheme="majorHAnsi" w:hAnsiTheme="majorHAnsi" w:cstheme="majorHAnsi"/>
          <w:color w:val="000000" w:themeColor="text1"/>
          <w:sz w:val="22"/>
          <w:szCs w:val="22"/>
        </w:rPr>
        <w:t>ho</w:t>
      </w:r>
      <w:r w:rsidRPr="00961FAD">
        <w:rPr>
          <w:rFonts w:asciiTheme="majorHAnsi" w:hAnsiTheme="majorHAnsi" w:cstheme="majorHAnsi"/>
          <w:color w:val="000000" w:themeColor="text1"/>
          <w:sz w:val="22"/>
          <w:szCs w:val="22"/>
        </w:rPr>
        <w:t xml:space="preserve"> spřízněných společností, partnerů nebo zaměstnanců) porušil jakýkoliv protikorupční zákon.</w:t>
      </w:r>
    </w:p>
    <w:p w14:paraId="3C517A95" w14:textId="77777777" w:rsidR="00F112C7" w:rsidRPr="00961FAD" w:rsidRDefault="00F112C7" w:rsidP="00F112C7">
      <w:pPr>
        <w:pStyle w:val="Odstavecseseznamem"/>
        <w:keepNext/>
        <w:spacing w:line="276" w:lineRule="auto"/>
        <w:ind w:left="589"/>
        <w:contextualSpacing w:val="0"/>
        <w:jc w:val="both"/>
        <w:rPr>
          <w:rFonts w:asciiTheme="majorHAnsi" w:hAnsiTheme="majorHAnsi" w:cstheme="majorHAnsi"/>
          <w:color w:val="000000" w:themeColor="text1"/>
          <w:sz w:val="22"/>
          <w:szCs w:val="22"/>
        </w:rPr>
      </w:pPr>
    </w:p>
    <w:p w14:paraId="3E73D85A" w14:textId="3D222BEB" w:rsidR="009830D3" w:rsidRPr="00961FAD" w:rsidRDefault="00CF0CD8" w:rsidP="001A1B5B">
      <w:pPr>
        <w:pStyle w:val="Odstavecseseznamem"/>
        <w:numPr>
          <w:ilvl w:val="0"/>
          <w:numId w:val="9"/>
        </w:numPr>
        <w:spacing w:line="276" w:lineRule="auto"/>
        <w:ind w:left="357" w:hanging="357"/>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tímto bere na vědomí a zavazuje se jednat v souladu se standardy označenými jako “Principy” v Kodexu jednání pro dodavatele společnosti Deloitte, který je zveřejněn na webové stránce</w:t>
      </w:r>
      <w:r w:rsidR="001C5999"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color w:val="000000" w:themeColor="text1"/>
          <w:sz w:val="22"/>
          <w:szCs w:val="22"/>
        </w:rPr>
        <w:t>https://www2.deloitte.com/cz/cs/pages/about-deloitte/articles/supplier-code-of-conduct.html. Mimořádné právo na ukončení Smlouvy: V případě porušení ustanovení Kodexu pro dodavatele společnosti Deloitte, kdy Pronajímatel nenapraví toto porušení v přiměřené době stanovené v upozornění na porušení zaslaném společností Deloitte Pronajímateli, je Nájemce oprávněn ukončit všechny existující smlouvy uzavřené mezi ním a Pronajímatelem (včetně této Smlouvy) bez předchozího upozornění. V případě závažného porušení je ukončení smluv možné i bez předchozího upozornění na porušení ze strany Pronajímatele od Nájemce.</w:t>
      </w:r>
    </w:p>
    <w:p w14:paraId="1FA1BCC2" w14:textId="77777777" w:rsidR="00F112C7" w:rsidRPr="00961FAD" w:rsidRDefault="00F112C7" w:rsidP="00F112C7">
      <w:pPr>
        <w:pStyle w:val="Odstavecseseznamem"/>
        <w:spacing w:line="276" w:lineRule="auto"/>
        <w:ind w:left="357"/>
        <w:contextualSpacing w:val="0"/>
        <w:jc w:val="both"/>
        <w:rPr>
          <w:rFonts w:asciiTheme="majorHAnsi" w:hAnsiTheme="majorHAnsi" w:cstheme="majorHAnsi"/>
          <w:color w:val="000000" w:themeColor="text1"/>
          <w:sz w:val="22"/>
          <w:szCs w:val="22"/>
        </w:rPr>
      </w:pPr>
    </w:p>
    <w:p w14:paraId="1D337178" w14:textId="289DBC5B" w:rsidR="00CF0CD8" w:rsidRPr="00961FAD" w:rsidRDefault="00CF0CD8" w:rsidP="00F112C7">
      <w:pPr>
        <w:pStyle w:val="Odstavecseseznamem"/>
        <w:numPr>
          <w:ilvl w:val="0"/>
          <w:numId w:val="9"/>
        </w:numPr>
        <w:spacing w:line="276" w:lineRule="auto"/>
        <w:ind w:left="357" w:hanging="357"/>
        <w:contextualSpacing w:val="0"/>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Vyšší moc: Jak je použito dále, “Událost vyšší moci” znamená ve vztahu k příslušné Smluvní straně, událost či okolnost, která je mimo přiměřenou kontrolu takové Smluvní strany a nastane bez pochybení či nedbalostního zavinění této Smluvní strany, včetně nikoliv však výlučně (i) požáru, záplavy, povodně, zemětřesení, bouře, epidemie či jiné přírodní katastrofy; (ii) války, opatření vlády, terorismu, nepokojů, občanských nepokojů či občanské války, či nedostatku přepravních kapacit; nebo (iii) pokud se země/kraj či jiná administrativní jednotka, ve které se má konat akce, ocitne na oficiálním seznamu zemí, do nichž se nedoporučuje vycestovat.</w:t>
      </w:r>
      <w:r w:rsidR="00F112C7"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color w:val="000000" w:themeColor="text1"/>
          <w:sz w:val="22"/>
          <w:szCs w:val="22"/>
        </w:rPr>
        <w:t>Pokud Událost vyšší moci způsobí, že splnění některého nebo všech závazků dle této Smlouvy je pro některou Smluvní stranu neproveditelné, nemožné, či by jejich provedení bylo nerozumné nebo nezákonné, pak je tato Smluvní strana oprávněna tuto Smlouvu ukončit doručením písemné výpovědi druhé Smluvní straně, aniž by odpovídala za škodu tím vzniklou. Deloitte může ukončit tuto Smlouvu, aniž by odpovídal za škodu tím vzniklou, pokud vyhodnotí na základě svého přiměřeného posouzení, že výskyt, pravděpodobnost, či hrozba Události vyšší moci by (i) způsobila zrušení účasti významného počt</w:t>
      </w:r>
      <w:r w:rsidR="00EA0BC6" w:rsidRPr="00961FAD">
        <w:rPr>
          <w:rFonts w:asciiTheme="majorHAnsi" w:hAnsiTheme="majorHAnsi" w:cstheme="majorHAnsi"/>
          <w:color w:val="000000" w:themeColor="text1"/>
          <w:sz w:val="22"/>
          <w:szCs w:val="22"/>
        </w:rPr>
        <w:t>u účastníků přihlášených v den A</w:t>
      </w:r>
      <w:r w:rsidRPr="00961FAD">
        <w:rPr>
          <w:rFonts w:asciiTheme="majorHAnsi" w:hAnsiTheme="majorHAnsi" w:cstheme="majorHAnsi"/>
          <w:color w:val="000000" w:themeColor="text1"/>
          <w:sz w:val="22"/>
          <w:szCs w:val="22"/>
        </w:rPr>
        <w:t xml:space="preserve">kce, či bezprostředně před ní, nebo (ii) zabránila Nájemci v realizaci zamýšlených přínosů z organizace a účasti na </w:t>
      </w:r>
      <w:r w:rsidR="00EA0BC6" w:rsidRPr="00961FAD">
        <w:rPr>
          <w:rFonts w:asciiTheme="majorHAnsi" w:hAnsiTheme="majorHAnsi" w:cstheme="majorHAnsi"/>
          <w:color w:val="000000" w:themeColor="text1"/>
          <w:sz w:val="22"/>
          <w:szCs w:val="22"/>
        </w:rPr>
        <w:t>A</w:t>
      </w:r>
      <w:r w:rsidRPr="00961FAD">
        <w:rPr>
          <w:rFonts w:asciiTheme="majorHAnsi" w:hAnsiTheme="majorHAnsi" w:cstheme="majorHAnsi"/>
          <w:color w:val="000000" w:themeColor="text1"/>
          <w:sz w:val="22"/>
          <w:szCs w:val="22"/>
        </w:rPr>
        <w:t>kci. Tam, kde je možné ukončení Smlouvy, aniž by příslušná Smluvní strana odpovídala za škodu tím vzniklou, znamená to, že (i) Smluvní strana, která Smlouvu ukončila, není odpovědná za jakékoliv platby, platby odstupného, storno poplatky, servisní poplatky či náhradu škody, a (ii) druhá Smluvní strana je povinna vrátit zpět veškeré zálohy a předem provedené platby uhrazené Smluvní stranou, která ukončila Smlouvu.</w:t>
      </w:r>
    </w:p>
    <w:p w14:paraId="7C4D28F4" w14:textId="6219B8C3" w:rsidR="00C45499" w:rsidRPr="00961FAD" w:rsidRDefault="00C45499" w:rsidP="001A1B5B">
      <w:pPr>
        <w:spacing w:line="276" w:lineRule="auto"/>
        <w:rPr>
          <w:rFonts w:asciiTheme="majorHAnsi" w:hAnsiTheme="majorHAnsi" w:cstheme="majorHAnsi"/>
          <w:b/>
          <w:color w:val="000000" w:themeColor="text1"/>
          <w:sz w:val="22"/>
          <w:szCs w:val="22"/>
        </w:rPr>
      </w:pPr>
    </w:p>
    <w:p w14:paraId="5E85BE9E" w14:textId="0FBA61F8" w:rsidR="00F16CAD" w:rsidRPr="00961FAD" w:rsidRDefault="00F9041B" w:rsidP="001A1B5B">
      <w:pPr>
        <w:spacing w:line="276" w:lineRule="auto"/>
        <w:jc w:val="center"/>
        <w:rPr>
          <w:rFonts w:asciiTheme="majorHAnsi" w:hAnsiTheme="majorHAnsi" w:cstheme="majorHAnsi"/>
          <w:color w:val="000000" w:themeColor="text1"/>
          <w:sz w:val="22"/>
          <w:szCs w:val="22"/>
        </w:rPr>
      </w:pPr>
      <w:r w:rsidRPr="00961FAD">
        <w:rPr>
          <w:rFonts w:asciiTheme="majorHAnsi" w:hAnsiTheme="majorHAnsi" w:cstheme="majorHAnsi"/>
          <w:b/>
          <w:color w:val="000000" w:themeColor="text1"/>
          <w:sz w:val="22"/>
          <w:szCs w:val="22"/>
        </w:rPr>
        <w:t>V</w:t>
      </w:r>
      <w:r w:rsidR="00F16CAD" w:rsidRPr="00961FAD">
        <w:rPr>
          <w:rFonts w:asciiTheme="majorHAnsi" w:hAnsiTheme="majorHAnsi" w:cstheme="majorHAnsi"/>
          <w:b/>
          <w:color w:val="000000" w:themeColor="text1"/>
          <w:sz w:val="22"/>
          <w:szCs w:val="22"/>
        </w:rPr>
        <w:t>I.</w:t>
      </w:r>
    </w:p>
    <w:p w14:paraId="4BEE9089" w14:textId="77777777" w:rsidR="00F16CAD" w:rsidRPr="00961FAD" w:rsidRDefault="00F16CAD" w:rsidP="001A1B5B">
      <w:pPr>
        <w:pStyle w:val="Zkladntextodsazen2"/>
        <w:spacing w:line="276" w:lineRule="auto"/>
        <w:ind w:left="0" w:firstLine="0"/>
        <w:jc w:val="center"/>
        <w:rPr>
          <w:rFonts w:asciiTheme="majorHAnsi" w:hAnsiTheme="majorHAnsi" w:cstheme="majorHAnsi"/>
          <w:b/>
          <w:color w:val="000000" w:themeColor="text1"/>
          <w:sz w:val="22"/>
          <w:szCs w:val="22"/>
        </w:rPr>
      </w:pPr>
      <w:r w:rsidRPr="00961FAD">
        <w:rPr>
          <w:rFonts w:asciiTheme="majorHAnsi" w:hAnsiTheme="majorHAnsi" w:cstheme="majorHAnsi"/>
          <w:b/>
          <w:color w:val="000000" w:themeColor="text1"/>
          <w:sz w:val="22"/>
          <w:szCs w:val="22"/>
        </w:rPr>
        <w:t>Závěrečná ustanovení</w:t>
      </w:r>
    </w:p>
    <w:p w14:paraId="1A2BA925" w14:textId="77777777" w:rsidR="00F16CAD" w:rsidRPr="00961FAD" w:rsidRDefault="00F16CAD" w:rsidP="001A1B5B">
      <w:pPr>
        <w:pStyle w:val="Zkladntextodsazen2"/>
        <w:spacing w:line="276" w:lineRule="auto"/>
        <w:ind w:left="0"/>
        <w:jc w:val="center"/>
        <w:rPr>
          <w:rFonts w:asciiTheme="majorHAnsi" w:hAnsiTheme="majorHAnsi" w:cstheme="majorHAnsi"/>
          <w:b/>
          <w:color w:val="000000" w:themeColor="text1"/>
          <w:sz w:val="22"/>
          <w:szCs w:val="22"/>
        </w:rPr>
      </w:pPr>
    </w:p>
    <w:p w14:paraId="5A96E896" w14:textId="0C30508F" w:rsidR="00487761" w:rsidRPr="00961FAD" w:rsidRDefault="00487761" w:rsidP="00487761">
      <w:pPr>
        <w:pStyle w:val="Import6"/>
        <w:numPr>
          <w:ilvl w:val="0"/>
          <w:numId w:val="5"/>
        </w:numPr>
        <w:tabs>
          <w:tab w:val="clear" w:pos="720"/>
        </w:tabs>
        <w:ind w:right="-82"/>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Pronajímatel není oprávněn postoupit ani jinak převést tuto Smlouvu a/nebo práva a povinnosti z ní vyplývající na třetí stranu bez předcházejícího písemného souhlasu Deloitte.</w:t>
      </w:r>
    </w:p>
    <w:p w14:paraId="03D4219F" w14:textId="77777777" w:rsidR="00487761" w:rsidRPr="00961FAD" w:rsidRDefault="00487761" w:rsidP="00487761">
      <w:pPr>
        <w:pStyle w:val="Zkladntextodsazen2"/>
        <w:spacing w:line="276" w:lineRule="auto"/>
        <w:ind w:left="360" w:firstLine="0"/>
        <w:rPr>
          <w:rFonts w:asciiTheme="majorHAnsi" w:hAnsiTheme="majorHAnsi" w:cstheme="majorHAnsi"/>
          <w:color w:val="000000" w:themeColor="text1"/>
          <w:sz w:val="22"/>
          <w:szCs w:val="22"/>
        </w:rPr>
      </w:pPr>
    </w:p>
    <w:p w14:paraId="317FD006" w14:textId="6D7A31C4" w:rsidR="00C45499" w:rsidRPr="00961FAD" w:rsidRDefault="00F16CAD" w:rsidP="001A1B5B">
      <w:pPr>
        <w:pStyle w:val="Zkladntextodsazen2"/>
        <w:numPr>
          <w:ilvl w:val="0"/>
          <w:numId w:val="5"/>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Tuto </w:t>
      </w:r>
      <w:r w:rsidR="00642B6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 xml:space="preserve">mlouvu lze měnit nebo doplňovat pouze písemnými dodatky podepsanými oběma </w:t>
      </w:r>
      <w:r w:rsidR="00642B6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mluvními stranami</w:t>
      </w:r>
      <w:r w:rsidR="00714410" w:rsidRPr="00961FAD">
        <w:rPr>
          <w:rFonts w:asciiTheme="majorHAnsi" w:hAnsiTheme="majorHAnsi" w:cstheme="majorHAnsi"/>
          <w:color w:val="000000" w:themeColor="text1"/>
          <w:sz w:val="22"/>
          <w:szCs w:val="22"/>
        </w:rPr>
        <w:t xml:space="preserve">, které se po připojení podpisů obou </w:t>
      </w:r>
      <w:r w:rsidR="00642B68" w:rsidRPr="00961FAD">
        <w:rPr>
          <w:rFonts w:asciiTheme="majorHAnsi" w:hAnsiTheme="majorHAnsi" w:cstheme="majorHAnsi"/>
          <w:color w:val="000000" w:themeColor="text1"/>
          <w:sz w:val="22"/>
          <w:szCs w:val="22"/>
        </w:rPr>
        <w:t>S</w:t>
      </w:r>
      <w:r w:rsidR="00714410" w:rsidRPr="00961FAD">
        <w:rPr>
          <w:rFonts w:asciiTheme="majorHAnsi" w:hAnsiTheme="majorHAnsi" w:cstheme="majorHAnsi"/>
          <w:color w:val="000000" w:themeColor="text1"/>
          <w:sz w:val="22"/>
          <w:szCs w:val="22"/>
        </w:rPr>
        <w:t xml:space="preserve">mluvních stran stanou nedílnou součástí této </w:t>
      </w:r>
      <w:r w:rsidR="00642B68" w:rsidRPr="00961FAD">
        <w:rPr>
          <w:rFonts w:asciiTheme="majorHAnsi" w:hAnsiTheme="majorHAnsi" w:cstheme="majorHAnsi"/>
          <w:color w:val="000000" w:themeColor="text1"/>
          <w:sz w:val="22"/>
          <w:szCs w:val="22"/>
        </w:rPr>
        <w:t>S</w:t>
      </w:r>
      <w:r w:rsidR="00714410" w:rsidRPr="00961FAD">
        <w:rPr>
          <w:rFonts w:asciiTheme="majorHAnsi" w:hAnsiTheme="majorHAnsi" w:cstheme="majorHAnsi"/>
          <w:color w:val="000000" w:themeColor="text1"/>
          <w:sz w:val="22"/>
          <w:szCs w:val="22"/>
        </w:rPr>
        <w:t>mlouvy</w:t>
      </w:r>
      <w:r w:rsidRPr="00961FAD">
        <w:rPr>
          <w:rFonts w:asciiTheme="majorHAnsi" w:hAnsiTheme="majorHAnsi" w:cstheme="majorHAnsi"/>
          <w:color w:val="000000" w:themeColor="text1"/>
          <w:sz w:val="22"/>
          <w:szCs w:val="22"/>
        </w:rPr>
        <w:t>.</w:t>
      </w:r>
    </w:p>
    <w:p w14:paraId="06926EB8" w14:textId="77777777" w:rsidR="00877AB9" w:rsidRPr="00961FAD" w:rsidRDefault="00877AB9" w:rsidP="001A1B5B">
      <w:pPr>
        <w:pStyle w:val="Zkladntextodsazen2"/>
        <w:spacing w:line="276" w:lineRule="auto"/>
        <w:ind w:left="360" w:firstLine="0"/>
        <w:rPr>
          <w:rFonts w:asciiTheme="majorHAnsi" w:hAnsiTheme="majorHAnsi" w:cstheme="majorHAnsi"/>
          <w:color w:val="000000" w:themeColor="text1"/>
          <w:sz w:val="22"/>
          <w:szCs w:val="22"/>
        </w:rPr>
      </w:pPr>
    </w:p>
    <w:p w14:paraId="292F180B" w14:textId="42EF12CA" w:rsidR="009830D3" w:rsidRPr="00961FAD" w:rsidRDefault="009830D3" w:rsidP="001A1B5B">
      <w:pPr>
        <w:pStyle w:val="Zkladntextodsazen2"/>
        <w:numPr>
          <w:ilvl w:val="0"/>
          <w:numId w:val="5"/>
        </w:numPr>
        <w:spacing w:line="276" w:lineRule="auto"/>
        <w:ind w:left="357" w:hanging="357"/>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lastRenderedPageBreak/>
        <w:t>Tato Smlouva se řídí právním řádem České republiky. Práva a povinnosti, které nejsou touto Smlouvou výslovně upraveny, se řídí příslušnými ustanoveními zákona č. 89/2012 Sb., občanský zákoník, v platném znění.</w:t>
      </w:r>
    </w:p>
    <w:p w14:paraId="5EA8E6BC" w14:textId="77777777" w:rsidR="00A37930" w:rsidRPr="00961FAD" w:rsidRDefault="00A37930" w:rsidP="00A37930">
      <w:pPr>
        <w:pStyle w:val="Odstavecseseznamem"/>
        <w:rPr>
          <w:rFonts w:asciiTheme="majorHAnsi" w:hAnsiTheme="majorHAnsi" w:cstheme="majorHAnsi"/>
          <w:color w:val="000000" w:themeColor="text1"/>
          <w:sz w:val="22"/>
          <w:szCs w:val="22"/>
        </w:rPr>
      </w:pPr>
    </w:p>
    <w:p w14:paraId="7703E07A" w14:textId="21DE7770" w:rsidR="00F57ADF" w:rsidRPr="00961FAD" w:rsidRDefault="00F57ADF" w:rsidP="001A1B5B">
      <w:pPr>
        <w:pStyle w:val="Zkladntextodsazen2"/>
        <w:numPr>
          <w:ilvl w:val="0"/>
          <w:numId w:val="5"/>
        </w:numPr>
        <w:spacing w:line="276" w:lineRule="auto"/>
        <w:ind w:left="357" w:hanging="357"/>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Pod pojmem „Společnosti skupiny Deloitte“ se rozumí jedna či více společností globální sítě členských firem Deloitte Touche Tohmatsu Limited („DTTL“) a jejich dceřiné a přidružené subjekty (souhrnně jen „organizace Deloitte“). DTTL (také označována jako „Deloitte Global“) a každá z jejích členských firem a jejich přidružených subjektů je samostatným a nezávislým právním subjektem, který není oprávněn zavazovat nebo přijímat závazky za jinou z těchto členských firem a jejich přidružených subjektů ve vztahu k třetím stranám. DTTL a každá z jejích členských firem a přidružených subjektů nese odpovědnost pouze za své vlastní jednání a opomenutí, nikoli za jednání či opomenutí jiných členských firem či přidružených subjektů. „Deloitte ve střední Evropě“, „Deloitte CE“, „firma“ nebo „my“ označuje jeden nebo více subjektů sdružených pod záštitou společnosti Deloitte Central Europe Holdings Limited, která je členskou firmou Deloitte Touche Tohmatsu Limited ve střední Evropě. Odborné služby poskytují dceřiné a přidružené podniky společnosti Deloitte Central Europe Holdings Limited, které jsou samostatnými a nezávislými právními subjekty. </w:t>
      </w:r>
    </w:p>
    <w:p w14:paraId="3E7DA82E" w14:textId="77777777" w:rsidR="00F112C7" w:rsidRPr="00961FAD" w:rsidRDefault="00F112C7" w:rsidP="00F112C7">
      <w:pPr>
        <w:pStyle w:val="Zkladntextodsazen2"/>
        <w:spacing w:line="276" w:lineRule="auto"/>
        <w:ind w:left="357" w:firstLine="0"/>
        <w:rPr>
          <w:rFonts w:asciiTheme="majorHAnsi" w:hAnsiTheme="majorHAnsi" w:cstheme="majorHAnsi"/>
          <w:color w:val="000000" w:themeColor="text1"/>
          <w:sz w:val="22"/>
          <w:szCs w:val="22"/>
        </w:rPr>
      </w:pPr>
    </w:p>
    <w:p w14:paraId="17A4966E" w14:textId="1DB1B340" w:rsidR="00F57ADF" w:rsidRPr="00961FAD" w:rsidRDefault="00F57ADF" w:rsidP="001A1B5B">
      <w:pPr>
        <w:pStyle w:val="Zkladntextodsazen2"/>
        <w:numPr>
          <w:ilvl w:val="0"/>
          <w:numId w:val="5"/>
        </w:num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„Společnosti skupiny Deloitte v České republice“ jsou společnosti skupiny Deloitte působící v České republice, kterými jsou Deloitte CZ Services s.r.o., IČO: 05660904,  Deloitte Audit s.r.o., IČO:49620592, Deloitte BPS a.s., IČO:27160831, Deloitte Advisory s.r.o., IČO:27582167, Deloitte Security s.r.o., IČO:27899152, Deloitte Legal s.r.o., advokátní kancelář, IČO:29055130, </w:t>
      </w:r>
      <w:r w:rsidR="008B3E54" w:rsidRPr="00961FAD">
        <w:rPr>
          <w:rFonts w:asciiTheme="majorHAnsi" w:hAnsiTheme="majorHAnsi" w:cstheme="majorHAnsi"/>
          <w:color w:val="000000" w:themeColor="text1"/>
          <w:sz w:val="22"/>
          <w:szCs w:val="22"/>
        </w:rPr>
        <w:t xml:space="preserve">Deloitte Assurance </w:t>
      </w:r>
      <w:r w:rsidRPr="00961FAD">
        <w:rPr>
          <w:rFonts w:asciiTheme="majorHAnsi" w:hAnsiTheme="majorHAnsi" w:cstheme="majorHAnsi"/>
          <w:color w:val="000000" w:themeColor="text1"/>
          <w:sz w:val="22"/>
          <w:szCs w:val="22"/>
        </w:rPr>
        <w:t>s.r.o., IČO: 27197824 a Deloitte Central Europe Service Centre s.r.o., IČO: 27453634.</w:t>
      </w:r>
    </w:p>
    <w:p w14:paraId="4FE17EA1" w14:textId="77777777" w:rsidR="00A37930" w:rsidRPr="00961FAD" w:rsidRDefault="00A37930" w:rsidP="00A37930">
      <w:pPr>
        <w:pStyle w:val="Odstavecseseznamem"/>
        <w:rPr>
          <w:rFonts w:asciiTheme="majorHAnsi" w:hAnsiTheme="majorHAnsi" w:cstheme="majorHAnsi"/>
          <w:color w:val="000000" w:themeColor="text1"/>
          <w:sz w:val="22"/>
          <w:szCs w:val="22"/>
        </w:rPr>
      </w:pPr>
    </w:p>
    <w:p w14:paraId="67E038F9" w14:textId="2F578ED9" w:rsidR="0038066F" w:rsidRPr="00961FAD" w:rsidRDefault="00F112C7" w:rsidP="00F112C7">
      <w:pPr>
        <w:pStyle w:val="Import6"/>
        <w:numPr>
          <w:ilvl w:val="0"/>
          <w:numId w:val="5"/>
        </w:numPr>
        <w:tabs>
          <w:tab w:val="clear" w:pos="720"/>
        </w:tabs>
        <w:ind w:right="-82"/>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Smluvní strany výslovně prohlašují, že si Smlouvu přečetli, že byla sepsána podle jejich pravé a svobodné vůle a nebyla ujednána v tísni nebo za nápadně nevýhodných podmínek.</w:t>
      </w:r>
    </w:p>
    <w:p w14:paraId="54220789" w14:textId="671B7BC4" w:rsidR="0038066F" w:rsidRPr="00961FAD" w:rsidRDefault="00F16CAD" w:rsidP="0038066F">
      <w:pPr>
        <w:pStyle w:val="Import6"/>
        <w:numPr>
          <w:ilvl w:val="0"/>
          <w:numId w:val="5"/>
        </w:numPr>
        <w:tabs>
          <w:tab w:val="clear" w:pos="720"/>
        </w:tabs>
        <w:ind w:right="-82"/>
        <w:jc w:val="both"/>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Tato </w:t>
      </w:r>
      <w:r w:rsidR="00642B68" w:rsidRPr="00961FAD">
        <w:rPr>
          <w:rFonts w:asciiTheme="majorHAnsi" w:hAnsiTheme="majorHAnsi" w:cstheme="majorHAnsi"/>
          <w:color w:val="000000" w:themeColor="text1"/>
          <w:sz w:val="22"/>
          <w:szCs w:val="22"/>
        </w:rPr>
        <w:t>S</w:t>
      </w:r>
      <w:r w:rsidRPr="00961FAD">
        <w:rPr>
          <w:rFonts w:asciiTheme="majorHAnsi" w:hAnsiTheme="majorHAnsi" w:cstheme="majorHAnsi"/>
          <w:color w:val="000000" w:themeColor="text1"/>
          <w:sz w:val="22"/>
          <w:szCs w:val="22"/>
        </w:rPr>
        <w:t xml:space="preserve">mlouva je podepsána ve </w:t>
      </w:r>
      <w:r w:rsidR="00E5057E" w:rsidRPr="00961FAD">
        <w:rPr>
          <w:rFonts w:asciiTheme="majorHAnsi" w:hAnsiTheme="majorHAnsi" w:cstheme="majorHAnsi"/>
          <w:color w:val="000000" w:themeColor="text1"/>
          <w:sz w:val="22"/>
          <w:szCs w:val="22"/>
        </w:rPr>
        <w:t>dvou</w:t>
      </w:r>
      <w:r w:rsidRPr="00961FAD">
        <w:rPr>
          <w:rFonts w:asciiTheme="majorHAnsi" w:hAnsiTheme="majorHAnsi" w:cstheme="majorHAnsi"/>
          <w:color w:val="000000" w:themeColor="text1"/>
          <w:sz w:val="22"/>
          <w:szCs w:val="22"/>
        </w:rPr>
        <w:t xml:space="preserve"> vyhotoveních</w:t>
      </w:r>
      <w:r w:rsidR="006F4D38" w:rsidRPr="00961FAD">
        <w:rPr>
          <w:rFonts w:asciiTheme="majorHAnsi" w:hAnsiTheme="majorHAnsi" w:cstheme="majorHAnsi"/>
          <w:color w:val="000000" w:themeColor="text1"/>
          <w:sz w:val="22"/>
          <w:szCs w:val="22"/>
        </w:rPr>
        <w:t xml:space="preserve"> s platností originálu</w:t>
      </w:r>
      <w:r w:rsidRPr="00961FAD">
        <w:rPr>
          <w:rFonts w:asciiTheme="majorHAnsi" w:hAnsiTheme="majorHAnsi" w:cstheme="majorHAnsi"/>
          <w:color w:val="000000" w:themeColor="text1"/>
          <w:sz w:val="22"/>
          <w:szCs w:val="22"/>
        </w:rPr>
        <w:t xml:space="preserve">, z nichž po </w:t>
      </w:r>
      <w:r w:rsidR="00E5057E" w:rsidRPr="00961FAD">
        <w:rPr>
          <w:rFonts w:asciiTheme="majorHAnsi" w:hAnsiTheme="majorHAnsi" w:cstheme="majorHAnsi"/>
          <w:color w:val="000000" w:themeColor="text1"/>
          <w:sz w:val="22"/>
          <w:szCs w:val="22"/>
        </w:rPr>
        <w:t xml:space="preserve">jedno </w:t>
      </w:r>
      <w:r w:rsidRPr="00961FAD">
        <w:rPr>
          <w:rFonts w:asciiTheme="majorHAnsi" w:hAnsiTheme="majorHAnsi" w:cstheme="majorHAnsi"/>
          <w:color w:val="000000" w:themeColor="text1"/>
          <w:sz w:val="22"/>
          <w:szCs w:val="22"/>
        </w:rPr>
        <w:t>obdrží</w:t>
      </w:r>
      <w:r w:rsidR="00F9041B" w:rsidRPr="00961FAD">
        <w:rPr>
          <w:rFonts w:asciiTheme="majorHAnsi" w:hAnsiTheme="majorHAnsi" w:cstheme="majorHAnsi"/>
          <w:color w:val="000000" w:themeColor="text1"/>
          <w:sz w:val="22"/>
          <w:szCs w:val="22"/>
        </w:rPr>
        <w:t xml:space="preserve"> P</w:t>
      </w:r>
      <w:r w:rsidR="00464C86" w:rsidRPr="00961FAD">
        <w:rPr>
          <w:rFonts w:asciiTheme="majorHAnsi" w:hAnsiTheme="majorHAnsi" w:cstheme="majorHAnsi"/>
          <w:color w:val="000000" w:themeColor="text1"/>
          <w:sz w:val="22"/>
          <w:szCs w:val="22"/>
        </w:rPr>
        <w:t>ronajím</w:t>
      </w:r>
      <w:r w:rsidR="00F9041B" w:rsidRPr="00961FAD">
        <w:rPr>
          <w:rFonts w:asciiTheme="majorHAnsi" w:hAnsiTheme="majorHAnsi" w:cstheme="majorHAnsi"/>
          <w:color w:val="000000" w:themeColor="text1"/>
          <w:sz w:val="22"/>
          <w:szCs w:val="22"/>
        </w:rPr>
        <w:t xml:space="preserve">atel a jedno </w:t>
      </w:r>
      <w:r w:rsidR="00464C86" w:rsidRPr="00961FAD">
        <w:rPr>
          <w:rFonts w:asciiTheme="majorHAnsi" w:hAnsiTheme="majorHAnsi" w:cstheme="majorHAnsi"/>
          <w:color w:val="000000" w:themeColor="text1"/>
          <w:sz w:val="22"/>
          <w:szCs w:val="22"/>
        </w:rPr>
        <w:t>Ná</w:t>
      </w:r>
      <w:r w:rsidR="00F9041B" w:rsidRPr="00961FAD">
        <w:rPr>
          <w:rFonts w:asciiTheme="majorHAnsi" w:hAnsiTheme="majorHAnsi" w:cstheme="majorHAnsi"/>
          <w:color w:val="000000" w:themeColor="text1"/>
          <w:sz w:val="22"/>
          <w:szCs w:val="22"/>
        </w:rPr>
        <w:t>jemce.</w:t>
      </w:r>
    </w:p>
    <w:p w14:paraId="52BDA0A2" w14:textId="77777777" w:rsidR="0038066F" w:rsidRPr="00961FAD" w:rsidRDefault="0038066F" w:rsidP="0038066F">
      <w:pPr>
        <w:pStyle w:val="Zkladntextodsazen2"/>
        <w:spacing w:line="276" w:lineRule="auto"/>
        <w:rPr>
          <w:rFonts w:asciiTheme="majorHAnsi" w:hAnsiTheme="majorHAnsi" w:cstheme="majorHAnsi"/>
          <w:color w:val="000000" w:themeColor="text1"/>
          <w:sz w:val="22"/>
          <w:szCs w:val="22"/>
        </w:rPr>
      </w:pPr>
    </w:p>
    <w:p w14:paraId="28E492C9" w14:textId="73F16902" w:rsidR="007206C9" w:rsidRPr="00961FAD" w:rsidRDefault="0038066F" w:rsidP="0038066F">
      <w:pPr>
        <w:pStyle w:val="Zkladntextodsazen2"/>
        <w:numPr>
          <w:ilvl w:val="0"/>
          <w:numId w:val="5"/>
        </w:numPr>
        <w:spacing w:line="276" w:lineRule="auto"/>
        <w:rPr>
          <w:rFonts w:asciiTheme="majorHAnsi" w:hAnsiTheme="majorHAnsi" w:cstheme="majorHAnsi"/>
          <w:color w:val="000000" w:themeColor="text1"/>
          <w:sz w:val="22"/>
          <w:szCs w:val="22"/>
          <w:u w:val="single"/>
        </w:rPr>
      </w:pPr>
      <w:r w:rsidRPr="00961FAD">
        <w:rPr>
          <w:rFonts w:asciiTheme="majorHAnsi" w:hAnsiTheme="majorHAnsi" w:cstheme="majorHAnsi"/>
          <w:color w:val="000000" w:themeColor="text1"/>
          <w:sz w:val="22"/>
          <w:szCs w:val="22"/>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Pronajímatel.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225F1699" w14:textId="77777777" w:rsidR="002417E3" w:rsidRPr="00961FAD" w:rsidRDefault="002417E3" w:rsidP="001A1B5B">
      <w:pPr>
        <w:pStyle w:val="Odstavecseseznamem"/>
        <w:spacing w:line="276" w:lineRule="auto"/>
        <w:ind w:left="0"/>
        <w:jc w:val="center"/>
        <w:rPr>
          <w:rFonts w:asciiTheme="majorHAnsi" w:hAnsiTheme="majorHAnsi" w:cstheme="majorHAnsi"/>
          <w:color w:val="000000" w:themeColor="text1"/>
          <w:sz w:val="22"/>
          <w:szCs w:val="22"/>
        </w:rPr>
      </w:pPr>
    </w:p>
    <w:p w14:paraId="34DA8627"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03104BF5"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348B95C8"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4FC6518C"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79382D01"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1ABC7C9E"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07EC5684"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25A4095C" w14:textId="77777777" w:rsidR="00522B3E" w:rsidRPr="00961FAD" w:rsidRDefault="00522B3E" w:rsidP="001A1B5B">
      <w:pPr>
        <w:pStyle w:val="Odstavecseseznamem"/>
        <w:spacing w:line="276" w:lineRule="auto"/>
        <w:ind w:left="0"/>
        <w:rPr>
          <w:rFonts w:asciiTheme="majorHAnsi" w:hAnsiTheme="majorHAnsi" w:cstheme="majorHAnsi"/>
          <w:color w:val="000000" w:themeColor="text1"/>
          <w:sz w:val="22"/>
          <w:szCs w:val="22"/>
        </w:rPr>
      </w:pPr>
    </w:p>
    <w:p w14:paraId="76D77E3F" w14:textId="10BFB589" w:rsidR="004E2678" w:rsidRPr="00961FAD" w:rsidRDefault="0042781C" w:rsidP="001A1B5B">
      <w:pPr>
        <w:pStyle w:val="Odstavecseseznamem"/>
        <w:spacing w:line="276" w:lineRule="auto"/>
        <w:ind w:left="0"/>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lastRenderedPageBreak/>
        <w:t>V </w:t>
      </w:r>
      <w:r w:rsidR="00D81E16" w:rsidRPr="00961FAD">
        <w:rPr>
          <w:rFonts w:asciiTheme="majorHAnsi" w:hAnsiTheme="majorHAnsi" w:cstheme="majorHAnsi"/>
          <w:color w:val="000000" w:themeColor="text1"/>
          <w:sz w:val="22"/>
          <w:szCs w:val="22"/>
        </w:rPr>
        <w:t>Praze</w:t>
      </w:r>
      <w:r w:rsidR="004E2678" w:rsidRPr="00961FAD">
        <w:rPr>
          <w:rFonts w:asciiTheme="majorHAnsi" w:hAnsiTheme="majorHAnsi" w:cstheme="majorHAnsi"/>
          <w:color w:val="000000" w:themeColor="text1"/>
          <w:sz w:val="22"/>
          <w:szCs w:val="22"/>
        </w:rPr>
        <w:t xml:space="preserve"> dne</w:t>
      </w:r>
      <w:r w:rsidRPr="00961FAD">
        <w:rPr>
          <w:rFonts w:asciiTheme="majorHAnsi" w:hAnsiTheme="majorHAnsi" w:cstheme="majorHAnsi"/>
          <w:color w:val="000000" w:themeColor="text1"/>
          <w:sz w:val="22"/>
          <w:szCs w:val="22"/>
        </w:rPr>
        <w:t xml:space="preserve"> </w:t>
      </w:r>
      <w:r w:rsidR="00315D64" w:rsidRPr="00961FAD">
        <w:rPr>
          <w:rFonts w:asciiTheme="majorHAnsi" w:hAnsiTheme="majorHAnsi" w:cstheme="majorHAnsi"/>
          <w:color w:val="000000" w:themeColor="text1"/>
          <w:sz w:val="22"/>
          <w:szCs w:val="22"/>
        </w:rPr>
        <w:t>23. ledna 2023</w:t>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V Praze dne</w:t>
      </w:r>
      <w:r w:rsidRPr="00961FAD">
        <w:rPr>
          <w:rFonts w:asciiTheme="majorHAnsi" w:hAnsiTheme="majorHAnsi" w:cstheme="majorHAnsi"/>
          <w:color w:val="000000" w:themeColor="text1"/>
          <w:sz w:val="22"/>
          <w:szCs w:val="22"/>
        </w:rPr>
        <w:t xml:space="preserve"> </w:t>
      </w:r>
      <w:r w:rsidR="00315D64" w:rsidRPr="00961FAD">
        <w:rPr>
          <w:rFonts w:asciiTheme="majorHAnsi" w:hAnsiTheme="majorHAnsi" w:cstheme="majorHAnsi"/>
          <w:color w:val="000000" w:themeColor="text1"/>
          <w:sz w:val="22"/>
          <w:szCs w:val="22"/>
        </w:rPr>
        <w:t>23. ledna 2023</w:t>
      </w:r>
      <w:r w:rsidRPr="00961FAD">
        <w:rPr>
          <w:rFonts w:asciiTheme="majorHAnsi" w:hAnsiTheme="majorHAnsi" w:cstheme="majorHAnsi"/>
          <w:color w:val="000000" w:themeColor="text1"/>
          <w:sz w:val="22"/>
          <w:szCs w:val="22"/>
        </w:rPr>
        <w:tab/>
      </w:r>
    </w:p>
    <w:p w14:paraId="0BF43B3A" w14:textId="77777777" w:rsidR="002417E3" w:rsidRPr="00961FAD" w:rsidRDefault="002417E3" w:rsidP="001A1B5B">
      <w:pPr>
        <w:pStyle w:val="Odstavecseseznamem"/>
        <w:spacing w:line="276" w:lineRule="auto"/>
        <w:ind w:left="0"/>
        <w:jc w:val="center"/>
        <w:rPr>
          <w:rFonts w:asciiTheme="majorHAnsi" w:hAnsiTheme="majorHAnsi" w:cstheme="majorHAnsi"/>
          <w:color w:val="000000" w:themeColor="text1"/>
          <w:sz w:val="22"/>
          <w:szCs w:val="22"/>
        </w:rPr>
      </w:pPr>
    </w:p>
    <w:p w14:paraId="44132D33" w14:textId="0816BB89" w:rsidR="004E2678" w:rsidRPr="00961FAD" w:rsidRDefault="004E2678" w:rsidP="001A1B5B">
      <w:pPr>
        <w:spacing w:line="276" w:lineRule="auto"/>
        <w:rPr>
          <w:rFonts w:asciiTheme="majorHAnsi" w:hAnsiTheme="majorHAnsi" w:cstheme="majorHAnsi"/>
          <w:color w:val="000000" w:themeColor="text1"/>
          <w:sz w:val="22"/>
          <w:szCs w:val="22"/>
        </w:rPr>
      </w:pPr>
    </w:p>
    <w:p w14:paraId="6B2522AD" w14:textId="0AB031A0" w:rsidR="002974C9" w:rsidRPr="00961FAD" w:rsidRDefault="002974C9" w:rsidP="001A1B5B">
      <w:pPr>
        <w:spacing w:line="276" w:lineRule="auto"/>
        <w:rPr>
          <w:rFonts w:asciiTheme="majorHAnsi" w:hAnsiTheme="majorHAnsi" w:cstheme="majorHAnsi"/>
          <w:color w:val="000000" w:themeColor="text1"/>
          <w:sz w:val="22"/>
          <w:szCs w:val="22"/>
        </w:rPr>
      </w:pPr>
    </w:p>
    <w:p w14:paraId="246C7475" w14:textId="03E3329B" w:rsidR="002974C9" w:rsidRPr="00961FAD" w:rsidRDefault="002974C9" w:rsidP="001A1B5B">
      <w:pPr>
        <w:spacing w:line="276" w:lineRule="auto"/>
        <w:rPr>
          <w:rFonts w:asciiTheme="majorHAnsi" w:hAnsiTheme="majorHAnsi" w:cstheme="majorHAnsi"/>
          <w:color w:val="000000" w:themeColor="text1"/>
          <w:sz w:val="22"/>
          <w:szCs w:val="22"/>
        </w:rPr>
      </w:pPr>
    </w:p>
    <w:p w14:paraId="3E1912C4" w14:textId="1E320CFD" w:rsidR="002974C9" w:rsidRPr="00961FAD" w:rsidRDefault="00705413"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_____________________________</w:t>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t>___________________________</w:t>
      </w:r>
    </w:p>
    <w:p w14:paraId="72F64009" w14:textId="008B885B" w:rsidR="002974C9" w:rsidRPr="00961FAD" w:rsidRDefault="00306BA3" w:rsidP="00306BA3">
      <w:pPr>
        <w:rPr>
          <w:rFonts w:asciiTheme="majorHAnsi" w:hAnsiTheme="majorHAnsi" w:cstheme="majorHAnsi"/>
          <w:b/>
          <w:color w:val="000000" w:themeColor="text1"/>
          <w:sz w:val="22"/>
          <w:szCs w:val="22"/>
        </w:rPr>
      </w:pPr>
      <w:r w:rsidRPr="00961FAD">
        <w:rPr>
          <w:rFonts w:asciiTheme="majorHAnsi" w:hAnsiTheme="majorHAnsi" w:cstheme="majorHAnsi"/>
          <w:color w:val="000000" w:themeColor="text1"/>
          <w:sz w:val="22"/>
          <w:szCs w:val="22"/>
        </w:rPr>
        <w:t>Česká filharmonie</w:t>
      </w:r>
      <w:r w:rsidR="002974C9"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ab/>
      </w:r>
      <w:r w:rsidR="00F112C7" w:rsidRPr="00961FAD">
        <w:rPr>
          <w:rFonts w:asciiTheme="majorHAnsi" w:hAnsiTheme="majorHAnsi" w:cstheme="majorHAnsi"/>
          <w:color w:val="000000" w:themeColor="text1"/>
          <w:sz w:val="22"/>
          <w:szCs w:val="22"/>
        </w:rPr>
        <w:t xml:space="preserve">                             </w:t>
      </w:r>
      <w:r w:rsidRPr="00961FAD">
        <w:rPr>
          <w:rFonts w:asciiTheme="majorHAnsi" w:hAnsiTheme="majorHAnsi" w:cstheme="majorHAnsi"/>
          <w:color w:val="000000" w:themeColor="text1"/>
          <w:sz w:val="22"/>
          <w:szCs w:val="22"/>
        </w:rPr>
        <w:tab/>
      </w:r>
      <w:r w:rsidR="00CD1E71" w:rsidRPr="00961FAD">
        <w:rPr>
          <w:rFonts w:asciiTheme="majorHAnsi" w:hAnsiTheme="majorHAnsi" w:cstheme="majorHAnsi"/>
          <w:color w:val="000000" w:themeColor="text1"/>
          <w:sz w:val="22"/>
          <w:szCs w:val="22"/>
        </w:rPr>
        <w:t>Deloitte</w:t>
      </w:r>
      <w:r w:rsidR="00F57ADF" w:rsidRPr="00961FAD">
        <w:rPr>
          <w:rFonts w:asciiTheme="majorHAnsi" w:hAnsiTheme="majorHAnsi" w:cstheme="majorHAnsi"/>
          <w:color w:val="000000" w:themeColor="text1"/>
          <w:sz w:val="22"/>
          <w:szCs w:val="22"/>
        </w:rPr>
        <w:t xml:space="preserve"> </w:t>
      </w:r>
      <w:r w:rsidR="00E55120" w:rsidRPr="00961FAD">
        <w:rPr>
          <w:rFonts w:asciiTheme="majorHAnsi" w:hAnsiTheme="majorHAnsi" w:cstheme="majorHAnsi"/>
          <w:color w:val="000000" w:themeColor="text1"/>
          <w:sz w:val="22"/>
          <w:szCs w:val="22"/>
        </w:rPr>
        <w:t>CZ Services, s.r.o.</w:t>
      </w:r>
    </w:p>
    <w:p w14:paraId="503271A1" w14:textId="5533CF59" w:rsidR="002974C9" w:rsidRPr="00961FAD" w:rsidRDefault="00A37930"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 xml:space="preserve">MgA. David Mareček, PhD. </w:t>
      </w:r>
      <w:r w:rsidRPr="00961FAD">
        <w:rPr>
          <w:rFonts w:asciiTheme="majorHAnsi" w:hAnsiTheme="majorHAnsi" w:cstheme="majorHAnsi"/>
          <w:color w:val="000000" w:themeColor="text1"/>
          <w:sz w:val="22"/>
          <w:szCs w:val="22"/>
        </w:rPr>
        <w:tab/>
      </w:r>
      <w:r w:rsidRPr="00961FAD">
        <w:rPr>
          <w:rFonts w:asciiTheme="majorHAnsi" w:hAnsiTheme="majorHAnsi" w:cstheme="majorHAnsi"/>
          <w:color w:val="000000" w:themeColor="text1"/>
          <w:sz w:val="22"/>
          <w:szCs w:val="22"/>
        </w:rPr>
        <w:tab/>
      </w:r>
      <w:r w:rsidR="00F112C7" w:rsidRPr="00961FAD">
        <w:rPr>
          <w:rFonts w:asciiTheme="majorHAnsi" w:hAnsiTheme="majorHAnsi" w:cstheme="majorHAnsi"/>
          <w:color w:val="000000" w:themeColor="text1"/>
          <w:sz w:val="22"/>
          <w:szCs w:val="22"/>
        </w:rPr>
        <w:tab/>
      </w:r>
      <w:r w:rsidR="00F112C7" w:rsidRPr="00961FAD">
        <w:rPr>
          <w:rFonts w:asciiTheme="majorHAnsi" w:hAnsiTheme="majorHAnsi" w:cstheme="majorHAnsi"/>
          <w:color w:val="000000" w:themeColor="text1"/>
          <w:sz w:val="22"/>
          <w:szCs w:val="22"/>
        </w:rPr>
        <w:tab/>
      </w:r>
      <w:r w:rsidR="00F112C7" w:rsidRPr="00961FAD">
        <w:rPr>
          <w:rFonts w:asciiTheme="majorHAnsi" w:hAnsiTheme="majorHAnsi" w:cstheme="majorHAnsi"/>
          <w:color w:val="000000" w:themeColor="text1"/>
          <w:sz w:val="22"/>
          <w:szCs w:val="22"/>
        </w:rPr>
        <w:tab/>
      </w:r>
      <w:r w:rsidR="00E55120" w:rsidRPr="00961FAD">
        <w:rPr>
          <w:rFonts w:asciiTheme="majorHAnsi" w:hAnsiTheme="majorHAnsi" w:cstheme="majorHAnsi"/>
          <w:color w:val="000000" w:themeColor="text1"/>
          <w:sz w:val="22"/>
          <w:szCs w:val="22"/>
        </w:rPr>
        <w:t>Ing. Pavel Frnoch</w:t>
      </w:r>
    </w:p>
    <w:p w14:paraId="24039FF5" w14:textId="46E77B86" w:rsidR="002974C9" w:rsidRPr="00961FAD" w:rsidRDefault="00A37930" w:rsidP="001A1B5B">
      <w:pPr>
        <w:spacing w:line="276" w:lineRule="auto"/>
        <w:rPr>
          <w:rFonts w:asciiTheme="majorHAnsi" w:hAnsiTheme="majorHAnsi" w:cstheme="majorHAnsi"/>
          <w:color w:val="000000" w:themeColor="text1"/>
          <w:sz w:val="22"/>
          <w:szCs w:val="22"/>
        </w:rPr>
      </w:pPr>
      <w:r w:rsidRPr="00961FAD">
        <w:rPr>
          <w:rFonts w:asciiTheme="majorHAnsi" w:hAnsiTheme="majorHAnsi" w:cstheme="majorHAnsi"/>
          <w:color w:val="000000" w:themeColor="text1"/>
          <w:sz w:val="22"/>
          <w:szCs w:val="22"/>
        </w:rPr>
        <w:t>Generální ředitel</w:t>
      </w:r>
      <w:r w:rsidR="002974C9"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ab/>
      </w:r>
      <w:r w:rsidR="002974C9" w:rsidRPr="00961FAD">
        <w:rPr>
          <w:rFonts w:asciiTheme="majorHAnsi" w:hAnsiTheme="majorHAnsi" w:cstheme="majorHAnsi"/>
          <w:color w:val="000000" w:themeColor="text1"/>
          <w:sz w:val="22"/>
          <w:szCs w:val="22"/>
        </w:rPr>
        <w:tab/>
      </w:r>
      <w:r w:rsidR="0042781C" w:rsidRPr="00961FAD">
        <w:rPr>
          <w:rFonts w:asciiTheme="majorHAnsi" w:hAnsiTheme="majorHAnsi" w:cstheme="majorHAnsi"/>
          <w:color w:val="000000" w:themeColor="text1"/>
          <w:sz w:val="22"/>
          <w:szCs w:val="22"/>
        </w:rPr>
        <w:t xml:space="preserve">               </w:t>
      </w:r>
      <w:r w:rsidR="00E55120" w:rsidRPr="00961FAD">
        <w:rPr>
          <w:rFonts w:asciiTheme="majorHAnsi" w:hAnsiTheme="majorHAnsi" w:cstheme="majorHAnsi"/>
          <w:color w:val="000000" w:themeColor="text1"/>
          <w:sz w:val="22"/>
          <w:szCs w:val="22"/>
        </w:rPr>
        <w:t>Prokurista</w:t>
      </w:r>
    </w:p>
    <w:p w14:paraId="7A03CC4F" w14:textId="2107D7EE" w:rsidR="00642B68" w:rsidRPr="00961FAD" w:rsidRDefault="00642B68" w:rsidP="00306BA3">
      <w:pPr>
        <w:pStyle w:val="Nadpis1"/>
        <w:spacing w:before="0" w:line="276" w:lineRule="auto"/>
        <w:rPr>
          <w:rFonts w:cstheme="majorHAnsi"/>
          <w:color w:val="000000" w:themeColor="text1"/>
          <w:sz w:val="22"/>
          <w:szCs w:val="22"/>
        </w:rPr>
      </w:pPr>
    </w:p>
    <w:p w14:paraId="44F38034" w14:textId="4C8A3450" w:rsidR="00522B3E" w:rsidRPr="00961FAD" w:rsidRDefault="00522B3E" w:rsidP="00522B3E">
      <w:pPr>
        <w:rPr>
          <w:color w:val="000000" w:themeColor="text1"/>
        </w:rPr>
      </w:pPr>
    </w:p>
    <w:p w14:paraId="6D05D0B4" w14:textId="13247BF6" w:rsidR="00522B3E" w:rsidRPr="00961FAD" w:rsidRDefault="00522B3E" w:rsidP="00522B3E">
      <w:pPr>
        <w:rPr>
          <w:color w:val="000000" w:themeColor="text1"/>
        </w:rPr>
      </w:pPr>
    </w:p>
    <w:p w14:paraId="79B43580" w14:textId="40157A7D" w:rsidR="00522B3E" w:rsidRPr="00961FAD" w:rsidRDefault="00522B3E" w:rsidP="00522B3E">
      <w:pPr>
        <w:rPr>
          <w:color w:val="000000" w:themeColor="text1"/>
        </w:rPr>
      </w:pPr>
    </w:p>
    <w:p w14:paraId="55604DA8" w14:textId="756472B5" w:rsidR="00522B3E" w:rsidRPr="00961FAD" w:rsidRDefault="00522B3E" w:rsidP="00522B3E">
      <w:pPr>
        <w:rPr>
          <w:rFonts w:ascii="Calibri" w:hAnsi="Calibri"/>
          <w:color w:val="000000" w:themeColor="text1"/>
          <w:sz w:val="22"/>
          <w:szCs w:val="22"/>
        </w:rPr>
      </w:pPr>
      <w:r w:rsidRPr="00961FAD">
        <w:rPr>
          <w:rFonts w:ascii="Calibri" w:hAnsi="Calibri"/>
          <w:color w:val="000000" w:themeColor="text1"/>
          <w:sz w:val="16"/>
          <w:szCs w:val="16"/>
        </w:rPr>
        <w:t xml:space="preserve">Vytvořila a za správnost odpovídá: </w:t>
      </w:r>
      <w:r w:rsidR="00774AB8">
        <w:rPr>
          <w:rFonts w:ascii="Calibri" w:hAnsi="Calibri"/>
          <w:color w:val="000000" w:themeColor="text1"/>
          <w:sz w:val="16"/>
          <w:szCs w:val="16"/>
        </w:rPr>
        <w:t>xxxxx</w:t>
      </w:r>
      <w:r w:rsidRPr="00961FAD">
        <w:rPr>
          <w:rFonts w:ascii="Calibri" w:hAnsi="Calibri"/>
          <w:color w:val="000000" w:themeColor="text1"/>
          <w:sz w:val="16"/>
          <w:szCs w:val="16"/>
        </w:rPr>
        <w:br/>
        <w:t xml:space="preserve">Kontroloval: </w:t>
      </w:r>
      <w:r w:rsidR="00774AB8">
        <w:rPr>
          <w:rFonts w:ascii="Calibri" w:hAnsi="Calibri"/>
          <w:color w:val="000000" w:themeColor="text1"/>
          <w:sz w:val="16"/>
          <w:szCs w:val="16"/>
        </w:rPr>
        <w:t>xxxxx</w:t>
      </w:r>
    </w:p>
    <w:p w14:paraId="1308D857" w14:textId="77777777" w:rsidR="00522B3E" w:rsidRPr="00961FAD" w:rsidRDefault="00522B3E" w:rsidP="00522B3E">
      <w:pPr>
        <w:rPr>
          <w:color w:val="000000" w:themeColor="text1"/>
        </w:rPr>
      </w:pPr>
    </w:p>
    <w:sectPr w:rsidR="00522B3E" w:rsidRPr="00961FAD" w:rsidSect="00EA0BC6">
      <w:headerReference w:type="default" r:id="rId11"/>
      <w:footerReference w:type="default" r:id="rId12"/>
      <w:pgSz w:w="11906" w:h="16838"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3C10" w14:textId="77777777" w:rsidR="00D868BF" w:rsidRDefault="00D868BF" w:rsidP="001119E9">
      <w:r>
        <w:separator/>
      </w:r>
    </w:p>
  </w:endnote>
  <w:endnote w:type="continuationSeparator" w:id="0">
    <w:p w14:paraId="2E5051A7" w14:textId="77777777" w:rsidR="00D868BF" w:rsidRDefault="00D868BF" w:rsidP="001119E9">
      <w:r>
        <w:continuationSeparator/>
      </w:r>
    </w:p>
  </w:endnote>
  <w:endnote w:type="continuationNotice" w:id="1">
    <w:p w14:paraId="2AC67687" w14:textId="77777777" w:rsidR="00D868BF" w:rsidRDefault="00D86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A672" w14:textId="6D0FB189" w:rsidR="00987DEB" w:rsidRPr="00560447" w:rsidRDefault="00062307">
    <w:pPr>
      <w:pStyle w:val="Zpat"/>
      <w:jc w:val="center"/>
      <w:rPr>
        <w:rFonts w:asciiTheme="minorHAnsi" w:hAnsiTheme="minorHAnsi"/>
        <w:sz w:val="24"/>
        <w:szCs w:val="24"/>
      </w:rPr>
    </w:pPr>
    <w:r w:rsidRPr="00560447">
      <w:rPr>
        <w:rFonts w:asciiTheme="minorHAnsi" w:hAnsiTheme="minorHAnsi"/>
        <w:noProof/>
        <w:sz w:val="24"/>
        <w:szCs w:val="24"/>
      </w:rPr>
      <w:fldChar w:fldCharType="begin"/>
    </w:r>
    <w:r w:rsidR="00171FDC" w:rsidRPr="00560447">
      <w:rPr>
        <w:rFonts w:asciiTheme="minorHAnsi" w:hAnsiTheme="minorHAnsi"/>
        <w:noProof/>
        <w:sz w:val="24"/>
        <w:szCs w:val="24"/>
      </w:rPr>
      <w:instrText xml:space="preserve"> PAGE   \* MERGEFORMAT </w:instrText>
    </w:r>
    <w:r w:rsidRPr="00560447">
      <w:rPr>
        <w:rFonts w:asciiTheme="minorHAnsi" w:hAnsiTheme="minorHAnsi"/>
        <w:noProof/>
        <w:sz w:val="24"/>
        <w:szCs w:val="24"/>
      </w:rPr>
      <w:fldChar w:fldCharType="separate"/>
    </w:r>
    <w:r w:rsidR="00487761">
      <w:rPr>
        <w:rFonts w:asciiTheme="minorHAnsi" w:hAnsiTheme="minorHAnsi"/>
        <w:noProof/>
        <w:sz w:val="24"/>
        <w:szCs w:val="24"/>
      </w:rPr>
      <w:t>7</w:t>
    </w:r>
    <w:r w:rsidRPr="00560447">
      <w:rPr>
        <w:rFonts w:asciiTheme="minorHAnsi" w:hAnsiTheme="minorHAnsi"/>
        <w:noProof/>
        <w:sz w:val="24"/>
        <w:szCs w:val="24"/>
      </w:rPr>
      <w:fldChar w:fldCharType="end"/>
    </w:r>
  </w:p>
  <w:p w14:paraId="2A49639E" w14:textId="77777777" w:rsidR="00987DEB" w:rsidRDefault="00987D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ADF4" w14:textId="77777777" w:rsidR="00D868BF" w:rsidRDefault="00D868BF" w:rsidP="001119E9">
      <w:r>
        <w:separator/>
      </w:r>
    </w:p>
  </w:footnote>
  <w:footnote w:type="continuationSeparator" w:id="0">
    <w:p w14:paraId="2C62D79E" w14:textId="77777777" w:rsidR="00D868BF" w:rsidRDefault="00D868BF" w:rsidP="001119E9">
      <w:r>
        <w:continuationSeparator/>
      </w:r>
    </w:p>
  </w:footnote>
  <w:footnote w:type="continuationNotice" w:id="1">
    <w:p w14:paraId="1A260499" w14:textId="77777777" w:rsidR="00D868BF" w:rsidRDefault="00D86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D0C6" w14:textId="474EFC15" w:rsidR="00B87A81" w:rsidRPr="00877AB9" w:rsidRDefault="00B87A81" w:rsidP="00E5057E">
    <w:pPr>
      <w:pStyle w:val="Zhlav"/>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0F7"/>
    <w:multiLevelType w:val="hybridMultilevel"/>
    <w:tmpl w:val="6A0CB75E"/>
    <w:lvl w:ilvl="0" w:tplc="CDD26FEE">
      <w:start w:val="1"/>
      <w:numFmt w:val="decimal"/>
      <w:lvlText w:val="%1."/>
      <w:lvlJc w:val="left"/>
      <w:pPr>
        <w:tabs>
          <w:tab w:val="num" w:pos="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92E0B"/>
    <w:multiLevelType w:val="hybridMultilevel"/>
    <w:tmpl w:val="B114D69A"/>
    <w:lvl w:ilvl="0" w:tplc="3A9A86EC">
      <w:start w:val="1"/>
      <w:numFmt w:val="decimal"/>
      <w:lvlText w:val="Článek %1."/>
      <w:lvlJc w:val="left"/>
      <w:pPr>
        <w:ind w:left="3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67609"/>
    <w:multiLevelType w:val="hybridMultilevel"/>
    <w:tmpl w:val="3BF4885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D87C33"/>
    <w:multiLevelType w:val="hybridMultilevel"/>
    <w:tmpl w:val="8D8E0F3A"/>
    <w:lvl w:ilvl="0" w:tplc="A96AC0C0">
      <w:start w:val="1"/>
      <w:numFmt w:val="lowerLetter"/>
      <w:lvlText w:val="(%1)"/>
      <w:lvlJc w:val="right"/>
      <w:pPr>
        <w:tabs>
          <w:tab w:val="num" w:pos="2160"/>
        </w:tabs>
        <w:ind w:left="2160" w:hanging="18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5AB1"/>
    <w:multiLevelType w:val="hybridMultilevel"/>
    <w:tmpl w:val="27F0A7EA"/>
    <w:lvl w:ilvl="0" w:tplc="0405000F">
      <w:start w:val="1"/>
      <w:numFmt w:val="decimal"/>
      <w:lvlText w:val="%1."/>
      <w:lvlJc w:val="left"/>
      <w:pPr>
        <w:tabs>
          <w:tab w:val="num" w:pos="720"/>
        </w:tabs>
        <w:ind w:left="720" w:hanging="360"/>
      </w:pPr>
    </w:lvl>
    <w:lvl w:ilvl="1" w:tplc="3404D314">
      <w:start w:val="1"/>
      <w:numFmt w:val="lowerLetter"/>
      <w:lvlText w:val="%2)"/>
      <w:lvlJc w:val="left"/>
      <w:pPr>
        <w:tabs>
          <w:tab w:val="num" w:pos="840"/>
        </w:tabs>
        <w:ind w:left="8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E315BA"/>
    <w:multiLevelType w:val="hybridMultilevel"/>
    <w:tmpl w:val="7966CF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F6D054D"/>
    <w:multiLevelType w:val="hybridMultilevel"/>
    <w:tmpl w:val="E19C9EB8"/>
    <w:lvl w:ilvl="0" w:tplc="68FAD1B0">
      <w:start w:val="1"/>
      <w:numFmt w:val="upp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6B3C6B"/>
    <w:multiLevelType w:val="hybridMultilevel"/>
    <w:tmpl w:val="2AA21868"/>
    <w:lvl w:ilvl="0" w:tplc="A6D6CA0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B7066CE"/>
    <w:multiLevelType w:val="hybridMultilevel"/>
    <w:tmpl w:val="A532FEB4"/>
    <w:lvl w:ilvl="0" w:tplc="D0F85892">
      <w:start w:val="1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A16004"/>
    <w:multiLevelType w:val="hybridMultilevel"/>
    <w:tmpl w:val="D4E88552"/>
    <w:lvl w:ilvl="0" w:tplc="1570BB66">
      <w:start w:val="9"/>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C7451"/>
    <w:multiLevelType w:val="hybridMultilevel"/>
    <w:tmpl w:val="FA5C4C8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8A0C98"/>
    <w:multiLevelType w:val="hybridMultilevel"/>
    <w:tmpl w:val="8570B790"/>
    <w:lvl w:ilvl="0" w:tplc="938E2E3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1F4AAB"/>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4" w15:restartNumberingAfterBreak="0">
    <w:nsid w:val="5C7D6AB5"/>
    <w:multiLevelType w:val="hybridMultilevel"/>
    <w:tmpl w:val="F87689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3765AA"/>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6" w15:restartNumberingAfterBreak="0">
    <w:nsid w:val="60C7089C"/>
    <w:multiLevelType w:val="hybridMultilevel"/>
    <w:tmpl w:val="EDAA508C"/>
    <w:lvl w:ilvl="0" w:tplc="86BAEE22">
      <w:start w:val="1"/>
      <w:numFmt w:val="bullet"/>
      <w:lvlText w:val=""/>
      <w:lvlJc w:val="left"/>
      <w:pPr>
        <w:ind w:left="928" w:hanging="360"/>
      </w:pPr>
      <w:rPr>
        <w:rFonts w:ascii="Symbol" w:hAnsi="Symbol" w:hint="default"/>
        <w:b w:val="0"/>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17" w15:restartNumberingAfterBreak="0">
    <w:nsid w:val="62A4744F"/>
    <w:multiLevelType w:val="multilevel"/>
    <w:tmpl w:val="F4B8F6E8"/>
    <w:lvl w:ilvl="0">
      <w:start w:val="1"/>
      <w:numFmt w:val="decimal"/>
      <w:pStyle w:val="smlouvaheading1"/>
      <w:lvlText w:val="Článek %1."/>
      <w:lvlJc w:val="left"/>
      <w:pPr>
        <w:ind w:left="1800" w:hanging="360"/>
      </w:pPr>
      <w:rPr>
        <w:rFonts w:ascii="Verdana" w:hAnsi="Verdana"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16"/>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mlouvaheading2"/>
      <w:lvlText w:val="%1.%2"/>
      <w:lvlJc w:val="left"/>
      <w:pPr>
        <w:ind w:left="2160" w:hanging="360"/>
      </w:pPr>
      <w:rPr>
        <w:rFonts w:ascii="Arial" w:hAnsi="Arial" w:hint="default"/>
        <w:b w:val="0"/>
        <w:i w:val="0"/>
        <w:sz w:val="19"/>
      </w:rPr>
    </w:lvl>
    <w:lvl w:ilvl="2">
      <w:start w:val="1"/>
      <w:numFmt w:val="decimal"/>
      <w:pStyle w:val="smlouvaheading3"/>
      <w:lvlText w:val="%1.%2.%3"/>
      <w:lvlJc w:val="left"/>
      <w:pPr>
        <w:ind w:left="2520" w:hanging="360"/>
      </w:pPr>
      <w:rPr>
        <w:rFonts w:ascii="Arial" w:hAnsi="Arial" w:hint="default"/>
        <w:b w:val="0"/>
        <w:i w:val="0"/>
        <w:sz w:val="19"/>
      </w:rPr>
    </w:lvl>
    <w:lvl w:ilvl="3">
      <w:start w:val="1"/>
      <w:numFmt w:val="decimal"/>
      <w:pStyle w:val="smlouvaheading4"/>
      <w:lvlText w:val="%1.%2.%3.%4"/>
      <w:lvlJc w:val="left"/>
      <w:pPr>
        <w:ind w:left="2880" w:hanging="360"/>
      </w:pPr>
      <w:rPr>
        <w:rFonts w:ascii="Arial" w:hAnsi="Arial" w:hint="default"/>
        <w:b w:val="0"/>
        <w:i w:val="0"/>
        <w:sz w:val="19"/>
      </w:rPr>
    </w:lvl>
    <w:lvl w:ilvl="4">
      <w:start w:val="1"/>
      <w:numFmt w:val="none"/>
      <w:lvlText w:val=""/>
      <w:lvlJc w:val="left"/>
      <w:pPr>
        <w:ind w:left="3240" w:hanging="360"/>
      </w:pPr>
      <w:rPr>
        <w:rFonts w:ascii="Arial" w:hAnsi="Arial" w:hint="default"/>
        <w:b w:val="0"/>
        <w:i/>
        <w:sz w:val="19"/>
      </w:rPr>
    </w:lvl>
    <w:lvl w:ilvl="5">
      <w:start w:val="1"/>
      <w:numFmt w:val="none"/>
      <w:lvlText w:val=""/>
      <w:lvlJc w:val="left"/>
      <w:pPr>
        <w:ind w:left="3600" w:hanging="360"/>
      </w:pPr>
      <w:rPr>
        <w:rFonts w:ascii="Arial" w:hAnsi="Arial" w:hint="default"/>
        <w:b w:val="0"/>
        <w:i/>
        <w:sz w:val="19"/>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62AF21C5"/>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19" w15:restartNumberingAfterBreak="0">
    <w:nsid w:val="659427A3"/>
    <w:multiLevelType w:val="hybridMultilevel"/>
    <w:tmpl w:val="918AF86E"/>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806747B"/>
    <w:multiLevelType w:val="hybridMultilevel"/>
    <w:tmpl w:val="A5645C1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6A447CC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C2629C1"/>
    <w:multiLevelType w:val="hybridMultilevel"/>
    <w:tmpl w:val="F37095FC"/>
    <w:lvl w:ilvl="0" w:tplc="56AEA84C">
      <w:start w:val="1"/>
      <w:numFmt w:val="decimal"/>
      <w:pStyle w:val="BodyText1"/>
      <w:lvlText w:val="%1."/>
      <w:lvlJc w:val="left"/>
      <w:pPr>
        <w:ind w:left="720" w:hanging="360"/>
      </w:pPr>
      <w:rPr>
        <w:rFonts w:ascii="Arial" w:hAnsi="Arial" w:hint="default"/>
        <w:b w:val="0"/>
        <w:i w:val="0"/>
        <w:sz w:val="1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A3B1C"/>
    <w:multiLevelType w:val="hybridMultilevel"/>
    <w:tmpl w:val="D81C439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2CA6F66"/>
    <w:multiLevelType w:val="hybridMultilevel"/>
    <w:tmpl w:val="06DA239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38330F8"/>
    <w:multiLevelType w:val="hybridMultilevel"/>
    <w:tmpl w:val="A0EE76A4"/>
    <w:lvl w:ilvl="0" w:tplc="0405000F">
      <w:start w:val="1"/>
      <w:numFmt w:val="decimal"/>
      <w:lvlText w:val="%1."/>
      <w:lvlJc w:val="left"/>
      <w:pPr>
        <w:tabs>
          <w:tab w:val="num" w:pos="360"/>
        </w:tabs>
        <w:ind w:left="360" w:hanging="360"/>
      </w:pPr>
      <w:rPr>
        <w:rFonts w:cs="Times New Roman"/>
      </w:rPr>
    </w:lvl>
    <w:lvl w:ilvl="1" w:tplc="4FCE0498">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923CA0"/>
    <w:multiLevelType w:val="hybridMultilevel"/>
    <w:tmpl w:val="37BA41C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BE42BB8"/>
    <w:multiLevelType w:val="hybridMultilevel"/>
    <w:tmpl w:val="8534A8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7"/>
  </w:num>
  <w:num w:numId="4">
    <w:abstractNumId w:val="2"/>
  </w:num>
  <w:num w:numId="5">
    <w:abstractNumId w:val="26"/>
  </w:num>
  <w:num w:numId="6">
    <w:abstractNumId w:val="14"/>
  </w:num>
  <w:num w:numId="7">
    <w:abstractNumId w:val="9"/>
  </w:num>
  <w:num w:numId="8">
    <w:abstractNumId w:val="23"/>
  </w:num>
  <w:num w:numId="9">
    <w:abstractNumId w:val="21"/>
  </w:num>
  <w:num w:numId="10">
    <w:abstractNumId w:val="10"/>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13"/>
  </w:num>
  <w:num w:numId="16">
    <w:abstractNumId w:val="6"/>
  </w:num>
  <w:num w:numId="17">
    <w:abstractNumId w:val="15"/>
  </w:num>
  <w:num w:numId="18">
    <w:abstractNumId w:val="12"/>
  </w:num>
  <w:num w:numId="19">
    <w:abstractNumId w:val="17"/>
  </w:num>
  <w:num w:numId="20">
    <w:abstractNumId w:val="22"/>
  </w:num>
  <w:num w:numId="21">
    <w:abstractNumId w:val="1"/>
  </w:num>
  <w:num w:numId="22">
    <w:abstractNumId w:val="19"/>
  </w:num>
  <w:num w:numId="23">
    <w:abstractNumId w:val="11"/>
  </w:num>
  <w:num w:numId="24">
    <w:abstractNumId w:val="3"/>
  </w:num>
  <w:num w:numId="25">
    <w:abstractNumId w:val="5"/>
  </w:num>
  <w:num w:numId="26">
    <w:abstractNumId w:val="0"/>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fr-FR" w:vendorID="64" w:dllVersion="0" w:nlCheck="1" w:checkStyle="0"/>
  <w:activeWritingStyle w:appName="MSWord" w:lang="cs-CZ"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A9"/>
    <w:rsid w:val="00000FE9"/>
    <w:rsid w:val="00004E26"/>
    <w:rsid w:val="000104BF"/>
    <w:rsid w:val="000107DF"/>
    <w:rsid w:val="000110B1"/>
    <w:rsid w:val="00012FAE"/>
    <w:rsid w:val="000176FB"/>
    <w:rsid w:val="000208E8"/>
    <w:rsid w:val="000245F6"/>
    <w:rsid w:val="00024A46"/>
    <w:rsid w:val="00050531"/>
    <w:rsid w:val="0005188B"/>
    <w:rsid w:val="00053B25"/>
    <w:rsid w:val="000553DB"/>
    <w:rsid w:val="00056DCB"/>
    <w:rsid w:val="00060059"/>
    <w:rsid w:val="00060F70"/>
    <w:rsid w:val="00062307"/>
    <w:rsid w:val="00064AD8"/>
    <w:rsid w:val="00067D5E"/>
    <w:rsid w:val="0007436E"/>
    <w:rsid w:val="00074E8B"/>
    <w:rsid w:val="00083425"/>
    <w:rsid w:val="000863E4"/>
    <w:rsid w:val="000865C9"/>
    <w:rsid w:val="00090E56"/>
    <w:rsid w:val="000921B4"/>
    <w:rsid w:val="000942A9"/>
    <w:rsid w:val="00095605"/>
    <w:rsid w:val="00095E0A"/>
    <w:rsid w:val="000A0741"/>
    <w:rsid w:val="000A2956"/>
    <w:rsid w:val="000A59FD"/>
    <w:rsid w:val="000B12CE"/>
    <w:rsid w:val="000B2B9C"/>
    <w:rsid w:val="000B38A3"/>
    <w:rsid w:val="000B58BA"/>
    <w:rsid w:val="000C0F25"/>
    <w:rsid w:val="000C1AA8"/>
    <w:rsid w:val="000C3610"/>
    <w:rsid w:val="000D6400"/>
    <w:rsid w:val="000E034C"/>
    <w:rsid w:val="000E206E"/>
    <w:rsid w:val="000E3ABE"/>
    <w:rsid w:val="000F260C"/>
    <w:rsid w:val="000F6DAC"/>
    <w:rsid w:val="0010181D"/>
    <w:rsid w:val="00106065"/>
    <w:rsid w:val="00110C37"/>
    <w:rsid w:val="001119E9"/>
    <w:rsid w:val="001129B6"/>
    <w:rsid w:val="001155BD"/>
    <w:rsid w:val="001234CC"/>
    <w:rsid w:val="0013024F"/>
    <w:rsid w:val="0013047B"/>
    <w:rsid w:val="00133B93"/>
    <w:rsid w:val="00140918"/>
    <w:rsid w:val="00140B52"/>
    <w:rsid w:val="00141358"/>
    <w:rsid w:val="00141C15"/>
    <w:rsid w:val="00144811"/>
    <w:rsid w:val="001606CC"/>
    <w:rsid w:val="00165FA4"/>
    <w:rsid w:val="00171FDC"/>
    <w:rsid w:val="00172C48"/>
    <w:rsid w:val="001734ED"/>
    <w:rsid w:val="00173AC7"/>
    <w:rsid w:val="00183D7E"/>
    <w:rsid w:val="0019636B"/>
    <w:rsid w:val="00196ECA"/>
    <w:rsid w:val="00197230"/>
    <w:rsid w:val="001A1B5B"/>
    <w:rsid w:val="001B5D76"/>
    <w:rsid w:val="001C220E"/>
    <w:rsid w:val="001C5999"/>
    <w:rsid w:val="001E184D"/>
    <w:rsid w:val="001E4841"/>
    <w:rsid w:val="001E71F0"/>
    <w:rsid w:val="001E7653"/>
    <w:rsid w:val="001F39DA"/>
    <w:rsid w:val="002008F4"/>
    <w:rsid w:val="0020463A"/>
    <w:rsid w:val="00205664"/>
    <w:rsid w:val="0020623D"/>
    <w:rsid w:val="0020703F"/>
    <w:rsid w:val="00207A0C"/>
    <w:rsid w:val="0021076F"/>
    <w:rsid w:val="002160E2"/>
    <w:rsid w:val="0022762D"/>
    <w:rsid w:val="002308AC"/>
    <w:rsid w:val="00231A84"/>
    <w:rsid w:val="00233885"/>
    <w:rsid w:val="002417E3"/>
    <w:rsid w:val="00241959"/>
    <w:rsid w:val="0024195B"/>
    <w:rsid w:val="00242159"/>
    <w:rsid w:val="00243409"/>
    <w:rsid w:val="00255BF0"/>
    <w:rsid w:val="00262CA1"/>
    <w:rsid w:val="002656AD"/>
    <w:rsid w:val="00266C9E"/>
    <w:rsid w:val="002764D6"/>
    <w:rsid w:val="00283184"/>
    <w:rsid w:val="00287525"/>
    <w:rsid w:val="002974C9"/>
    <w:rsid w:val="002A2593"/>
    <w:rsid w:val="002A5C2A"/>
    <w:rsid w:val="002B0102"/>
    <w:rsid w:val="002B6940"/>
    <w:rsid w:val="002C3CE9"/>
    <w:rsid w:val="002D3E75"/>
    <w:rsid w:val="002D64A5"/>
    <w:rsid w:val="002E096C"/>
    <w:rsid w:val="002E11A9"/>
    <w:rsid w:val="002F4C2E"/>
    <w:rsid w:val="002F6B72"/>
    <w:rsid w:val="00305D0D"/>
    <w:rsid w:val="00306602"/>
    <w:rsid w:val="00306AAD"/>
    <w:rsid w:val="00306BA3"/>
    <w:rsid w:val="003146E5"/>
    <w:rsid w:val="00315D64"/>
    <w:rsid w:val="003211C9"/>
    <w:rsid w:val="00340BD7"/>
    <w:rsid w:val="0035783A"/>
    <w:rsid w:val="003615B8"/>
    <w:rsid w:val="00363BB4"/>
    <w:rsid w:val="0036453F"/>
    <w:rsid w:val="00372486"/>
    <w:rsid w:val="00373EC6"/>
    <w:rsid w:val="00377155"/>
    <w:rsid w:val="0037717C"/>
    <w:rsid w:val="0038066F"/>
    <w:rsid w:val="00380BC0"/>
    <w:rsid w:val="00380DEB"/>
    <w:rsid w:val="00381AF6"/>
    <w:rsid w:val="00386BD5"/>
    <w:rsid w:val="0039308F"/>
    <w:rsid w:val="00393614"/>
    <w:rsid w:val="003A0AF0"/>
    <w:rsid w:val="003A3676"/>
    <w:rsid w:val="003A5632"/>
    <w:rsid w:val="003A78E1"/>
    <w:rsid w:val="003B4FFD"/>
    <w:rsid w:val="003D2C5C"/>
    <w:rsid w:val="003D7DA6"/>
    <w:rsid w:val="003D7DF7"/>
    <w:rsid w:val="003E0F0E"/>
    <w:rsid w:val="003E3E36"/>
    <w:rsid w:val="003E466C"/>
    <w:rsid w:val="003F1697"/>
    <w:rsid w:val="003F7CAE"/>
    <w:rsid w:val="00401AA0"/>
    <w:rsid w:val="00401E51"/>
    <w:rsid w:val="00402E2A"/>
    <w:rsid w:val="00412215"/>
    <w:rsid w:val="004204E1"/>
    <w:rsid w:val="0042109F"/>
    <w:rsid w:val="00424BA9"/>
    <w:rsid w:val="0042781C"/>
    <w:rsid w:val="00430261"/>
    <w:rsid w:val="00431812"/>
    <w:rsid w:val="00431ED1"/>
    <w:rsid w:val="004340CD"/>
    <w:rsid w:val="00434A49"/>
    <w:rsid w:val="0043633A"/>
    <w:rsid w:val="00436ADD"/>
    <w:rsid w:val="00442E20"/>
    <w:rsid w:val="00451D48"/>
    <w:rsid w:val="00454CA1"/>
    <w:rsid w:val="0046022C"/>
    <w:rsid w:val="00463C3C"/>
    <w:rsid w:val="00464C86"/>
    <w:rsid w:val="0046542B"/>
    <w:rsid w:val="0046646C"/>
    <w:rsid w:val="00471C07"/>
    <w:rsid w:val="0048733E"/>
    <w:rsid w:val="00487387"/>
    <w:rsid w:val="00487761"/>
    <w:rsid w:val="004910B2"/>
    <w:rsid w:val="0049126E"/>
    <w:rsid w:val="00494BEF"/>
    <w:rsid w:val="004B263B"/>
    <w:rsid w:val="004B59C8"/>
    <w:rsid w:val="004B6527"/>
    <w:rsid w:val="004B6A3F"/>
    <w:rsid w:val="004B6DD4"/>
    <w:rsid w:val="004B7BC5"/>
    <w:rsid w:val="004D2BF6"/>
    <w:rsid w:val="004D778E"/>
    <w:rsid w:val="004E19BD"/>
    <w:rsid w:val="004E2678"/>
    <w:rsid w:val="004E420B"/>
    <w:rsid w:val="004F1789"/>
    <w:rsid w:val="0050362A"/>
    <w:rsid w:val="005106EE"/>
    <w:rsid w:val="00515FC2"/>
    <w:rsid w:val="00516BB4"/>
    <w:rsid w:val="005174EC"/>
    <w:rsid w:val="00522872"/>
    <w:rsid w:val="00522B3E"/>
    <w:rsid w:val="00524F0D"/>
    <w:rsid w:val="005256BB"/>
    <w:rsid w:val="005276E1"/>
    <w:rsid w:val="00530CD5"/>
    <w:rsid w:val="005409B4"/>
    <w:rsid w:val="00540D6F"/>
    <w:rsid w:val="005437F3"/>
    <w:rsid w:val="00543B77"/>
    <w:rsid w:val="005463E0"/>
    <w:rsid w:val="00551421"/>
    <w:rsid w:val="0055456B"/>
    <w:rsid w:val="00556590"/>
    <w:rsid w:val="00560447"/>
    <w:rsid w:val="00563558"/>
    <w:rsid w:val="00564BE4"/>
    <w:rsid w:val="005705B3"/>
    <w:rsid w:val="00570E29"/>
    <w:rsid w:val="005711C5"/>
    <w:rsid w:val="00571536"/>
    <w:rsid w:val="005715BB"/>
    <w:rsid w:val="005725E5"/>
    <w:rsid w:val="00581B90"/>
    <w:rsid w:val="00584E41"/>
    <w:rsid w:val="005929F2"/>
    <w:rsid w:val="00592EB2"/>
    <w:rsid w:val="005A11B2"/>
    <w:rsid w:val="005A2299"/>
    <w:rsid w:val="005B659D"/>
    <w:rsid w:val="005B6DBD"/>
    <w:rsid w:val="005C690A"/>
    <w:rsid w:val="005D37D7"/>
    <w:rsid w:val="005D56DC"/>
    <w:rsid w:val="005E064D"/>
    <w:rsid w:val="005E3735"/>
    <w:rsid w:val="005F2DA7"/>
    <w:rsid w:val="005F7A59"/>
    <w:rsid w:val="006043FB"/>
    <w:rsid w:val="00620C94"/>
    <w:rsid w:val="006243BF"/>
    <w:rsid w:val="00631070"/>
    <w:rsid w:val="0063236E"/>
    <w:rsid w:val="00635999"/>
    <w:rsid w:val="006375A1"/>
    <w:rsid w:val="00641602"/>
    <w:rsid w:val="00642B68"/>
    <w:rsid w:val="006537F1"/>
    <w:rsid w:val="00654F8A"/>
    <w:rsid w:val="0066088E"/>
    <w:rsid w:val="006656ED"/>
    <w:rsid w:val="00666D3E"/>
    <w:rsid w:val="00671CC9"/>
    <w:rsid w:val="006753A4"/>
    <w:rsid w:val="00676B7D"/>
    <w:rsid w:val="00680D75"/>
    <w:rsid w:val="00682E97"/>
    <w:rsid w:val="00684978"/>
    <w:rsid w:val="006878E8"/>
    <w:rsid w:val="00693CFA"/>
    <w:rsid w:val="006A253D"/>
    <w:rsid w:val="006B0A77"/>
    <w:rsid w:val="006C1959"/>
    <w:rsid w:val="006C7549"/>
    <w:rsid w:val="006D478E"/>
    <w:rsid w:val="006D5C03"/>
    <w:rsid w:val="006F31F3"/>
    <w:rsid w:val="006F3DE1"/>
    <w:rsid w:val="006F4B58"/>
    <w:rsid w:val="006F4CEB"/>
    <w:rsid w:val="006F4D38"/>
    <w:rsid w:val="006F78BD"/>
    <w:rsid w:val="0070182B"/>
    <w:rsid w:val="00701C41"/>
    <w:rsid w:val="00705413"/>
    <w:rsid w:val="00710D4B"/>
    <w:rsid w:val="00712886"/>
    <w:rsid w:val="00714410"/>
    <w:rsid w:val="00715AE1"/>
    <w:rsid w:val="007206C9"/>
    <w:rsid w:val="00722C9B"/>
    <w:rsid w:val="00723D64"/>
    <w:rsid w:val="0072617C"/>
    <w:rsid w:val="0072674B"/>
    <w:rsid w:val="007308EE"/>
    <w:rsid w:val="007350DA"/>
    <w:rsid w:val="0073552F"/>
    <w:rsid w:val="00736690"/>
    <w:rsid w:val="007367C0"/>
    <w:rsid w:val="0073731E"/>
    <w:rsid w:val="00737A43"/>
    <w:rsid w:val="007501C9"/>
    <w:rsid w:val="00754B14"/>
    <w:rsid w:val="00755C94"/>
    <w:rsid w:val="0076175C"/>
    <w:rsid w:val="00767092"/>
    <w:rsid w:val="00767E08"/>
    <w:rsid w:val="00767F28"/>
    <w:rsid w:val="007704F9"/>
    <w:rsid w:val="0077087C"/>
    <w:rsid w:val="0077459B"/>
    <w:rsid w:val="00774AB8"/>
    <w:rsid w:val="00786D70"/>
    <w:rsid w:val="00794A8F"/>
    <w:rsid w:val="007A0E50"/>
    <w:rsid w:val="007A1652"/>
    <w:rsid w:val="007A17F5"/>
    <w:rsid w:val="007A2B15"/>
    <w:rsid w:val="007A2E38"/>
    <w:rsid w:val="007A419C"/>
    <w:rsid w:val="007A6558"/>
    <w:rsid w:val="007B1430"/>
    <w:rsid w:val="007C26E1"/>
    <w:rsid w:val="007C322B"/>
    <w:rsid w:val="007C7F32"/>
    <w:rsid w:val="007D07AA"/>
    <w:rsid w:val="007D1F52"/>
    <w:rsid w:val="007D307C"/>
    <w:rsid w:val="007D32F9"/>
    <w:rsid w:val="007F1286"/>
    <w:rsid w:val="0080162C"/>
    <w:rsid w:val="008021BA"/>
    <w:rsid w:val="008075D2"/>
    <w:rsid w:val="008121F4"/>
    <w:rsid w:val="008130DA"/>
    <w:rsid w:val="00815F0A"/>
    <w:rsid w:val="00822684"/>
    <w:rsid w:val="00825994"/>
    <w:rsid w:val="0083141B"/>
    <w:rsid w:val="00831F49"/>
    <w:rsid w:val="00835A48"/>
    <w:rsid w:val="008367FA"/>
    <w:rsid w:val="008418B7"/>
    <w:rsid w:val="00854E1E"/>
    <w:rsid w:val="00865F44"/>
    <w:rsid w:val="00877AB9"/>
    <w:rsid w:val="00881B15"/>
    <w:rsid w:val="00896A69"/>
    <w:rsid w:val="008A2BF5"/>
    <w:rsid w:val="008B194D"/>
    <w:rsid w:val="008B26B4"/>
    <w:rsid w:val="008B3E54"/>
    <w:rsid w:val="008C0224"/>
    <w:rsid w:val="008C0D94"/>
    <w:rsid w:val="008C38BA"/>
    <w:rsid w:val="008D00B8"/>
    <w:rsid w:val="008D4852"/>
    <w:rsid w:val="008E53C4"/>
    <w:rsid w:val="008F0CB8"/>
    <w:rsid w:val="008F2F63"/>
    <w:rsid w:val="00900E52"/>
    <w:rsid w:val="00905606"/>
    <w:rsid w:val="009074CD"/>
    <w:rsid w:val="0091505A"/>
    <w:rsid w:val="009178C0"/>
    <w:rsid w:val="00921EF2"/>
    <w:rsid w:val="0093198A"/>
    <w:rsid w:val="00942C76"/>
    <w:rsid w:val="009433F9"/>
    <w:rsid w:val="0094515E"/>
    <w:rsid w:val="0095463C"/>
    <w:rsid w:val="00961FAD"/>
    <w:rsid w:val="009656AC"/>
    <w:rsid w:val="00966DE3"/>
    <w:rsid w:val="00976923"/>
    <w:rsid w:val="009830D3"/>
    <w:rsid w:val="00987D89"/>
    <w:rsid w:val="00987DEB"/>
    <w:rsid w:val="0099758B"/>
    <w:rsid w:val="00997DE3"/>
    <w:rsid w:val="009A5600"/>
    <w:rsid w:val="009C36B8"/>
    <w:rsid w:val="009D0558"/>
    <w:rsid w:val="009D0D47"/>
    <w:rsid w:val="009D2F69"/>
    <w:rsid w:val="009D658C"/>
    <w:rsid w:val="009E0D27"/>
    <w:rsid w:val="009E0F84"/>
    <w:rsid w:val="009E107D"/>
    <w:rsid w:val="009F1E1E"/>
    <w:rsid w:val="00A0537D"/>
    <w:rsid w:val="00A0580F"/>
    <w:rsid w:val="00A05EB0"/>
    <w:rsid w:val="00A11CA6"/>
    <w:rsid w:val="00A158BF"/>
    <w:rsid w:val="00A226FA"/>
    <w:rsid w:val="00A26DBC"/>
    <w:rsid w:val="00A270D3"/>
    <w:rsid w:val="00A34D88"/>
    <w:rsid w:val="00A37930"/>
    <w:rsid w:val="00A40600"/>
    <w:rsid w:val="00A40930"/>
    <w:rsid w:val="00A41889"/>
    <w:rsid w:val="00A45DE4"/>
    <w:rsid w:val="00A515A0"/>
    <w:rsid w:val="00A529B5"/>
    <w:rsid w:val="00A5432A"/>
    <w:rsid w:val="00A62E73"/>
    <w:rsid w:val="00A71C1E"/>
    <w:rsid w:val="00A77A49"/>
    <w:rsid w:val="00A82D89"/>
    <w:rsid w:val="00A833B2"/>
    <w:rsid w:val="00A86ED2"/>
    <w:rsid w:val="00A93500"/>
    <w:rsid w:val="00AA0C8F"/>
    <w:rsid w:val="00AA680F"/>
    <w:rsid w:val="00AB04C2"/>
    <w:rsid w:val="00AB279E"/>
    <w:rsid w:val="00AB2E95"/>
    <w:rsid w:val="00AB3606"/>
    <w:rsid w:val="00AB3E87"/>
    <w:rsid w:val="00AB55FD"/>
    <w:rsid w:val="00AD1F2B"/>
    <w:rsid w:val="00AE0002"/>
    <w:rsid w:val="00AE7854"/>
    <w:rsid w:val="00AF013C"/>
    <w:rsid w:val="00AF2FEB"/>
    <w:rsid w:val="00B06D38"/>
    <w:rsid w:val="00B10FDC"/>
    <w:rsid w:val="00B150C3"/>
    <w:rsid w:val="00B15DC4"/>
    <w:rsid w:val="00B201CD"/>
    <w:rsid w:val="00B24153"/>
    <w:rsid w:val="00B24CE4"/>
    <w:rsid w:val="00B25325"/>
    <w:rsid w:val="00B26D71"/>
    <w:rsid w:val="00B33464"/>
    <w:rsid w:val="00B34FC7"/>
    <w:rsid w:val="00B5532E"/>
    <w:rsid w:val="00B56E5D"/>
    <w:rsid w:val="00B87A81"/>
    <w:rsid w:val="00B90302"/>
    <w:rsid w:val="00B966B6"/>
    <w:rsid w:val="00BA3847"/>
    <w:rsid w:val="00BA7118"/>
    <w:rsid w:val="00BB2C36"/>
    <w:rsid w:val="00BB4E4A"/>
    <w:rsid w:val="00BB6DE5"/>
    <w:rsid w:val="00BB7904"/>
    <w:rsid w:val="00BC176E"/>
    <w:rsid w:val="00BC3002"/>
    <w:rsid w:val="00BD0A90"/>
    <w:rsid w:val="00BD7AAD"/>
    <w:rsid w:val="00BE0C1E"/>
    <w:rsid w:val="00BE1ED8"/>
    <w:rsid w:val="00BE2FB5"/>
    <w:rsid w:val="00BE536D"/>
    <w:rsid w:val="00BF0D9E"/>
    <w:rsid w:val="00BF18D0"/>
    <w:rsid w:val="00C103AB"/>
    <w:rsid w:val="00C10FA9"/>
    <w:rsid w:val="00C13F6D"/>
    <w:rsid w:val="00C157D6"/>
    <w:rsid w:val="00C15C90"/>
    <w:rsid w:val="00C257CF"/>
    <w:rsid w:val="00C45499"/>
    <w:rsid w:val="00C53F31"/>
    <w:rsid w:val="00C55244"/>
    <w:rsid w:val="00C6498C"/>
    <w:rsid w:val="00C77511"/>
    <w:rsid w:val="00C80A79"/>
    <w:rsid w:val="00C8537E"/>
    <w:rsid w:val="00C91EDB"/>
    <w:rsid w:val="00C93D7C"/>
    <w:rsid w:val="00CA318B"/>
    <w:rsid w:val="00CB38D5"/>
    <w:rsid w:val="00CC4441"/>
    <w:rsid w:val="00CD1E71"/>
    <w:rsid w:val="00CD4008"/>
    <w:rsid w:val="00CD4440"/>
    <w:rsid w:val="00CE3FC6"/>
    <w:rsid w:val="00CE51E1"/>
    <w:rsid w:val="00CE6E39"/>
    <w:rsid w:val="00CF0CD8"/>
    <w:rsid w:val="00D134E5"/>
    <w:rsid w:val="00D14CC7"/>
    <w:rsid w:val="00D17614"/>
    <w:rsid w:val="00D3327F"/>
    <w:rsid w:val="00D42AA3"/>
    <w:rsid w:val="00D504E3"/>
    <w:rsid w:val="00D506EA"/>
    <w:rsid w:val="00D55A17"/>
    <w:rsid w:val="00D571AC"/>
    <w:rsid w:val="00D612BF"/>
    <w:rsid w:val="00D62485"/>
    <w:rsid w:val="00D6271A"/>
    <w:rsid w:val="00D62A5A"/>
    <w:rsid w:val="00D64DB7"/>
    <w:rsid w:val="00D81E16"/>
    <w:rsid w:val="00D868BF"/>
    <w:rsid w:val="00D86E7C"/>
    <w:rsid w:val="00D90D48"/>
    <w:rsid w:val="00D94D5C"/>
    <w:rsid w:val="00D97309"/>
    <w:rsid w:val="00D97987"/>
    <w:rsid w:val="00DA2985"/>
    <w:rsid w:val="00DA45A9"/>
    <w:rsid w:val="00DA56B5"/>
    <w:rsid w:val="00DA6BED"/>
    <w:rsid w:val="00DB0E6B"/>
    <w:rsid w:val="00DB1468"/>
    <w:rsid w:val="00DB74A8"/>
    <w:rsid w:val="00DC6EEE"/>
    <w:rsid w:val="00DD546E"/>
    <w:rsid w:val="00DE4DB1"/>
    <w:rsid w:val="00DE5A35"/>
    <w:rsid w:val="00DF08FA"/>
    <w:rsid w:val="00DF5E63"/>
    <w:rsid w:val="00E00FC6"/>
    <w:rsid w:val="00E01D27"/>
    <w:rsid w:val="00E05C25"/>
    <w:rsid w:val="00E100F5"/>
    <w:rsid w:val="00E259BF"/>
    <w:rsid w:val="00E25DFF"/>
    <w:rsid w:val="00E2723D"/>
    <w:rsid w:val="00E36E6E"/>
    <w:rsid w:val="00E40BE7"/>
    <w:rsid w:val="00E5057E"/>
    <w:rsid w:val="00E55120"/>
    <w:rsid w:val="00E575AF"/>
    <w:rsid w:val="00E654BB"/>
    <w:rsid w:val="00E93882"/>
    <w:rsid w:val="00E9693A"/>
    <w:rsid w:val="00EA0BC6"/>
    <w:rsid w:val="00EA20AB"/>
    <w:rsid w:val="00EB2775"/>
    <w:rsid w:val="00EB5D89"/>
    <w:rsid w:val="00EB5EDE"/>
    <w:rsid w:val="00EC1424"/>
    <w:rsid w:val="00EC35B6"/>
    <w:rsid w:val="00EC552E"/>
    <w:rsid w:val="00ED6A67"/>
    <w:rsid w:val="00ED75CA"/>
    <w:rsid w:val="00EE2C71"/>
    <w:rsid w:val="00EE3B57"/>
    <w:rsid w:val="00EE6112"/>
    <w:rsid w:val="00EF1C94"/>
    <w:rsid w:val="00EF5EBD"/>
    <w:rsid w:val="00F018A6"/>
    <w:rsid w:val="00F02303"/>
    <w:rsid w:val="00F028E6"/>
    <w:rsid w:val="00F050D6"/>
    <w:rsid w:val="00F112C7"/>
    <w:rsid w:val="00F16CAD"/>
    <w:rsid w:val="00F25076"/>
    <w:rsid w:val="00F27808"/>
    <w:rsid w:val="00F328A6"/>
    <w:rsid w:val="00F42E3D"/>
    <w:rsid w:val="00F467A2"/>
    <w:rsid w:val="00F47BDB"/>
    <w:rsid w:val="00F57ADF"/>
    <w:rsid w:val="00F6353A"/>
    <w:rsid w:val="00F655C4"/>
    <w:rsid w:val="00F75573"/>
    <w:rsid w:val="00F84B7A"/>
    <w:rsid w:val="00F85BC7"/>
    <w:rsid w:val="00F86D89"/>
    <w:rsid w:val="00F9041B"/>
    <w:rsid w:val="00F91D9D"/>
    <w:rsid w:val="00F92574"/>
    <w:rsid w:val="00F93EB9"/>
    <w:rsid w:val="00FA1DE8"/>
    <w:rsid w:val="00FA371B"/>
    <w:rsid w:val="00FA4852"/>
    <w:rsid w:val="00FA624B"/>
    <w:rsid w:val="00FC1D8D"/>
    <w:rsid w:val="00FC3923"/>
    <w:rsid w:val="00FC5A34"/>
    <w:rsid w:val="00FD305A"/>
    <w:rsid w:val="00FD7967"/>
    <w:rsid w:val="00FF0249"/>
    <w:rsid w:val="00FF0528"/>
    <w:rsid w:val="00FF1588"/>
    <w:rsid w:val="00FF1A27"/>
    <w:rsid w:val="00FF260F"/>
    <w:rsid w:val="00FF3C75"/>
    <w:rsid w:val="00FF5A5C"/>
    <w:rsid w:val="00FF6A7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7458B"/>
  <w15:docId w15:val="{25044F95-8035-40C0-93BF-9F7B671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BB4"/>
  </w:style>
  <w:style w:type="paragraph" w:styleId="Nadpis1">
    <w:name w:val="heading 1"/>
    <w:basedOn w:val="Normln"/>
    <w:next w:val="Normln"/>
    <w:link w:val="Nadpis1Char"/>
    <w:qFormat/>
    <w:locked/>
    <w:rsid w:val="00642B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9"/>
    <w:qFormat/>
    <w:rsid w:val="002A5C2A"/>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2A5C2A"/>
    <w:rPr>
      <w:rFonts w:cs="Times New Roman"/>
      <w:sz w:val="24"/>
    </w:rPr>
  </w:style>
  <w:style w:type="paragraph" w:styleId="Zkladntextodsazen2">
    <w:name w:val="Body Text Indent 2"/>
    <w:basedOn w:val="Normln"/>
    <w:link w:val="Zkladntextodsazen2Char"/>
    <w:uiPriority w:val="99"/>
    <w:rsid w:val="00363BB4"/>
    <w:pPr>
      <w:ind w:left="705" w:hanging="705"/>
      <w:jc w:val="both"/>
    </w:pPr>
    <w:rPr>
      <w:sz w:val="24"/>
    </w:rPr>
  </w:style>
  <w:style w:type="character" w:customStyle="1" w:styleId="Zkladntextodsazen2Char">
    <w:name w:val="Základní text odsazený 2 Char"/>
    <w:basedOn w:val="Standardnpsmoodstavce"/>
    <w:link w:val="Zkladntextodsazen2"/>
    <w:uiPriority w:val="99"/>
    <w:semiHidden/>
    <w:rsid w:val="00F34D85"/>
    <w:rPr>
      <w:sz w:val="20"/>
      <w:szCs w:val="20"/>
    </w:rPr>
  </w:style>
  <w:style w:type="paragraph" w:styleId="Zkladntext">
    <w:name w:val="Body Text"/>
    <w:basedOn w:val="Normln"/>
    <w:link w:val="ZkladntextChar"/>
    <w:uiPriority w:val="99"/>
    <w:rsid w:val="00363BB4"/>
    <w:pPr>
      <w:spacing w:after="120"/>
    </w:pPr>
  </w:style>
  <w:style w:type="character" w:customStyle="1" w:styleId="ZkladntextChar">
    <w:name w:val="Základní text Char"/>
    <w:basedOn w:val="Standardnpsmoodstavce"/>
    <w:link w:val="Zkladntext"/>
    <w:uiPriority w:val="99"/>
    <w:semiHidden/>
    <w:rsid w:val="00F34D85"/>
    <w:rPr>
      <w:sz w:val="20"/>
      <w:szCs w:val="20"/>
    </w:rPr>
  </w:style>
  <w:style w:type="character" w:customStyle="1" w:styleId="platne1">
    <w:name w:val="platne1"/>
    <w:basedOn w:val="Standardnpsmoodstavce"/>
    <w:uiPriority w:val="99"/>
    <w:rsid w:val="00363BB4"/>
    <w:rPr>
      <w:rFonts w:cs="Times New Roman"/>
    </w:rPr>
  </w:style>
  <w:style w:type="paragraph" w:styleId="Zkladntextodsazen">
    <w:name w:val="Body Text Indent"/>
    <w:basedOn w:val="Normln"/>
    <w:link w:val="ZkladntextodsazenChar"/>
    <w:uiPriority w:val="99"/>
    <w:rsid w:val="00363BB4"/>
    <w:pPr>
      <w:spacing w:after="120"/>
      <w:ind w:left="283"/>
    </w:pPr>
  </w:style>
  <w:style w:type="character" w:customStyle="1" w:styleId="ZkladntextodsazenChar">
    <w:name w:val="Základní text odsazený Char"/>
    <w:basedOn w:val="Standardnpsmoodstavce"/>
    <w:link w:val="Zkladntextodsazen"/>
    <w:uiPriority w:val="99"/>
    <w:semiHidden/>
    <w:rsid w:val="00F34D85"/>
    <w:rPr>
      <w:sz w:val="20"/>
      <w:szCs w:val="20"/>
    </w:rPr>
  </w:style>
  <w:style w:type="paragraph" w:styleId="Odstavecseseznamem">
    <w:name w:val="List Paragraph"/>
    <w:aliases w:val="Bullet 1,Use Case List Paragraph,b1,Bullet for no #'s,B1,List Paragraph1"/>
    <w:basedOn w:val="Normln"/>
    <w:link w:val="OdstavecseseznamemChar"/>
    <w:uiPriority w:val="34"/>
    <w:qFormat/>
    <w:rsid w:val="002A5C2A"/>
    <w:pPr>
      <w:ind w:left="720"/>
      <w:contextualSpacing/>
    </w:pPr>
  </w:style>
  <w:style w:type="paragraph" w:styleId="Zhlav">
    <w:name w:val="header"/>
    <w:basedOn w:val="Normln"/>
    <w:link w:val="ZhlavChar"/>
    <w:uiPriority w:val="99"/>
    <w:rsid w:val="001119E9"/>
    <w:pPr>
      <w:tabs>
        <w:tab w:val="center" w:pos="4536"/>
        <w:tab w:val="right" w:pos="9072"/>
      </w:tabs>
    </w:pPr>
  </w:style>
  <w:style w:type="character" w:customStyle="1" w:styleId="ZhlavChar">
    <w:name w:val="Záhlaví Char"/>
    <w:basedOn w:val="Standardnpsmoodstavce"/>
    <w:link w:val="Zhlav"/>
    <w:uiPriority w:val="99"/>
    <w:locked/>
    <w:rsid w:val="001119E9"/>
    <w:rPr>
      <w:rFonts w:cs="Times New Roman"/>
    </w:rPr>
  </w:style>
  <w:style w:type="paragraph" w:styleId="Zpat">
    <w:name w:val="footer"/>
    <w:basedOn w:val="Normln"/>
    <w:link w:val="ZpatChar"/>
    <w:uiPriority w:val="99"/>
    <w:rsid w:val="001119E9"/>
    <w:pPr>
      <w:tabs>
        <w:tab w:val="center" w:pos="4536"/>
        <w:tab w:val="right" w:pos="9072"/>
      </w:tabs>
    </w:pPr>
  </w:style>
  <w:style w:type="character" w:customStyle="1" w:styleId="ZpatChar">
    <w:name w:val="Zápatí Char"/>
    <w:basedOn w:val="Standardnpsmoodstavce"/>
    <w:link w:val="Zpat"/>
    <w:uiPriority w:val="99"/>
    <w:locked/>
    <w:rsid w:val="001119E9"/>
    <w:rPr>
      <w:rFonts w:cs="Times New Roman"/>
    </w:rPr>
  </w:style>
  <w:style w:type="paragraph" w:styleId="Textbubliny">
    <w:name w:val="Balloon Text"/>
    <w:basedOn w:val="Normln"/>
    <w:link w:val="TextbublinyChar"/>
    <w:uiPriority w:val="99"/>
    <w:semiHidden/>
    <w:unhideWhenUsed/>
    <w:rsid w:val="004B6D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6DD4"/>
    <w:rPr>
      <w:rFonts w:ascii="Segoe UI" w:hAnsi="Segoe UI" w:cs="Segoe UI"/>
      <w:sz w:val="18"/>
      <w:szCs w:val="18"/>
    </w:rPr>
  </w:style>
  <w:style w:type="character" w:styleId="Odkaznakoment">
    <w:name w:val="annotation reference"/>
    <w:basedOn w:val="Standardnpsmoodstavce"/>
    <w:uiPriority w:val="99"/>
    <w:semiHidden/>
    <w:unhideWhenUsed/>
    <w:rsid w:val="004B6DD4"/>
    <w:rPr>
      <w:sz w:val="16"/>
      <w:szCs w:val="16"/>
    </w:rPr>
  </w:style>
  <w:style w:type="paragraph" w:styleId="Textkomente">
    <w:name w:val="annotation text"/>
    <w:basedOn w:val="Normln"/>
    <w:link w:val="TextkomenteChar"/>
    <w:uiPriority w:val="99"/>
    <w:unhideWhenUsed/>
    <w:rsid w:val="004B6DD4"/>
  </w:style>
  <w:style w:type="character" w:customStyle="1" w:styleId="TextkomenteChar">
    <w:name w:val="Text komentáře Char"/>
    <w:basedOn w:val="Standardnpsmoodstavce"/>
    <w:link w:val="Textkomente"/>
    <w:uiPriority w:val="99"/>
    <w:rsid w:val="004B6DD4"/>
    <w:rPr>
      <w:sz w:val="20"/>
      <w:szCs w:val="20"/>
    </w:rPr>
  </w:style>
  <w:style w:type="paragraph" w:styleId="Pedmtkomente">
    <w:name w:val="annotation subject"/>
    <w:basedOn w:val="Textkomente"/>
    <w:next w:val="Textkomente"/>
    <w:link w:val="PedmtkomenteChar"/>
    <w:uiPriority w:val="99"/>
    <w:semiHidden/>
    <w:unhideWhenUsed/>
    <w:rsid w:val="004B6DD4"/>
    <w:rPr>
      <w:b/>
      <w:bCs/>
    </w:rPr>
  </w:style>
  <w:style w:type="character" w:customStyle="1" w:styleId="PedmtkomenteChar">
    <w:name w:val="Předmět komentáře Char"/>
    <w:basedOn w:val="TextkomenteChar"/>
    <w:link w:val="Pedmtkomente"/>
    <w:uiPriority w:val="99"/>
    <w:semiHidden/>
    <w:rsid w:val="004B6DD4"/>
    <w:rPr>
      <w:b/>
      <w:bCs/>
      <w:sz w:val="20"/>
      <w:szCs w:val="20"/>
    </w:rPr>
  </w:style>
  <w:style w:type="paragraph" w:styleId="Revize">
    <w:name w:val="Revision"/>
    <w:hidden/>
    <w:uiPriority w:val="99"/>
    <w:semiHidden/>
    <w:rsid w:val="004B6DD4"/>
  </w:style>
  <w:style w:type="table" w:styleId="Mkatabulky">
    <w:name w:val="Table Grid"/>
    <w:basedOn w:val="Normlntabulka"/>
    <w:locked/>
    <w:rsid w:val="004E267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F39DA"/>
    <w:pPr>
      <w:spacing w:before="100" w:beforeAutospacing="1" w:after="100" w:afterAutospacing="1"/>
    </w:pPr>
    <w:rPr>
      <w:sz w:val="24"/>
      <w:szCs w:val="24"/>
    </w:rPr>
  </w:style>
  <w:style w:type="paragraph" w:customStyle="1" w:styleId="xmsonormal">
    <w:name w:val="x_msonormal"/>
    <w:basedOn w:val="Normln"/>
    <w:rsid w:val="0049126E"/>
    <w:rPr>
      <w:rFonts w:ascii="Calibri" w:eastAsiaTheme="minorHAnsi" w:hAnsi="Calibri" w:cs="Calibri"/>
      <w:sz w:val="22"/>
      <w:szCs w:val="22"/>
    </w:rPr>
  </w:style>
  <w:style w:type="paragraph" w:customStyle="1" w:styleId="Normal">
    <w:name w:val="[Normal]"/>
    <w:basedOn w:val="Normln"/>
    <w:uiPriority w:val="99"/>
    <w:rsid w:val="00C45499"/>
    <w:pPr>
      <w:autoSpaceDE w:val="0"/>
      <w:autoSpaceDN w:val="0"/>
    </w:pPr>
    <w:rPr>
      <w:rFonts w:ascii="Arial" w:eastAsiaTheme="minorHAnsi" w:hAnsi="Arial" w:cs="Arial"/>
      <w:sz w:val="24"/>
      <w:szCs w:val="24"/>
    </w:rPr>
  </w:style>
  <w:style w:type="character" w:customStyle="1" w:styleId="OdstavecseseznamemChar">
    <w:name w:val="Odstavec se seznamem Char"/>
    <w:aliases w:val="Bullet 1 Char,Use Case List Paragraph Char,b1 Char,Bullet for no #'s Char,B1 Char,List Paragraph1 Char"/>
    <w:link w:val="Odstavecseseznamem"/>
    <w:uiPriority w:val="34"/>
    <w:locked/>
    <w:rsid w:val="009830D3"/>
  </w:style>
  <w:style w:type="character" w:customStyle="1" w:styleId="Nadpis1Char">
    <w:name w:val="Nadpis 1 Char"/>
    <w:basedOn w:val="Standardnpsmoodstavce"/>
    <w:link w:val="Nadpis1"/>
    <w:rsid w:val="00642B68"/>
    <w:rPr>
      <w:rFonts w:asciiTheme="majorHAnsi" w:eastAsiaTheme="majorEastAsia" w:hAnsiTheme="majorHAnsi" w:cstheme="majorBidi"/>
      <w:color w:val="2F5496" w:themeColor="accent1" w:themeShade="BF"/>
      <w:sz w:val="32"/>
      <w:szCs w:val="32"/>
    </w:rPr>
  </w:style>
  <w:style w:type="character" w:styleId="Hypertextovodkaz">
    <w:name w:val="Hyperlink"/>
    <w:rsid w:val="00642B68"/>
    <w:rPr>
      <w:color w:val="0000FF"/>
      <w:spacing w:val="0"/>
      <w:sz w:val="20"/>
      <w:szCs w:val="24"/>
      <w:u w:val="single"/>
    </w:rPr>
  </w:style>
  <w:style w:type="paragraph" w:customStyle="1" w:styleId="BodyText1">
    <w:name w:val="Body Text1"/>
    <w:qFormat/>
    <w:rsid w:val="00642B68"/>
    <w:pPr>
      <w:numPr>
        <w:numId w:val="20"/>
      </w:numPr>
      <w:jc w:val="both"/>
    </w:pPr>
    <w:rPr>
      <w:rFonts w:ascii="Calibri" w:hAnsi="Calibri"/>
      <w:color w:val="000000"/>
      <w:sz w:val="16"/>
      <w:szCs w:val="48"/>
      <w:lang w:eastAsia="en-US"/>
    </w:rPr>
  </w:style>
  <w:style w:type="paragraph" w:customStyle="1" w:styleId="smlouvaheading1">
    <w:name w:val="smlouva heading 1"/>
    <w:next w:val="BodyText1"/>
    <w:qFormat/>
    <w:rsid w:val="00642B68"/>
    <w:pPr>
      <w:numPr>
        <w:numId w:val="19"/>
      </w:numPr>
      <w:spacing w:before="240" w:after="120"/>
    </w:pPr>
    <w:rPr>
      <w:rFonts w:ascii="Calibri" w:hAnsi="Calibri"/>
      <w:b/>
      <w:noProof/>
      <w:color w:val="000000"/>
      <w:sz w:val="19"/>
      <w:szCs w:val="24"/>
      <w:lang w:eastAsia="en-US"/>
    </w:rPr>
  </w:style>
  <w:style w:type="paragraph" w:customStyle="1" w:styleId="smlouvaheading2">
    <w:name w:val="smlouva heading 2"/>
    <w:basedOn w:val="Normln"/>
    <w:next w:val="BodyText1"/>
    <w:qFormat/>
    <w:rsid w:val="00642B68"/>
    <w:pPr>
      <w:numPr>
        <w:ilvl w:val="1"/>
        <w:numId w:val="19"/>
      </w:numPr>
      <w:tabs>
        <w:tab w:val="left" w:pos="567"/>
      </w:tabs>
      <w:spacing w:before="120"/>
      <w:jc w:val="both"/>
    </w:pPr>
    <w:rPr>
      <w:rFonts w:ascii="Arial" w:hAnsi="Arial"/>
      <w:color w:val="000000"/>
      <w:sz w:val="19"/>
      <w:szCs w:val="22"/>
      <w:lang w:eastAsia="en-US"/>
    </w:rPr>
  </w:style>
  <w:style w:type="paragraph" w:customStyle="1" w:styleId="smlouvaheading3">
    <w:name w:val="smlouva heading 3"/>
    <w:basedOn w:val="smlouvaheading2"/>
    <w:next w:val="BodyText1"/>
    <w:qFormat/>
    <w:rsid w:val="00642B68"/>
    <w:pPr>
      <w:numPr>
        <w:ilvl w:val="2"/>
      </w:numPr>
      <w:tabs>
        <w:tab w:val="clear" w:pos="567"/>
        <w:tab w:val="left" w:pos="794"/>
      </w:tabs>
    </w:pPr>
  </w:style>
  <w:style w:type="paragraph" w:customStyle="1" w:styleId="smlouvaheading4">
    <w:name w:val="smlouva heading 4"/>
    <w:basedOn w:val="smlouvaheading3"/>
    <w:next w:val="BodyText1"/>
    <w:qFormat/>
    <w:rsid w:val="00642B68"/>
    <w:pPr>
      <w:numPr>
        <w:ilvl w:val="3"/>
      </w:numPr>
      <w:tabs>
        <w:tab w:val="clear" w:pos="794"/>
      </w:tabs>
    </w:pPr>
    <w:rPr>
      <w:color w:val="auto"/>
    </w:rPr>
  </w:style>
  <w:style w:type="paragraph" w:styleId="Prosttext">
    <w:name w:val="Plain Text"/>
    <w:basedOn w:val="Normln"/>
    <w:link w:val="ProsttextChar"/>
    <w:uiPriority w:val="99"/>
    <w:unhideWhenUsed/>
    <w:rsid w:val="00642B68"/>
    <w:rPr>
      <w:rFonts w:ascii="Calibri" w:eastAsia="Arial" w:hAnsi="Calibri" w:cs="Consolas"/>
      <w:sz w:val="22"/>
      <w:szCs w:val="21"/>
      <w:lang w:eastAsia="en-US"/>
    </w:rPr>
  </w:style>
  <w:style w:type="character" w:customStyle="1" w:styleId="ProsttextChar">
    <w:name w:val="Prostý text Char"/>
    <w:basedOn w:val="Standardnpsmoodstavce"/>
    <w:link w:val="Prosttext"/>
    <w:uiPriority w:val="99"/>
    <w:rsid w:val="00642B68"/>
    <w:rPr>
      <w:rFonts w:ascii="Calibri" w:eastAsia="Arial" w:hAnsi="Calibri" w:cs="Consolas"/>
      <w:sz w:val="22"/>
      <w:szCs w:val="21"/>
      <w:lang w:eastAsia="en-US"/>
    </w:rPr>
  </w:style>
  <w:style w:type="paragraph" w:customStyle="1" w:styleId="Numberslevel1">
    <w:name w:val="Numbers level 1"/>
    <w:basedOn w:val="Normln"/>
    <w:qFormat/>
    <w:rsid w:val="00642B68"/>
    <w:pPr>
      <w:numPr>
        <w:numId w:val="23"/>
      </w:numPr>
      <w:spacing w:line="250" w:lineRule="atLeast"/>
    </w:pPr>
    <w:rPr>
      <w:rFonts w:asciiTheme="minorHAnsi" w:eastAsiaTheme="minorHAnsi" w:hAnsiTheme="minorHAnsi" w:cstheme="minorBidi"/>
      <w:b/>
      <w:sz w:val="16"/>
      <w:szCs w:val="22"/>
      <w:lang w:val="en-GB" w:eastAsia="en-US"/>
    </w:rPr>
  </w:style>
  <w:style w:type="paragraph" w:customStyle="1" w:styleId="Numberslevel2">
    <w:name w:val="Numbers level 2"/>
    <w:basedOn w:val="Normln"/>
    <w:qFormat/>
    <w:rsid w:val="00642B68"/>
    <w:pPr>
      <w:numPr>
        <w:ilvl w:val="1"/>
        <w:numId w:val="23"/>
      </w:numPr>
      <w:spacing w:line="250" w:lineRule="atLeast"/>
    </w:pPr>
    <w:rPr>
      <w:rFonts w:asciiTheme="minorHAnsi" w:eastAsiaTheme="minorHAnsi" w:hAnsiTheme="minorHAnsi" w:cstheme="minorBidi"/>
      <w:sz w:val="18"/>
      <w:szCs w:val="22"/>
      <w:lang w:val="en-GB" w:eastAsia="en-US"/>
    </w:rPr>
  </w:style>
  <w:style w:type="paragraph" w:customStyle="1" w:styleId="Numberslevel3">
    <w:name w:val="Numbers level 3"/>
    <w:basedOn w:val="Normln"/>
    <w:qFormat/>
    <w:rsid w:val="00642B68"/>
    <w:pPr>
      <w:numPr>
        <w:ilvl w:val="2"/>
        <w:numId w:val="23"/>
      </w:numPr>
      <w:spacing w:line="250" w:lineRule="atLeast"/>
    </w:pPr>
    <w:rPr>
      <w:rFonts w:asciiTheme="minorHAnsi" w:eastAsiaTheme="minorHAnsi" w:hAnsiTheme="minorHAnsi" w:cstheme="minorBidi"/>
      <w:sz w:val="18"/>
      <w:szCs w:val="22"/>
      <w:lang w:val="en-GB" w:eastAsia="en-US"/>
    </w:rPr>
  </w:style>
  <w:style w:type="paragraph" w:customStyle="1" w:styleId="Bul-2">
    <w:name w:val="Bul-2"/>
    <w:basedOn w:val="Normln"/>
    <w:rsid w:val="00C15C90"/>
    <w:pPr>
      <w:spacing w:after="240"/>
      <w:ind w:left="1152" w:hanging="576"/>
      <w:jc w:val="both"/>
    </w:pPr>
    <w:rPr>
      <w:rFonts w:ascii="Helv" w:eastAsia="Calibri" w:hAnsi="Helv"/>
      <w:sz w:val="19"/>
      <w:szCs w:val="24"/>
      <w:lang w:val="en-US" w:eastAsia="en-US"/>
    </w:rPr>
  </w:style>
  <w:style w:type="paragraph" w:customStyle="1" w:styleId="Import0">
    <w:name w:val="Import 0"/>
    <w:basedOn w:val="Normln"/>
    <w:rsid w:val="00FC5A34"/>
    <w:pPr>
      <w:widowControl w:val="0"/>
    </w:pPr>
    <w:rPr>
      <w:sz w:val="24"/>
    </w:rPr>
  </w:style>
  <w:style w:type="paragraph" w:customStyle="1" w:styleId="Import6">
    <w:name w:val="Import 6"/>
    <w:basedOn w:val="Import0"/>
    <w:rsid w:val="00F112C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rPr>
  </w:style>
  <w:style w:type="paragraph" w:styleId="Podnadpis">
    <w:name w:val="Subtitle"/>
    <w:link w:val="PodnadpisChar"/>
    <w:uiPriority w:val="11"/>
    <w:qFormat/>
    <w:locked/>
    <w:rsid w:val="00D81E16"/>
    <w:pPr>
      <w:pBdr>
        <w:top w:val="single" w:sz="24" w:space="0" w:color="367DA2"/>
        <w:left w:val="nil"/>
        <w:bottom w:val="nil"/>
        <w:right w:val="nil"/>
        <w:between w:val="nil"/>
        <w:bar w:val="nil"/>
      </w:pBdr>
      <w:spacing w:line="288" w:lineRule="auto"/>
    </w:pPr>
    <w:rPr>
      <w:rFonts w:ascii="Helvetica Neue" w:eastAsia="Arial Unicode MS" w:hAnsi="Helvetica Neue" w:cs="Arial Unicode MS"/>
      <w:b/>
      <w:bCs/>
      <w:caps/>
      <w:color w:val="367DA2"/>
      <w:spacing w:val="13"/>
      <w:sz w:val="26"/>
      <w:szCs w:val="26"/>
      <w:bdr w:val="nil"/>
      <w:lang w:eastAsia="en-GB"/>
      <w14:textOutline w14:w="0" w14:cap="flat" w14:cmpd="sng" w14:algn="ctr">
        <w14:noFill/>
        <w14:prstDash w14:val="solid"/>
        <w14:bevel/>
      </w14:textOutline>
    </w:rPr>
  </w:style>
  <w:style w:type="character" w:customStyle="1" w:styleId="PodnadpisChar">
    <w:name w:val="Podnadpis Char"/>
    <w:basedOn w:val="Standardnpsmoodstavce"/>
    <w:link w:val="Podnadpis"/>
    <w:uiPriority w:val="11"/>
    <w:rsid w:val="00D81E16"/>
    <w:rPr>
      <w:rFonts w:ascii="Helvetica Neue" w:eastAsia="Arial Unicode MS" w:hAnsi="Helvetica Neue" w:cs="Arial Unicode MS"/>
      <w:b/>
      <w:bCs/>
      <w:caps/>
      <w:color w:val="367DA2"/>
      <w:spacing w:val="13"/>
      <w:sz w:val="26"/>
      <w:szCs w:val="26"/>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4442">
      <w:bodyDiv w:val="1"/>
      <w:marLeft w:val="0"/>
      <w:marRight w:val="0"/>
      <w:marTop w:val="0"/>
      <w:marBottom w:val="0"/>
      <w:divBdr>
        <w:top w:val="none" w:sz="0" w:space="0" w:color="auto"/>
        <w:left w:val="none" w:sz="0" w:space="0" w:color="auto"/>
        <w:bottom w:val="none" w:sz="0" w:space="0" w:color="auto"/>
        <w:right w:val="none" w:sz="0" w:space="0" w:color="auto"/>
      </w:divBdr>
    </w:div>
    <w:div w:id="513570765">
      <w:bodyDiv w:val="1"/>
      <w:marLeft w:val="0"/>
      <w:marRight w:val="0"/>
      <w:marTop w:val="0"/>
      <w:marBottom w:val="0"/>
      <w:divBdr>
        <w:top w:val="none" w:sz="0" w:space="0" w:color="auto"/>
        <w:left w:val="none" w:sz="0" w:space="0" w:color="auto"/>
        <w:bottom w:val="none" w:sz="0" w:space="0" w:color="auto"/>
        <w:right w:val="none" w:sz="0" w:space="0" w:color="auto"/>
      </w:divBdr>
    </w:div>
    <w:div w:id="1164205418">
      <w:bodyDiv w:val="1"/>
      <w:marLeft w:val="0"/>
      <w:marRight w:val="120"/>
      <w:marTop w:val="0"/>
      <w:marBottom w:val="0"/>
      <w:divBdr>
        <w:top w:val="none" w:sz="0" w:space="0" w:color="auto"/>
        <w:left w:val="none" w:sz="0" w:space="0" w:color="auto"/>
        <w:bottom w:val="none" w:sz="0" w:space="0" w:color="auto"/>
        <w:right w:val="none" w:sz="0" w:space="0" w:color="auto"/>
      </w:divBdr>
      <w:divsChild>
        <w:div w:id="827982036">
          <w:marLeft w:val="0"/>
          <w:marRight w:val="0"/>
          <w:marTop w:val="0"/>
          <w:marBottom w:val="0"/>
          <w:divBdr>
            <w:top w:val="none" w:sz="0" w:space="0" w:color="auto"/>
            <w:left w:val="none" w:sz="0" w:space="0" w:color="auto"/>
            <w:bottom w:val="none" w:sz="0" w:space="0" w:color="auto"/>
            <w:right w:val="none" w:sz="0" w:space="0" w:color="auto"/>
          </w:divBdr>
          <w:divsChild>
            <w:div w:id="346757770">
              <w:marLeft w:val="0"/>
              <w:marRight w:val="0"/>
              <w:marTop w:val="0"/>
              <w:marBottom w:val="0"/>
              <w:divBdr>
                <w:top w:val="none" w:sz="0" w:space="0" w:color="auto"/>
                <w:left w:val="none" w:sz="0" w:space="0" w:color="auto"/>
                <w:bottom w:val="none" w:sz="0" w:space="0" w:color="auto"/>
                <w:right w:val="none" w:sz="0" w:space="0" w:color="auto"/>
              </w:divBdr>
              <w:divsChild>
                <w:div w:id="1147746672">
                  <w:marLeft w:val="0"/>
                  <w:marRight w:val="0"/>
                  <w:marTop w:val="0"/>
                  <w:marBottom w:val="0"/>
                  <w:divBdr>
                    <w:top w:val="none" w:sz="0" w:space="0" w:color="auto"/>
                    <w:left w:val="none" w:sz="0" w:space="0" w:color="auto"/>
                    <w:bottom w:val="none" w:sz="0" w:space="0" w:color="auto"/>
                    <w:right w:val="none" w:sz="0" w:space="0" w:color="auto"/>
                  </w:divBdr>
                  <w:divsChild>
                    <w:div w:id="1625575655">
                      <w:marLeft w:val="0"/>
                      <w:marRight w:val="0"/>
                      <w:marTop w:val="0"/>
                      <w:marBottom w:val="0"/>
                      <w:divBdr>
                        <w:top w:val="none" w:sz="0" w:space="0" w:color="auto"/>
                        <w:left w:val="none" w:sz="0" w:space="0" w:color="auto"/>
                        <w:bottom w:val="none" w:sz="0" w:space="0" w:color="auto"/>
                        <w:right w:val="none" w:sz="0" w:space="0" w:color="auto"/>
                      </w:divBdr>
                      <w:divsChild>
                        <w:div w:id="742341141">
                          <w:marLeft w:val="0"/>
                          <w:marRight w:val="0"/>
                          <w:marTop w:val="0"/>
                          <w:marBottom w:val="0"/>
                          <w:divBdr>
                            <w:top w:val="none" w:sz="0" w:space="0" w:color="auto"/>
                            <w:left w:val="none" w:sz="0" w:space="0" w:color="auto"/>
                            <w:bottom w:val="none" w:sz="0" w:space="0" w:color="auto"/>
                            <w:right w:val="none" w:sz="0" w:space="0" w:color="auto"/>
                          </w:divBdr>
                          <w:divsChild>
                            <w:div w:id="601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4518">
      <w:bodyDiv w:val="1"/>
      <w:marLeft w:val="0"/>
      <w:marRight w:val="0"/>
      <w:marTop w:val="0"/>
      <w:marBottom w:val="0"/>
      <w:divBdr>
        <w:top w:val="none" w:sz="0" w:space="0" w:color="auto"/>
        <w:left w:val="none" w:sz="0" w:space="0" w:color="auto"/>
        <w:bottom w:val="none" w:sz="0" w:space="0" w:color="auto"/>
        <w:right w:val="none" w:sz="0" w:space="0" w:color="auto"/>
      </w:divBdr>
    </w:div>
    <w:div w:id="1886600356">
      <w:bodyDiv w:val="1"/>
      <w:marLeft w:val="0"/>
      <w:marRight w:val="0"/>
      <w:marTop w:val="0"/>
      <w:marBottom w:val="0"/>
      <w:divBdr>
        <w:top w:val="none" w:sz="0" w:space="0" w:color="auto"/>
        <w:left w:val="none" w:sz="0" w:space="0" w:color="auto"/>
        <w:bottom w:val="none" w:sz="0" w:space="0" w:color="auto"/>
        <w:right w:val="none" w:sz="0" w:space="0" w:color="auto"/>
      </w:divBdr>
    </w:div>
    <w:div w:id="1957522131">
      <w:bodyDiv w:val="1"/>
      <w:marLeft w:val="0"/>
      <w:marRight w:val="0"/>
      <w:marTop w:val="0"/>
      <w:marBottom w:val="0"/>
      <w:divBdr>
        <w:top w:val="none" w:sz="0" w:space="0" w:color="auto"/>
        <w:left w:val="none" w:sz="0" w:space="0" w:color="auto"/>
        <w:bottom w:val="none" w:sz="0" w:space="0" w:color="auto"/>
        <w:right w:val="none" w:sz="0" w:space="0" w:color="auto"/>
      </w:divBdr>
    </w:div>
    <w:div w:id="2006516435">
      <w:bodyDiv w:val="1"/>
      <w:marLeft w:val="0"/>
      <w:marRight w:val="120"/>
      <w:marTop w:val="0"/>
      <w:marBottom w:val="0"/>
      <w:divBdr>
        <w:top w:val="none" w:sz="0" w:space="0" w:color="auto"/>
        <w:left w:val="none" w:sz="0" w:space="0" w:color="auto"/>
        <w:bottom w:val="none" w:sz="0" w:space="0" w:color="auto"/>
        <w:right w:val="none" w:sz="0" w:space="0" w:color="auto"/>
      </w:divBdr>
      <w:divsChild>
        <w:div w:id="1001852045">
          <w:marLeft w:val="0"/>
          <w:marRight w:val="0"/>
          <w:marTop w:val="0"/>
          <w:marBottom w:val="0"/>
          <w:divBdr>
            <w:top w:val="none" w:sz="0" w:space="0" w:color="auto"/>
            <w:left w:val="none" w:sz="0" w:space="0" w:color="auto"/>
            <w:bottom w:val="none" w:sz="0" w:space="0" w:color="auto"/>
            <w:right w:val="none" w:sz="0" w:space="0" w:color="auto"/>
          </w:divBdr>
          <w:divsChild>
            <w:div w:id="407112753">
              <w:marLeft w:val="0"/>
              <w:marRight w:val="0"/>
              <w:marTop w:val="0"/>
              <w:marBottom w:val="0"/>
              <w:divBdr>
                <w:top w:val="none" w:sz="0" w:space="0" w:color="auto"/>
                <w:left w:val="none" w:sz="0" w:space="0" w:color="auto"/>
                <w:bottom w:val="none" w:sz="0" w:space="0" w:color="auto"/>
                <w:right w:val="none" w:sz="0" w:space="0" w:color="auto"/>
              </w:divBdr>
              <w:divsChild>
                <w:div w:id="476336901">
                  <w:marLeft w:val="0"/>
                  <w:marRight w:val="0"/>
                  <w:marTop w:val="0"/>
                  <w:marBottom w:val="0"/>
                  <w:divBdr>
                    <w:top w:val="none" w:sz="0" w:space="0" w:color="auto"/>
                    <w:left w:val="none" w:sz="0" w:space="0" w:color="auto"/>
                    <w:bottom w:val="none" w:sz="0" w:space="0" w:color="auto"/>
                    <w:right w:val="none" w:sz="0" w:space="0" w:color="auto"/>
                  </w:divBdr>
                  <w:divsChild>
                    <w:div w:id="384723362">
                      <w:marLeft w:val="0"/>
                      <w:marRight w:val="0"/>
                      <w:marTop w:val="0"/>
                      <w:marBottom w:val="0"/>
                      <w:divBdr>
                        <w:top w:val="none" w:sz="0" w:space="0" w:color="auto"/>
                        <w:left w:val="none" w:sz="0" w:space="0" w:color="auto"/>
                        <w:bottom w:val="none" w:sz="0" w:space="0" w:color="auto"/>
                        <w:right w:val="none" w:sz="0" w:space="0" w:color="auto"/>
                      </w:divBdr>
                      <w:divsChild>
                        <w:div w:id="7100076">
                          <w:marLeft w:val="0"/>
                          <w:marRight w:val="0"/>
                          <w:marTop w:val="0"/>
                          <w:marBottom w:val="0"/>
                          <w:divBdr>
                            <w:top w:val="none" w:sz="0" w:space="0" w:color="auto"/>
                            <w:left w:val="none" w:sz="0" w:space="0" w:color="auto"/>
                            <w:bottom w:val="none" w:sz="0" w:space="0" w:color="auto"/>
                            <w:right w:val="none" w:sz="0" w:space="0" w:color="auto"/>
                          </w:divBdr>
                          <w:divsChild>
                            <w:div w:id="136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d8742-3a8f-4238-b2ac-ed098304f25a">
      <Terms xmlns="http://schemas.microsoft.com/office/infopath/2007/PartnerControls"/>
    </lcf76f155ced4ddcb4097134ff3c332f>
    <TaxCatchAll xmlns="59b5635d-cc56-4635-9600-61f6a8a2a2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187514317B3B0498CEBB3576D259280" ma:contentTypeVersion="16" ma:contentTypeDescription="Vytvoří nový dokument" ma:contentTypeScope="" ma:versionID="bd2e67cc9ac5823b6563c7927b6387a5">
  <xsd:schema xmlns:xsd="http://www.w3.org/2001/XMLSchema" xmlns:xs="http://www.w3.org/2001/XMLSchema" xmlns:p="http://schemas.microsoft.com/office/2006/metadata/properties" xmlns:ns2="2b5d8742-3a8f-4238-b2ac-ed098304f25a" xmlns:ns3="59b5635d-cc56-4635-9600-61f6a8a2a217" targetNamespace="http://schemas.microsoft.com/office/2006/metadata/properties" ma:root="true" ma:fieldsID="82badbffa37857063577105360bd83e2" ns2:_="" ns3:_="">
    <xsd:import namespace="2b5d8742-3a8f-4238-b2ac-ed098304f25a"/>
    <xsd:import namespace="59b5635d-cc56-4635-9600-61f6a8a2a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d8742-3a8f-4238-b2ac-ed098304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5635d-cc56-4635-9600-61f6a8a2a21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e458a49-1d40-4c44-b337-e661907d63e8}" ma:internalName="TaxCatchAll" ma:showField="CatchAllData" ma:web="59b5635d-cc56-4635-9600-61f6a8a2a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E52E0-5684-4A2E-9D89-28D3F8E5DA07}">
  <ds:schemaRefs>
    <ds:schemaRef ds:uri="http://schemas.microsoft.com/sharepoint/v3/contenttype/forms"/>
  </ds:schemaRefs>
</ds:datastoreItem>
</file>

<file path=customXml/itemProps2.xml><?xml version="1.0" encoding="utf-8"?>
<ds:datastoreItem xmlns:ds="http://schemas.openxmlformats.org/officeDocument/2006/customXml" ds:itemID="{D4041919-F769-42A1-8E2D-C1B00BE76AE4}">
  <ds:schemaRefs>
    <ds:schemaRef ds:uri="http://schemas.microsoft.com/office/2006/metadata/properties"/>
    <ds:schemaRef ds:uri="http://schemas.microsoft.com/office/infopath/2007/PartnerControls"/>
    <ds:schemaRef ds:uri="2b5d8742-3a8f-4238-b2ac-ed098304f25a"/>
    <ds:schemaRef ds:uri="59b5635d-cc56-4635-9600-61f6a8a2a217"/>
  </ds:schemaRefs>
</ds:datastoreItem>
</file>

<file path=customXml/itemProps3.xml><?xml version="1.0" encoding="utf-8"?>
<ds:datastoreItem xmlns:ds="http://schemas.openxmlformats.org/officeDocument/2006/customXml" ds:itemID="{F5653973-6333-4D1F-A7B7-C0AFE8EA07ED}">
  <ds:schemaRefs>
    <ds:schemaRef ds:uri="http://schemas.openxmlformats.org/officeDocument/2006/bibliography"/>
  </ds:schemaRefs>
</ds:datastoreItem>
</file>

<file path=customXml/itemProps4.xml><?xml version="1.0" encoding="utf-8"?>
<ds:datastoreItem xmlns:ds="http://schemas.openxmlformats.org/officeDocument/2006/customXml" ds:itemID="{D7791394-36A6-4C22-8916-298F5CC48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d8742-3a8f-4238-b2ac-ed098304f25a"/>
    <ds:schemaRef ds:uri="59b5635d-cc56-4635-9600-61f6a8a2a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2787</Words>
  <Characters>16450</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vt:lpstr>
      <vt:lpstr>Nájemní smlouva</vt:lpstr>
    </vt:vector>
  </TitlesOfParts>
  <Company>獫票楧栮捯洀鉭曮㞱Û뜰⠲쎔딁烊皭〼፥ᙼ䕸忤઱</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乩歫椠䱡畳椀㸲㻸ꔿ㌋䬮ꍰ䞮誀圇짗꾬钒붤鏊꣊㥊揤鞁</dc:creator>
  <cp:lastModifiedBy>Německá Jitka</cp:lastModifiedBy>
  <cp:revision>4</cp:revision>
  <cp:lastPrinted>2023-01-23T10:36:00Z</cp:lastPrinted>
  <dcterms:created xsi:type="dcterms:W3CDTF">2023-01-23T12:54:00Z</dcterms:created>
  <dcterms:modified xsi:type="dcterms:W3CDTF">2023-01-23T16:34:00Z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4281039</vt:i4>
  </property>
  <property fmtid="{D5CDD505-2E9C-101B-9397-08002B2CF9AE}" pid="3" name="MSIP_Label_ea60d57e-af5b-4752-ac57-3e4f28ca11dc_Enabled">
    <vt:lpwstr>true</vt:lpwstr>
  </property>
  <property fmtid="{D5CDD505-2E9C-101B-9397-08002B2CF9AE}" pid="4" name="MSIP_Label_ea60d57e-af5b-4752-ac57-3e4f28ca11dc_SetDate">
    <vt:lpwstr>2021-06-30T10:48:38Z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f3cc4b48-4704-4e47-b423-896c710ae88f</vt:lpwstr>
  </property>
  <property fmtid="{D5CDD505-2E9C-101B-9397-08002B2CF9AE}" pid="9" name="MSIP_Label_ea60d57e-af5b-4752-ac57-3e4f28ca11dc_ContentBits">
    <vt:lpwstr>0</vt:lpwstr>
  </property>
  <property fmtid="{D5CDD505-2E9C-101B-9397-08002B2CF9AE}" pid="10" name="ContentTypeId">
    <vt:lpwstr>0x0101005187514317B3B0498CEBB3576D259280</vt:lpwstr>
  </property>
  <property fmtid="{D5CDD505-2E9C-101B-9397-08002B2CF9AE}" pid="11" name="MediaServiceImageTags">
    <vt:lpwstr/>
  </property>
</Properties>
</file>