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30" w:rsidRDefault="00E337A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1174115</wp:posOffset>
                </wp:positionV>
                <wp:extent cx="65741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1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.25pt;margin-top:92.450000000000003pt;width:517.64999999999998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947430" w:rsidRDefault="00E337A4">
      <w:pPr>
        <w:framePr w:wrap="none" w:vAnchor="page" w:hAnchor="page" w:x="891" w:y="5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75615" cy="5911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30" w:rsidRDefault="00E337A4">
      <w:pPr>
        <w:pStyle w:val="Titulekobrzku0"/>
        <w:framePr w:w="2746" w:h="667" w:hRule="exact" w:wrap="none" w:vAnchor="page" w:hAnchor="page" w:x="1889" w:y="707"/>
        <w:ind w:left="5" w:right="38"/>
        <w:jc w:val="center"/>
        <w:rPr>
          <w:sz w:val="46"/>
          <w:szCs w:val="46"/>
        </w:rPr>
      </w:pPr>
      <w:r>
        <w:rPr>
          <w:rStyle w:val="Titulekobrzku"/>
          <w:rFonts w:ascii="Corbel" w:eastAsia="Corbel" w:hAnsi="Corbel" w:cs="Corbel"/>
          <w:color w:val="0293B0"/>
          <w:sz w:val="46"/>
          <w:szCs w:val="46"/>
        </w:rPr>
        <w:t>PROTRAVEL</w:t>
      </w:r>
    </w:p>
    <w:p w:rsidR="00947430" w:rsidRDefault="00E337A4">
      <w:pPr>
        <w:pStyle w:val="Titulekobrzku0"/>
        <w:framePr w:w="2746" w:h="667" w:hRule="exact" w:wrap="none" w:vAnchor="page" w:hAnchor="page" w:x="1889" w:y="707"/>
        <w:ind w:left="5"/>
      </w:pPr>
      <w:r>
        <w:rPr>
          <w:rStyle w:val="Titulekobrzku"/>
          <w:sz w:val="10"/>
          <w:szCs w:val="10"/>
        </w:rPr>
        <w:t xml:space="preserve">CESTOVNÍ </w:t>
      </w:r>
      <w:r>
        <w:rPr>
          <w:rStyle w:val="Titulekobrzku"/>
          <w:smallCaps/>
        </w:rPr>
        <w:t>kancelář pro poznáván!</w:t>
      </w:r>
    </w:p>
    <w:p w:rsidR="00947430" w:rsidRDefault="00E337A4">
      <w:pPr>
        <w:pStyle w:val="Zkladntext20"/>
        <w:framePr w:w="9610" w:h="739" w:hRule="exact" w:wrap="none" w:vAnchor="page" w:hAnchor="page" w:x="1639" w:y="717"/>
        <w:ind w:left="3696"/>
      </w:pPr>
      <w:r>
        <w:rPr>
          <w:rStyle w:val="Zkladntext2"/>
        </w:rPr>
        <w:t>PRO TRAVEL CK, s.r.o. | cestovní kancelář | Prokopova 23, 301 00 Plzeň, Česká republika</w:t>
      </w:r>
      <w:r>
        <w:rPr>
          <w:rStyle w:val="Zkladntext2"/>
        </w:rPr>
        <w:br/>
        <w:t xml:space="preserve">tel.: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,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</w:t>
      </w:r>
      <w:r>
        <w:rPr>
          <w:rStyle w:val="Zkladntext2"/>
          <w:color w:val="4A6C80"/>
        </w:rPr>
        <w:t xml:space="preserve">| </w:t>
      </w:r>
      <w:r>
        <w:rPr>
          <w:rStyle w:val="Zkladntext2"/>
        </w:rPr>
        <w:t xml:space="preserve">fax: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email: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  <w:lang w:val="en-US" w:eastAsia="en-US" w:bidi="en-US"/>
        </w:rPr>
        <w:br/>
      </w:r>
      <w:r>
        <w:rPr>
          <w:rStyle w:val="Zkladntext2"/>
        </w:rPr>
        <w:t xml:space="preserve">IČ: 26355353 | DIČ: CZ26355353 </w:t>
      </w:r>
      <w:r>
        <w:rPr>
          <w:rStyle w:val="Zkladntext2"/>
          <w:color w:val="4A6C80"/>
        </w:rPr>
        <w:t xml:space="preserve">| </w:t>
      </w:r>
      <w:hyperlink r:id="rId8" w:history="1">
        <w:r>
          <w:rPr>
            <w:rStyle w:val="Zkladntext2"/>
            <w:lang w:val="en-US" w:eastAsia="en-US" w:bidi="en-US"/>
          </w:rPr>
          <w:t>xxxxx</w:t>
        </w:r>
        <w:bookmarkStart w:id="0" w:name="_GoBack"/>
        <w:bookmarkEnd w:id="0"/>
      </w:hyperlink>
    </w:p>
    <w:p w:rsidR="00947430" w:rsidRDefault="00E337A4">
      <w:pPr>
        <w:pStyle w:val="Zkladntext1"/>
        <w:framePr w:wrap="none" w:vAnchor="page" w:hAnchor="page" w:x="1212" w:y="2373"/>
        <w:spacing w:after="0" w:line="240" w:lineRule="auto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  <w:u w:val="single"/>
        </w:rPr>
        <w:t>Termín:</w:t>
      </w:r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  <w:b/>
          <w:bCs/>
          <w:color w:val="005274"/>
          <w:sz w:val="18"/>
          <w:szCs w:val="18"/>
        </w:rPr>
        <w:t>23.-26.5.2023</w:t>
      </w:r>
    </w:p>
    <w:p w:rsidR="00947430" w:rsidRDefault="00E337A4">
      <w:pPr>
        <w:pStyle w:val="Zkladntext1"/>
        <w:framePr w:w="1776" w:h="264" w:hRule="exact" w:wrap="none" w:vAnchor="page" w:hAnchor="page" w:x="5316" w:y="2373"/>
        <w:spacing w:after="0" w:line="240" w:lineRule="auto"/>
        <w:jc w:val="center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  <w:u w:val="single"/>
        </w:rPr>
        <w:t>Číslo zájezdu:</w:t>
      </w:r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  <w:b/>
          <w:bCs/>
          <w:color w:val="005274"/>
          <w:sz w:val="18"/>
          <w:szCs w:val="18"/>
        </w:rPr>
        <w:t>23-431</w:t>
      </w:r>
    </w:p>
    <w:p w:rsidR="00947430" w:rsidRDefault="00E337A4">
      <w:pPr>
        <w:pStyle w:val="Zkladntext1"/>
        <w:framePr w:w="1253" w:h="264" w:hRule="exact" w:wrap="none" w:vAnchor="page" w:hAnchor="page" w:x="9641" w:y="2373"/>
        <w:spacing w:after="0" w:line="240" w:lineRule="auto"/>
        <w:jc w:val="right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  <w:u w:val="single"/>
        </w:rPr>
        <w:t>Cena:</w:t>
      </w:r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  <w:b/>
          <w:bCs/>
          <w:color w:val="005274"/>
          <w:sz w:val="18"/>
          <w:szCs w:val="18"/>
        </w:rPr>
        <w:t>5 600 Kč</w:t>
      </w:r>
    </w:p>
    <w:p w:rsidR="00947430" w:rsidRDefault="00E337A4">
      <w:pPr>
        <w:pStyle w:val="Zkladntext30"/>
        <w:framePr w:w="10056" w:h="557" w:hRule="exact" w:wrap="none" w:vAnchor="page" w:hAnchor="page" w:x="1193" w:y="2887"/>
        <w:spacing w:after="0"/>
      </w:pPr>
      <w:r>
        <w:rPr>
          <w:rStyle w:val="Zkladntext3"/>
        </w:rPr>
        <w:t>ROZMANITÉ ALSASKO</w:t>
      </w:r>
    </w:p>
    <w:p w:rsidR="00947430" w:rsidRDefault="00E337A4">
      <w:pPr>
        <w:pStyle w:val="Zkladntext1"/>
        <w:framePr w:w="10056" w:h="6528" w:hRule="exact" w:wrap="none" w:vAnchor="page" w:hAnchor="page" w:x="1193" w:y="3669"/>
        <w:numPr>
          <w:ilvl w:val="0"/>
          <w:numId w:val="1"/>
        </w:numPr>
        <w:tabs>
          <w:tab w:val="left" w:pos="325"/>
        </w:tabs>
        <w:spacing w:after="0" w:line="283" w:lineRule="auto"/>
        <w:jc w:val="both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 xml:space="preserve">DEN: </w:t>
      </w:r>
      <w:r>
        <w:rPr>
          <w:rStyle w:val="Zkladntext"/>
          <w:b/>
          <w:bCs/>
          <w:color w:val="005274"/>
          <w:sz w:val="18"/>
          <w:szCs w:val="18"/>
        </w:rPr>
        <w:t>ODJEZD Z ČR</w:t>
      </w:r>
    </w:p>
    <w:p w:rsidR="00947430" w:rsidRDefault="00E337A4">
      <w:pPr>
        <w:pStyle w:val="Zkladntext1"/>
        <w:framePr w:w="10056" w:h="6528" w:hRule="exact" w:wrap="none" w:vAnchor="page" w:hAnchor="page" w:x="1193" w:y="3669"/>
        <w:jc w:val="both"/>
      </w:pPr>
      <w:r>
        <w:rPr>
          <w:rStyle w:val="Zkladntext"/>
        </w:rPr>
        <w:t xml:space="preserve">Na zájezd vyjedeme od budovy školy v pozdních </w:t>
      </w:r>
      <w:r>
        <w:rPr>
          <w:rStyle w:val="Zkladntext"/>
        </w:rPr>
        <w:t>večerních hodinách. Autobusem pojedeme přes Německo a zastavovat budeme jen na protažení a toalety.</w:t>
      </w:r>
    </w:p>
    <w:p w:rsidR="00947430" w:rsidRDefault="00E337A4">
      <w:pPr>
        <w:pStyle w:val="Zkladntext1"/>
        <w:framePr w:w="10056" w:h="6528" w:hRule="exact" w:wrap="none" w:vAnchor="page" w:hAnchor="page" w:x="1193" w:y="3669"/>
        <w:numPr>
          <w:ilvl w:val="0"/>
          <w:numId w:val="1"/>
        </w:numPr>
        <w:tabs>
          <w:tab w:val="left" w:pos="334"/>
        </w:tabs>
        <w:spacing w:after="0" w:line="283" w:lineRule="auto"/>
        <w:jc w:val="both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 xml:space="preserve">DEN: </w:t>
      </w:r>
      <w:r>
        <w:rPr>
          <w:rStyle w:val="Zkladntext"/>
          <w:b/>
          <w:bCs/>
          <w:color w:val="005274"/>
          <w:sz w:val="18"/>
          <w:szCs w:val="18"/>
        </w:rPr>
        <w:t>THANN, ROUTE DES CRETES, EQUISHEIM, COLMAR</w:t>
      </w:r>
    </w:p>
    <w:p w:rsidR="00947430" w:rsidRDefault="00E337A4">
      <w:pPr>
        <w:pStyle w:val="Zkladntext1"/>
        <w:framePr w:w="10056" w:h="6528" w:hRule="exact" w:wrap="none" w:vAnchor="page" w:hAnchor="page" w:x="1193" w:y="3669"/>
        <w:jc w:val="both"/>
      </w:pPr>
      <w:r>
        <w:rPr>
          <w:rStyle w:val="Zkladntext"/>
        </w:rPr>
        <w:t xml:space="preserve">Po snídani u dálničního motorestu přijedeme na krátké protažení do městečka </w:t>
      </w:r>
      <w:proofErr w:type="spellStart"/>
      <w:r>
        <w:rPr>
          <w:rStyle w:val="Zkladntext"/>
          <w:b/>
          <w:bCs/>
          <w:sz w:val="18"/>
          <w:szCs w:val="18"/>
        </w:rPr>
        <w:t>Thann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</w:rPr>
        <w:t>s unikátní gotickou katedr</w:t>
      </w:r>
      <w:r>
        <w:rPr>
          <w:rStyle w:val="Zkladntext"/>
        </w:rPr>
        <w:t xml:space="preserve">álou. Pokračovat v jízdě budeme panoramatickou cestou </w:t>
      </w:r>
      <w:r>
        <w:rPr>
          <w:rStyle w:val="Zkladntext"/>
          <w:b/>
          <w:bCs/>
          <w:sz w:val="18"/>
          <w:szCs w:val="18"/>
        </w:rPr>
        <w:t xml:space="preserve">Route des </w:t>
      </w:r>
      <w:proofErr w:type="spellStart"/>
      <w:r>
        <w:rPr>
          <w:rStyle w:val="Zkladntext"/>
          <w:b/>
          <w:bCs/>
          <w:sz w:val="18"/>
          <w:szCs w:val="18"/>
        </w:rPr>
        <w:t>Cretes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</w:rPr>
        <w:t xml:space="preserve">s pěknými výhledy po okolí. Zastavíme se u památníku </w:t>
      </w:r>
      <w:proofErr w:type="spellStart"/>
      <w:r>
        <w:rPr>
          <w:rStyle w:val="Zkladntext"/>
        </w:rPr>
        <w:t>Vieil</w:t>
      </w:r>
      <w:proofErr w:type="spellEnd"/>
      <w:r>
        <w:rPr>
          <w:rStyle w:val="Zkladntext"/>
        </w:rPr>
        <w:t xml:space="preserve"> Armand z 1. světové války a nenáročným výstupem zdoláme nejvyšší horu </w:t>
      </w:r>
      <w:proofErr w:type="gramStart"/>
      <w:r>
        <w:rPr>
          <w:rStyle w:val="Zkladntext"/>
        </w:rPr>
        <w:t xml:space="preserve">Vogéz - </w:t>
      </w:r>
      <w:r>
        <w:rPr>
          <w:rStyle w:val="Zkladntext"/>
          <w:b/>
          <w:bCs/>
          <w:sz w:val="18"/>
          <w:szCs w:val="18"/>
        </w:rPr>
        <w:t>Grand</w:t>
      </w:r>
      <w:proofErr w:type="gram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Ballon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</w:rPr>
        <w:t xml:space="preserve">(1424 m n. m.). Naší další zastávkou bude zajímavé městečko </w:t>
      </w:r>
      <w:proofErr w:type="spellStart"/>
      <w:r>
        <w:rPr>
          <w:rStyle w:val="Zkladntext"/>
          <w:b/>
          <w:bCs/>
          <w:sz w:val="18"/>
          <w:szCs w:val="18"/>
        </w:rPr>
        <w:t>Equisheim</w:t>
      </w:r>
      <w:proofErr w:type="spellEnd"/>
      <w:r>
        <w:rPr>
          <w:rStyle w:val="Zkladntext"/>
        </w:rPr>
        <w:t xml:space="preserve">, které je obehnané třemi soustřednými kružnicemi staveb ze 13. stol. Na závěr dne přejedeme do města </w:t>
      </w:r>
      <w:proofErr w:type="spellStart"/>
      <w:r>
        <w:rPr>
          <w:rStyle w:val="Zkladntext"/>
          <w:b/>
          <w:bCs/>
          <w:sz w:val="18"/>
          <w:szCs w:val="18"/>
        </w:rPr>
        <w:t>Colmar</w:t>
      </w:r>
      <w:proofErr w:type="spellEnd"/>
      <w:r>
        <w:rPr>
          <w:rStyle w:val="Zkladntext"/>
        </w:rPr>
        <w:t>, jednoho z nejpůvabnějších měst Alsaska s hrázděnými domy a mnoha památkami. P</w:t>
      </w:r>
      <w:r>
        <w:rPr>
          <w:rStyle w:val="Zkladntext"/>
        </w:rPr>
        <w:t xml:space="preserve">rojdeme se městem a prohlédneme si i jeho nejromantičtější </w:t>
      </w:r>
      <w:proofErr w:type="gramStart"/>
      <w:r>
        <w:rPr>
          <w:rStyle w:val="Zkladntext"/>
        </w:rPr>
        <w:t>část - Petite</w:t>
      </w:r>
      <w:proofErr w:type="gram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Venice</w:t>
      </w:r>
      <w:proofErr w:type="spellEnd"/>
      <w:r>
        <w:rPr>
          <w:rStyle w:val="Zkladntext"/>
        </w:rPr>
        <w:t>. Večer odjedeme na ubytování.</w:t>
      </w:r>
    </w:p>
    <w:p w:rsidR="00947430" w:rsidRDefault="00E337A4">
      <w:pPr>
        <w:pStyle w:val="Zkladntext1"/>
        <w:framePr w:w="10056" w:h="6528" w:hRule="exact" w:wrap="none" w:vAnchor="page" w:hAnchor="page" w:x="1193" w:y="3669"/>
        <w:numPr>
          <w:ilvl w:val="0"/>
          <w:numId w:val="1"/>
        </w:numPr>
        <w:tabs>
          <w:tab w:val="left" w:pos="334"/>
        </w:tabs>
        <w:spacing w:after="0" w:line="283" w:lineRule="auto"/>
        <w:jc w:val="both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 xml:space="preserve">DEN: </w:t>
      </w:r>
      <w:r>
        <w:rPr>
          <w:rStyle w:val="Zkladntext"/>
          <w:b/>
          <w:bCs/>
          <w:color w:val="005274"/>
          <w:sz w:val="18"/>
          <w:szCs w:val="18"/>
        </w:rPr>
        <w:t>MONT SAINTE-ODILE, CHATEAU DU HAUT KOENIGSBOURG, RIQUEWIHR</w:t>
      </w:r>
    </w:p>
    <w:p w:rsidR="00947430" w:rsidRDefault="00E337A4">
      <w:pPr>
        <w:pStyle w:val="Zkladntext1"/>
        <w:framePr w:w="10056" w:h="6528" w:hRule="exact" w:wrap="none" w:vAnchor="page" w:hAnchor="page" w:x="1193" w:y="3669"/>
        <w:jc w:val="both"/>
      </w:pPr>
      <w:r>
        <w:rPr>
          <w:rStyle w:val="Zkladntext"/>
        </w:rPr>
        <w:t xml:space="preserve">Po snídani přejedeme k vesničce </w:t>
      </w:r>
      <w:proofErr w:type="spellStart"/>
      <w:r>
        <w:rPr>
          <w:rStyle w:val="Zkladntext"/>
        </w:rPr>
        <w:t>Obernai</w:t>
      </w:r>
      <w:proofErr w:type="spellEnd"/>
      <w:r>
        <w:rPr>
          <w:rStyle w:val="Zkladntext"/>
        </w:rPr>
        <w:t xml:space="preserve"> a prohlédneme si nedaleký klášter </w:t>
      </w:r>
      <w:proofErr w:type="spellStart"/>
      <w:r>
        <w:rPr>
          <w:rStyle w:val="Zkladntext"/>
          <w:b/>
          <w:bCs/>
          <w:sz w:val="18"/>
          <w:szCs w:val="18"/>
        </w:rPr>
        <w:t>Mont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Sai</w:t>
      </w:r>
      <w:r>
        <w:rPr>
          <w:rStyle w:val="Zkladntext"/>
          <w:b/>
          <w:bCs/>
          <w:sz w:val="18"/>
          <w:szCs w:val="18"/>
        </w:rPr>
        <w:t>nte-Odile</w:t>
      </w:r>
      <w:proofErr w:type="spellEnd"/>
      <w:r>
        <w:rPr>
          <w:rStyle w:val="Zkladntext"/>
        </w:rPr>
        <w:t xml:space="preserve">, kam přicházejí věřící uctívat patronku Alsaska, svatou </w:t>
      </w:r>
      <w:proofErr w:type="spellStart"/>
      <w:r>
        <w:rPr>
          <w:rStyle w:val="Zkladntext"/>
        </w:rPr>
        <w:t>Odile</w:t>
      </w:r>
      <w:proofErr w:type="spellEnd"/>
      <w:r>
        <w:rPr>
          <w:rStyle w:val="Zkladntext"/>
        </w:rPr>
        <w:t xml:space="preserve">. Pak se vydáme do </w:t>
      </w:r>
      <w:r>
        <w:rPr>
          <w:rStyle w:val="Zkladntext"/>
          <w:b/>
          <w:bCs/>
          <w:sz w:val="18"/>
          <w:szCs w:val="18"/>
        </w:rPr>
        <w:t xml:space="preserve">opičího parku </w:t>
      </w:r>
      <w:proofErr w:type="spellStart"/>
      <w:r>
        <w:rPr>
          <w:rStyle w:val="Zkladntext"/>
        </w:rPr>
        <w:t>Montagne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Signes</w:t>
      </w:r>
      <w:proofErr w:type="spellEnd"/>
      <w:r>
        <w:rPr>
          <w:rStyle w:val="Zkladntext"/>
        </w:rPr>
        <w:t xml:space="preserve"> s téměř 300 volně se pohybujícími makaky. Těšit se můžeme i na prohlídku zámku </w:t>
      </w:r>
      <w:proofErr w:type="spellStart"/>
      <w:r>
        <w:rPr>
          <w:rStyle w:val="Zkladntext"/>
          <w:b/>
          <w:bCs/>
          <w:sz w:val="18"/>
          <w:szCs w:val="18"/>
        </w:rPr>
        <w:t>Cháteau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du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Haut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Style w:val="Zkladntext"/>
          <w:b/>
          <w:bCs/>
          <w:sz w:val="18"/>
          <w:szCs w:val="18"/>
        </w:rPr>
        <w:t>Koenigsbourg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</w:rPr>
        <w:t>- dominanty</w:t>
      </w:r>
      <w:proofErr w:type="gramEnd"/>
      <w:r>
        <w:rPr>
          <w:rStyle w:val="Zkladntext"/>
        </w:rPr>
        <w:t xml:space="preserve"> zdejší oblas</w:t>
      </w:r>
      <w:r>
        <w:rPr>
          <w:rStyle w:val="Zkladntext"/>
        </w:rPr>
        <w:t xml:space="preserve">ti, odkud se nabízí překrásné výhledy po okolí. Nakonec navštívíme typickou vinařskou vesničku </w:t>
      </w:r>
      <w:proofErr w:type="spellStart"/>
      <w:r>
        <w:rPr>
          <w:rStyle w:val="Zkladntext"/>
          <w:b/>
          <w:bCs/>
          <w:sz w:val="18"/>
          <w:szCs w:val="18"/>
        </w:rPr>
        <w:t>Riquewihr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</w:rPr>
        <w:t>na úpatí pohoří Vogéz ležící na tzv. Route de vin. Večer se vrátíme na ubytování jako předešlou noc.</w:t>
      </w:r>
    </w:p>
    <w:p w:rsidR="00947430" w:rsidRDefault="00E337A4">
      <w:pPr>
        <w:pStyle w:val="Zkladntext1"/>
        <w:framePr w:w="10056" w:h="6528" w:hRule="exact" w:wrap="none" w:vAnchor="page" w:hAnchor="page" w:x="1193" w:y="3669"/>
        <w:numPr>
          <w:ilvl w:val="0"/>
          <w:numId w:val="1"/>
        </w:numPr>
        <w:tabs>
          <w:tab w:val="left" w:pos="334"/>
        </w:tabs>
        <w:spacing w:after="0" w:line="283" w:lineRule="auto"/>
        <w:jc w:val="both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 xml:space="preserve">DEN: </w:t>
      </w:r>
      <w:r>
        <w:rPr>
          <w:rStyle w:val="Zkladntext"/>
          <w:b/>
          <w:bCs/>
          <w:color w:val="005274"/>
          <w:sz w:val="18"/>
          <w:szCs w:val="18"/>
        </w:rPr>
        <w:t>STRASBOURG</w:t>
      </w:r>
    </w:p>
    <w:p w:rsidR="00947430" w:rsidRDefault="00E337A4">
      <w:pPr>
        <w:pStyle w:val="Zkladntext1"/>
        <w:framePr w:w="10056" w:h="6528" w:hRule="exact" w:wrap="none" w:vAnchor="page" w:hAnchor="page" w:x="1193" w:y="3669"/>
        <w:spacing w:after="0"/>
        <w:jc w:val="both"/>
      </w:pPr>
      <w:r>
        <w:rPr>
          <w:rStyle w:val="Zkladntext"/>
        </w:rPr>
        <w:t>Po snídani odjedeme do hlavního mě</w:t>
      </w:r>
      <w:r>
        <w:rPr>
          <w:rStyle w:val="Zkladntext"/>
        </w:rPr>
        <w:t xml:space="preserve">sta Alsaska </w:t>
      </w:r>
      <w:proofErr w:type="spellStart"/>
      <w:r>
        <w:rPr>
          <w:rStyle w:val="Zkladntext"/>
          <w:b/>
          <w:bCs/>
          <w:sz w:val="18"/>
          <w:szCs w:val="18"/>
        </w:rPr>
        <w:t>Strasbourgu</w:t>
      </w:r>
      <w:proofErr w:type="spellEnd"/>
      <w:r>
        <w:rPr>
          <w:rStyle w:val="Zkladntext"/>
        </w:rPr>
        <w:t xml:space="preserve">, jednoho z nejhezčích měst Francie. Během procházky městem si prohlédneme mimo jiné úchvatnou katedrálu Notre-Dame, muzeum </w:t>
      </w:r>
      <w:proofErr w:type="spellStart"/>
      <w:r>
        <w:rPr>
          <w:rStyle w:val="Zkladntext"/>
        </w:rPr>
        <w:t>Palais</w:t>
      </w:r>
      <w:proofErr w:type="spellEnd"/>
      <w:r>
        <w:rPr>
          <w:rStyle w:val="Zkladntext"/>
        </w:rPr>
        <w:t xml:space="preserve"> des Rohan či známou čtvrť </w:t>
      </w:r>
      <w:r>
        <w:rPr>
          <w:rStyle w:val="Zkladntext"/>
          <w:b/>
          <w:bCs/>
          <w:sz w:val="18"/>
          <w:szCs w:val="18"/>
        </w:rPr>
        <w:t xml:space="preserve">Petite France </w:t>
      </w:r>
      <w:r>
        <w:rPr>
          <w:rStyle w:val="Zkladntext"/>
        </w:rPr>
        <w:t>s hrázděnými domy a příjemnou atmosférou. Na závěr se můžeme t</w:t>
      </w:r>
      <w:r>
        <w:rPr>
          <w:rStyle w:val="Zkladntext"/>
        </w:rPr>
        <w:t xml:space="preserve">ěšit na </w:t>
      </w:r>
      <w:r>
        <w:rPr>
          <w:rStyle w:val="Zkladntext"/>
          <w:b/>
          <w:bCs/>
          <w:sz w:val="18"/>
          <w:szCs w:val="18"/>
        </w:rPr>
        <w:t xml:space="preserve">okružní jízdu lodí </w:t>
      </w:r>
      <w:r>
        <w:rPr>
          <w:rStyle w:val="Zkladntext"/>
        </w:rPr>
        <w:t>po vodních kanálech města až k moderním stavbám EU. V odpoledních hodinách odjedeme zpět do České republiky. Ke škole se vrátíme v pozdních večerních hodinách.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spacing w:after="0" w:line="283" w:lineRule="auto"/>
        <w:jc w:val="both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  <w:u w:val="single"/>
        </w:rPr>
        <w:t>V ceně je zahrnuto: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numPr>
          <w:ilvl w:val="0"/>
          <w:numId w:val="2"/>
        </w:numPr>
        <w:tabs>
          <w:tab w:val="left" w:pos="248"/>
        </w:tabs>
        <w:spacing w:after="0" w:line="257" w:lineRule="auto"/>
        <w:jc w:val="both"/>
      </w:pPr>
      <w:r>
        <w:rPr>
          <w:rStyle w:val="Zkladntext"/>
        </w:rPr>
        <w:t xml:space="preserve">doprava zájezdovým </w:t>
      </w:r>
      <w:proofErr w:type="gramStart"/>
      <w:r>
        <w:rPr>
          <w:rStyle w:val="Zkladntext"/>
        </w:rPr>
        <w:t>autobusem - klimatizace</w:t>
      </w:r>
      <w:proofErr w:type="gramEnd"/>
      <w:r>
        <w:rPr>
          <w:rStyle w:val="Zkladntext"/>
        </w:rPr>
        <w:t>, kávov</w:t>
      </w:r>
      <w:r>
        <w:rPr>
          <w:rStyle w:val="Zkladntext"/>
        </w:rPr>
        <w:t>ar, video, lednička, prodej nápojů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numPr>
          <w:ilvl w:val="0"/>
          <w:numId w:val="2"/>
        </w:numPr>
        <w:tabs>
          <w:tab w:val="left" w:pos="248"/>
        </w:tabs>
        <w:spacing w:after="0" w:line="257" w:lineRule="auto"/>
        <w:jc w:val="both"/>
      </w:pPr>
      <w:r>
        <w:rPr>
          <w:rStyle w:val="Zkladntext"/>
        </w:rPr>
        <w:t xml:space="preserve">2x ubytování se snídaní v hotelu typu </w:t>
      </w:r>
      <w:proofErr w:type="spellStart"/>
      <w:r>
        <w:rPr>
          <w:rStyle w:val="Zkladntext"/>
        </w:rPr>
        <w:t>Premiere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Classe</w:t>
      </w:r>
      <w:proofErr w:type="spellEnd"/>
      <w:r>
        <w:rPr>
          <w:rStyle w:val="Zkladntext"/>
        </w:rPr>
        <w:t xml:space="preserve"> ve vícelůžkových pokojích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numPr>
          <w:ilvl w:val="0"/>
          <w:numId w:val="2"/>
        </w:numPr>
        <w:tabs>
          <w:tab w:val="left" w:pos="248"/>
        </w:tabs>
        <w:spacing w:after="0" w:line="257" w:lineRule="auto"/>
        <w:jc w:val="both"/>
      </w:pPr>
      <w:r>
        <w:rPr>
          <w:rStyle w:val="Zkladntext"/>
        </w:rPr>
        <w:t>služby průvodce po celou dobu zájezdu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numPr>
          <w:ilvl w:val="0"/>
          <w:numId w:val="2"/>
        </w:numPr>
        <w:tabs>
          <w:tab w:val="left" w:pos="248"/>
        </w:tabs>
        <w:spacing w:after="0" w:line="257" w:lineRule="auto"/>
        <w:jc w:val="both"/>
      </w:pPr>
      <w:r>
        <w:rPr>
          <w:rStyle w:val="Zkladntext"/>
        </w:rPr>
        <w:t>mobilní aplikace plná praktických informací a zábavy pro každého účastníka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numPr>
          <w:ilvl w:val="0"/>
          <w:numId w:val="2"/>
        </w:numPr>
        <w:tabs>
          <w:tab w:val="left" w:pos="248"/>
        </w:tabs>
        <w:spacing w:line="257" w:lineRule="auto"/>
        <w:jc w:val="both"/>
      </w:pPr>
      <w:r>
        <w:rPr>
          <w:rStyle w:val="Zkladntext"/>
        </w:rPr>
        <w:t>komplexní cestovní pojištění</w:t>
      </w:r>
      <w:r>
        <w:rPr>
          <w:rStyle w:val="Zkladntext"/>
        </w:rPr>
        <w:t xml:space="preserve"> zahrnující pojištění léčebných výloh, úrazu, odpovědnosti, zavazadel a storna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spacing w:after="0" w:line="283" w:lineRule="auto"/>
        <w:jc w:val="both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  <w:u w:val="single"/>
        </w:rPr>
        <w:t>V ceně není zahrnuto: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numPr>
          <w:ilvl w:val="0"/>
          <w:numId w:val="2"/>
        </w:numPr>
        <w:tabs>
          <w:tab w:val="left" w:pos="248"/>
        </w:tabs>
        <w:spacing w:line="257" w:lineRule="auto"/>
        <w:jc w:val="both"/>
      </w:pPr>
      <w:r>
        <w:rPr>
          <w:rStyle w:val="Zkladntext"/>
        </w:rPr>
        <w:t>vstupy do navštívených objektů a jízda lodí: cca 25 EUR pro studenty do 18 let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spacing w:after="0" w:line="283" w:lineRule="auto"/>
        <w:jc w:val="both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  <w:u w:val="single"/>
        </w:rPr>
        <w:t>Poznámka: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numPr>
          <w:ilvl w:val="0"/>
          <w:numId w:val="2"/>
        </w:numPr>
        <w:tabs>
          <w:tab w:val="left" w:pos="248"/>
        </w:tabs>
        <w:spacing w:line="257" w:lineRule="auto"/>
        <w:jc w:val="both"/>
      </w:pPr>
      <w:r>
        <w:rPr>
          <w:rStyle w:val="Zkladntext"/>
        </w:rPr>
        <w:t>cena platí při obsazení zájezdu minimálním počtem 40 platících úča</w:t>
      </w:r>
      <w:r>
        <w:rPr>
          <w:rStyle w:val="Zkladntext"/>
        </w:rPr>
        <w:t>stníků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spacing w:after="0" w:line="257" w:lineRule="auto"/>
        <w:jc w:val="both"/>
        <w:rPr>
          <w:sz w:val="20"/>
          <w:szCs w:val="20"/>
        </w:rPr>
      </w:pPr>
      <w:r>
        <w:rPr>
          <w:rStyle w:val="Zkladntext"/>
          <w:b/>
          <w:bCs/>
          <w:i/>
          <w:iCs/>
          <w:sz w:val="20"/>
          <w:szCs w:val="20"/>
          <w:u w:val="single"/>
        </w:rPr>
        <w:t>Upozornění:</w:t>
      </w:r>
    </w:p>
    <w:p w:rsidR="00947430" w:rsidRDefault="00E337A4">
      <w:pPr>
        <w:pStyle w:val="Zkladntext1"/>
        <w:framePr w:w="10056" w:h="4459" w:hRule="exact" w:wrap="none" w:vAnchor="page" w:hAnchor="page" w:x="1193" w:y="10648"/>
        <w:spacing w:after="0" w:line="257" w:lineRule="auto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S ohledem na epidemiologickou situaci může být pro účast na zájezdu nezbytné splnění podmínek pro vycestování do jiných zemí a pro návrat zpět do ČR (např. očkování či testování). Bezplatné odhlášení ze zájezdu z důvodu nesplnění těchto </w:t>
      </w:r>
      <w:r>
        <w:rPr>
          <w:rStyle w:val="Zkladntext"/>
          <w:sz w:val="20"/>
          <w:szCs w:val="20"/>
        </w:rPr>
        <w:t>podmínek bohužel není možné. To se nevztahuje na případy, kdy se tyto podmínky změní krátce před zájezdem takovým způsobem, že je objektivně již nelze splnit.</w:t>
      </w:r>
    </w:p>
    <w:p w:rsidR="00947430" w:rsidRDefault="00947430">
      <w:pPr>
        <w:spacing w:line="1" w:lineRule="exact"/>
      </w:pPr>
    </w:p>
    <w:sectPr w:rsidR="009474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37A4">
      <w:r>
        <w:separator/>
      </w:r>
    </w:p>
  </w:endnote>
  <w:endnote w:type="continuationSeparator" w:id="0">
    <w:p w:rsidR="00000000" w:rsidRDefault="00E3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30" w:rsidRDefault="00947430"/>
  </w:footnote>
  <w:footnote w:type="continuationSeparator" w:id="0">
    <w:p w:rsidR="00947430" w:rsidRDefault="009474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4A81"/>
    <w:multiLevelType w:val="multilevel"/>
    <w:tmpl w:val="176E5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4B31DD"/>
    <w:multiLevelType w:val="multilevel"/>
    <w:tmpl w:val="77126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30"/>
    <w:rsid w:val="00947430"/>
    <w:rsid w:val="00E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EA50"/>
  <w15:docId w15:val="{6F2E9F28-0720-4E55-8846-80FB4AC3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/>
      <w:strike w:val="0"/>
      <w:color w:val="005274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05274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mallCaps/>
      <w:color w:val="005274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pacing w:line="343" w:lineRule="auto"/>
      <w:ind w:left="520"/>
    </w:pPr>
    <w:rPr>
      <w:rFonts w:ascii="Arial" w:eastAsia="Arial" w:hAnsi="Arial" w:cs="Arial"/>
      <w:color w:val="005274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220" w:line="26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260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rave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- 23-431 Rozmanité Alsasko</dc:title>
  <dc:subject/>
  <dc:creator>dnova</dc:creator>
  <cp:keywords/>
  <cp:lastModifiedBy>Veronika Matějková</cp:lastModifiedBy>
  <cp:revision>2</cp:revision>
  <dcterms:created xsi:type="dcterms:W3CDTF">2023-01-23T13:36:00Z</dcterms:created>
  <dcterms:modified xsi:type="dcterms:W3CDTF">2023-01-23T13:37:00Z</dcterms:modified>
</cp:coreProperties>
</file>