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4C" w:rsidRDefault="00D32514">
      <w:pPr>
        <w:pStyle w:val="Nzev"/>
        <w:spacing w:before="73"/>
        <w:ind w:left="3423" w:right="3168"/>
      </w:pPr>
      <w:bookmarkStart w:id="0" w:name="_GoBack"/>
      <w:bookmarkEnd w:id="0"/>
      <w:r>
        <w:rPr>
          <w:color w:val="808080"/>
        </w:rPr>
        <w:t>Smlouva č. 5211000031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2634C" w:rsidRDefault="00D32514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2634C" w:rsidRDefault="00A2634C">
      <w:pPr>
        <w:pStyle w:val="Zkladntext"/>
        <w:ind w:left="0"/>
        <w:rPr>
          <w:sz w:val="60"/>
        </w:rPr>
      </w:pPr>
    </w:p>
    <w:p w:rsidR="00A2634C" w:rsidRDefault="00D32514">
      <w:pPr>
        <w:pStyle w:val="Zkladntext"/>
        <w:ind w:left="382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2634C" w:rsidRDefault="00A2634C">
      <w:pPr>
        <w:pStyle w:val="Zkladntext"/>
        <w:spacing w:before="1"/>
        <w:ind w:left="0"/>
      </w:pPr>
    </w:p>
    <w:p w:rsidR="00A2634C" w:rsidRDefault="00D32514">
      <w:pPr>
        <w:pStyle w:val="Nadpis2"/>
        <w:spacing w:line="265" w:lineRule="exact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634C" w:rsidRDefault="00D32514">
      <w:pPr>
        <w:pStyle w:val="Zkladntext"/>
        <w:tabs>
          <w:tab w:val="left" w:pos="3262"/>
        </w:tabs>
        <w:spacing w:line="265" w:lineRule="exact"/>
        <w:ind w:left="38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2634C" w:rsidRDefault="00D32514">
      <w:pPr>
        <w:pStyle w:val="Zkladntext"/>
        <w:tabs>
          <w:tab w:val="left" w:pos="3262"/>
        </w:tabs>
        <w:ind w:left="38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2634C" w:rsidRDefault="00D32514">
      <w:pPr>
        <w:pStyle w:val="Zkladntext"/>
        <w:tabs>
          <w:tab w:val="right" w:pos="4126"/>
        </w:tabs>
        <w:spacing w:before="1"/>
        <w:ind w:left="382"/>
      </w:pPr>
      <w:r>
        <w:t>IČO:</w:t>
      </w:r>
      <w:r>
        <w:tab/>
        <w:t>00020729</w:t>
      </w:r>
    </w:p>
    <w:p w:rsidR="00A2634C" w:rsidRDefault="00D32514">
      <w:pPr>
        <w:pStyle w:val="Zkladntext"/>
        <w:tabs>
          <w:tab w:val="left" w:pos="3262"/>
        </w:tabs>
        <w:ind w:left="38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2634C" w:rsidRDefault="00D3251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2634C" w:rsidRDefault="00D32514">
      <w:pPr>
        <w:pStyle w:val="Zkladntext"/>
        <w:tabs>
          <w:tab w:val="left" w:pos="3262"/>
        </w:tabs>
        <w:spacing w:before="3" w:line="237" w:lineRule="auto"/>
        <w:ind w:left="382" w:right="4663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200002-9025001/0710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2634C" w:rsidRDefault="00A2634C">
      <w:pPr>
        <w:pStyle w:val="Zkladntext"/>
        <w:spacing w:before="1"/>
        <w:ind w:left="0"/>
      </w:pPr>
    </w:p>
    <w:p w:rsidR="00A2634C" w:rsidRDefault="00D32514">
      <w:pPr>
        <w:pStyle w:val="Zkladntext"/>
        <w:spacing w:before="1"/>
        <w:ind w:left="382"/>
      </w:pPr>
      <w:r>
        <w:rPr>
          <w:w w:val="99"/>
        </w:rPr>
        <w:t>a</w:t>
      </w:r>
    </w:p>
    <w:p w:rsidR="00A2634C" w:rsidRDefault="00A2634C">
      <w:pPr>
        <w:pStyle w:val="Zkladntext"/>
        <w:ind w:left="0"/>
      </w:pPr>
    </w:p>
    <w:p w:rsidR="00A2634C" w:rsidRDefault="00D32514">
      <w:pPr>
        <w:pStyle w:val="Nadpis2"/>
        <w:jc w:val="left"/>
      </w:pPr>
      <w:r>
        <w:t>statutární</w:t>
      </w:r>
      <w:r>
        <w:rPr>
          <w:spacing w:val="-4"/>
        </w:rPr>
        <w:t xml:space="preserve"> </w:t>
      </w:r>
      <w:r>
        <w:t>město</w:t>
      </w:r>
      <w:r>
        <w:rPr>
          <w:spacing w:val="-3"/>
        </w:rPr>
        <w:t xml:space="preserve"> </w:t>
      </w:r>
      <w:r>
        <w:t>Ostrava</w:t>
      </w:r>
    </w:p>
    <w:p w:rsidR="00A2634C" w:rsidRDefault="00D32514">
      <w:pPr>
        <w:pStyle w:val="Zkladntext"/>
        <w:tabs>
          <w:tab w:val="left" w:pos="3262"/>
        </w:tabs>
        <w:spacing w:before="1" w:line="265" w:lineRule="exact"/>
        <w:ind w:left="382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Magistrát</w:t>
      </w:r>
      <w:r>
        <w:rPr>
          <w:spacing w:val="40"/>
        </w:rPr>
        <w:t xml:space="preserve"> </w:t>
      </w:r>
      <w:r>
        <w:t>města</w:t>
      </w:r>
      <w:r>
        <w:rPr>
          <w:spacing w:val="39"/>
        </w:rPr>
        <w:t xml:space="preserve"> </w:t>
      </w:r>
      <w:r>
        <w:t>Ostravy,</w:t>
      </w:r>
      <w:r>
        <w:rPr>
          <w:spacing w:val="44"/>
        </w:rPr>
        <w:t xml:space="preserve"> </w:t>
      </w:r>
      <w:r>
        <w:t>Prokešovo</w:t>
      </w:r>
      <w:r>
        <w:rPr>
          <w:spacing w:val="40"/>
        </w:rPr>
        <w:t xml:space="preserve"> </w:t>
      </w:r>
      <w:r>
        <w:t>náměstí</w:t>
      </w:r>
      <w:r>
        <w:rPr>
          <w:spacing w:val="40"/>
        </w:rPr>
        <w:t xml:space="preserve"> </w:t>
      </w:r>
      <w:r>
        <w:t>1803/8,</w:t>
      </w:r>
      <w:r>
        <w:rPr>
          <w:spacing w:val="40"/>
        </w:rPr>
        <w:t xml:space="preserve"> </w:t>
      </w:r>
      <w:r>
        <w:t>702</w:t>
      </w:r>
      <w:r>
        <w:rPr>
          <w:spacing w:val="45"/>
        </w:rPr>
        <w:t xml:space="preserve"> </w:t>
      </w:r>
      <w:r>
        <w:t>00</w:t>
      </w:r>
      <w:r>
        <w:rPr>
          <w:spacing w:val="40"/>
        </w:rPr>
        <w:t xml:space="preserve"> </w:t>
      </w:r>
      <w:r>
        <w:t>Moravská</w:t>
      </w:r>
    </w:p>
    <w:p w:rsidR="00A2634C" w:rsidRDefault="00D32514">
      <w:pPr>
        <w:pStyle w:val="Zkladntext"/>
        <w:spacing w:line="265" w:lineRule="exact"/>
        <w:ind w:left="3262"/>
      </w:pPr>
      <w:r>
        <w:t>Ostrava</w:t>
      </w:r>
    </w:p>
    <w:p w:rsidR="00A2634C" w:rsidRDefault="00D32514">
      <w:pPr>
        <w:pStyle w:val="Zkladntext"/>
        <w:tabs>
          <w:tab w:val="left" w:pos="3262"/>
        </w:tabs>
        <w:ind w:left="382"/>
      </w:pPr>
      <w:r>
        <w:t>IČO:</w:t>
      </w:r>
      <w:r>
        <w:tab/>
        <w:t>00845451</w:t>
      </w:r>
    </w:p>
    <w:p w:rsidR="00A2634C" w:rsidRDefault="00D32514">
      <w:pPr>
        <w:pStyle w:val="Zkladntext"/>
        <w:tabs>
          <w:tab w:val="left" w:pos="3262"/>
        </w:tabs>
        <w:ind w:left="382"/>
      </w:pPr>
      <w:r>
        <w:t>zastoupené:</w:t>
      </w:r>
      <w:r>
        <w:tab/>
      </w:r>
      <w:r>
        <w:rPr>
          <w:w w:val="95"/>
        </w:rPr>
        <w:t>Ing.</w:t>
      </w:r>
      <w:r>
        <w:rPr>
          <w:spacing w:val="18"/>
          <w:w w:val="95"/>
        </w:rPr>
        <w:t xml:space="preserve"> </w:t>
      </w:r>
      <w:r>
        <w:rPr>
          <w:w w:val="95"/>
        </w:rPr>
        <w:t>Tomášem</w:t>
      </w:r>
      <w:r>
        <w:rPr>
          <w:spacing w:val="18"/>
          <w:w w:val="95"/>
        </w:rPr>
        <w:t xml:space="preserve"> </w:t>
      </w:r>
      <w:r>
        <w:rPr>
          <w:w w:val="95"/>
        </w:rPr>
        <w:t>M a</w:t>
      </w:r>
      <w:r>
        <w:rPr>
          <w:spacing w:val="-1"/>
          <w:w w:val="95"/>
        </w:rPr>
        <w:t xml:space="preserve"> </w:t>
      </w:r>
      <w:r>
        <w:rPr>
          <w:w w:val="95"/>
        </w:rPr>
        <w:t>c</w:t>
      </w:r>
      <w:r>
        <w:rPr>
          <w:spacing w:val="-1"/>
          <w:w w:val="95"/>
        </w:rPr>
        <w:t xml:space="preserve"> </w:t>
      </w:r>
      <w:r>
        <w:rPr>
          <w:w w:val="95"/>
        </w:rPr>
        <w:t>u</w:t>
      </w:r>
      <w:r>
        <w:rPr>
          <w:spacing w:val="-1"/>
          <w:w w:val="95"/>
        </w:rPr>
        <w:t xml:space="preserve"> </w:t>
      </w:r>
      <w:r>
        <w:rPr>
          <w:w w:val="95"/>
        </w:rPr>
        <w:t>r o</w:t>
      </w:r>
      <w:r>
        <w:rPr>
          <w:spacing w:val="1"/>
          <w:w w:val="95"/>
        </w:rPr>
        <w:t xml:space="preserve"> </w:t>
      </w:r>
      <w:r>
        <w:rPr>
          <w:w w:val="95"/>
        </w:rPr>
        <w:t>u</w:t>
      </w:r>
      <w:r>
        <w:rPr>
          <w:spacing w:val="1"/>
          <w:w w:val="95"/>
        </w:rPr>
        <w:t xml:space="preserve"> </w:t>
      </w:r>
      <w:r>
        <w:rPr>
          <w:w w:val="95"/>
        </w:rPr>
        <w:t>,</w:t>
      </w:r>
      <w:r>
        <w:rPr>
          <w:spacing w:val="16"/>
          <w:w w:val="95"/>
        </w:rPr>
        <w:t xml:space="preserve"> </w:t>
      </w:r>
      <w:r>
        <w:rPr>
          <w:w w:val="95"/>
        </w:rPr>
        <w:t>MBA,</w:t>
      </w:r>
      <w:r>
        <w:rPr>
          <w:spacing w:val="18"/>
          <w:w w:val="95"/>
        </w:rPr>
        <w:t xml:space="preserve"> </w:t>
      </w:r>
      <w:r>
        <w:rPr>
          <w:w w:val="95"/>
        </w:rPr>
        <w:t>primátorem</w:t>
      </w:r>
    </w:p>
    <w:p w:rsidR="00A2634C" w:rsidRDefault="00D32514">
      <w:pPr>
        <w:pStyle w:val="Zkladntext"/>
        <w:tabs>
          <w:tab w:val="left" w:pos="3262"/>
        </w:tabs>
        <w:spacing w:before="1"/>
        <w:ind w:left="38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2634C" w:rsidRDefault="00D32514">
      <w:pPr>
        <w:pStyle w:val="Zkladntext"/>
        <w:tabs>
          <w:tab w:val="left" w:pos="3262"/>
        </w:tabs>
        <w:ind w:left="382" w:right="5095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94-2419761/0710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2634C" w:rsidRDefault="00A2634C">
      <w:pPr>
        <w:pStyle w:val="Zkladntext"/>
        <w:spacing w:before="12"/>
        <w:ind w:left="0"/>
        <w:rPr>
          <w:sz w:val="19"/>
        </w:rPr>
      </w:pPr>
    </w:p>
    <w:p w:rsidR="00A2634C" w:rsidRDefault="00D32514">
      <w:pPr>
        <w:pStyle w:val="Zkladntext"/>
        <w:spacing w:before="1"/>
        <w:ind w:left="38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2634C" w:rsidRDefault="00A2634C">
      <w:pPr>
        <w:pStyle w:val="Zkladntext"/>
        <w:spacing w:before="1"/>
        <w:ind w:left="0"/>
        <w:rPr>
          <w:sz w:val="36"/>
        </w:rPr>
      </w:pPr>
    </w:p>
    <w:p w:rsidR="00A2634C" w:rsidRDefault="00D32514">
      <w:pPr>
        <w:pStyle w:val="Nadpis1"/>
      </w:pPr>
      <w:r>
        <w:t>I.</w:t>
      </w:r>
    </w:p>
    <w:p w:rsidR="00A2634C" w:rsidRDefault="00D32514">
      <w:pPr>
        <w:pStyle w:val="Nadpis2"/>
        <w:spacing w:before="1"/>
        <w:ind w:left="3412" w:right="3168"/>
      </w:pPr>
      <w:r>
        <w:t>Předmět</w:t>
      </w:r>
      <w:r>
        <w:rPr>
          <w:spacing w:val="-5"/>
        </w:rPr>
        <w:t xml:space="preserve"> </w:t>
      </w:r>
      <w:r>
        <w:t>smlouvy</w:t>
      </w:r>
    </w:p>
    <w:p w:rsidR="00A2634C" w:rsidRDefault="00A2634C">
      <w:pPr>
        <w:pStyle w:val="Zkladntext"/>
        <w:ind w:left="0"/>
        <w:rPr>
          <w:b/>
          <w:sz w:val="18"/>
        </w:rPr>
      </w:pPr>
    </w:p>
    <w:p w:rsidR="00A2634C" w:rsidRDefault="00D32514">
      <w:pPr>
        <w:pStyle w:val="Odstavecseseznamem"/>
        <w:numPr>
          <w:ilvl w:val="0"/>
          <w:numId w:val="10"/>
        </w:numPr>
        <w:tabs>
          <w:tab w:val="left" w:pos="666"/>
        </w:tabs>
        <w:spacing w:before="1"/>
        <w:jc w:val="both"/>
        <w:rPr>
          <w:sz w:val="20"/>
        </w:rPr>
      </w:pPr>
      <w:r>
        <w:rPr>
          <w:sz w:val="20"/>
        </w:rPr>
        <w:t>Tato</w:t>
      </w:r>
      <w:r>
        <w:rPr>
          <w:spacing w:val="25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5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5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A2634C" w:rsidRDefault="00D32514">
      <w:pPr>
        <w:pStyle w:val="Zkladntext"/>
        <w:ind w:right="131"/>
        <w:jc w:val="both"/>
      </w:pPr>
      <w:r>
        <w:t>„Smlouva“) se uzavírá na základě Rozhodnutí ministra životního prostředí č. 5211000031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</w:t>
      </w:r>
      <w:r>
        <w:t>osti.</w:t>
      </w:r>
    </w:p>
    <w:p w:rsidR="00A2634C" w:rsidRDefault="00D32514">
      <w:pPr>
        <w:pStyle w:val="Odstavecseseznamem"/>
        <w:numPr>
          <w:ilvl w:val="0"/>
          <w:numId w:val="10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Směrnicí</w:t>
      </w:r>
      <w:r>
        <w:rPr>
          <w:spacing w:val="7"/>
          <w:sz w:val="20"/>
        </w:rPr>
        <w:t xml:space="preserve"> </w:t>
      </w:r>
      <w:r>
        <w:rPr>
          <w:sz w:val="20"/>
        </w:rPr>
        <w:t>MŽP</w:t>
      </w:r>
      <w:r>
        <w:rPr>
          <w:spacing w:val="6"/>
          <w:sz w:val="20"/>
        </w:rPr>
        <w:t xml:space="preserve"> </w:t>
      </w:r>
      <w:r>
        <w:rPr>
          <w:sz w:val="20"/>
        </w:rPr>
        <w:t>(včetně</w:t>
      </w:r>
      <w:r>
        <w:rPr>
          <w:spacing w:val="7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9"/>
          <w:sz w:val="20"/>
        </w:rPr>
        <w:t xml:space="preserve"> </w:t>
      </w:r>
      <w:r>
        <w:rPr>
          <w:sz w:val="20"/>
        </w:rPr>
        <w:t>10/2021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2634C" w:rsidRDefault="00A2634C">
      <w:pPr>
        <w:jc w:val="both"/>
        <w:rPr>
          <w:sz w:val="20"/>
        </w:rPr>
        <w:sectPr w:rsidR="00A2634C">
          <w:footerReference w:type="default" r:id="rId7"/>
          <w:type w:val="continuous"/>
          <w:pgSz w:w="12240" w:h="15840"/>
          <w:pgMar w:top="1060" w:right="1000" w:bottom="1660" w:left="1320" w:header="0" w:footer="1460" w:gutter="0"/>
          <w:pgNumType w:start="1"/>
          <w:cols w:space="708"/>
        </w:sectPr>
      </w:pPr>
    </w:p>
    <w:p w:rsidR="00A2634C" w:rsidRDefault="00D32514">
      <w:pPr>
        <w:pStyle w:val="Odstavecseseznamem"/>
        <w:numPr>
          <w:ilvl w:val="0"/>
          <w:numId w:val="10"/>
        </w:numPr>
        <w:tabs>
          <w:tab w:val="left" w:pos="66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2634C" w:rsidRDefault="00D32514">
      <w:pPr>
        <w:pStyle w:val="Nadpis2"/>
        <w:spacing w:before="120"/>
        <w:ind w:left="3411"/>
        <w:jc w:val="left"/>
      </w:pPr>
      <w:r>
        <w:t>„Parkoviště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radnicí,</w:t>
      </w:r>
      <w:r>
        <w:rPr>
          <w:spacing w:val="-4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Nivnická“</w:t>
      </w:r>
    </w:p>
    <w:p w:rsidR="00A2634C" w:rsidRDefault="00D32514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4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investiční.</w:t>
      </w:r>
    </w:p>
    <w:p w:rsidR="00A2634C" w:rsidRDefault="00A2634C">
      <w:pPr>
        <w:pStyle w:val="Zkladntext"/>
        <w:spacing w:before="1"/>
        <w:ind w:left="0"/>
        <w:rPr>
          <w:sz w:val="36"/>
        </w:rPr>
      </w:pPr>
    </w:p>
    <w:p w:rsidR="00A2634C" w:rsidRDefault="00D32514">
      <w:pPr>
        <w:pStyle w:val="Nadpis1"/>
      </w:pPr>
      <w:r>
        <w:t>II.</w:t>
      </w:r>
    </w:p>
    <w:p w:rsidR="00A2634C" w:rsidRDefault="00D32514">
      <w:pPr>
        <w:pStyle w:val="Nadpis2"/>
        <w:spacing w:before="1"/>
        <w:ind w:left="3413" w:right="3168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2634C" w:rsidRDefault="00A2634C">
      <w:pPr>
        <w:pStyle w:val="Zkladntext"/>
        <w:spacing w:before="3"/>
        <w:ind w:left="0"/>
        <w:rPr>
          <w:b/>
          <w:sz w:val="18"/>
        </w:rPr>
      </w:pP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spacing w:before="0" w:line="237" w:lineRule="auto"/>
        <w:ind w:right="131"/>
        <w:rPr>
          <w:sz w:val="20"/>
        </w:rPr>
      </w:pPr>
      <w:r>
        <w:rPr>
          <w:sz w:val="20"/>
        </w:rPr>
        <w:t>Fond</w:t>
      </w:r>
      <w:r>
        <w:rPr>
          <w:spacing w:val="2"/>
          <w:sz w:val="20"/>
        </w:rPr>
        <w:t xml:space="preserve"> </w:t>
      </w:r>
      <w:r>
        <w:rPr>
          <w:sz w:val="20"/>
        </w:rPr>
        <w:t>se 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3"/>
          <w:sz w:val="20"/>
        </w:rPr>
        <w:t xml:space="preserve"> </w:t>
      </w:r>
      <w:r>
        <w:rPr>
          <w:sz w:val="20"/>
        </w:rPr>
        <w:t>podporu</w:t>
      </w:r>
      <w:r>
        <w:rPr>
          <w:spacing w:val="2"/>
          <w:sz w:val="20"/>
        </w:rPr>
        <w:t xml:space="preserve"> </w:t>
      </w:r>
      <w:r>
        <w:rPr>
          <w:sz w:val="20"/>
        </w:rPr>
        <w:t>formou</w:t>
      </w:r>
      <w:r>
        <w:rPr>
          <w:spacing w:val="3"/>
          <w:sz w:val="20"/>
        </w:rPr>
        <w:t xml:space="preserve"> </w:t>
      </w:r>
      <w:r>
        <w:rPr>
          <w:sz w:val="20"/>
        </w:rPr>
        <w:t>dotace ve</w:t>
      </w:r>
      <w:r>
        <w:rPr>
          <w:spacing w:val="1"/>
          <w:sz w:val="20"/>
        </w:rPr>
        <w:t xml:space="preserve"> </w:t>
      </w:r>
      <w:r>
        <w:rPr>
          <w:sz w:val="20"/>
        </w:rPr>
        <w:t>výši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431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912,72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jeden</w:t>
      </w:r>
      <w:r>
        <w:rPr>
          <w:spacing w:val="-2"/>
          <w:sz w:val="20"/>
        </w:rPr>
        <w:t xml:space="preserve"> </w:t>
      </w:r>
      <w:r>
        <w:rPr>
          <w:sz w:val="20"/>
        </w:rPr>
        <w:t>milion</w:t>
      </w:r>
      <w:r>
        <w:rPr>
          <w:spacing w:val="-1"/>
          <w:sz w:val="20"/>
        </w:rPr>
        <w:t xml:space="preserve"> </w:t>
      </w:r>
      <w:r>
        <w:rPr>
          <w:sz w:val="20"/>
        </w:rPr>
        <w:t>čtyři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3"/>
          <w:sz w:val="20"/>
        </w:rPr>
        <w:t xml:space="preserve"> </w:t>
      </w:r>
      <w:r>
        <w:rPr>
          <w:sz w:val="20"/>
        </w:rPr>
        <w:t>třicet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tisíc</w:t>
      </w:r>
      <w:r>
        <w:rPr>
          <w:spacing w:val="-3"/>
          <w:sz w:val="20"/>
        </w:rPr>
        <w:t xml:space="preserve"> </w:t>
      </w:r>
      <w:r>
        <w:rPr>
          <w:sz w:val="20"/>
        </w:rPr>
        <w:t>devět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dvanáct korun</w:t>
      </w:r>
      <w:r>
        <w:rPr>
          <w:spacing w:val="-1"/>
          <w:sz w:val="20"/>
        </w:rPr>
        <w:t xml:space="preserve"> </w:t>
      </w:r>
      <w:r>
        <w:rPr>
          <w:sz w:val="20"/>
        </w:rPr>
        <w:t>českých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sedmdesát</w:t>
      </w:r>
      <w:r>
        <w:rPr>
          <w:spacing w:val="-2"/>
          <w:sz w:val="20"/>
        </w:rPr>
        <w:t xml:space="preserve"> </w:t>
      </w:r>
      <w:r>
        <w:rPr>
          <w:sz w:val="20"/>
        </w:rPr>
        <w:t>dva</w:t>
      </w:r>
      <w:r>
        <w:rPr>
          <w:spacing w:val="-2"/>
          <w:sz w:val="20"/>
        </w:rPr>
        <w:t xml:space="preserve"> </w:t>
      </w:r>
      <w:r>
        <w:rPr>
          <w:sz w:val="20"/>
        </w:rPr>
        <w:t>haléřů).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Základ</w:t>
      </w:r>
      <w:r>
        <w:rPr>
          <w:spacing w:val="9"/>
          <w:sz w:val="20"/>
        </w:rPr>
        <w:t xml:space="preserve"> </w:t>
      </w:r>
      <w:r>
        <w:rPr>
          <w:sz w:val="20"/>
        </w:rPr>
        <w:t>pro</w:t>
      </w:r>
      <w:r>
        <w:rPr>
          <w:spacing w:val="13"/>
          <w:sz w:val="20"/>
        </w:rPr>
        <w:t xml:space="preserve"> </w:t>
      </w:r>
      <w:r>
        <w:rPr>
          <w:sz w:val="20"/>
        </w:rPr>
        <w:t>stanovení</w:t>
      </w:r>
      <w:r>
        <w:rPr>
          <w:spacing w:val="10"/>
          <w:sz w:val="20"/>
        </w:rPr>
        <w:t xml:space="preserve"> </w:t>
      </w:r>
      <w:r>
        <w:rPr>
          <w:sz w:val="20"/>
        </w:rPr>
        <w:t>podpory</w:t>
      </w:r>
      <w:r>
        <w:rPr>
          <w:spacing w:val="10"/>
          <w:sz w:val="20"/>
        </w:rPr>
        <w:t xml:space="preserve"> </w:t>
      </w:r>
      <w:r>
        <w:rPr>
          <w:sz w:val="20"/>
        </w:rPr>
        <w:t>odpovídá</w:t>
      </w:r>
      <w:r>
        <w:rPr>
          <w:spacing w:val="9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10"/>
          <w:sz w:val="20"/>
        </w:rPr>
        <w:t xml:space="preserve"> </w:t>
      </w:r>
      <w:r>
        <w:rPr>
          <w:sz w:val="20"/>
        </w:rPr>
        <w:t>výdajům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stanoveným</w:t>
      </w:r>
      <w:r>
        <w:rPr>
          <w:spacing w:val="15"/>
          <w:sz w:val="20"/>
        </w:rPr>
        <w:t xml:space="preserve"> </w:t>
      </w:r>
      <w:r>
        <w:rPr>
          <w:sz w:val="20"/>
        </w:rPr>
        <w:t>Fondem</w:t>
      </w:r>
      <w:r>
        <w:rPr>
          <w:spacing w:val="10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žádosti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jejích</w:t>
      </w:r>
      <w:r>
        <w:rPr>
          <w:spacing w:val="-52"/>
          <w:sz w:val="20"/>
        </w:rPr>
        <w:t xml:space="preserve"> </w:t>
      </w:r>
      <w:r>
        <w:rPr>
          <w:sz w:val="20"/>
        </w:rPr>
        <w:t>příloh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činí 1</w:t>
      </w:r>
      <w:r>
        <w:rPr>
          <w:spacing w:val="1"/>
          <w:sz w:val="20"/>
        </w:rPr>
        <w:t xml:space="preserve"> </w:t>
      </w:r>
      <w:r>
        <w:rPr>
          <w:sz w:val="20"/>
        </w:rPr>
        <w:t>431</w:t>
      </w:r>
      <w:r>
        <w:rPr>
          <w:spacing w:val="1"/>
          <w:sz w:val="20"/>
        </w:rPr>
        <w:t xml:space="preserve"> </w:t>
      </w:r>
      <w:r>
        <w:rPr>
          <w:sz w:val="20"/>
        </w:rPr>
        <w:t>912,72</w:t>
      </w:r>
      <w:r>
        <w:rPr>
          <w:spacing w:val="2"/>
          <w:sz w:val="20"/>
        </w:rPr>
        <w:t xml:space="preserve"> </w:t>
      </w:r>
      <w:r>
        <w:rPr>
          <w:sz w:val="20"/>
        </w:rPr>
        <w:t>Kč.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3"/>
          <w:sz w:val="20"/>
        </w:rPr>
        <w:t xml:space="preserve"> </w:t>
      </w:r>
      <w:r>
        <w:rPr>
          <w:sz w:val="20"/>
        </w:rPr>
        <w:t>100,00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23"/>
          <w:sz w:val="20"/>
        </w:rPr>
        <w:t xml:space="preserve"> </w:t>
      </w:r>
      <w:r>
        <w:rPr>
          <w:sz w:val="20"/>
        </w:rPr>
        <w:t>výše</w:t>
      </w:r>
      <w:r>
        <w:rPr>
          <w:spacing w:val="22"/>
          <w:sz w:val="20"/>
        </w:rPr>
        <w:t xml:space="preserve"> </w:t>
      </w:r>
      <w:r>
        <w:rPr>
          <w:sz w:val="20"/>
        </w:rPr>
        <w:t>podpory</w:t>
      </w:r>
      <w:r>
        <w:rPr>
          <w:spacing w:val="23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limitována</w:t>
      </w:r>
      <w:r>
        <w:rPr>
          <w:spacing w:val="22"/>
          <w:sz w:val="20"/>
        </w:rPr>
        <w:t xml:space="preserve"> </w:t>
      </w:r>
      <w:r>
        <w:rPr>
          <w:sz w:val="20"/>
        </w:rPr>
        <w:t>částkou</w:t>
      </w:r>
      <w:r>
        <w:rPr>
          <w:spacing w:val="23"/>
          <w:sz w:val="20"/>
        </w:rPr>
        <w:t xml:space="preserve"> </w:t>
      </w:r>
      <w:r>
        <w:rPr>
          <w:sz w:val="20"/>
        </w:rPr>
        <w:t>uvedenou</w:t>
      </w:r>
      <w:r>
        <w:rPr>
          <w:spacing w:val="24"/>
          <w:sz w:val="20"/>
        </w:rPr>
        <w:t xml:space="preserve"> </w:t>
      </w:r>
      <w:r>
        <w:rPr>
          <w:sz w:val="20"/>
        </w:rPr>
        <w:t>v</w:t>
      </w:r>
      <w:r>
        <w:rPr>
          <w:spacing w:val="24"/>
          <w:sz w:val="20"/>
        </w:rPr>
        <w:t xml:space="preserve"> </w:t>
      </w:r>
      <w:r>
        <w:rPr>
          <w:sz w:val="20"/>
        </w:rPr>
        <w:t>bodu</w:t>
      </w:r>
      <w:r>
        <w:rPr>
          <w:spacing w:val="23"/>
          <w:sz w:val="20"/>
        </w:rPr>
        <w:t xml:space="preserve"> </w:t>
      </w:r>
      <w:r>
        <w:rPr>
          <w:sz w:val="20"/>
        </w:rPr>
        <w:t>1.</w:t>
      </w:r>
      <w:r>
        <w:rPr>
          <w:spacing w:val="22"/>
          <w:sz w:val="20"/>
        </w:rPr>
        <w:t xml:space="preserve"> </w:t>
      </w:r>
      <w:r>
        <w:rPr>
          <w:sz w:val="20"/>
        </w:rPr>
        <w:t>Pokud</w:t>
      </w:r>
      <w:r>
        <w:rPr>
          <w:spacing w:val="23"/>
          <w:sz w:val="20"/>
        </w:rPr>
        <w:t xml:space="preserve"> </w:t>
      </w:r>
      <w:r>
        <w:rPr>
          <w:sz w:val="20"/>
        </w:rPr>
        <w:t>skutečné</w:t>
      </w:r>
      <w:r>
        <w:rPr>
          <w:spacing w:val="22"/>
          <w:sz w:val="20"/>
        </w:rPr>
        <w:t xml:space="preserve"> </w:t>
      </w:r>
      <w:r>
        <w:rPr>
          <w:sz w:val="20"/>
        </w:rPr>
        <w:t>výdaje</w:t>
      </w:r>
      <w:r>
        <w:rPr>
          <w:spacing w:val="23"/>
          <w:sz w:val="20"/>
        </w:rPr>
        <w:t xml:space="preserve"> </w:t>
      </w:r>
      <w:r>
        <w:rPr>
          <w:sz w:val="20"/>
        </w:rPr>
        <w:t>akce</w:t>
      </w:r>
      <w:r>
        <w:rPr>
          <w:spacing w:val="22"/>
          <w:sz w:val="20"/>
        </w:rPr>
        <w:t xml:space="preserve"> </w:t>
      </w:r>
      <w:r>
        <w:rPr>
          <w:sz w:val="20"/>
        </w:rPr>
        <w:t>(a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i průběžně, v průběhu realizace akce) překročí základ pro stanovení podpory (popřípadě jeho část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 postupu realizace akce), uhradí příjemce podpory částku tohoto překročení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zdrojů. V případě, že dojde po uzavření této Smlouvy ke změně základu pro stanovení podpory podle</w:t>
      </w:r>
      <w:r>
        <w:rPr>
          <w:spacing w:val="1"/>
          <w:sz w:val="20"/>
        </w:rPr>
        <w:t xml:space="preserve"> </w:t>
      </w:r>
      <w:r>
        <w:rPr>
          <w:sz w:val="20"/>
        </w:rPr>
        <w:t>bodu 2 nebo procentního podílu ze základu pro stanovení pod</w:t>
      </w:r>
      <w:r>
        <w:rPr>
          <w:sz w:val="20"/>
        </w:rPr>
        <w:t>pory podle bodu 3, dodatek k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Smlouvě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neuzavírá,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nedojde současně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formou</w:t>
      </w:r>
      <w:r>
        <w:rPr>
          <w:spacing w:val="-1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spacing w:before="120"/>
        <w:ind w:right="138"/>
        <w:rPr>
          <w:sz w:val="20"/>
        </w:rPr>
      </w:pPr>
      <w:r>
        <w:rPr>
          <w:sz w:val="20"/>
        </w:rPr>
        <w:t>Podporu</w:t>
      </w:r>
      <w:r>
        <w:rPr>
          <w:spacing w:val="24"/>
          <w:sz w:val="20"/>
        </w:rPr>
        <w:t xml:space="preserve"> </w:t>
      </w:r>
      <w:r>
        <w:rPr>
          <w:sz w:val="20"/>
        </w:rPr>
        <w:t>je</w:t>
      </w:r>
      <w:r>
        <w:rPr>
          <w:spacing w:val="26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použít</w:t>
      </w:r>
      <w:r>
        <w:rPr>
          <w:spacing w:val="24"/>
          <w:sz w:val="20"/>
        </w:rPr>
        <w:t xml:space="preserve"> </w:t>
      </w:r>
      <w:r>
        <w:rPr>
          <w:sz w:val="20"/>
        </w:rPr>
        <w:t>pouze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4"/>
          <w:sz w:val="20"/>
        </w:rPr>
        <w:t xml:space="preserve"> </w:t>
      </w:r>
      <w:r>
        <w:rPr>
          <w:sz w:val="20"/>
        </w:rPr>
        <w:t>úhradu</w:t>
      </w:r>
      <w:r>
        <w:rPr>
          <w:spacing w:val="23"/>
          <w:sz w:val="20"/>
        </w:rPr>
        <w:t xml:space="preserve"> </w:t>
      </w:r>
      <w:r>
        <w:rPr>
          <w:sz w:val="20"/>
        </w:rPr>
        <w:t>skutečných,</w:t>
      </w:r>
      <w:r>
        <w:rPr>
          <w:spacing w:val="24"/>
          <w:sz w:val="20"/>
        </w:rPr>
        <w:t xml:space="preserve"> </w:t>
      </w:r>
      <w:r>
        <w:rPr>
          <w:sz w:val="20"/>
        </w:rPr>
        <w:t>účelných,</w:t>
      </w:r>
      <w:r>
        <w:rPr>
          <w:spacing w:val="24"/>
          <w:sz w:val="20"/>
        </w:rPr>
        <w:t xml:space="preserve"> </w:t>
      </w:r>
      <w:r>
        <w:rPr>
          <w:sz w:val="20"/>
        </w:rPr>
        <w:t>efektivních,</w:t>
      </w:r>
      <w:r>
        <w:rPr>
          <w:spacing w:val="24"/>
          <w:sz w:val="20"/>
        </w:rPr>
        <w:t xml:space="preserve"> </w:t>
      </w:r>
      <w:r>
        <w:rPr>
          <w:sz w:val="20"/>
        </w:rPr>
        <w:t>oprávněně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nezbytně</w:t>
      </w:r>
      <w:r>
        <w:rPr>
          <w:spacing w:val="-52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"/>
          <w:sz w:val="20"/>
        </w:rPr>
        <w:t xml:space="preserve"> </w:t>
      </w:r>
      <w:r>
        <w:rPr>
          <w:sz w:val="20"/>
        </w:rPr>
        <w:t>výdajů, 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uhrazeny</w:t>
      </w:r>
      <w:r>
        <w:rPr>
          <w:spacing w:val="2"/>
          <w:sz w:val="20"/>
        </w:rPr>
        <w:t xml:space="preserve"> </w:t>
      </w:r>
      <w:r>
        <w:rPr>
          <w:sz w:val="20"/>
        </w:rPr>
        <w:t>od</w:t>
      </w:r>
      <w:r>
        <w:rPr>
          <w:spacing w:val="3"/>
          <w:sz w:val="20"/>
        </w:rPr>
        <w:t xml:space="preserve"> </w:t>
      </w:r>
      <w:r>
        <w:rPr>
          <w:sz w:val="20"/>
        </w:rPr>
        <w:t>1.</w:t>
      </w:r>
      <w:r>
        <w:rPr>
          <w:spacing w:val="-2"/>
          <w:sz w:val="20"/>
        </w:rPr>
        <w:t xml:space="preserve"> </w:t>
      </w:r>
      <w:r>
        <w:rPr>
          <w:sz w:val="20"/>
        </w:rPr>
        <w:t>února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spacing w:before="118"/>
        <w:ind w:right="131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6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5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9"/>
          <w:sz w:val="20"/>
        </w:rPr>
        <w:t xml:space="preserve"> </w:t>
      </w:r>
      <w:r>
        <w:rPr>
          <w:sz w:val="20"/>
        </w:rPr>
        <w:t>stavební</w:t>
      </w:r>
      <w:r>
        <w:rPr>
          <w:spacing w:val="68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2634C" w:rsidRDefault="00D32514">
      <w:pPr>
        <w:pStyle w:val="Odstavecseseznamem"/>
        <w:numPr>
          <w:ilvl w:val="0"/>
          <w:numId w:val="9"/>
        </w:numPr>
        <w:tabs>
          <w:tab w:val="left" w:pos="666"/>
        </w:tabs>
        <w:ind w:right="131"/>
        <w:rPr>
          <w:sz w:val="20"/>
        </w:rPr>
      </w:pPr>
      <w:r>
        <w:rPr>
          <w:sz w:val="20"/>
        </w:rPr>
        <w:t>Při</w:t>
      </w:r>
      <w:r>
        <w:rPr>
          <w:spacing w:val="-9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8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8"/>
          <w:sz w:val="20"/>
        </w:rPr>
        <w:t xml:space="preserve"> </w:t>
      </w:r>
      <w:r>
        <w:rPr>
          <w:sz w:val="20"/>
        </w:rPr>
        <w:t>výdajů</w:t>
      </w:r>
      <w:r>
        <w:rPr>
          <w:spacing w:val="-9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nich</w:t>
      </w:r>
      <w:r>
        <w:rPr>
          <w:spacing w:val="-8"/>
          <w:sz w:val="20"/>
        </w:rPr>
        <w:t xml:space="preserve"> </w:t>
      </w:r>
      <w:r>
        <w:rPr>
          <w:sz w:val="20"/>
        </w:rPr>
        <w:t>odvozené</w:t>
      </w:r>
      <w:r>
        <w:rPr>
          <w:spacing w:val="-7"/>
          <w:sz w:val="20"/>
        </w:rPr>
        <w:t xml:space="preserve"> </w:t>
      </w:r>
      <w:r>
        <w:rPr>
          <w:sz w:val="20"/>
        </w:rPr>
        <w:t>výše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9"/>
          <w:sz w:val="20"/>
        </w:rPr>
        <w:t xml:space="preserve"> </w:t>
      </w:r>
      <w:r>
        <w:rPr>
          <w:sz w:val="20"/>
        </w:rPr>
        <w:t>vycházet</w:t>
      </w:r>
      <w:r>
        <w:rPr>
          <w:spacing w:val="-10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znění</w:t>
      </w:r>
      <w:r>
        <w:rPr>
          <w:spacing w:val="-6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52"/>
          <w:sz w:val="20"/>
        </w:rPr>
        <w:t xml:space="preserve"> </w:t>
      </w:r>
      <w:r>
        <w:rPr>
          <w:sz w:val="20"/>
        </w:rPr>
        <w:t>Výzvy.</w:t>
      </w:r>
    </w:p>
    <w:p w:rsidR="00A2634C" w:rsidRDefault="00A2634C">
      <w:pPr>
        <w:pStyle w:val="Zkladntext"/>
        <w:spacing w:before="2"/>
        <w:ind w:left="0"/>
        <w:rPr>
          <w:sz w:val="36"/>
        </w:rPr>
      </w:pPr>
    </w:p>
    <w:p w:rsidR="00A2634C" w:rsidRDefault="00D32514">
      <w:pPr>
        <w:pStyle w:val="Nadpis1"/>
        <w:spacing w:before="1"/>
        <w:ind w:left="3415"/>
      </w:pPr>
      <w:r>
        <w:t>III.</w:t>
      </w:r>
    </w:p>
    <w:p w:rsidR="00A2634C" w:rsidRDefault="00D32514">
      <w:pPr>
        <w:pStyle w:val="Nadpis2"/>
        <w:ind w:left="3412" w:right="3168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2634C" w:rsidRDefault="00A2634C">
      <w:pPr>
        <w:pStyle w:val="Zkladntext"/>
        <w:spacing w:before="12"/>
        <w:ind w:left="0"/>
        <w:rPr>
          <w:b/>
          <w:sz w:val="17"/>
        </w:rPr>
      </w:pP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0"/>
        <w:ind w:right="135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25"/>
          <w:sz w:val="20"/>
        </w:rPr>
        <w:t xml:space="preserve"> </w:t>
      </w:r>
      <w:r>
        <w:rPr>
          <w:sz w:val="20"/>
        </w:rPr>
        <w:t>bude</w:t>
      </w:r>
      <w:r>
        <w:rPr>
          <w:spacing w:val="25"/>
          <w:sz w:val="20"/>
        </w:rPr>
        <w:t xml:space="preserve"> </w:t>
      </w:r>
      <w:r>
        <w:rPr>
          <w:sz w:val="20"/>
        </w:rPr>
        <w:t>poskytnuta</w:t>
      </w:r>
      <w:r>
        <w:rPr>
          <w:spacing w:val="26"/>
          <w:sz w:val="20"/>
        </w:rPr>
        <w:t xml:space="preserve"> </w:t>
      </w:r>
      <w:r>
        <w:rPr>
          <w:sz w:val="20"/>
        </w:rPr>
        <w:t>bankovním</w:t>
      </w:r>
      <w:r>
        <w:rPr>
          <w:spacing w:val="25"/>
          <w:sz w:val="20"/>
        </w:rPr>
        <w:t xml:space="preserve"> </w:t>
      </w:r>
      <w:r>
        <w:rPr>
          <w:sz w:val="20"/>
        </w:rPr>
        <w:t>převodem</w:t>
      </w:r>
      <w:r>
        <w:rPr>
          <w:spacing w:val="25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26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7"/>
          <w:sz w:val="20"/>
        </w:rPr>
        <w:t xml:space="preserve"> </w:t>
      </w:r>
      <w:r>
        <w:rPr>
          <w:sz w:val="20"/>
        </w:rPr>
        <w:t>bankovního</w:t>
      </w:r>
      <w:r>
        <w:rPr>
          <w:spacing w:val="25"/>
          <w:sz w:val="20"/>
        </w:rPr>
        <w:t xml:space="preserve"> </w:t>
      </w:r>
      <w:r>
        <w:rPr>
          <w:sz w:val="20"/>
        </w:rPr>
        <w:t>účtu</w:t>
      </w:r>
      <w:r>
        <w:rPr>
          <w:spacing w:val="25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3"/>
        <w:jc w:val="left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2"/>
          <w:sz w:val="20"/>
        </w:rPr>
        <w:t xml:space="preserve"> </w:t>
      </w:r>
      <w:r>
        <w:rPr>
          <w:sz w:val="20"/>
        </w:rPr>
        <w:t>postupem stanoveným</w:t>
      </w:r>
      <w:r>
        <w:rPr>
          <w:spacing w:val="2"/>
          <w:sz w:val="20"/>
        </w:rPr>
        <w:t xml:space="preserve"> </w:t>
      </w:r>
      <w:r>
        <w:rPr>
          <w:sz w:val="20"/>
        </w:rPr>
        <w:t>touto</w:t>
      </w:r>
      <w:r>
        <w:rPr>
          <w:spacing w:val="3"/>
          <w:sz w:val="20"/>
        </w:rPr>
        <w:t xml:space="preserve"> </w:t>
      </w:r>
      <w:r>
        <w:rPr>
          <w:sz w:val="20"/>
        </w:rPr>
        <w:t>Smlouvou</w:t>
      </w:r>
      <w:r>
        <w:rPr>
          <w:spacing w:val="3"/>
          <w:sz w:val="20"/>
        </w:rPr>
        <w:t xml:space="preserve"> </w:t>
      </w:r>
      <w:r>
        <w:rPr>
          <w:sz w:val="20"/>
        </w:rPr>
        <w:t>tak,</w:t>
      </w:r>
      <w:r>
        <w:rPr>
          <w:spacing w:val="2"/>
          <w:sz w:val="20"/>
        </w:rPr>
        <w:t xml:space="preserve"> </w:t>
      </w:r>
      <w:r>
        <w:rPr>
          <w:sz w:val="20"/>
        </w:rPr>
        <w:t>aby</w:t>
      </w:r>
      <w:r>
        <w:rPr>
          <w:spacing w:val="1"/>
          <w:sz w:val="20"/>
        </w:rPr>
        <w:t xml:space="preserve"> </w:t>
      </w:r>
      <w:r>
        <w:rPr>
          <w:sz w:val="20"/>
        </w:rPr>
        <w:t>byl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2"/>
          <w:sz w:val="20"/>
        </w:rPr>
        <w:t xml:space="preserve"> </w:t>
      </w:r>
      <w:r>
        <w:rPr>
          <w:sz w:val="20"/>
        </w:rPr>
        <w:t>poměr</w:t>
      </w:r>
      <w:r>
        <w:rPr>
          <w:spacing w:val="-5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vlastních</w:t>
      </w:r>
      <w:r>
        <w:rPr>
          <w:spacing w:val="-1"/>
          <w:sz w:val="20"/>
        </w:rPr>
        <w:t xml:space="preserve"> </w:t>
      </w:r>
      <w:r>
        <w:rPr>
          <w:sz w:val="20"/>
        </w:rPr>
        <w:t>zdrojů</w:t>
      </w:r>
      <w:r>
        <w:rPr>
          <w:spacing w:val="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"/>
          <w:sz w:val="20"/>
        </w:rPr>
        <w:t xml:space="preserve"> </w:t>
      </w:r>
      <w:r>
        <w:rPr>
          <w:sz w:val="20"/>
        </w:rPr>
        <w:t>z níže</w:t>
      </w:r>
      <w:r>
        <w:rPr>
          <w:spacing w:val="-1"/>
          <w:sz w:val="20"/>
        </w:rPr>
        <w:t xml:space="preserve"> </w:t>
      </w:r>
      <w:r>
        <w:rPr>
          <w:sz w:val="20"/>
        </w:rPr>
        <w:t>uvedených</w:t>
      </w:r>
      <w:r>
        <w:rPr>
          <w:spacing w:val="1"/>
          <w:sz w:val="20"/>
        </w:rPr>
        <w:t xml:space="preserve"> </w:t>
      </w:r>
      <w:r>
        <w:rPr>
          <w:sz w:val="20"/>
        </w:rPr>
        <w:t>částek.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2634C" w:rsidRDefault="00A2634C">
      <w:pPr>
        <w:pStyle w:val="Zkladntext"/>
        <w:spacing w:before="1"/>
        <w:ind w:left="0"/>
        <w:rPr>
          <w:sz w:val="9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866"/>
      </w:tblGrid>
      <w:tr w:rsidR="00A2634C">
        <w:trPr>
          <w:trHeight w:val="506"/>
        </w:trPr>
        <w:tc>
          <w:tcPr>
            <w:tcW w:w="4532" w:type="dxa"/>
          </w:tcPr>
          <w:p w:rsidR="00A2634C" w:rsidRDefault="00D325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4866" w:type="dxa"/>
          </w:tcPr>
          <w:p w:rsidR="00A2634C" w:rsidRDefault="00D325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2634C">
        <w:trPr>
          <w:trHeight w:val="505"/>
        </w:trPr>
        <w:tc>
          <w:tcPr>
            <w:tcW w:w="4532" w:type="dxa"/>
          </w:tcPr>
          <w:p w:rsidR="00A2634C" w:rsidRDefault="00D325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4866" w:type="dxa"/>
          </w:tcPr>
          <w:p w:rsidR="00A2634C" w:rsidRDefault="00D32514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431 912,72</w:t>
            </w:r>
          </w:p>
        </w:tc>
      </w:tr>
    </w:tbl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8"/>
          <w:sz w:val="20"/>
        </w:rPr>
        <w:t xml:space="preserve"> </w:t>
      </w:r>
      <w:r>
        <w:rPr>
          <w:sz w:val="20"/>
        </w:rPr>
        <w:t>než</w:t>
      </w:r>
      <w:r>
        <w:rPr>
          <w:spacing w:val="-6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>agendového informačního systému Státního fondu životního prostředí České republiky (dále jen „AIS</w:t>
      </w:r>
      <w:r>
        <w:rPr>
          <w:spacing w:val="1"/>
          <w:sz w:val="20"/>
        </w:rPr>
        <w:t xml:space="preserve"> </w:t>
      </w:r>
      <w:r>
        <w:rPr>
          <w:sz w:val="20"/>
        </w:rPr>
        <w:t>SFŽP ČR“) s každou žádostí o platbu (bod 11)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A2634C" w:rsidRDefault="00A2634C">
      <w:pPr>
        <w:jc w:val="both"/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73"/>
        <w:ind w:right="133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2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z w:val="20"/>
        </w:rPr>
        <w:t xml:space="preserve"> z povinností stanovených touto Smlouvou, či je plnění některé povinnosti vážně ohroženo. To</w:t>
      </w:r>
      <w:r>
        <w:rPr>
          <w:spacing w:val="1"/>
          <w:sz w:val="20"/>
        </w:rPr>
        <w:t xml:space="preserve"> </w:t>
      </w:r>
      <w:r>
        <w:rPr>
          <w:sz w:val="20"/>
        </w:rPr>
        <w:t>platí i pro případ, že příjemce podpory v průběhu realizace akce nehradí z vlastních zdrojů plně výdaje</w:t>
      </w:r>
      <w:r>
        <w:rPr>
          <w:spacing w:val="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3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</w:t>
      </w:r>
      <w:r>
        <w:rPr>
          <w:sz w:val="20"/>
        </w:rPr>
        <w:t>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3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13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určené</w:t>
      </w:r>
      <w:r>
        <w:rPr>
          <w:spacing w:val="-13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2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</w:t>
      </w:r>
      <w:r>
        <w:rPr>
          <w:sz w:val="20"/>
        </w:rPr>
        <w:t>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dle</w:t>
      </w:r>
      <w:r>
        <w:rPr>
          <w:spacing w:val="9"/>
          <w:sz w:val="20"/>
        </w:rPr>
        <w:t xml:space="preserve"> </w:t>
      </w:r>
      <w:r>
        <w:rPr>
          <w:sz w:val="20"/>
        </w:rPr>
        <w:t>Fondem</w:t>
      </w:r>
      <w:r>
        <w:rPr>
          <w:spacing w:val="9"/>
          <w:sz w:val="20"/>
        </w:rPr>
        <w:t xml:space="preserve"> </w:t>
      </w:r>
      <w:r>
        <w:rPr>
          <w:sz w:val="20"/>
        </w:rPr>
        <w:t>akceptovaného</w:t>
      </w:r>
      <w:r>
        <w:rPr>
          <w:spacing w:val="9"/>
          <w:sz w:val="20"/>
        </w:rPr>
        <w:t xml:space="preserve"> </w:t>
      </w:r>
      <w:r>
        <w:rPr>
          <w:sz w:val="20"/>
        </w:rPr>
        <w:t>finančně</w:t>
      </w:r>
      <w:r>
        <w:rPr>
          <w:spacing w:val="9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0"/>
          <w:sz w:val="20"/>
        </w:rPr>
        <w:t xml:space="preserve"> </w:t>
      </w:r>
      <w:r>
        <w:rPr>
          <w:sz w:val="20"/>
        </w:rPr>
        <w:t>kalendáře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9"/>
          <w:sz w:val="20"/>
        </w:rPr>
        <w:t xml:space="preserve"> </w:t>
      </w:r>
      <w:r>
        <w:rPr>
          <w:sz w:val="20"/>
        </w:rPr>
        <w:t>SFŽP</w:t>
      </w:r>
      <w:r>
        <w:rPr>
          <w:spacing w:val="9"/>
          <w:sz w:val="20"/>
        </w:rPr>
        <w:t xml:space="preserve"> </w:t>
      </w:r>
      <w:r>
        <w:rPr>
          <w:sz w:val="20"/>
        </w:rPr>
        <w:t>ČR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na</w:t>
      </w:r>
      <w:r>
        <w:rPr>
          <w:spacing w:val="9"/>
          <w:sz w:val="20"/>
        </w:rPr>
        <w:t xml:space="preserve"> </w:t>
      </w:r>
      <w:r>
        <w:rPr>
          <w:sz w:val="20"/>
        </w:rPr>
        <w:t>základě</w:t>
      </w:r>
      <w:r>
        <w:rPr>
          <w:spacing w:val="9"/>
          <w:sz w:val="20"/>
        </w:rPr>
        <w:t xml:space="preserve"> </w:t>
      </w:r>
      <w:r>
        <w:rPr>
          <w:sz w:val="20"/>
        </w:rPr>
        <w:t>žádostí</w:t>
      </w:r>
      <w:r>
        <w:rPr>
          <w:spacing w:val="-53"/>
          <w:sz w:val="20"/>
        </w:rPr>
        <w:t xml:space="preserve"> </w:t>
      </w:r>
      <w:r>
        <w:rPr>
          <w:sz w:val="20"/>
        </w:rPr>
        <w:t>o platbu</w:t>
      </w:r>
      <w:r>
        <w:rPr>
          <w:spacing w:val="-1"/>
          <w:sz w:val="20"/>
        </w:rPr>
        <w:t xml:space="preserve"> </w:t>
      </w:r>
      <w:r>
        <w:rPr>
          <w:sz w:val="20"/>
        </w:rPr>
        <w:t>doručených 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2"/>
          <w:sz w:val="20"/>
        </w:rPr>
        <w:t xml:space="preserve"> </w:t>
      </w:r>
      <w:r>
        <w:rPr>
          <w:sz w:val="20"/>
        </w:rPr>
        <w:t>AIS</w:t>
      </w:r>
      <w:r>
        <w:rPr>
          <w:spacing w:val="-2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platbu bude</w:t>
      </w:r>
      <w:r>
        <w:rPr>
          <w:spacing w:val="-3"/>
          <w:sz w:val="20"/>
        </w:rPr>
        <w:t xml:space="preserve"> </w:t>
      </w:r>
      <w:r>
        <w:rPr>
          <w:sz w:val="20"/>
        </w:rPr>
        <w:t>obsahovat doklady</w:t>
      </w:r>
      <w:r>
        <w:rPr>
          <w:spacing w:val="-3"/>
          <w:sz w:val="20"/>
        </w:rPr>
        <w:t xml:space="preserve"> </w:t>
      </w:r>
      <w:r>
        <w:rPr>
          <w:sz w:val="20"/>
        </w:rPr>
        <w:t>definované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12 písm. c)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18"/>
        <w:ind w:right="133" w:hanging="425"/>
        <w:jc w:val="both"/>
        <w:rPr>
          <w:sz w:val="20"/>
        </w:rPr>
      </w:pPr>
      <w:r>
        <w:rPr>
          <w:sz w:val="20"/>
        </w:rPr>
        <w:t>Žádostí o platbu a předložením kopií faktur příjemce podpory mj. potvrzuje, že předložené faktury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1"/>
          <w:sz w:val="20"/>
        </w:rPr>
        <w:t xml:space="preserve"> </w:t>
      </w:r>
      <w:r>
        <w:rPr>
          <w:sz w:val="20"/>
        </w:rPr>
        <w:t>účelně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2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8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37"/>
          <w:sz w:val="20"/>
        </w:rPr>
        <w:t xml:space="preserve"> </w:t>
      </w:r>
      <w:r>
        <w:rPr>
          <w:sz w:val="20"/>
        </w:rPr>
        <w:t>mohou</w:t>
      </w:r>
      <w:r>
        <w:rPr>
          <w:spacing w:val="90"/>
          <w:sz w:val="20"/>
        </w:rPr>
        <w:t xml:space="preserve"> </w:t>
      </w:r>
      <w:r>
        <w:rPr>
          <w:sz w:val="20"/>
        </w:rPr>
        <w:t>být</w:t>
      </w:r>
      <w:r>
        <w:rPr>
          <w:spacing w:val="90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89"/>
          <w:sz w:val="20"/>
        </w:rPr>
        <w:t xml:space="preserve"> </w:t>
      </w:r>
      <w:r>
        <w:rPr>
          <w:sz w:val="20"/>
        </w:rPr>
        <w:t>faktury</w:t>
      </w:r>
      <w:r>
        <w:rPr>
          <w:spacing w:val="90"/>
          <w:sz w:val="20"/>
        </w:rPr>
        <w:t xml:space="preserve"> </w:t>
      </w:r>
      <w:r>
        <w:rPr>
          <w:sz w:val="20"/>
        </w:rPr>
        <w:t>již</w:t>
      </w:r>
      <w:r>
        <w:rPr>
          <w:spacing w:val="90"/>
          <w:sz w:val="20"/>
        </w:rPr>
        <w:t xml:space="preserve"> </w:t>
      </w:r>
      <w:r>
        <w:rPr>
          <w:sz w:val="20"/>
        </w:rPr>
        <w:t>uhrazené,</w:t>
      </w:r>
      <w:r>
        <w:rPr>
          <w:spacing w:val="90"/>
          <w:sz w:val="20"/>
        </w:rPr>
        <w:t xml:space="preserve"> </w:t>
      </w:r>
      <w:r>
        <w:rPr>
          <w:sz w:val="20"/>
        </w:rPr>
        <w:t>částečně</w:t>
      </w:r>
      <w:r>
        <w:rPr>
          <w:spacing w:val="89"/>
          <w:sz w:val="20"/>
        </w:rPr>
        <w:t xml:space="preserve"> </w:t>
      </w:r>
      <w:r>
        <w:rPr>
          <w:sz w:val="20"/>
        </w:rPr>
        <w:t>uhrazené</w:t>
      </w:r>
      <w:r>
        <w:rPr>
          <w:spacing w:val="90"/>
          <w:sz w:val="20"/>
        </w:rPr>
        <w:t xml:space="preserve"> </w:t>
      </w:r>
      <w:r>
        <w:rPr>
          <w:sz w:val="20"/>
        </w:rPr>
        <w:t>či</w:t>
      </w:r>
      <w:r>
        <w:rPr>
          <w:spacing w:val="92"/>
          <w:sz w:val="20"/>
        </w:rPr>
        <w:t xml:space="preserve"> </w:t>
      </w:r>
      <w:r>
        <w:rPr>
          <w:sz w:val="20"/>
        </w:rPr>
        <w:t>neuhrazené</w:t>
      </w:r>
      <w:r>
        <w:rPr>
          <w:spacing w:val="89"/>
          <w:sz w:val="20"/>
        </w:rPr>
        <w:t xml:space="preserve"> </w:t>
      </w:r>
      <w:r>
        <w:rPr>
          <w:sz w:val="20"/>
        </w:rPr>
        <w:t>faktury;</w:t>
      </w:r>
      <w:r>
        <w:rPr>
          <w:spacing w:val="-53"/>
          <w:sz w:val="20"/>
        </w:rPr>
        <w:t xml:space="preserve"> </w:t>
      </w:r>
      <w:r>
        <w:rPr>
          <w:sz w:val="20"/>
        </w:rPr>
        <w:t>u neuhrazených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prokáže</w:t>
      </w:r>
      <w:r>
        <w:rPr>
          <w:spacing w:val="1"/>
          <w:sz w:val="20"/>
        </w:rPr>
        <w:t xml:space="preserve"> </w:t>
      </w:r>
      <w:r>
        <w:rPr>
          <w:sz w:val="20"/>
        </w:rPr>
        <w:t>jejich</w:t>
      </w:r>
      <w:r>
        <w:rPr>
          <w:spacing w:val="1"/>
          <w:sz w:val="20"/>
        </w:rPr>
        <w:t xml:space="preserve"> </w:t>
      </w:r>
      <w:r>
        <w:rPr>
          <w:sz w:val="20"/>
        </w:rPr>
        <w:t>úhradu</w:t>
      </w:r>
      <w:r>
        <w:rPr>
          <w:spacing w:val="1"/>
          <w:sz w:val="20"/>
        </w:rPr>
        <w:t xml:space="preserve"> </w:t>
      </w:r>
      <w:r>
        <w:rPr>
          <w:sz w:val="20"/>
        </w:rPr>
        <w:t>doložením</w:t>
      </w:r>
      <w:r>
        <w:rPr>
          <w:spacing w:val="1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1"/>
          <w:sz w:val="20"/>
        </w:rPr>
        <w:t xml:space="preserve"> </w:t>
      </w:r>
      <w:r>
        <w:rPr>
          <w:sz w:val="20"/>
        </w:rPr>
        <w:t>podkladů</w:t>
      </w:r>
      <w:r>
        <w:rPr>
          <w:spacing w:val="1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15</w:t>
      </w:r>
      <w:r>
        <w:rPr>
          <w:spacing w:val="-11"/>
          <w:sz w:val="20"/>
        </w:rPr>
        <w:t xml:space="preserve"> </w:t>
      </w:r>
      <w:r>
        <w:rPr>
          <w:sz w:val="20"/>
        </w:rPr>
        <w:t>dnů</w:t>
      </w:r>
      <w:r>
        <w:rPr>
          <w:spacing w:val="-10"/>
          <w:sz w:val="20"/>
        </w:rPr>
        <w:t xml:space="preserve"> </w:t>
      </w:r>
      <w:r>
        <w:rPr>
          <w:sz w:val="20"/>
        </w:rPr>
        <w:t>od</w:t>
      </w:r>
      <w:r>
        <w:rPr>
          <w:spacing w:val="-1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1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1"/>
          <w:sz w:val="20"/>
        </w:rPr>
        <w:t xml:space="preserve"> </w:t>
      </w:r>
      <w:r>
        <w:rPr>
          <w:sz w:val="20"/>
        </w:rPr>
        <w:t>Fondem.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11"/>
          <w:sz w:val="20"/>
        </w:rPr>
        <w:t xml:space="preserve"> </w:t>
      </w:r>
      <w:r>
        <w:rPr>
          <w:sz w:val="20"/>
        </w:rPr>
        <w:t>akceptuje</w:t>
      </w:r>
      <w:r>
        <w:rPr>
          <w:spacing w:val="-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-11"/>
          <w:sz w:val="20"/>
        </w:rPr>
        <w:t xml:space="preserve"> </w:t>
      </w:r>
      <w:r>
        <w:rPr>
          <w:sz w:val="20"/>
        </w:rPr>
        <w:t>uhrazených</w:t>
      </w:r>
      <w:r>
        <w:rPr>
          <w:spacing w:val="-52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 roku</w:t>
      </w:r>
      <w:r>
        <w:rPr>
          <w:spacing w:val="-2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3"/>
          <w:sz w:val="20"/>
        </w:rPr>
        <w:t xml:space="preserve"> </w:t>
      </w:r>
      <w:r>
        <w:rPr>
          <w:sz w:val="20"/>
        </w:rPr>
        <w:t>podpory,</w:t>
      </w:r>
      <w:r>
        <w:rPr>
          <w:spacing w:val="-3"/>
          <w:sz w:val="20"/>
        </w:rPr>
        <w:t xml:space="preserve"> </w:t>
      </w:r>
      <w:r>
        <w:rPr>
          <w:sz w:val="20"/>
        </w:rPr>
        <w:t>pokud</w:t>
      </w:r>
      <w:r>
        <w:rPr>
          <w:spacing w:val="-2"/>
          <w:sz w:val="20"/>
        </w:rPr>
        <w:t xml:space="preserve"> </w:t>
      </w:r>
      <w:r>
        <w:rPr>
          <w:sz w:val="20"/>
        </w:rPr>
        <w:t>faktura</w:t>
      </w:r>
      <w:r>
        <w:rPr>
          <w:sz w:val="20"/>
        </w:rPr>
        <w:t>ce</w:t>
      </w:r>
      <w:r>
        <w:rPr>
          <w:spacing w:val="-3"/>
          <w:sz w:val="20"/>
        </w:rPr>
        <w:t xml:space="preserve"> </w:t>
      </w:r>
      <w:r>
        <w:rPr>
          <w:sz w:val="20"/>
        </w:rPr>
        <w:t>odpovídá</w:t>
      </w:r>
      <w:r>
        <w:rPr>
          <w:spacing w:val="-3"/>
          <w:sz w:val="20"/>
        </w:rPr>
        <w:t xml:space="preserve"> </w:t>
      </w:r>
      <w:r>
        <w:rPr>
          <w:sz w:val="20"/>
        </w:rPr>
        <w:t>termínům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20"/>
        <w:ind w:right="139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je</w:t>
      </w:r>
      <w:r>
        <w:rPr>
          <w:spacing w:val="-5"/>
          <w:sz w:val="20"/>
        </w:rPr>
        <w:t xml:space="preserve"> </w:t>
      </w: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takové</w:t>
      </w:r>
      <w:r>
        <w:rPr>
          <w:spacing w:val="-5"/>
          <w:sz w:val="20"/>
        </w:rPr>
        <w:t xml:space="preserve"> </w:t>
      </w:r>
      <w:r>
        <w:rPr>
          <w:sz w:val="20"/>
        </w:rPr>
        <w:t>pokyny</w:t>
      </w:r>
      <w:r>
        <w:rPr>
          <w:spacing w:val="-4"/>
          <w:sz w:val="20"/>
        </w:rPr>
        <w:t xml:space="preserve"> </w:t>
      </w:r>
      <w:r>
        <w:rPr>
          <w:sz w:val="20"/>
        </w:rPr>
        <w:t>vydané</w:t>
      </w:r>
      <w:r>
        <w:rPr>
          <w:spacing w:val="-5"/>
          <w:sz w:val="20"/>
        </w:rPr>
        <w:t xml:space="preserve"> </w:t>
      </w:r>
      <w:r>
        <w:rPr>
          <w:sz w:val="20"/>
        </w:rPr>
        <w:t>Fondem</w:t>
      </w:r>
      <w:r>
        <w:rPr>
          <w:spacing w:val="-6"/>
          <w:sz w:val="20"/>
        </w:rPr>
        <w:t xml:space="preserve"> </w:t>
      </w:r>
      <w:r>
        <w:rPr>
          <w:sz w:val="20"/>
        </w:rPr>
        <w:t>splnit.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4"/>
          <w:sz w:val="20"/>
        </w:rPr>
        <w:t xml:space="preserve"> </w:t>
      </w:r>
      <w:r>
        <w:rPr>
          <w:sz w:val="20"/>
        </w:rPr>
        <w:t>pokyny</w:t>
      </w:r>
      <w:r>
        <w:rPr>
          <w:spacing w:val="-2"/>
          <w:sz w:val="20"/>
        </w:rPr>
        <w:t xml:space="preserve"> </w:t>
      </w:r>
      <w:r>
        <w:rPr>
          <w:sz w:val="20"/>
        </w:rPr>
        <w:t>mohou</w:t>
      </w:r>
      <w:r>
        <w:rPr>
          <w:spacing w:val="-4"/>
          <w:sz w:val="20"/>
        </w:rPr>
        <w:t xml:space="preserve"> </w:t>
      </w:r>
      <w:r>
        <w:rPr>
          <w:sz w:val="20"/>
        </w:rPr>
        <w:t>být</w:t>
      </w:r>
      <w:r>
        <w:rPr>
          <w:spacing w:val="-5"/>
          <w:sz w:val="20"/>
        </w:rPr>
        <w:t xml:space="preserve"> </w:t>
      </w:r>
      <w:r>
        <w:rPr>
          <w:sz w:val="20"/>
        </w:rPr>
        <w:t>uvedeny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2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9" w:hanging="425"/>
        <w:jc w:val="both"/>
        <w:rPr>
          <w:sz w:val="20"/>
        </w:rPr>
      </w:pPr>
      <w:r>
        <w:rPr>
          <w:sz w:val="20"/>
        </w:rPr>
        <w:t>V případě, že příjemce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</w:t>
      </w:r>
      <w:r>
        <w:rPr>
          <w:sz w:val="20"/>
        </w:rPr>
        <w:t>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</w:t>
      </w:r>
      <w:r>
        <w:rPr>
          <w:spacing w:val="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ind w:right="136" w:hanging="425"/>
        <w:jc w:val="both"/>
        <w:rPr>
          <w:sz w:val="20"/>
        </w:rPr>
      </w:pPr>
      <w:r>
        <w:rPr>
          <w:sz w:val="20"/>
        </w:rPr>
        <w:t>Pokud bude akce nebo její část realizována svépomocí, pak je třeba Fondu předložit rozpis 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-10"/>
          <w:sz w:val="20"/>
        </w:rPr>
        <w:t xml:space="preserve"> </w:t>
      </w:r>
      <w:r>
        <w:rPr>
          <w:sz w:val="20"/>
        </w:rPr>
        <w:t>nákladů</w:t>
      </w:r>
      <w:r>
        <w:rPr>
          <w:spacing w:val="-10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provedené</w:t>
      </w:r>
      <w:r>
        <w:rPr>
          <w:spacing w:val="-11"/>
          <w:sz w:val="20"/>
        </w:rPr>
        <w:t xml:space="preserve"> </w:t>
      </w:r>
      <w:r>
        <w:rPr>
          <w:sz w:val="20"/>
        </w:rPr>
        <w:t>práce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spotřebu</w:t>
      </w:r>
      <w:r>
        <w:rPr>
          <w:spacing w:val="-7"/>
          <w:sz w:val="20"/>
        </w:rPr>
        <w:t xml:space="preserve"> </w:t>
      </w:r>
      <w:r>
        <w:rPr>
          <w:sz w:val="20"/>
        </w:rPr>
        <w:t>materiálu.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je</w:t>
      </w:r>
      <w:r>
        <w:rPr>
          <w:spacing w:val="-12"/>
          <w:sz w:val="20"/>
        </w:rPr>
        <w:t xml:space="preserve"> </w:t>
      </w:r>
      <w:r>
        <w:rPr>
          <w:sz w:val="20"/>
        </w:rPr>
        <w:t>přitom</w:t>
      </w:r>
      <w:r>
        <w:rPr>
          <w:spacing w:val="-52"/>
          <w:sz w:val="20"/>
        </w:rPr>
        <w:t xml:space="preserve"> </w:t>
      </w:r>
      <w:r>
        <w:rPr>
          <w:sz w:val="20"/>
        </w:rPr>
        <w:t>povinen respektovat případné pokyny Fondu na prokázání uvedených nákladů odpovídajícími účetními</w:t>
      </w:r>
      <w:r>
        <w:rPr>
          <w:spacing w:val="1"/>
          <w:sz w:val="20"/>
        </w:rPr>
        <w:t xml:space="preserve"> </w:t>
      </w:r>
      <w:r>
        <w:rPr>
          <w:sz w:val="20"/>
        </w:rPr>
        <w:t>doklady.</w:t>
      </w:r>
    </w:p>
    <w:p w:rsidR="00A2634C" w:rsidRDefault="00D32514">
      <w:pPr>
        <w:pStyle w:val="Odstavecseseznamem"/>
        <w:numPr>
          <w:ilvl w:val="0"/>
          <w:numId w:val="8"/>
        </w:numPr>
        <w:tabs>
          <w:tab w:val="left" w:pos="666"/>
        </w:tabs>
        <w:spacing w:before="119"/>
        <w:ind w:right="138" w:hanging="425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</w:t>
      </w:r>
      <w:r>
        <w:rPr>
          <w:spacing w:val="1"/>
          <w:sz w:val="20"/>
        </w:rPr>
        <w:t xml:space="preserve"> </w:t>
      </w:r>
      <w:r>
        <w:rPr>
          <w:sz w:val="20"/>
        </w:rPr>
        <w:t>uzavřena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souladu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zákonem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obcích.</w:t>
      </w:r>
    </w:p>
    <w:p w:rsidR="00A2634C" w:rsidRDefault="00A2634C">
      <w:pPr>
        <w:jc w:val="both"/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spacing w:before="7"/>
        <w:ind w:left="0"/>
        <w:rPr>
          <w:sz w:val="18"/>
        </w:rPr>
      </w:pPr>
    </w:p>
    <w:p w:rsidR="00A2634C" w:rsidRDefault="00D32514">
      <w:pPr>
        <w:pStyle w:val="Odstavecseseznamem"/>
        <w:numPr>
          <w:ilvl w:val="0"/>
          <w:numId w:val="7"/>
        </w:numPr>
        <w:tabs>
          <w:tab w:val="left" w:pos="666"/>
        </w:tabs>
        <w:spacing w:before="1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2"/>
          <w:sz w:val="20"/>
        </w:rPr>
        <w:t xml:space="preserve"> </w:t>
      </w:r>
      <w:r>
        <w:rPr>
          <w:sz w:val="20"/>
        </w:rPr>
        <w:t>podpory:</w:t>
      </w:r>
    </w:p>
    <w:p w:rsidR="00A2634C" w:rsidRDefault="00D32514">
      <w:pPr>
        <w:spacing w:before="166"/>
        <w:ind w:left="2635" w:right="468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2634C" w:rsidRDefault="00D32514">
      <w:pPr>
        <w:pStyle w:val="Nadpis2"/>
        <w:ind w:left="253" w:right="2308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2634C" w:rsidRDefault="00A2634C">
      <w:pPr>
        <w:sectPr w:rsidR="00A2634C">
          <w:pgSz w:w="12240" w:h="15840"/>
          <w:pgMar w:top="1500" w:right="1000" w:bottom="1660" w:left="1320" w:header="0" w:footer="1460" w:gutter="0"/>
          <w:cols w:num="2" w:space="708" w:equalWidth="0">
            <w:col w:w="2266" w:space="40"/>
            <w:col w:w="7614"/>
          </w:cols>
        </w:sectPr>
      </w:pPr>
    </w:p>
    <w:p w:rsidR="00A2634C" w:rsidRDefault="00A2634C">
      <w:pPr>
        <w:pStyle w:val="Zkladntext"/>
        <w:ind w:left="0"/>
        <w:rPr>
          <w:b/>
        </w:rPr>
      </w:pPr>
    </w:p>
    <w:p w:rsidR="00A2634C" w:rsidRDefault="00A2634C">
      <w:pPr>
        <w:pStyle w:val="Zkladntext"/>
        <w:spacing w:before="1"/>
        <w:ind w:left="0"/>
        <w:rPr>
          <w:b/>
          <w:sz w:val="18"/>
        </w:rPr>
      </w:pP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splnit</w:t>
      </w:r>
      <w:r>
        <w:rPr>
          <w:spacing w:val="-2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1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0"/>
        <w:rPr>
          <w:sz w:val="20"/>
        </w:rPr>
      </w:pPr>
      <w:r>
        <w:rPr>
          <w:sz w:val="20"/>
        </w:rPr>
        <w:t>akce bude provedena podle Fondem odsouhlasené projektové dokumentace, podle dokumentace</w:t>
      </w:r>
      <w:r>
        <w:rPr>
          <w:spacing w:val="1"/>
          <w:sz w:val="20"/>
        </w:rPr>
        <w:t xml:space="preserve"> </w:t>
      </w:r>
      <w:r>
        <w:rPr>
          <w:sz w:val="20"/>
        </w:rPr>
        <w:t>žádosti, podle dokumentace výběrového řízení včetně smlouvy o dílo, včetně případných změn 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-2"/>
          <w:sz w:val="20"/>
        </w:rPr>
        <w:t xml:space="preserve"> </w:t>
      </w:r>
      <w:r>
        <w:rPr>
          <w:sz w:val="20"/>
        </w:rPr>
        <w:t>těchto dokumentů</w:t>
      </w:r>
      <w:r>
        <w:rPr>
          <w:spacing w:val="2"/>
          <w:sz w:val="20"/>
        </w:rPr>
        <w:t xml:space="preserve"> </w:t>
      </w:r>
      <w:r>
        <w:rPr>
          <w:sz w:val="20"/>
        </w:rPr>
        <w:t>odsouhlasených Fondem,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28"/>
        <w:rPr>
          <w:sz w:val="20"/>
        </w:rPr>
      </w:pPr>
      <w:r>
        <w:rPr>
          <w:sz w:val="20"/>
        </w:rPr>
        <w:t>akce bude provedena v předpokládaném rozsahu, tj. dojde k vybudování parkoviště s propustným</w:t>
      </w:r>
      <w:r>
        <w:rPr>
          <w:spacing w:val="1"/>
          <w:sz w:val="20"/>
        </w:rPr>
        <w:t xml:space="preserve"> </w:t>
      </w:r>
      <w:r>
        <w:rPr>
          <w:sz w:val="20"/>
        </w:rPr>
        <w:t>povrchem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Úřadu</w:t>
      </w:r>
      <w:r>
        <w:rPr>
          <w:spacing w:val="2"/>
          <w:sz w:val="20"/>
        </w:rPr>
        <w:t xml:space="preserve"> </w:t>
      </w:r>
      <w:r>
        <w:rPr>
          <w:sz w:val="20"/>
        </w:rPr>
        <w:t>městs</w:t>
      </w:r>
      <w:r>
        <w:rPr>
          <w:sz w:val="20"/>
        </w:rPr>
        <w:t>kého obvodu</w:t>
      </w:r>
      <w:r>
        <w:rPr>
          <w:spacing w:val="-1"/>
          <w:sz w:val="20"/>
        </w:rPr>
        <w:t xml:space="preserve"> </w:t>
      </w:r>
      <w:r>
        <w:rPr>
          <w:sz w:val="20"/>
        </w:rPr>
        <w:t>Mariánské</w:t>
      </w:r>
      <w:r>
        <w:rPr>
          <w:spacing w:val="-1"/>
          <w:sz w:val="20"/>
        </w:rPr>
        <w:t xml:space="preserve"> </w:t>
      </w:r>
      <w:r>
        <w:rPr>
          <w:sz w:val="20"/>
        </w:rPr>
        <w:t>Hory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Hulváky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k.</w:t>
      </w:r>
      <w:r>
        <w:rPr>
          <w:spacing w:val="-1"/>
          <w:sz w:val="20"/>
        </w:rPr>
        <w:t xml:space="preserve"> </w:t>
      </w:r>
      <w:r>
        <w:rPr>
          <w:sz w:val="20"/>
        </w:rPr>
        <w:t>ú. Mariánské Hory.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naplněn</w:t>
      </w:r>
      <w:r>
        <w:rPr>
          <w:spacing w:val="-2"/>
          <w:sz w:val="20"/>
        </w:rPr>
        <w:t xml:space="preserve"> </w:t>
      </w:r>
      <w:r>
        <w:rPr>
          <w:sz w:val="20"/>
        </w:rPr>
        <w:t>indikátor</w:t>
      </w:r>
      <w:r>
        <w:rPr>
          <w:spacing w:val="-2"/>
          <w:sz w:val="20"/>
        </w:rPr>
        <w:t xml:space="preserve"> </w:t>
      </w:r>
      <w:r>
        <w:rPr>
          <w:sz w:val="20"/>
        </w:rPr>
        <w:t>„Objem</w:t>
      </w:r>
      <w:r>
        <w:rPr>
          <w:spacing w:val="-3"/>
          <w:sz w:val="20"/>
        </w:rPr>
        <w:t xml:space="preserve"> </w:t>
      </w:r>
      <w:r>
        <w:rPr>
          <w:sz w:val="20"/>
        </w:rPr>
        <w:t>zadržené</w:t>
      </w:r>
      <w:r>
        <w:rPr>
          <w:spacing w:val="-3"/>
          <w:sz w:val="20"/>
        </w:rPr>
        <w:t xml:space="preserve"> </w:t>
      </w:r>
      <w:r>
        <w:rPr>
          <w:sz w:val="20"/>
        </w:rPr>
        <w:t>srážkové</w:t>
      </w:r>
      <w:r>
        <w:rPr>
          <w:spacing w:val="-3"/>
          <w:sz w:val="20"/>
        </w:rPr>
        <w:t xml:space="preserve"> </w:t>
      </w:r>
      <w:r>
        <w:rPr>
          <w:sz w:val="20"/>
        </w:rPr>
        <w:t>vody“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rozsahu</w:t>
      </w:r>
      <w:r>
        <w:rPr>
          <w:spacing w:val="-2"/>
          <w:sz w:val="20"/>
        </w:rPr>
        <w:t xml:space="preserve"> </w:t>
      </w:r>
      <w:r>
        <w:rPr>
          <w:sz w:val="20"/>
        </w:rPr>
        <w:t>3,47</w:t>
      </w:r>
      <w:r>
        <w:rPr>
          <w:spacing w:val="3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z w:val="20"/>
        </w:rPr>
        <w:t>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27"/>
        <w:rPr>
          <w:sz w:val="20"/>
        </w:rPr>
      </w:pPr>
      <w:r>
        <w:rPr>
          <w:sz w:val="20"/>
        </w:rPr>
        <w:t>akce bude provedena na pozemcích, jejichž seznam předložil příjemce dotace Fondu a není-li jejich</w:t>
      </w:r>
      <w:r>
        <w:rPr>
          <w:spacing w:val="1"/>
          <w:sz w:val="20"/>
        </w:rPr>
        <w:t xml:space="preserve"> </w:t>
      </w:r>
      <w:r>
        <w:rPr>
          <w:sz w:val="20"/>
        </w:rPr>
        <w:t>vlastníkem nebo nájemcem, tak příjemce podpory disponuje písemným dokumentem, že</w:t>
      </w:r>
      <w:r>
        <w:rPr>
          <w:spacing w:val="1"/>
          <w:sz w:val="20"/>
        </w:rPr>
        <w:t xml:space="preserve"> </w:t>
      </w:r>
      <w:r>
        <w:rPr>
          <w:sz w:val="20"/>
        </w:rPr>
        <w:t>vlastníci</w:t>
      </w:r>
      <w:r>
        <w:rPr>
          <w:spacing w:val="1"/>
          <w:sz w:val="20"/>
        </w:rPr>
        <w:t xml:space="preserve"> </w:t>
      </w:r>
      <w:r>
        <w:rPr>
          <w:sz w:val="20"/>
        </w:rPr>
        <w:t>dotčených pozemků vyslovili souhlas s realizací akce a zajištěním udržitelnosti akce po dobu 5 let od</w:t>
      </w:r>
      <w:r>
        <w:rPr>
          <w:spacing w:val="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projektu</w:t>
      </w:r>
      <w:r>
        <w:rPr>
          <w:spacing w:val="3"/>
          <w:sz w:val="20"/>
        </w:rPr>
        <w:t xml:space="preserve"> </w:t>
      </w:r>
      <w:r>
        <w:rPr>
          <w:sz w:val="20"/>
        </w:rPr>
        <w:t>(příslušné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2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20"/>
        <w:jc w:val="left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2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spacing w:before="118"/>
        <w:ind w:left="741" w:right="131"/>
        <w:jc w:val="left"/>
        <w:rPr>
          <w:sz w:val="20"/>
        </w:rPr>
      </w:pPr>
      <w:r>
        <w:rPr>
          <w:sz w:val="20"/>
        </w:rPr>
        <w:t>zabezpečí,</w:t>
      </w:r>
      <w:r>
        <w:rPr>
          <w:spacing w:val="12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předmět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1"/>
          <w:sz w:val="20"/>
        </w:rPr>
        <w:t xml:space="preserve"> </w:t>
      </w:r>
      <w:r>
        <w:rPr>
          <w:sz w:val="20"/>
        </w:rPr>
        <w:t>plnit</w:t>
      </w:r>
      <w:r>
        <w:rPr>
          <w:spacing w:val="14"/>
          <w:sz w:val="20"/>
        </w:rPr>
        <w:t xml:space="preserve"> </w:t>
      </w:r>
      <w:r>
        <w:rPr>
          <w:sz w:val="20"/>
        </w:rPr>
        <w:t>svoji</w:t>
      </w:r>
      <w:r>
        <w:rPr>
          <w:spacing w:val="12"/>
          <w:sz w:val="20"/>
        </w:rPr>
        <w:t xml:space="preserve"> </w:t>
      </w:r>
      <w:r>
        <w:rPr>
          <w:sz w:val="20"/>
        </w:rPr>
        <w:t>funkci</w:t>
      </w:r>
      <w:r>
        <w:rPr>
          <w:spacing w:val="15"/>
          <w:sz w:val="20"/>
        </w:rPr>
        <w:t xml:space="preserve"> </w:t>
      </w:r>
      <w:r>
        <w:rPr>
          <w:sz w:val="20"/>
        </w:rPr>
        <w:t>po</w:t>
      </w:r>
      <w:r>
        <w:rPr>
          <w:spacing w:val="13"/>
          <w:sz w:val="20"/>
        </w:rPr>
        <w:t xml:space="preserve"> </w:t>
      </w:r>
      <w:r>
        <w:rPr>
          <w:sz w:val="20"/>
        </w:rPr>
        <w:t>dobu</w:t>
      </w:r>
      <w:r>
        <w:rPr>
          <w:spacing w:val="18"/>
          <w:sz w:val="20"/>
        </w:rPr>
        <w:t xml:space="preserve"> </w:t>
      </w:r>
      <w:r>
        <w:rPr>
          <w:sz w:val="20"/>
        </w:rPr>
        <w:t>5</w:t>
      </w:r>
      <w:r>
        <w:rPr>
          <w:spacing w:val="13"/>
          <w:sz w:val="20"/>
        </w:rPr>
        <w:t xml:space="preserve"> </w:t>
      </w:r>
      <w:r>
        <w:rPr>
          <w:sz w:val="20"/>
        </w:rPr>
        <w:t>let</w:t>
      </w:r>
      <w:r>
        <w:rPr>
          <w:spacing w:val="13"/>
          <w:sz w:val="20"/>
        </w:rPr>
        <w:t xml:space="preserve"> </w:t>
      </w:r>
      <w:r>
        <w:rPr>
          <w:sz w:val="20"/>
        </w:rPr>
        <w:t>od</w:t>
      </w:r>
      <w:r>
        <w:rPr>
          <w:spacing w:val="12"/>
          <w:sz w:val="20"/>
        </w:rPr>
        <w:t xml:space="preserve"> </w:t>
      </w:r>
      <w:r>
        <w:rPr>
          <w:sz w:val="20"/>
        </w:rPr>
        <w:t>ukončení</w:t>
      </w:r>
      <w:r>
        <w:rPr>
          <w:spacing w:val="12"/>
          <w:sz w:val="20"/>
        </w:rPr>
        <w:t xml:space="preserve"> </w:t>
      </w:r>
      <w:r>
        <w:rPr>
          <w:sz w:val="20"/>
        </w:rPr>
        <w:t>realizace</w:t>
      </w:r>
      <w:r>
        <w:rPr>
          <w:spacing w:val="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5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dojde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1"/>
          <w:sz w:val="20"/>
        </w:rPr>
        <w:t xml:space="preserve"> </w:t>
      </w:r>
      <w:r>
        <w:rPr>
          <w:sz w:val="20"/>
        </w:rPr>
        <w:t>změně</w:t>
      </w:r>
      <w:r>
        <w:rPr>
          <w:spacing w:val="-2"/>
          <w:sz w:val="20"/>
        </w:rPr>
        <w:t xml:space="preserve"> </w:t>
      </w:r>
      <w:r>
        <w:rPr>
          <w:sz w:val="20"/>
        </w:rPr>
        <w:t>vlastníka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1"/>
          <w:sz w:val="20"/>
        </w:rPr>
        <w:t xml:space="preserve"> </w:t>
      </w:r>
      <w:r>
        <w:rPr>
          <w:sz w:val="20"/>
        </w:rPr>
        <w:t>dotčených</w:t>
      </w:r>
      <w:r>
        <w:rPr>
          <w:spacing w:val="4"/>
          <w:sz w:val="20"/>
        </w:rPr>
        <w:t xml:space="preserve"> </w:t>
      </w:r>
      <w:r>
        <w:rPr>
          <w:sz w:val="20"/>
        </w:rPr>
        <w:t>pozemků,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1"/>
          <w:tab w:val="left" w:pos="742"/>
        </w:tabs>
        <w:jc w:val="left"/>
        <w:rPr>
          <w:sz w:val="20"/>
        </w:rPr>
      </w:pP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průběhu</w:t>
      </w:r>
      <w:r>
        <w:rPr>
          <w:spacing w:val="-4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projektu</w:t>
      </w:r>
      <w:r>
        <w:rPr>
          <w:spacing w:val="-3"/>
          <w:sz w:val="20"/>
        </w:rPr>
        <w:t xml:space="preserve"> </w:t>
      </w:r>
      <w:r>
        <w:rPr>
          <w:sz w:val="20"/>
        </w:rPr>
        <w:t>zajistí</w:t>
      </w:r>
      <w:r>
        <w:rPr>
          <w:spacing w:val="-3"/>
          <w:sz w:val="20"/>
        </w:rPr>
        <w:t xml:space="preserve"> </w:t>
      </w:r>
      <w:r>
        <w:rPr>
          <w:sz w:val="20"/>
        </w:rPr>
        <w:t>řádný</w:t>
      </w:r>
      <w:r>
        <w:rPr>
          <w:spacing w:val="-4"/>
          <w:sz w:val="20"/>
        </w:rPr>
        <w:t xml:space="preserve"> </w:t>
      </w:r>
      <w:r>
        <w:rPr>
          <w:sz w:val="20"/>
        </w:rPr>
        <w:t>technický</w:t>
      </w:r>
      <w:r>
        <w:rPr>
          <w:spacing w:val="-3"/>
          <w:sz w:val="20"/>
        </w:rPr>
        <w:t xml:space="preserve"> </w:t>
      </w:r>
      <w:r>
        <w:rPr>
          <w:sz w:val="20"/>
        </w:rPr>
        <w:t>dozor</w:t>
      </w:r>
      <w:r>
        <w:rPr>
          <w:spacing w:val="-3"/>
          <w:sz w:val="20"/>
        </w:rPr>
        <w:t xml:space="preserve"> </w:t>
      </w:r>
      <w:r>
        <w:rPr>
          <w:sz w:val="20"/>
        </w:rPr>
        <w:t>stavebníka,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veškeré</w:t>
      </w:r>
      <w:r>
        <w:rPr>
          <w:spacing w:val="48"/>
          <w:sz w:val="20"/>
        </w:rPr>
        <w:t xml:space="preserve"> </w:t>
      </w:r>
      <w:r>
        <w:rPr>
          <w:sz w:val="20"/>
        </w:rPr>
        <w:t>výdaje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47"/>
          <w:sz w:val="20"/>
        </w:rPr>
        <w:t xml:space="preserve"> </w:t>
      </w:r>
      <w:r>
        <w:rPr>
          <w:sz w:val="20"/>
        </w:rPr>
        <w:t>vést</w:t>
      </w:r>
      <w:r>
        <w:rPr>
          <w:spacing w:val="49"/>
          <w:sz w:val="20"/>
        </w:rPr>
        <w:t xml:space="preserve"> </w:t>
      </w:r>
      <w:r>
        <w:rPr>
          <w:sz w:val="20"/>
        </w:rPr>
        <w:t>v účetnictví</w:t>
      </w:r>
      <w:r>
        <w:rPr>
          <w:spacing w:val="46"/>
          <w:sz w:val="20"/>
        </w:rPr>
        <w:t xml:space="preserve"> </w:t>
      </w:r>
      <w:r>
        <w:rPr>
          <w:sz w:val="20"/>
        </w:rPr>
        <w:t>(zákon</w:t>
      </w:r>
      <w:r>
        <w:rPr>
          <w:spacing w:val="46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563/1991</w:t>
      </w:r>
      <w:r>
        <w:rPr>
          <w:spacing w:val="46"/>
          <w:sz w:val="20"/>
        </w:rPr>
        <w:t xml:space="preserve"> </w:t>
      </w:r>
      <w:r>
        <w:rPr>
          <w:sz w:val="20"/>
        </w:rPr>
        <w:t>Sb.,</w:t>
      </w:r>
      <w:r>
        <w:rPr>
          <w:spacing w:val="46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platném</w:t>
      </w:r>
      <w:r>
        <w:rPr>
          <w:spacing w:val="45"/>
          <w:sz w:val="20"/>
        </w:rPr>
        <w:t xml:space="preserve"> </w:t>
      </w:r>
      <w:r>
        <w:rPr>
          <w:sz w:val="20"/>
        </w:rPr>
        <w:t>znění)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daňové</w:t>
      </w:r>
      <w:r>
        <w:rPr>
          <w:spacing w:val="22"/>
          <w:sz w:val="20"/>
        </w:rPr>
        <w:t xml:space="preserve"> </w:t>
      </w:r>
      <w:r>
        <w:rPr>
          <w:sz w:val="20"/>
        </w:rPr>
        <w:t>evidenci</w:t>
      </w:r>
      <w:r>
        <w:rPr>
          <w:spacing w:val="75"/>
          <w:sz w:val="20"/>
        </w:rPr>
        <w:t xml:space="preserve"> </w:t>
      </w:r>
      <w:r>
        <w:rPr>
          <w:sz w:val="20"/>
        </w:rPr>
        <w:t>(zákon</w:t>
      </w:r>
      <w:r>
        <w:rPr>
          <w:spacing w:val="76"/>
          <w:sz w:val="20"/>
        </w:rPr>
        <w:t xml:space="preserve"> </w:t>
      </w:r>
      <w:r>
        <w:rPr>
          <w:sz w:val="20"/>
        </w:rPr>
        <w:t>č.</w:t>
      </w:r>
      <w:r>
        <w:rPr>
          <w:spacing w:val="74"/>
          <w:sz w:val="20"/>
        </w:rPr>
        <w:t xml:space="preserve"> </w:t>
      </w:r>
      <w:r>
        <w:rPr>
          <w:sz w:val="20"/>
        </w:rPr>
        <w:t>586/1992</w:t>
      </w:r>
      <w:r>
        <w:rPr>
          <w:spacing w:val="75"/>
          <w:sz w:val="20"/>
        </w:rPr>
        <w:t xml:space="preserve"> </w:t>
      </w:r>
      <w:r>
        <w:rPr>
          <w:sz w:val="20"/>
        </w:rPr>
        <w:t>Sb.,</w:t>
      </w:r>
      <w:r>
        <w:rPr>
          <w:spacing w:val="74"/>
          <w:sz w:val="20"/>
        </w:rPr>
        <w:t xml:space="preserve"> </w:t>
      </w:r>
      <w:r>
        <w:rPr>
          <w:sz w:val="20"/>
        </w:rPr>
        <w:t>o</w:t>
      </w:r>
      <w:r>
        <w:rPr>
          <w:spacing w:val="74"/>
          <w:sz w:val="20"/>
        </w:rPr>
        <w:t xml:space="preserve"> </w:t>
      </w:r>
      <w:r>
        <w:rPr>
          <w:sz w:val="20"/>
        </w:rPr>
        <w:t>daních</w:t>
      </w:r>
      <w:r>
        <w:rPr>
          <w:spacing w:val="75"/>
          <w:sz w:val="20"/>
        </w:rPr>
        <w:t xml:space="preserve"> </w:t>
      </w:r>
      <w:r>
        <w:rPr>
          <w:sz w:val="20"/>
        </w:rPr>
        <w:t>z</w:t>
      </w:r>
      <w:r>
        <w:rPr>
          <w:spacing w:val="6"/>
          <w:sz w:val="20"/>
        </w:rPr>
        <w:t xml:space="preserve"> </w:t>
      </w:r>
      <w:r>
        <w:rPr>
          <w:sz w:val="20"/>
        </w:rPr>
        <w:t>příjmů,</w:t>
      </w:r>
      <w:r>
        <w:rPr>
          <w:spacing w:val="74"/>
          <w:sz w:val="20"/>
        </w:rPr>
        <w:t xml:space="preserve"> </w:t>
      </w:r>
      <w:r>
        <w:rPr>
          <w:sz w:val="20"/>
        </w:rPr>
        <w:t>v platném</w:t>
      </w:r>
      <w:r>
        <w:rPr>
          <w:spacing w:val="73"/>
          <w:sz w:val="20"/>
        </w:rPr>
        <w:t xml:space="preserve"> </w:t>
      </w:r>
      <w:r>
        <w:rPr>
          <w:sz w:val="20"/>
        </w:rPr>
        <w:t>znění)</w:t>
      </w:r>
      <w:r>
        <w:rPr>
          <w:spacing w:val="76"/>
          <w:sz w:val="20"/>
        </w:rPr>
        <w:t xml:space="preserve"> </w:t>
      </w:r>
      <w:r>
        <w:rPr>
          <w:sz w:val="20"/>
        </w:rPr>
        <w:t>podle</w:t>
      </w:r>
      <w:r>
        <w:rPr>
          <w:spacing w:val="73"/>
          <w:sz w:val="20"/>
        </w:rPr>
        <w:t xml:space="preserve"> </w:t>
      </w:r>
      <w:r>
        <w:rPr>
          <w:sz w:val="20"/>
        </w:rPr>
        <w:t>pokynů</w:t>
      </w:r>
      <w:r>
        <w:rPr>
          <w:spacing w:val="-53"/>
          <w:sz w:val="20"/>
        </w:rPr>
        <w:t xml:space="preserve"> </w:t>
      </w:r>
      <w:r>
        <w:rPr>
          <w:sz w:val="20"/>
        </w:rPr>
        <w:t>v čl. 10</w:t>
      </w:r>
      <w:r>
        <w:rPr>
          <w:spacing w:val="1"/>
          <w:sz w:val="20"/>
        </w:rPr>
        <w:t xml:space="preserve"> </w:t>
      </w:r>
      <w:r>
        <w:rPr>
          <w:sz w:val="20"/>
        </w:rPr>
        <w:t>písm. l)</w:t>
      </w:r>
      <w:r>
        <w:rPr>
          <w:spacing w:val="-1"/>
          <w:sz w:val="20"/>
        </w:rPr>
        <w:t xml:space="preserve"> </w:t>
      </w:r>
      <w:r>
        <w:rPr>
          <w:sz w:val="20"/>
        </w:rPr>
        <w:t>Výzvy,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4"/>
        <w:rPr>
          <w:sz w:val="20"/>
        </w:rPr>
      </w:pPr>
      <w:r>
        <w:rPr>
          <w:sz w:val="20"/>
        </w:rPr>
        <w:t>nebude čerpat na stejné způsobilé výdaje nebo jejich části jinou veřejnou podporu podle článku 107</w:t>
      </w:r>
      <w:r>
        <w:rPr>
          <w:spacing w:val="1"/>
          <w:sz w:val="20"/>
        </w:rPr>
        <w:t xml:space="preserve"> </w:t>
      </w:r>
      <w:r>
        <w:rPr>
          <w:sz w:val="20"/>
        </w:rPr>
        <w:t>odst.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10"/>
          <w:sz w:val="20"/>
        </w:rPr>
        <w:t xml:space="preserve"> </w:t>
      </w:r>
      <w:r>
        <w:rPr>
          <w:sz w:val="20"/>
        </w:rPr>
        <w:t>Evropské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podporu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9"/>
          <w:sz w:val="20"/>
        </w:rPr>
        <w:t xml:space="preserve"> </w:t>
      </w:r>
      <w:r>
        <w:rPr>
          <w:sz w:val="20"/>
        </w:rPr>
        <w:t>Unie,</w:t>
      </w:r>
      <w:r>
        <w:rPr>
          <w:spacing w:val="-9"/>
          <w:sz w:val="20"/>
        </w:rPr>
        <w:t xml:space="preserve"> </w:t>
      </w:r>
      <w:r>
        <w:rPr>
          <w:sz w:val="20"/>
        </w:rPr>
        <w:t>které</w:t>
      </w:r>
      <w:r>
        <w:rPr>
          <w:spacing w:val="-10"/>
          <w:sz w:val="20"/>
        </w:rPr>
        <w:t xml:space="preserve"> </w:t>
      </w:r>
      <w:r>
        <w:rPr>
          <w:sz w:val="20"/>
        </w:rPr>
        <w:t>centrálně</w:t>
      </w:r>
      <w:r>
        <w:rPr>
          <w:spacing w:val="-8"/>
          <w:sz w:val="20"/>
        </w:rPr>
        <w:t xml:space="preserve"> </w:t>
      </w:r>
      <w:r>
        <w:rPr>
          <w:sz w:val="20"/>
        </w:rPr>
        <w:t>spravují</w:t>
      </w:r>
      <w:r>
        <w:rPr>
          <w:spacing w:val="-10"/>
          <w:sz w:val="20"/>
        </w:rPr>
        <w:t xml:space="preserve"> </w:t>
      </w:r>
      <w:r>
        <w:rPr>
          <w:sz w:val="20"/>
        </w:rPr>
        <w:t>orgány,</w:t>
      </w:r>
      <w:r>
        <w:rPr>
          <w:spacing w:val="-53"/>
          <w:sz w:val="20"/>
        </w:rPr>
        <w:t xml:space="preserve"> </w:t>
      </w:r>
      <w:r>
        <w:rPr>
          <w:sz w:val="20"/>
        </w:rPr>
        <w:t>agentury,</w:t>
      </w:r>
      <w:r>
        <w:rPr>
          <w:spacing w:val="-4"/>
          <w:sz w:val="20"/>
        </w:rPr>
        <w:t xml:space="preserve"> </w:t>
      </w:r>
      <w:r>
        <w:rPr>
          <w:sz w:val="20"/>
        </w:rPr>
        <w:t>společné</w:t>
      </w:r>
      <w:r>
        <w:rPr>
          <w:spacing w:val="-3"/>
          <w:sz w:val="20"/>
        </w:rPr>
        <w:t xml:space="preserve"> </w:t>
      </w:r>
      <w:r>
        <w:rPr>
          <w:sz w:val="20"/>
        </w:rPr>
        <w:t>podniky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jiné</w:t>
      </w:r>
      <w:r>
        <w:rPr>
          <w:spacing w:val="-5"/>
          <w:sz w:val="20"/>
        </w:rPr>
        <w:t xml:space="preserve"> </w:t>
      </w:r>
      <w:r>
        <w:rPr>
          <w:sz w:val="20"/>
        </w:rPr>
        <w:t>subjekty</w:t>
      </w:r>
      <w:r>
        <w:rPr>
          <w:spacing w:val="1"/>
          <w:sz w:val="20"/>
        </w:rPr>
        <w:t xml:space="preserve"> </w:t>
      </w:r>
      <w:r>
        <w:rPr>
          <w:sz w:val="20"/>
        </w:rPr>
        <w:t>EU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která</w:t>
      </w:r>
      <w:r>
        <w:rPr>
          <w:spacing w:val="-4"/>
          <w:sz w:val="20"/>
        </w:rPr>
        <w:t xml:space="preserve"> </w:t>
      </w:r>
      <w:r>
        <w:rPr>
          <w:sz w:val="20"/>
        </w:rPr>
        <w:t>není</w:t>
      </w:r>
      <w:r>
        <w:rPr>
          <w:spacing w:val="-3"/>
          <w:sz w:val="20"/>
        </w:rPr>
        <w:t xml:space="preserve"> </w:t>
      </w:r>
      <w:r>
        <w:rPr>
          <w:sz w:val="20"/>
        </w:rPr>
        <w:t>přímo</w:t>
      </w:r>
      <w:r>
        <w:rPr>
          <w:spacing w:val="-3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nepřímo</w:t>
      </w:r>
      <w:r>
        <w:rPr>
          <w:spacing w:val="-3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kontrolou</w:t>
      </w:r>
      <w:r>
        <w:rPr>
          <w:spacing w:val="-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52"/>
          <w:sz w:val="20"/>
        </w:rPr>
        <w:t xml:space="preserve"> </w:t>
      </w:r>
      <w:r>
        <w:rPr>
          <w:sz w:val="20"/>
        </w:rPr>
        <w:t>států,</w:t>
      </w:r>
      <w:r>
        <w:rPr>
          <w:spacing w:val="-2"/>
          <w:sz w:val="20"/>
        </w:rPr>
        <w:t xml:space="preserve"> </w:t>
      </w:r>
      <w:r>
        <w:rPr>
          <w:sz w:val="20"/>
        </w:rPr>
        <w:t>podporu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státního</w:t>
      </w:r>
      <w:r>
        <w:rPr>
          <w:spacing w:val="-1"/>
          <w:sz w:val="20"/>
        </w:rPr>
        <w:t xml:space="preserve"> </w:t>
      </w:r>
      <w:r>
        <w:rPr>
          <w:sz w:val="20"/>
        </w:rPr>
        <w:t>rozpočtu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dalších</w:t>
      </w:r>
      <w:r>
        <w:rPr>
          <w:spacing w:val="-2"/>
          <w:sz w:val="20"/>
        </w:rPr>
        <w:t xml:space="preserve"> </w:t>
      </w:r>
      <w:r>
        <w:rPr>
          <w:sz w:val="20"/>
        </w:rPr>
        <w:t>veřejných zdrojů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režimu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minimis,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dvojího</w:t>
      </w:r>
      <w:r>
        <w:rPr>
          <w:spacing w:val="-2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o)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ind w:left="741" w:right="131"/>
        <w:rPr>
          <w:sz w:val="20"/>
        </w:rPr>
      </w:pPr>
      <w:r>
        <w:rPr>
          <w:sz w:val="20"/>
        </w:rPr>
        <w:t>poskytne</w:t>
      </w:r>
      <w:r>
        <w:rPr>
          <w:spacing w:val="1"/>
          <w:sz w:val="20"/>
        </w:rPr>
        <w:t xml:space="preserve"> </w:t>
      </w:r>
      <w:r>
        <w:rPr>
          <w:sz w:val="20"/>
        </w:rPr>
        <w:t>informace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přidělených</w:t>
      </w:r>
      <w:r>
        <w:rPr>
          <w:spacing w:val="1"/>
          <w:sz w:val="20"/>
        </w:rPr>
        <w:t xml:space="preserve"> </w:t>
      </w:r>
      <w:r>
        <w:rPr>
          <w:sz w:val="20"/>
        </w:rPr>
        <w:t>podporách</w:t>
      </w:r>
      <w:r>
        <w:rPr>
          <w:spacing w:val="1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1"/>
          <w:sz w:val="20"/>
        </w:rPr>
        <w:t xml:space="preserve"> </w:t>
      </w:r>
      <w:r>
        <w:rPr>
          <w:sz w:val="20"/>
        </w:rPr>
        <w:t>z čl.</w:t>
      </w:r>
      <w:r>
        <w:rPr>
          <w:spacing w:val="1"/>
          <w:sz w:val="20"/>
        </w:rPr>
        <w:t xml:space="preserve"> </w:t>
      </w:r>
      <w:r>
        <w:rPr>
          <w:sz w:val="20"/>
        </w:rPr>
        <w:t>22</w:t>
      </w:r>
      <w:r>
        <w:rPr>
          <w:spacing w:val="1"/>
          <w:sz w:val="20"/>
        </w:rPr>
        <w:t xml:space="preserve"> </w:t>
      </w:r>
      <w:r>
        <w:rPr>
          <w:sz w:val="20"/>
        </w:rPr>
        <w:t>Nařízení</w:t>
      </w:r>
      <w:r>
        <w:rPr>
          <w:spacing w:val="1"/>
          <w:sz w:val="20"/>
        </w:rPr>
        <w:t xml:space="preserve"> </w:t>
      </w:r>
      <w:r>
        <w:rPr>
          <w:sz w:val="20"/>
        </w:rPr>
        <w:t>2021/241</w:t>
      </w:r>
      <w:r>
        <w:rPr>
          <w:spacing w:val="1"/>
          <w:sz w:val="20"/>
        </w:rPr>
        <w:t xml:space="preserve"> </w:t>
      </w:r>
      <w:r>
        <w:rPr>
          <w:sz w:val="20"/>
        </w:rPr>
        <w:t>vč.</w:t>
      </w:r>
      <w:r>
        <w:rPr>
          <w:spacing w:val="1"/>
          <w:sz w:val="20"/>
        </w:rPr>
        <w:t xml:space="preserve"> </w:t>
      </w:r>
      <w:r>
        <w:rPr>
          <w:sz w:val="20"/>
        </w:rPr>
        <w:t>jména</w:t>
      </w:r>
      <w:r>
        <w:rPr>
          <w:spacing w:val="1"/>
          <w:sz w:val="20"/>
        </w:rPr>
        <w:t xml:space="preserve"> </w:t>
      </w:r>
      <w:r>
        <w:rPr>
          <w:sz w:val="20"/>
        </w:rPr>
        <w:t>zhotovitele, dodavatele nebo poskytovatele a subdodavatele, je-li konečným příjemcem 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jména,</w:t>
      </w:r>
      <w:r>
        <w:rPr>
          <w:spacing w:val="-1"/>
          <w:sz w:val="20"/>
        </w:rPr>
        <w:t xml:space="preserve"> </w:t>
      </w:r>
      <w:r>
        <w:rPr>
          <w:sz w:val="20"/>
        </w:rPr>
        <w:t>příjmení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narození</w:t>
      </w:r>
      <w:r>
        <w:rPr>
          <w:spacing w:val="1"/>
          <w:sz w:val="20"/>
        </w:rPr>
        <w:t xml:space="preserve"> </w:t>
      </w:r>
      <w:r>
        <w:rPr>
          <w:sz w:val="20"/>
        </w:rPr>
        <w:t>skute</w:t>
      </w:r>
      <w:r>
        <w:rPr>
          <w:sz w:val="20"/>
        </w:rPr>
        <w:t>čného</w:t>
      </w:r>
      <w:r>
        <w:rPr>
          <w:spacing w:val="1"/>
          <w:sz w:val="20"/>
        </w:rPr>
        <w:t xml:space="preserve"> </w:t>
      </w:r>
      <w:r>
        <w:rPr>
          <w:sz w:val="20"/>
        </w:rPr>
        <w:t>majitele</w:t>
      </w:r>
      <w:r>
        <w:rPr>
          <w:spacing w:val="-2"/>
          <w:sz w:val="20"/>
        </w:rPr>
        <w:t xml:space="preserve"> </w:t>
      </w:r>
      <w:r>
        <w:rPr>
          <w:sz w:val="20"/>
        </w:rPr>
        <w:t>nebo majitelů,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1"/>
        <w:rPr>
          <w:sz w:val="20"/>
        </w:rPr>
      </w:pP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dodržen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písm.</w:t>
      </w:r>
      <w:r>
        <w:rPr>
          <w:spacing w:val="1"/>
          <w:sz w:val="20"/>
        </w:rPr>
        <w:t xml:space="preserve"> </w:t>
      </w:r>
      <w:r>
        <w:rPr>
          <w:sz w:val="20"/>
        </w:rPr>
        <w:t>m)</w:t>
      </w:r>
      <w:r>
        <w:rPr>
          <w:spacing w:val="1"/>
          <w:sz w:val="20"/>
        </w:rPr>
        <w:t xml:space="preserve"> </w:t>
      </w:r>
      <w:r>
        <w:rPr>
          <w:sz w:val="20"/>
        </w:rPr>
        <w:t>Výzvy,</w:t>
      </w:r>
      <w:r>
        <w:rPr>
          <w:spacing w:val="1"/>
          <w:sz w:val="20"/>
        </w:rPr>
        <w:t xml:space="preserve"> </w:t>
      </w:r>
      <w:r>
        <w:rPr>
          <w:sz w:val="20"/>
        </w:rPr>
        <w:t>tj.</w:t>
      </w:r>
      <w:r>
        <w:rPr>
          <w:spacing w:val="1"/>
          <w:sz w:val="20"/>
        </w:rPr>
        <w:t xml:space="preserve"> </w:t>
      </w:r>
      <w:r>
        <w:rPr>
          <w:sz w:val="20"/>
        </w:rPr>
        <w:t>realizací</w:t>
      </w:r>
      <w:r>
        <w:rPr>
          <w:spacing w:val="1"/>
          <w:sz w:val="20"/>
        </w:rPr>
        <w:t xml:space="preserve"> </w:t>
      </w:r>
      <w:r>
        <w:rPr>
          <w:sz w:val="20"/>
        </w:rPr>
        <w:t>projektu</w:t>
      </w:r>
      <w:r>
        <w:rPr>
          <w:spacing w:val="1"/>
          <w:sz w:val="20"/>
        </w:rPr>
        <w:t xml:space="preserve"> </w:t>
      </w:r>
      <w:r>
        <w:rPr>
          <w:sz w:val="20"/>
        </w:rPr>
        <w:t>nedojde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významnému</w:t>
      </w:r>
      <w:r>
        <w:rPr>
          <w:spacing w:val="1"/>
          <w:sz w:val="20"/>
        </w:rPr>
        <w:t xml:space="preserve"> </w:t>
      </w:r>
      <w:r>
        <w:rPr>
          <w:sz w:val="20"/>
        </w:rPr>
        <w:t>poškození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environmentálních cílů v souladu s článkem 17, nařízení Evropského parlamentu a Rady (EU) 2020/852</w:t>
      </w:r>
      <w:r>
        <w:rPr>
          <w:spacing w:val="1"/>
          <w:sz w:val="20"/>
        </w:rPr>
        <w:t xml:space="preserve"> </w:t>
      </w:r>
      <w:r>
        <w:rPr>
          <w:sz w:val="20"/>
        </w:rPr>
        <w:t>ze dne 18. června 2020 o zřízení rámce pro usnadnění udržitelných investic a o změně nařízení (EU)</w:t>
      </w:r>
      <w:r>
        <w:rPr>
          <w:spacing w:val="1"/>
          <w:sz w:val="20"/>
        </w:rPr>
        <w:t xml:space="preserve"> </w:t>
      </w:r>
      <w:r>
        <w:rPr>
          <w:sz w:val="20"/>
        </w:rPr>
        <w:t>2019/2088,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9"/>
        <w:ind w:left="741" w:right="135"/>
        <w:rPr>
          <w:sz w:val="20"/>
        </w:rPr>
      </w:pP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dodržen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10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písm.</w:t>
      </w:r>
      <w:r>
        <w:rPr>
          <w:spacing w:val="-10"/>
          <w:sz w:val="20"/>
        </w:rPr>
        <w:t xml:space="preserve"> </w:t>
      </w:r>
      <w:r>
        <w:rPr>
          <w:sz w:val="20"/>
        </w:rPr>
        <w:t>n)</w:t>
      </w:r>
      <w:r>
        <w:rPr>
          <w:spacing w:val="-9"/>
          <w:sz w:val="20"/>
        </w:rPr>
        <w:t xml:space="preserve"> </w:t>
      </w:r>
      <w:r>
        <w:rPr>
          <w:sz w:val="20"/>
        </w:rPr>
        <w:t>Výzvy,</w:t>
      </w:r>
      <w:r>
        <w:rPr>
          <w:spacing w:val="-10"/>
          <w:sz w:val="20"/>
        </w:rPr>
        <w:t xml:space="preserve"> </w:t>
      </w:r>
      <w:r>
        <w:rPr>
          <w:sz w:val="20"/>
        </w:rPr>
        <w:t>t.</w:t>
      </w:r>
      <w:r>
        <w:rPr>
          <w:spacing w:val="-8"/>
          <w:sz w:val="20"/>
        </w:rPr>
        <w:t xml:space="preserve"> </w:t>
      </w:r>
      <w:r>
        <w:rPr>
          <w:sz w:val="20"/>
        </w:rPr>
        <w:t>j.</w:t>
      </w:r>
      <w:r>
        <w:rPr>
          <w:spacing w:val="-13"/>
          <w:sz w:val="20"/>
        </w:rPr>
        <w:t xml:space="preserve"> </w:t>
      </w:r>
      <w:r>
        <w:rPr>
          <w:sz w:val="20"/>
        </w:rPr>
        <w:t>nejméně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(hmotnostních)</w:t>
      </w:r>
      <w:r>
        <w:rPr>
          <w:spacing w:val="-9"/>
          <w:sz w:val="20"/>
        </w:rPr>
        <w:t xml:space="preserve"> </w:t>
      </w:r>
      <w:r>
        <w:rPr>
          <w:sz w:val="20"/>
        </w:rPr>
        <w:t>stavebního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demoličního</w:t>
      </w:r>
      <w:r>
        <w:rPr>
          <w:spacing w:val="-8"/>
          <w:sz w:val="20"/>
        </w:rPr>
        <w:t xml:space="preserve"> </w:t>
      </w:r>
      <w:r>
        <w:rPr>
          <w:sz w:val="20"/>
        </w:rPr>
        <w:t>odpadu</w:t>
      </w:r>
      <w:r>
        <w:rPr>
          <w:spacing w:val="-53"/>
          <w:sz w:val="20"/>
        </w:rPr>
        <w:t xml:space="preserve"> </w:t>
      </w:r>
      <w:r>
        <w:rPr>
          <w:sz w:val="20"/>
        </w:rPr>
        <w:t>neklasifikovaného</w:t>
      </w:r>
      <w:r>
        <w:rPr>
          <w:spacing w:val="20"/>
          <w:sz w:val="20"/>
        </w:rPr>
        <w:t xml:space="preserve"> </w:t>
      </w:r>
      <w:r>
        <w:rPr>
          <w:sz w:val="20"/>
        </w:rPr>
        <w:t>jako</w:t>
      </w:r>
      <w:r>
        <w:rPr>
          <w:spacing w:val="72"/>
          <w:sz w:val="20"/>
        </w:rPr>
        <w:t xml:space="preserve"> </w:t>
      </w:r>
      <w:r>
        <w:rPr>
          <w:sz w:val="20"/>
        </w:rPr>
        <w:t>nebezpečný</w:t>
      </w:r>
      <w:r>
        <w:rPr>
          <w:spacing w:val="72"/>
          <w:sz w:val="20"/>
        </w:rPr>
        <w:t xml:space="preserve"> </w:t>
      </w:r>
      <w:r>
        <w:rPr>
          <w:sz w:val="20"/>
        </w:rPr>
        <w:t>(s</w:t>
      </w:r>
      <w:r>
        <w:rPr>
          <w:spacing w:val="72"/>
          <w:sz w:val="20"/>
        </w:rPr>
        <w:t xml:space="preserve"> </w:t>
      </w:r>
      <w:r>
        <w:rPr>
          <w:sz w:val="20"/>
        </w:rPr>
        <w:t>výjimko</w:t>
      </w:r>
      <w:r>
        <w:rPr>
          <w:sz w:val="20"/>
        </w:rPr>
        <w:t>u</w:t>
      </w:r>
      <w:r>
        <w:rPr>
          <w:spacing w:val="72"/>
          <w:sz w:val="20"/>
        </w:rPr>
        <w:t xml:space="preserve"> </w:t>
      </w:r>
      <w:r>
        <w:rPr>
          <w:sz w:val="20"/>
        </w:rPr>
        <w:t>v</w:t>
      </w:r>
      <w:r>
        <w:rPr>
          <w:spacing w:val="73"/>
          <w:sz w:val="20"/>
        </w:rPr>
        <w:t xml:space="preserve"> </w:t>
      </w:r>
      <w:r>
        <w:rPr>
          <w:sz w:val="20"/>
        </w:rPr>
        <w:t>přírodě</w:t>
      </w:r>
      <w:r>
        <w:rPr>
          <w:spacing w:val="72"/>
          <w:sz w:val="20"/>
        </w:rPr>
        <w:t xml:space="preserve"> </w:t>
      </w:r>
      <w:r>
        <w:rPr>
          <w:sz w:val="20"/>
        </w:rPr>
        <w:t>se</w:t>
      </w:r>
      <w:r>
        <w:rPr>
          <w:spacing w:val="70"/>
          <w:sz w:val="20"/>
        </w:rPr>
        <w:t xml:space="preserve"> </w:t>
      </w:r>
      <w:r>
        <w:rPr>
          <w:sz w:val="20"/>
        </w:rPr>
        <w:t>vyskytujících</w:t>
      </w:r>
      <w:r>
        <w:rPr>
          <w:spacing w:val="73"/>
          <w:sz w:val="20"/>
        </w:rPr>
        <w:t xml:space="preserve"> </w:t>
      </w:r>
      <w:r>
        <w:rPr>
          <w:sz w:val="20"/>
        </w:rPr>
        <w:t>materiálů</w:t>
      </w:r>
      <w:r>
        <w:rPr>
          <w:spacing w:val="73"/>
          <w:sz w:val="20"/>
        </w:rPr>
        <w:t xml:space="preserve"> </w:t>
      </w:r>
      <w:r>
        <w:rPr>
          <w:sz w:val="20"/>
        </w:rPr>
        <w:t>uvedených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kategorii</w:t>
      </w:r>
      <w:r>
        <w:rPr>
          <w:spacing w:val="7"/>
          <w:sz w:val="20"/>
        </w:rPr>
        <w:t xml:space="preserve"> </w:t>
      </w:r>
      <w:r>
        <w:rPr>
          <w:sz w:val="20"/>
        </w:rPr>
        <w:t>17</w:t>
      </w:r>
      <w:r>
        <w:rPr>
          <w:spacing w:val="8"/>
          <w:sz w:val="20"/>
        </w:rPr>
        <w:t xml:space="preserve"> </w:t>
      </w:r>
      <w:r>
        <w:rPr>
          <w:sz w:val="20"/>
        </w:rPr>
        <w:t>05</w:t>
      </w:r>
      <w:r>
        <w:rPr>
          <w:spacing w:val="8"/>
          <w:sz w:val="20"/>
        </w:rPr>
        <w:t xml:space="preserve"> </w:t>
      </w:r>
      <w:r>
        <w:rPr>
          <w:sz w:val="20"/>
        </w:rPr>
        <w:t>04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8"/>
          <w:sz w:val="20"/>
        </w:rPr>
        <w:t xml:space="preserve"> </w:t>
      </w:r>
      <w:r>
        <w:rPr>
          <w:sz w:val="20"/>
        </w:rPr>
        <w:t>Evropském</w:t>
      </w:r>
      <w:r>
        <w:rPr>
          <w:spacing w:val="8"/>
          <w:sz w:val="20"/>
        </w:rPr>
        <w:t xml:space="preserve"> </w:t>
      </w:r>
      <w:r>
        <w:rPr>
          <w:sz w:val="20"/>
        </w:rPr>
        <w:t>seznamu</w:t>
      </w:r>
      <w:r>
        <w:rPr>
          <w:spacing w:val="7"/>
          <w:sz w:val="20"/>
        </w:rPr>
        <w:t xml:space="preserve"> </w:t>
      </w:r>
      <w:r>
        <w:rPr>
          <w:sz w:val="20"/>
        </w:rPr>
        <w:t>odpadů</w:t>
      </w:r>
      <w:r>
        <w:rPr>
          <w:spacing w:val="7"/>
          <w:sz w:val="20"/>
        </w:rPr>
        <w:t xml:space="preserve"> </w:t>
      </w:r>
      <w:r>
        <w:rPr>
          <w:sz w:val="20"/>
        </w:rPr>
        <w:t>stanoveném</w:t>
      </w:r>
      <w:r>
        <w:rPr>
          <w:spacing w:val="6"/>
          <w:sz w:val="20"/>
        </w:rPr>
        <w:t xml:space="preserve"> </w:t>
      </w:r>
      <w:r>
        <w:rPr>
          <w:sz w:val="20"/>
        </w:rPr>
        <w:t>rozhodnutím</w:t>
      </w:r>
      <w:r>
        <w:rPr>
          <w:spacing w:val="6"/>
          <w:sz w:val="20"/>
        </w:rPr>
        <w:t xml:space="preserve"> </w:t>
      </w:r>
      <w:r>
        <w:rPr>
          <w:sz w:val="20"/>
        </w:rPr>
        <w:t>2000/532/ES)</w:t>
      </w:r>
      <w:r>
        <w:rPr>
          <w:spacing w:val="7"/>
          <w:sz w:val="20"/>
        </w:rPr>
        <w:t xml:space="preserve"> </w:t>
      </w:r>
      <w:r>
        <w:rPr>
          <w:sz w:val="20"/>
        </w:rPr>
        <w:t>vzniklého</w:t>
      </w:r>
    </w:p>
    <w:p w:rsidR="00A2634C" w:rsidRDefault="00A2634C">
      <w:pPr>
        <w:jc w:val="both"/>
        <w:rPr>
          <w:sz w:val="20"/>
        </w:rPr>
        <w:sectPr w:rsidR="00A2634C">
          <w:type w:val="continuous"/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Zkladntext"/>
        <w:spacing w:before="73"/>
        <w:ind w:left="741" w:right="140"/>
        <w:jc w:val="both"/>
      </w:pPr>
      <w:r>
        <w:lastRenderedPageBreak/>
        <w:t>na staveništi, je připraveno k opětovnému použití, recyklaci a k jiným druhům materiálového využití,</w:t>
      </w:r>
      <w:r>
        <w:rPr>
          <w:spacing w:val="1"/>
        </w:rPr>
        <w:t xml:space="preserve"> </w:t>
      </w:r>
      <w:r>
        <w:t>včetně zásypů, při nichž jsou jiné materiály nahrazeny odpadem, v souladu</w:t>
      </w:r>
      <w:r>
        <w:rPr>
          <w:spacing w:val="1"/>
        </w:rPr>
        <w:t xml:space="preserve"> </w:t>
      </w:r>
      <w:r>
        <w:t>s hierarchií způsobů</w:t>
      </w:r>
      <w:r>
        <w:rPr>
          <w:spacing w:val="1"/>
        </w:rPr>
        <w:t xml:space="preserve"> </w:t>
      </w:r>
      <w:r>
        <w:t>nakládání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odpady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protokolem</w:t>
      </w:r>
      <w:r>
        <w:rPr>
          <w:spacing w:val="-2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nakládání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stavební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demoličním</w:t>
      </w:r>
      <w:r>
        <w:rPr>
          <w:spacing w:val="-3"/>
        </w:rPr>
        <w:t xml:space="preserve"> </w:t>
      </w:r>
      <w:r>
        <w:t>odpadem,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umožní</w:t>
      </w:r>
      <w:r>
        <w:rPr>
          <w:spacing w:val="-4"/>
          <w:sz w:val="20"/>
        </w:rPr>
        <w:t xml:space="preserve"> </w:t>
      </w:r>
      <w:r>
        <w:rPr>
          <w:sz w:val="20"/>
        </w:rPr>
        <w:t>provádět</w:t>
      </w:r>
      <w:r>
        <w:rPr>
          <w:spacing w:val="-3"/>
          <w:sz w:val="20"/>
        </w:rPr>
        <w:t xml:space="preserve"> </w:t>
      </w:r>
      <w:r>
        <w:rPr>
          <w:sz w:val="20"/>
        </w:rPr>
        <w:t>kontrolu</w:t>
      </w:r>
      <w:r>
        <w:rPr>
          <w:spacing w:val="2"/>
          <w:sz w:val="20"/>
        </w:rPr>
        <w:t xml:space="preserve"> </w:t>
      </w:r>
      <w:r>
        <w:rPr>
          <w:sz w:val="20"/>
        </w:rPr>
        <w:t>podle</w:t>
      </w:r>
      <w:r>
        <w:rPr>
          <w:spacing w:val="-3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w)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2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15 Výzvy,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zavazuje</w:t>
      </w:r>
      <w:r>
        <w:rPr>
          <w:spacing w:val="-3"/>
          <w:sz w:val="20"/>
        </w:rPr>
        <w:t xml:space="preserve"> </w:t>
      </w:r>
      <w:r>
        <w:rPr>
          <w:sz w:val="20"/>
        </w:rPr>
        <w:t>dodržet</w:t>
      </w:r>
      <w:r>
        <w:rPr>
          <w:spacing w:val="-3"/>
          <w:sz w:val="20"/>
        </w:rPr>
        <w:t xml:space="preserve"> </w:t>
      </w:r>
      <w:r>
        <w:rPr>
          <w:sz w:val="20"/>
        </w:rPr>
        <w:t>lhůty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2634C" w:rsidRDefault="00D32514">
      <w:pPr>
        <w:pStyle w:val="Odstavecseseznamem"/>
        <w:numPr>
          <w:ilvl w:val="0"/>
          <w:numId w:val="6"/>
        </w:numPr>
        <w:tabs>
          <w:tab w:val="left" w:pos="742"/>
        </w:tabs>
        <w:spacing w:before="118"/>
        <w:ind w:left="741" w:right="132"/>
        <w:rPr>
          <w:sz w:val="20"/>
        </w:rPr>
      </w:pPr>
      <w:r>
        <w:rPr>
          <w:sz w:val="20"/>
        </w:rPr>
        <w:t>termín dokončení akce do konce 01/2023 a o dodržení tohoto termínu Fond bez zbytečného odkladu</w:t>
      </w:r>
      <w:r>
        <w:rPr>
          <w:spacing w:val="1"/>
          <w:sz w:val="20"/>
        </w:rPr>
        <w:t xml:space="preserve"> </w:t>
      </w:r>
      <w:r>
        <w:rPr>
          <w:sz w:val="20"/>
        </w:rPr>
        <w:t>informovat</w:t>
      </w:r>
      <w:r>
        <w:rPr>
          <w:spacing w:val="49"/>
          <w:sz w:val="20"/>
        </w:rPr>
        <w:t xml:space="preserve"> </w:t>
      </w:r>
      <w:r>
        <w:rPr>
          <w:sz w:val="20"/>
        </w:rPr>
        <w:t>(za</w:t>
      </w:r>
      <w:r>
        <w:rPr>
          <w:spacing w:val="49"/>
          <w:sz w:val="20"/>
        </w:rPr>
        <w:t xml:space="preserve"> </w:t>
      </w:r>
      <w:r>
        <w:rPr>
          <w:sz w:val="20"/>
        </w:rPr>
        <w:t>termín</w:t>
      </w:r>
      <w:r>
        <w:rPr>
          <w:spacing w:val="49"/>
          <w:sz w:val="20"/>
        </w:rPr>
        <w:t xml:space="preserve"> </w:t>
      </w:r>
      <w:r>
        <w:rPr>
          <w:sz w:val="20"/>
        </w:rPr>
        <w:t>ukončení</w:t>
      </w:r>
      <w:r>
        <w:rPr>
          <w:spacing w:val="49"/>
          <w:sz w:val="20"/>
        </w:rPr>
        <w:t xml:space="preserve"> </w:t>
      </w:r>
      <w:r>
        <w:rPr>
          <w:sz w:val="20"/>
        </w:rPr>
        <w:t>projektu</w:t>
      </w:r>
      <w:r>
        <w:rPr>
          <w:spacing w:val="50"/>
          <w:sz w:val="20"/>
        </w:rPr>
        <w:t xml:space="preserve"> </w:t>
      </w:r>
      <w:r>
        <w:rPr>
          <w:sz w:val="20"/>
        </w:rPr>
        <w:t>se</w:t>
      </w:r>
      <w:r>
        <w:rPr>
          <w:spacing w:val="49"/>
          <w:sz w:val="20"/>
        </w:rPr>
        <w:t xml:space="preserve"> </w:t>
      </w:r>
      <w:r>
        <w:rPr>
          <w:sz w:val="20"/>
        </w:rPr>
        <w:t>považuje</w:t>
      </w:r>
      <w:r>
        <w:rPr>
          <w:spacing w:val="49"/>
          <w:sz w:val="20"/>
        </w:rPr>
        <w:t xml:space="preserve"> </w:t>
      </w:r>
      <w:r>
        <w:rPr>
          <w:sz w:val="20"/>
        </w:rPr>
        <w:t>datum</w:t>
      </w:r>
      <w:r>
        <w:rPr>
          <w:spacing w:val="48"/>
          <w:sz w:val="20"/>
        </w:rPr>
        <w:t xml:space="preserve"> </w:t>
      </w:r>
      <w:r>
        <w:rPr>
          <w:sz w:val="20"/>
        </w:rPr>
        <w:t>protokolu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předání</w:t>
      </w:r>
      <w:r>
        <w:rPr>
          <w:spacing w:val="49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převzetí</w:t>
      </w:r>
      <w:r>
        <w:rPr>
          <w:spacing w:val="49"/>
          <w:sz w:val="20"/>
        </w:rPr>
        <w:t xml:space="preserve"> </w:t>
      </w:r>
      <w:r>
        <w:rPr>
          <w:sz w:val="20"/>
        </w:rPr>
        <w:t>díla</w:t>
      </w:r>
      <w:r>
        <w:rPr>
          <w:spacing w:val="-52"/>
          <w:sz w:val="20"/>
        </w:rPr>
        <w:t xml:space="preserve"> </w:t>
      </w:r>
      <w:r>
        <w:rPr>
          <w:sz w:val="20"/>
        </w:rPr>
        <w:t>u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relevantních aktivit).</w:t>
      </w:r>
      <w:r>
        <w:rPr>
          <w:spacing w:val="-2"/>
          <w:sz w:val="20"/>
        </w:rPr>
        <w:t xml:space="preserve"> </w:t>
      </w:r>
      <w:r>
        <w:rPr>
          <w:sz w:val="20"/>
        </w:rPr>
        <w:t>Přitom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konstatuje,</w:t>
      </w:r>
      <w:r>
        <w:rPr>
          <w:spacing w:val="-2"/>
          <w:sz w:val="20"/>
        </w:rPr>
        <w:t xml:space="preserve"> </w:t>
      </w:r>
      <w:r>
        <w:rPr>
          <w:sz w:val="20"/>
        </w:rPr>
        <w:t>že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byla</w:t>
      </w:r>
      <w:r>
        <w:rPr>
          <w:spacing w:val="-1"/>
          <w:sz w:val="20"/>
        </w:rPr>
        <w:t xml:space="preserve"> </w:t>
      </w:r>
      <w:r>
        <w:rPr>
          <w:sz w:val="20"/>
        </w:rPr>
        <w:t>zahájena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03/2022,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ind w:right="133"/>
        <w:jc w:val="both"/>
        <w:rPr>
          <w:sz w:val="20"/>
        </w:rPr>
      </w:pPr>
      <w:r>
        <w:rPr>
          <w:sz w:val="20"/>
        </w:rPr>
        <w:t>se</w:t>
      </w:r>
      <w:r>
        <w:rPr>
          <w:spacing w:val="24"/>
          <w:sz w:val="20"/>
        </w:rPr>
        <w:t xml:space="preserve"> </w:t>
      </w:r>
      <w:r>
        <w:rPr>
          <w:sz w:val="20"/>
        </w:rPr>
        <w:t>zavazuje</w:t>
      </w:r>
      <w:r>
        <w:rPr>
          <w:spacing w:val="25"/>
          <w:sz w:val="20"/>
        </w:rPr>
        <w:t xml:space="preserve"> </w:t>
      </w:r>
      <w:r>
        <w:rPr>
          <w:sz w:val="20"/>
        </w:rPr>
        <w:t>nejpozději</w:t>
      </w:r>
      <w:r>
        <w:rPr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konce</w:t>
      </w:r>
      <w:r>
        <w:rPr>
          <w:spacing w:val="25"/>
          <w:sz w:val="20"/>
        </w:rPr>
        <w:t xml:space="preserve"> </w:t>
      </w:r>
      <w:r>
        <w:rPr>
          <w:sz w:val="20"/>
        </w:rPr>
        <w:t>04/2023</w:t>
      </w:r>
      <w:r>
        <w:rPr>
          <w:spacing w:val="27"/>
          <w:sz w:val="20"/>
        </w:rPr>
        <w:t xml:space="preserve"> </w:t>
      </w:r>
      <w:r>
        <w:rPr>
          <w:sz w:val="20"/>
        </w:rPr>
        <w:t>předložit</w:t>
      </w:r>
      <w:r>
        <w:rPr>
          <w:spacing w:val="25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25"/>
          <w:sz w:val="20"/>
        </w:rPr>
        <w:t xml:space="preserve"> </w:t>
      </w:r>
      <w:r>
        <w:rPr>
          <w:sz w:val="20"/>
        </w:rPr>
        <w:t>AIS</w:t>
      </w:r>
      <w:r>
        <w:rPr>
          <w:spacing w:val="26"/>
          <w:sz w:val="20"/>
        </w:rPr>
        <w:t xml:space="preserve"> </w:t>
      </w:r>
      <w:r>
        <w:rPr>
          <w:sz w:val="20"/>
        </w:rPr>
        <w:t>SFŽP</w:t>
      </w:r>
      <w:r>
        <w:rPr>
          <w:spacing w:val="25"/>
          <w:sz w:val="20"/>
        </w:rPr>
        <w:t xml:space="preserve"> </w:t>
      </w:r>
      <w:r>
        <w:rPr>
          <w:sz w:val="20"/>
        </w:rPr>
        <w:t>ČR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Závěrečnému vyhodnocení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(dále</w:t>
      </w:r>
      <w:r>
        <w:rPr>
          <w:spacing w:val="-1"/>
          <w:sz w:val="20"/>
        </w:rPr>
        <w:t xml:space="preserve"> </w:t>
      </w:r>
      <w:r>
        <w:rPr>
          <w:sz w:val="20"/>
        </w:rPr>
        <w:t>jen „ZVA“)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12 písm.</w:t>
      </w:r>
      <w:r>
        <w:rPr>
          <w:spacing w:val="-1"/>
          <w:sz w:val="20"/>
        </w:rPr>
        <w:t xml:space="preserve"> </w:t>
      </w:r>
      <w:r>
        <w:rPr>
          <w:sz w:val="20"/>
        </w:rPr>
        <w:t>d)</w:t>
      </w:r>
      <w:r>
        <w:rPr>
          <w:spacing w:val="-2"/>
          <w:sz w:val="20"/>
        </w:rPr>
        <w:t xml:space="preserve"> </w:t>
      </w:r>
      <w:r>
        <w:rPr>
          <w:sz w:val="20"/>
        </w:rPr>
        <w:t>Výzvy.</w:t>
      </w:r>
    </w:p>
    <w:p w:rsidR="00A2634C" w:rsidRDefault="00D32514">
      <w:pPr>
        <w:pStyle w:val="Zkladntext"/>
        <w:spacing w:before="121"/>
        <w:ind w:left="809" w:right="129"/>
        <w:jc w:val="both"/>
      </w:pPr>
      <w:r>
        <w:t>K ZVA může Fond vydat závazné pokyny (či požádat o informace), kte</w:t>
      </w:r>
      <w:r>
        <w:t>ré mohou jeho obsah blíže</w:t>
      </w:r>
      <w:r>
        <w:rPr>
          <w:spacing w:val="1"/>
        </w:rPr>
        <w:t xml:space="preserve"> </w:t>
      </w:r>
      <w:r>
        <w:t>specifikovat či rozšířit. Příjemce podpory je povinen tyto pokyny (žádost o informace) bez zbytečného</w:t>
      </w:r>
      <w:r>
        <w:rPr>
          <w:spacing w:val="1"/>
        </w:rPr>
        <w:t xml:space="preserve"> </w:t>
      </w:r>
      <w:r>
        <w:t>odkladu (případně ve lhůtě stanovené Fondem) splnit. Fond není povinen vydat protokol o ZVA dříve,</w:t>
      </w:r>
      <w:r>
        <w:rPr>
          <w:spacing w:val="1"/>
        </w:rPr>
        <w:t xml:space="preserve"> </w:t>
      </w:r>
      <w:r>
        <w:t>než obdrží veškeré požadované</w:t>
      </w:r>
      <w:r>
        <w:t xml:space="preserve"> podklady a informace, na základě kterých bude moci jednoznačně</w:t>
      </w:r>
      <w:r>
        <w:rPr>
          <w:spacing w:val="1"/>
        </w:rPr>
        <w:t xml:space="preserve"> </w:t>
      </w:r>
      <w:r>
        <w:t>rozhodnout</w:t>
      </w:r>
      <w:r>
        <w:rPr>
          <w:spacing w:val="16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podmínek</w:t>
      </w:r>
      <w:r>
        <w:rPr>
          <w:spacing w:val="17"/>
        </w:rPr>
        <w:t xml:space="preserve"> </w:t>
      </w:r>
      <w:r>
        <w:t>této</w:t>
      </w:r>
      <w:r>
        <w:rPr>
          <w:spacing w:val="17"/>
        </w:rPr>
        <w:t xml:space="preserve"> </w:t>
      </w:r>
      <w:r>
        <w:t>Smlouvy</w:t>
      </w:r>
      <w:r>
        <w:rPr>
          <w:spacing w:val="19"/>
        </w:rPr>
        <w:t xml:space="preserve"> </w:t>
      </w:r>
      <w:r>
        <w:t>a rovněž</w:t>
      </w:r>
      <w:r>
        <w:rPr>
          <w:spacing w:val="20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případě,</w:t>
      </w:r>
      <w:r>
        <w:rPr>
          <w:spacing w:val="19"/>
        </w:rPr>
        <w:t xml:space="preserve"> </w:t>
      </w:r>
      <w:r>
        <w:t>že</w:t>
      </w:r>
      <w:r>
        <w:rPr>
          <w:spacing w:val="16"/>
        </w:rPr>
        <w:t xml:space="preserve"> </w:t>
      </w:r>
      <w:r>
        <w:t>příjemce</w:t>
      </w:r>
      <w:r>
        <w:rPr>
          <w:spacing w:val="15"/>
        </w:rPr>
        <w:t xml:space="preserve"> </w:t>
      </w:r>
      <w:r>
        <w:t>podpory</w:t>
      </w:r>
      <w:r>
        <w:rPr>
          <w:spacing w:val="17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prodlení</w:t>
      </w:r>
      <w:r>
        <w:rPr>
          <w:spacing w:val="-52"/>
        </w:rPr>
        <w:t xml:space="preserve"> </w:t>
      </w:r>
      <w:r>
        <w:t>s plněním finančních závazků vůči Fondu. Protokol o ZVA bude obsahovat vypořádání čerpaných</w:t>
      </w:r>
      <w:r>
        <w:rPr>
          <w:spacing w:val="1"/>
        </w:rPr>
        <w:t xml:space="preserve"> </w:t>
      </w:r>
      <w:r>
        <w:t>prostředků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podmínek.</w:t>
      </w:r>
    </w:p>
    <w:p w:rsidR="00A2634C" w:rsidRDefault="00D32514">
      <w:pPr>
        <w:pStyle w:val="Odstavecseseznamem"/>
        <w:numPr>
          <w:ilvl w:val="0"/>
          <w:numId w:val="7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5"/>
        <w:jc w:val="both"/>
        <w:rPr>
          <w:sz w:val="20"/>
        </w:rPr>
      </w:pPr>
      <w:r>
        <w:rPr>
          <w:sz w:val="20"/>
        </w:rPr>
        <w:t>poskytnuté finanční prostředky (podporu) použít výhradně k účelu podle této Smlouvy, nebo je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nejpozději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30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dnů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dne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jejich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odepsání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bankovního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účtu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Fondu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vrátit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na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bankovní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účet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Fondu;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použití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-2"/>
          <w:sz w:val="20"/>
        </w:rPr>
        <w:t xml:space="preserve"> </w:t>
      </w:r>
      <w:r>
        <w:rPr>
          <w:sz w:val="20"/>
        </w:rPr>
        <w:t>Fondem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považuje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příjemcem</w:t>
      </w:r>
      <w:r>
        <w:rPr>
          <w:spacing w:val="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3"/>
          <w:sz w:val="20"/>
        </w:rPr>
        <w:t xml:space="preserve"> </w:t>
      </w:r>
      <w:r>
        <w:rPr>
          <w:sz w:val="20"/>
        </w:rPr>
        <w:t>platba,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ind w:right="13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5"/>
        <w:jc w:val="both"/>
        <w:rPr>
          <w:sz w:val="20"/>
        </w:rPr>
      </w:pPr>
      <w:r>
        <w:rPr>
          <w:sz w:val="20"/>
        </w:rPr>
        <w:t>vrátit poskytnuté finanční prostředky</w:t>
      </w:r>
      <w:r>
        <w:rPr>
          <w:sz w:val="20"/>
        </w:rPr>
        <w:t>, popřípadě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7"/>
          <w:sz w:val="20"/>
        </w:rPr>
        <w:t xml:space="preserve"> </w:t>
      </w:r>
      <w:r>
        <w:rPr>
          <w:sz w:val="20"/>
        </w:rPr>
        <w:t>stejně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ind w:right="137"/>
        <w:jc w:val="both"/>
        <w:rPr>
          <w:sz w:val="20"/>
        </w:rPr>
      </w:pPr>
      <w:r>
        <w:rPr>
          <w:sz w:val="20"/>
        </w:rPr>
        <w:t>při případném překročení podílu dle článku II bodů 3 a 4 (jak procentního podílu ze základu pro</w:t>
      </w:r>
      <w:r>
        <w:rPr>
          <w:spacing w:val="1"/>
          <w:sz w:val="20"/>
        </w:rPr>
        <w:t xml:space="preserve"> </w:t>
      </w:r>
      <w:r>
        <w:rPr>
          <w:sz w:val="20"/>
        </w:rPr>
        <w:t>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ind w:right="130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6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7"/>
          <w:sz w:val="20"/>
        </w:rPr>
        <w:t xml:space="preserve"> </w:t>
      </w:r>
      <w:r>
        <w:rPr>
          <w:sz w:val="20"/>
        </w:rPr>
        <w:t>vzniklých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2"/>
          <w:sz w:val="20"/>
        </w:rPr>
        <w:t xml:space="preserve"> </w:t>
      </w:r>
      <w:r>
        <w:rPr>
          <w:sz w:val="20"/>
        </w:rPr>
        <w:t>Fond 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závazné</w:t>
      </w:r>
      <w:r>
        <w:rPr>
          <w:spacing w:val="-2"/>
          <w:sz w:val="20"/>
        </w:rPr>
        <w:t xml:space="preserve"> </w:t>
      </w:r>
      <w:r>
        <w:rPr>
          <w:sz w:val="20"/>
        </w:rPr>
        <w:t>pokyny,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19"/>
        <w:ind w:right="131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 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9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takovém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7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22"/>
        <w:ind w:right="133"/>
        <w:jc w:val="both"/>
        <w:rPr>
          <w:sz w:val="20"/>
        </w:rPr>
      </w:pPr>
      <w:r>
        <w:rPr>
          <w:sz w:val="20"/>
        </w:rPr>
        <w:t>bez</w:t>
      </w:r>
      <w:r>
        <w:rPr>
          <w:spacing w:val="41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1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3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18"/>
        <w:ind w:right="132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2634C" w:rsidRDefault="00A2634C">
      <w:pPr>
        <w:jc w:val="both"/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73"/>
        <w:ind w:right="131"/>
        <w:jc w:val="both"/>
        <w:rPr>
          <w:sz w:val="20"/>
        </w:rPr>
      </w:pPr>
      <w:r>
        <w:rPr>
          <w:spacing w:val="-1"/>
          <w:sz w:val="20"/>
        </w:rPr>
        <w:lastRenderedPageBreak/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zabývá.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souvislosti</w:t>
      </w:r>
      <w:r>
        <w:rPr>
          <w:spacing w:val="-1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6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rovněž</w:t>
      </w:r>
      <w:r>
        <w:rPr>
          <w:spacing w:val="-11"/>
          <w:sz w:val="20"/>
        </w:rPr>
        <w:t xml:space="preserve"> </w:t>
      </w:r>
      <w:r>
        <w:rPr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z w:val="20"/>
        </w:rPr>
        <w:t>podklady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informace,</w:t>
      </w:r>
      <w:r>
        <w:rPr>
          <w:spacing w:val="-13"/>
          <w:sz w:val="20"/>
        </w:rPr>
        <w:t xml:space="preserve"> </w:t>
      </w:r>
      <w:r>
        <w:rPr>
          <w:sz w:val="20"/>
        </w:rPr>
        <w:t>které</w:t>
      </w:r>
      <w:r>
        <w:rPr>
          <w:spacing w:val="-52"/>
          <w:sz w:val="20"/>
        </w:rPr>
        <w:t xml:space="preserve"> </w:t>
      </w:r>
      <w:r>
        <w:rPr>
          <w:sz w:val="20"/>
        </w:rPr>
        <w:t>Fondu poskytl před uzavřením této Smlouvy, byly pravdivé, nezkreslené a úplné. Příjemce podpory</w:t>
      </w:r>
      <w:r>
        <w:rPr>
          <w:spacing w:val="1"/>
          <w:sz w:val="20"/>
        </w:rPr>
        <w:t xml:space="preserve"> </w:t>
      </w:r>
      <w:r>
        <w:rPr>
          <w:sz w:val="20"/>
        </w:rPr>
        <w:t>přitom bere na vědomí, že pokud kterékoliv jeho prohlášení nebo tvrzení (popřípadě oboustranné</w:t>
      </w:r>
      <w:r>
        <w:rPr>
          <w:spacing w:val="1"/>
          <w:sz w:val="20"/>
        </w:rPr>
        <w:t xml:space="preserve"> </w:t>
      </w:r>
      <w:r>
        <w:rPr>
          <w:sz w:val="20"/>
        </w:rPr>
        <w:t>konstatování vycházející z jím podané informace) uvedené v této S</w:t>
      </w:r>
      <w:r>
        <w:rPr>
          <w:sz w:val="20"/>
        </w:rPr>
        <w:t>mlouvě není pravdivé, bude</w:t>
      </w:r>
      <w:r>
        <w:rPr>
          <w:spacing w:val="1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1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-1"/>
          <w:sz w:val="20"/>
        </w:rPr>
        <w:t xml:space="preserve"> </w:t>
      </w:r>
      <w:r>
        <w:rPr>
          <w:sz w:val="20"/>
        </w:rPr>
        <w:t>Smlouvou,</w:t>
      </w:r>
    </w:p>
    <w:p w:rsidR="00A2634C" w:rsidRDefault="00D32514">
      <w:pPr>
        <w:pStyle w:val="Odstavecseseznamem"/>
        <w:numPr>
          <w:ilvl w:val="1"/>
          <w:numId w:val="7"/>
        </w:numPr>
        <w:tabs>
          <w:tab w:val="left" w:pos="949"/>
        </w:tabs>
        <w:spacing w:before="120"/>
        <w:ind w:right="126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7"/>
          <w:sz w:val="20"/>
        </w:rPr>
        <w:t xml:space="preserve"> </w:t>
      </w:r>
      <w:r>
        <w:rPr>
          <w:sz w:val="20"/>
        </w:rPr>
        <w:t>pravidla</w:t>
      </w:r>
      <w:r>
        <w:rPr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7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7"/>
          <w:sz w:val="20"/>
        </w:rPr>
        <w:t xml:space="preserve"> </w:t>
      </w:r>
      <w:r>
        <w:rPr>
          <w:sz w:val="20"/>
        </w:rPr>
        <w:t>zakázek,</w:t>
      </w:r>
      <w:r>
        <w:rPr>
          <w:spacing w:val="-7"/>
          <w:sz w:val="20"/>
        </w:rPr>
        <w:t xml:space="preserve"> </w:t>
      </w:r>
      <w:r>
        <w:rPr>
          <w:sz w:val="20"/>
        </w:rPr>
        <w:t>stanovená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10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7"/>
          <w:sz w:val="20"/>
        </w:rPr>
        <w:t xml:space="preserve"> </w:t>
      </w:r>
      <w:r>
        <w:rPr>
          <w:sz w:val="20"/>
        </w:rPr>
        <w:t>k)</w:t>
      </w:r>
      <w:r>
        <w:rPr>
          <w:spacing w:val="-7"/>
          <w:sz w:val="20"/>
        </w:rPr>
        <w:t xml:space="preserve"> </w:t>
      </w:r>
      <w:r>
        <w:rPr>
          <w:sz w:val="20"/>
        </w:rPr>
        <w:t>Výzvy,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průběhu</w:t>
      </w:r>
      <w:r>
        <w:rPr>
          <w:spacing w:val="-53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souvislosti</w:t>
      </w:r>
      <w:r>
        <w:rPr>
          <w:spacing w:val="-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uvedená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dodržena.</w:t>
      </w:r>
    </w:p>
    <w:p w:rsidR="00A2634C" w:rsidRDefault="00A2634C">
      <w:pPr>
        <w:pStyle w:val="Zkladntext"/>
        <w:spacing w:before="2"/>
        <w:ind w:left="0"/>
        <w:rPr>
          <w:sz w:val="36"/>
        </w:rPr>
      </w:pPr>
    </w:p>
    <w:p w:rsidR="00A2634C" w:rsidRDefault="00D32514">
      <w:pPr>
        <w:pStyle w:val="Nadpis1"/>
        <w:ind w:left="3414"/>
      </w:pPr>
      <w:r>
        <w:t>V.</w:t>
      </w:r>
    </w:p>
    <w:p w:rsidR="00A2634C" w:rsidRDefault="00D32514">
      <w:pPr>
        <w:pStyle w:val="Nadpis2"/>
        <w:ind w:left="1295" w:right="105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2634C" w:rsidRDefault="00A2634C">
      <w:pPr>
        <w:pStyle w:val="Zkladntext"/>
        <w:spacing w:before="1"/>
        <w:ind w:left="0"/>
        <w:rPr>
          <w:b/>
          <w:sz w:val="18"/>
        </w:rPr>
      </w:pP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spacing w:before="120"/>
        <w:ind w:right="131"/>
        <w:jc w:val="both"/>
        <w:rPr>
          <w:sz w:val="20"/>
        </w:rPr>
      </w:pPr>
      <w:r>
        <w:rPr>
          <w:sz w:val="20"/>
        </w:rPr>
        <w:t>Porušení povinností podle článku II bodů 5 nebo 6, podle článku IV bodu 1 písm. b) za první, druhou,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třetí, pátou, šestou, sedmou, osmou nebo odrážkou </w:t>
      </w:r>
      <w:r>
        <w:rPr>
          <w:sz w:val="20"/>
        </w:rPr>
        <w:t>devátou nebo podle článku IV bodu 2 písm. a), c)</w:t>
      </w:r>
      <w:r>
        <w:rPr>
          <w:spacing w:val="1"/>
          <w:sz w:val="20"/>
        </w:rPr>
        <w:t xml:space="preserve"> </w:t>
      </w:r>
      <w:r>
        <w:rPr>
          <w:sz w:val="20"/>
        </w:rPr>
        <w:t>nebo d)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výši</w:t>
      </w:r>
      <w:r>
        <w:rPr>
          <w:spacing w:val="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2"/>
          <w:sz w:val="20"/>
        </w:rPr>
        <w:t xml:space="preserve"> </w:t>
      </w:r>
      <w:r>
        <w:rPr>
          <w:sz w:val="20"/>
        </w:rPr>
        <w:t>neoprávněně</w:t>
      </w:r>
      <w:r>
        <w:rPr>
          <w:spacing w:val="-2"/>
          <w:sz w:val="20"/>
        </w:rPr>
        <w:t xml:space="preserve"> </w:t>
      </w:r>
      <w:r>
        <w:rPr>
          <w:sz w:val="20"/>
        </w:rPr>
        <w:t>použitým</w:t>
      </w:r>
      <w:r>
        <w:rPr>
          <w:spacing w:val="-3"/>
          <w:sz w:val="20"/>
        </w:rPr>
        <w:t xml:space="preserve"> </w:t>
      </w:r>
      <w:r>
        <w:rPr>
          <w:sz w:val="20"/>
        </w:rPr>
        <w:t>prostředkům.</w:t>
      </w: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ind w:right="131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 nebo čtvrtou odrážkou,</w:t>
      </w:r>
      <w:r>
        <w:rPr>
          <w:spacing w:val="1"/>
          <w:sz w:val="20"/>
        </w:rPr>
        <w:t xml:space="preserve"> </w:t>
      </w:r>
      <w:r>
        <w:rPr>
          <w:sz w:val="20"/>
        </w:rPr>
        <w:t>bude toto porušení p</w:t>
      </w:r>
      <w:r>
        <w:rPr>
          <w:sz w:val="20"/>
        </w:rPr>
        <w:t>ostiženo odvodem ve výši</w:t>
      </w:r>
      <w:r>
        <w:rPr>
          <w:spacing w:val="1"/>
          <w:sz w:val="20"/>
        </w:rPr>
        <w:t xml:space="preserve"> </w:t>
      </w:r>
      <w:r>
        <w:rPr>
          <w:sz w:val="20"/>
        </w:rPr>
        <w:t>100 % z poskytnuté podpory. Dojde-li k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 uvedených v článku IV bodu 1 písm. a) za druhou nebo třetí odrážkou, bude toto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 ve výši 100 % z poskytnuté podpory, byl-li naplněn účel akce podle</w:t>
      </w:r>
      <w:r>
        <w:rPr>
          <w:sz w:val="20"/>
        </w:rPr>
        <w:t xml:space="preserve"> citovaného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 na méně než 50 % stanovených indikátorů. V případě plnění účelu akce podle v předchozí</w:t>
      </w:r>
      <w:r>
        <w:rPr>
          <w:spacing w:val="1"/>
          <w:sz w:val="20"/>
        </w:rPr>
        <w:t xml:space="preserve"> </w:t>
      </w:r>
      <w:r>
        <w:rPr>
          <w:sz w:val="20"/>
        </w:rPr>
        <w:t>větě citovaného ustanovení v rozmezí 51 - 95 % stanovených indikátorů, bude toto porušení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1"/>
          <w:sz w:val="20"/>
        </w:rPr>
        <w:t xml:space="preserve"> </w:t>
      </w:r>
      <w:r>
        <w:rPr>
          <w:sz w:val="20"/>
        </w:rPr>
        <w:t>v rozmezí</w:t>
      </w:r>
      <w:r>
        <w:rPr>
          <w:spacing w:val="1"/>
          <w:sz w:val="20"/>
        </w:rPr>
        <w:t xml:space="preserve"> </w:t>
      </w:r>
      <w:r>
        <w:rPr>
          <w:sz w:val="20"/>
        </w:rPr>
        <w:t>0,1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49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</w:t>
      </w:r>
      <w:r>
        <w:rPr>
          <w:sz w:val="20"/>
        </w:rPr>
        <w:t>ory,</w:t>
      </w:r>
      <w:r>
        <w:rPr>
          <w:spacing w:val="1"/>
          <w:sz w:val="20"/>
        </w:rPr>
        <w:t xml:space="preserve"> </w:t>
      </w:r>
      <w:r>
        <w:rPr>
          <w:sz w:val="20"/>
        </w:rPr>
        <w:t>v závislosti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míře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2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spacing w:before="118"/>
        <w:ind w:right="13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17"/>
          <w:sz w:val="20"/>
        </w:rPr>
        <w:t xml:space="preserve"> </w:t>
      </w:r>
      <w:r>
        <w:rPr>
          <w:sz w:val="20"/>
        </w:rPr>
        <w:t>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podle</w:t>
      </w:r>
      <w:r>
        <w:rPr>
          <w:spacing w:val="18"/>
          <w:sz w:val="20"/>
        </w:rPr>
        <w:t xml:space="preserve"> </w:t>
      </w:r>
      <w:r>
        <w:rPr>
          <w:sz w:val="20"/>
        </w:rPr>
        <w:t>článku</w:t>
      </w:r>
      <w:r>
        <w:rPr>
          <w:spacing w:val="17"/>
          <w:sz w:val="20"/>
        </w:rPr>
        <w:t xml:space="preserve"> </w:t>
      </w:r>
      <w:r>
        <w:rPr>
          <w:sz w:val="20"/>
        </w:rPr>
        <w:t>IV</w:t>
      </w:r>
      <w:r>
        <w:rPr>
          <w:spacing w:val="18"/>
          <w:sz w:val="20"/>
        </w:rPr>
        <w:t xml:space="preserve"> </w:t>
      </w:r>
      <w:r>
        <w:rPr>
          <w:sz w:val="20"/>
        </w:rPr>
        <w:t>bodu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17"/>
          <w:sz w:val="20"/>
        </w:rPr>
        <w:t xml:space="preserve"> </w:t>
      </w:r>
      <w:r>
        <w:rPr>
          <w:sz w:val="20"/>
        </w:rPr>
        <w:t>písm.</w:t>
      </w:r>
      <w:r>
        <w:rPr>
          <w:spacing w:val="17"/>
          <w:sz w:val="20"/>
        </w:rPr>
        <w:t xml:space="preserve"> </w:t>
      </w:r>
      <w:r>
        <w:rPr>
          <w:sz w:val="20"/>
        </w:rPr>
        <w:t>c)</w:t>
      </w:r>
      <w:r>
        <w:rPr>
          <w:spacing w:val="23"/>
          <w:sz w:val="20"/>
        </w:rPr>
        <w:t xml:space="preserve"> </w:t>
      </w:r>
      <w:r>
        <w:rPr>
          <w:sz w:val="20"/>
        </w:rPr>
        <w:t>nebo</w:t>
      </w:r>
      <w:r>
        <w:rPr>
          <w:spacing w:val="18"/>
          <w:sz w:val="20"/>
        </w:rPr>
        <w:t xml:space="preserve"> </w:t>
      </w:r>
      <w:r>
        <w:rPr>
          <w:sz w:val="20"/>
        </w:rPr>
        <w:t>d)</w:t>
      </w:r>
      <w:r>
        <w:rPr>
          <w:spacing w:val="18"/>
          <w:sz w:val="20"/>
        </w:rPr>
        <w:t xml:space="preserve"> </w:t>
      </w:r>
      <w:r>
        <w:rPr>
          <w:sz w:val="20"/>
        </w:rPr>
        <w:t>bude</w:t>
      </w:r>
      <w:r>
        <w:rPr>
          <w:spacing w:val="16"/>
          <w:sz w:val="20"/>
        </w:rPr>
        <w:t xml:space="preserve"> </w:t>
      </w:r>
      <w:r>
        <w:rPr>
          <w:sz w:val="20"/>
        </w:rPr>
        <w:t>postiženo</w:t>
      </w:r>
      <w:r>
        <w:rPr>
          <w:spacing w:val="18"/>
          <w:sz w:val="20"/>
        </w:rPr>
        <w:t xml:space="preserve"> </w:t>
      </w:r>
      <w:r>
        <w:rPr>
          <w:sz w:val="20"/>
        </w:rPr>
        <w:t>odvodem</w:t>
      </w:r>
      <w:r>
        <w:rPr>
          <w:spacing w:val="16"/>
          <w:sz w:val="20"/>
        </w:rPr>
        <w:t xml:space="preserve"> </w:t>
      </w:r>
      <w:r>
        <w:rPr>
          <w:sz w:val="20"/>
        </w:rPr>
        <w:t>ve</w:t>
      </w:r>
      <w:r>
        <w:rPr>
          <w:spacing w:val="16"/>
          <w:sz w:val="20"/>
        </w:rPr>
        <w:t xml:space="preserve"> </w:t>
      </w:r>
      <w:r>
        <w:rPr>
          <w:sz w:val="20"/>
        </w:rPr>
        <w:t>výši</w:t>
      </w:r>
      <w:r>
        <w:rPr>
          <w:spacing w:val="16"/>
          <w:sz w:val="20"/>
        </w:rPr>
        <w:t xml:space="preserve"> </w:t>
      </w:r>
      <w:r>
        <w:rPr>
          <w:sz w:val="20"/>
        </w:rPr>
        <w:t>0,5</w:t>
      </w:r>
      <w:r>
        <w:rPr>
          <w:spacing w:val="17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 podpory za každý započatý měsíc prodlení. Porušení těchto povinností nepřesahující lhůtu</w:t>
      </w:r>
      <w:r>
        <w:rPr>
          <w:spacing w:val="-52"/>
          <w:sz w:val="20"/>
        </w:rPr>
        <w:t xml:space="preserve"> </w:t>
      </w:r>
      <w:r>
        <w:rPr>
          <w:sz w:val="20"/>
        </w:rPr>
        <w:t>10 kalendářních dnů nebude postiženo a nebude tak považováno za porušení podmínek poskytnutí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spacing w:before="122"/>
        <w:ind w:right="129"/>
        <w:jc w:val="both"/>
        <w:rPr>
          <w:sz w:val="20"/>
        </w:rPr>
      </w:pPr>
      <w:r>
        <w:rPr>
          <w:sz w:val="20"/>
        </w:rPr>
        <w:t xml:space="preserve">V případě, že dojde k porušení povinností uvedených </w:t>
      </w:r>
      <w:r>
        <w:rPr>
          <w:sz w:val="20"/>
        </w:rPr>
        <w:t>v článku IV bodu 2 písm. j), bude stanoven odvod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přílohy č.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této Smlouvy.</w:t>
      </w:r>
    </w:p>
    <w:p w:rsidR="00A2634C" w:rsidRDefault="00D32514">
      <w:pPr>
        <w:pStyle w:val="Odstavecseseznamem"/>
        <w:numPr>
          <w:ilvl w:val="0"/>
          <w:numId w:val="5"/>
        </w:numPr>
        <w:tabs>
          <w:tab w:val="left" w:pos="666"/>
        </w:tabs>
        <w:ind w:right="12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634C" w:rsidRDefault="00A2634C">
      <w:pPr>
        <w:pStyle w:val="Zkladntext"/>
        <w:spacing w:before="12"/>
        <w:ind w:left="0"/>
        <w:rPr>
          <w:sz w:val="35"/>
        </w:rPr>
      </w:pPr>
    </w:p>
    <w:p w:rsidR="00A2634C" w:rsidRDefault="00D32514">
      <w:pPr>
        <w:pStyle w:val="Nadpis1"/>
        <w:spacing w:before="1"/>
        <w:ind w:left="3417"/>
      </w:pPr>
      <w:r>
        <w:t>VI.</w:t>
      </w:r>
    </w:p>
    <w:p w:rsidR="00A2634C" w:rsidRDefault="00D32514">
      <w:pPr>
        <w:pStyle w:val="Nadpis2"/>
        <w:spacing w:before="1"/>
        <w:ind w:left="3414" w:right="316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2634C" w:rsidRDefault="00A2634C">
      <w:pPr>
        <w:pStyle w:val="Zkladntext"/>
        <w:ind w:left="0"/>
        <w:rPr>
          <w:b/>
          <w:sz w:val="18"/>
        </w:rPr>
      </w:pP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"/>
        <w:ind w:right="132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19"/>
        <w:ind w:right="138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4"/>
          <w:sz w:val="20"/>
        </w:rPr>
        <w:t xml:space="preserve"> </w:t>
      </w:r>
      <w:r>
        <w:rPr>
          <w:sz w:val="20"/>
        </w:rPr>
        <w:t>uvádět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 a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A2634C" w:rsidRDefault="00A2634C">
      <w:pPr>
        <w:jc w:val="both"/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73"/>
        <w:ind w:right="132"/>
        <w:jc w:val="both"/>
        <w:rPr>
          <w:sz w:val="20"/>
        </w:rPr>
      </w:pPr>
      <w:r>
        <w:rPr>
          <w:sz w:val="20"/>
        </w:rPr>
        <w:lastRenderedPageBreak/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III, a to zejména tehdy,</w:t>
      </w:r>
      <w:r>
        <w:rPr>
          <w:sz w:val="20"/>
        </w:rPr>
        <w:t xml:space="preserve"> kdy bude docíleno nižších přínosů (nebo dojde k jejich opoždění),</w:t>
      </w:r>
      <w:r>
        <w:rPr>
          <w:spacing w:val="1"/>
          <w:sz w:val="20"/>
        </w:rPr>
        <w:t xml:space="preserve"> </w:t>
      </w:r>
      <w:r>
        <w:rPr>
          <w:sz w:val="20"/>
        </w:rPr>
        <w:t>než 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1"/>
          <w:sz w:val="20"/>
        </w:rPr>
        <w:t xml:space="preserve"> </w:t>
      </w:r>
      <w:r>
        <w:rPr>
          <w:sz w:val="20"/>
        </w:rPr>
        <w:t>předpokládala.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22"/>
        <w:ind w:right="136"/>
        <w:jc w:val="both"/>
        <w:rPr>
          <w:sz w:val="20"/>
        </w:rPr>
      </w:pPr>
      <w:r>
        <w:rPr>
          <w:sz w:val="20"/>
        </w:rPr>
        <w:t>Jednostranně je možno tuto Smlouvu vypovědět pouze za podmínek stanovených zákonem či 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18"/>
        <w:ind w:right="13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2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</w:t>
      </w:r>
      <w:r>
        <w:rPr>
          <w:sz w:val="20"/>
        </w:rPr>
        <w:t>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0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9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8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(zákon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0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1"/>
          <w:sz w:val="20"/>
        </w:rPr>
        <w:t xml:space="preserve"> </w:t>
      </w:r>
      <w:r>
        <w:rPr>
          <w:sz w:val="20"/>
        </w:rPr>
        <w:t>pokud</w:t>
      </w:r>
      <w:r>
        <w:rPr>
          <w:spacing w:val="-10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2634C" w:rsidRDefault="00D32514">
      <w:pPr>
        <w:pStyle w:val="Odstavecseseznamem"/>
        <w:numPr>
          <w:ilvl w:val="0"/>
          <w:numId w:val="4"/>
        </w:numPr>
        <w:tabs>
          <w:tab w:val="left" w:pos="666"/>
        </w:tabs>
        <w:spacing w:before="120"/>
        <w:ind w:right="133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2634C" w:rsidRDefault="00A2634C">
      <w:pPr>
        <w:pStyle w:val="Zkladntext"/>
        <w:ind w:left="0"/>
        <w:rPr>
          <w:sz w:val="36"/>
        </w:rPr>
      </w:pPr>
    </w:p>
    <w:p w:rsidR="00A2634C" w:rsidRDefault="00D32514">
      <w:pPr>
        <w:pStyle w:val="Zkladntext"/>
        <w:tabs>
          <w:tab w:val="left" w:pos="6853"/>
        </w:tabs>
        <w:ind w:left="382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2634C" w:rsidRDefault="00A2634C">
      <w:pPr>
        <w:pStyle w:val="Zkladntext"/>
        <w:spacing w:before="1"/>
        <w:ind w:left="0"/>
        <w:rPr>
          <w:sz w:val="18"/>
        </w:rPr>
      </w:pPr>
    </w:p>
    <w:p w:rsidR="00A2634C" w:rsidRDefault="00D32514">
      <w:pPr>
        <w:pStyle w:val="Zkladntext"/>
        <w:ind w:left="382"/>
      </w:pPr>
      <w:r>
        <w:t>dne:</w:t>
      </w: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spacing w:before="2"/>
        <w:ind w:left="0"/>
        <w:rPr>
          <w:sz w:val="28"/>
        </w:rPr>
      </w:pPr>
    </w:p>
    <w:p w:rsidR="00A2634C" w:rsidRDefault="00D32514">
      <w:pPr>
        <w:tabs>
          <w:tab w:val="left" w:pos="6862"/>
        </w:tabs>
        <w:ind w:left="38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2634C" w:rsidRDefault="00D32514">
      <w:pPr>
        <w:pStyle w:val="Zkladntext"/>
        <w:tabs>
          <w:tab w:val="left" w:pos="6862"/>
        </w:tabs>
        <w:spacing w:before="1"/>
        <w:ind w:left="38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spacing w:before="2"/>
        <w:ind w:left="0"/>
        <w:rPr>
          <w:sz w:val="37"/>
        </w:rPr>
      </w:pPr>
    </w:p>
    <w:p w:rsidR="00A2634C" w:rsidRDefault="00D32514">
      <w:pPr>
        <w:pStyle w:val="Zkladntext"/>
        <w:spacing w:line="264" w:lineRule="auto"/>
        <w:ind w:left="382"/>
      </w:pPr>
      <w:r>
        <w:t>Příloha</w:t>
      </w:r>
      <w:r>
        <w:rPr>
          <w:spacing w:val="52"/>
        </w:rPr>
        <w:t xml:space="preserve"> </w:t>
      </w:r>
      <w:r>
        <w:t>č.</w:t>
      </w:r>
      <w:r>
        <w:rPr>
          <w:spacing w:val="53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Stanovení</w:t>
      </w:r>
      <w:r>
        <w:rPr>
          <w:spacing w:val="52"/>
        </w:rPr>
        <w:t xml:space="preserve"> </w:t>
      </w:r>
      <w:r>
        <w:t>odvodů,</w:t>
      </w:r>
      <w:r>
        <w:rPr>
          <w:spacing w:val="53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použijí</w:t>
      </w:r>
      <w:r>
        <w:rPr>
          <w:spacing w:val="5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případě</w:t>
      </w:r>
      <w:r>
        <w:rPr>
          <w:spacing w:val="51"/>
        </w:rPr>
        <w:t xml:space="preserve"> </w:t>
      </w:r>
      <w:r>
        <w:t>porušení</w:t>
      </w:r>
      <w:r>
        <w:rPr>
          <w:spacing w:val="53"/>
        </w:rPr>
        <w:t xml:space="preserve"> </w:t>
      </w:r>
      <w:r>
        <w:t>povinností</w:t>
      </w:r>
      <w:r>
        <w:rPr>
          <w:spacing w:val="52"/>
        </w:rPr>
        <w:t xml:space="preserve"> </w:t>
      </w:r>
      <w:r>
        <w:t>při</w:t>
      </w:r>
      <w:r>
        <w:rPr>
          <w:spacing w:val="52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2634C" w:rsidRDefault="00A2634C">
      <w:pPr>
        <w:spacing w:line="264" w:lineRule="auto"/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Zkladntext"/>
        <w:spacing w:before="73"/>
        <w:ind w:left="382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634C" w:rsidRDefault="00A2634C">
      <w:pPr>
        <w:pStyle w:val="Zkladntext"/>
        <w:ind w:left="0"/>
        <w:rPr>
          <w:sz w:val="26"/>
        </w:rPr>
      </w:pPr>
    </w:p>
    <w:p w:rsidR="00A2634C" w:rsidRDefault="00A2634C">
      <w:pPr>
        <w:pStyle w:val="Zkladntext"/>
        <w:spacing w:before="2"/>
        <w:ind w:left="0"/>
        <w:rPr>
          <w:sz w:val="32"/>
        </w:rPr>
      </w:pPr>
    </w:p>
    <w:p w:rsidR="00A2634C" w:rsidRDefault="00D32514">
      <w:pPr>
        <w:pStyle w:val="Nadpis2"/>
        <w:spacing w:line="264" w:lineRule="auto"/>
        <w:jc w:val="left"/>
      </w:pPr>
      <w:r>
        <w:t>Stanovení odvodů, které</w:t>
      </w:r>
      <w:r>
        <w:rPr>
          <w:spacing w:val="1"/>
        </w:rPr>
        <w:t xml:space="preserve"> </w:t>
      </w:r>
      <w:r>
        <w:t>se použijí v</w:t>
      </w:r>
      <w:r>
        <w:rPr>
          <w:spacing w:val="1"/>
        </w:rPr>
        <w:t xml:space="preserve"> </w:t>
      </w:r>
      <w:r>
        <w:t>případě</w:t>
      </w:r>
      <w:r>
        <w:rPr>
          <w:spacing w:val="1"/>
        </w:rPr>
        <w:t xml:space="preserve"> </w:t>
      </w:r>
      <w:r>
        <w:t>porušení povinností při zadávání zakázek/</w:t>
      </w:r>
      <w:r>
        <w:rPr>
          <w:spacing w:val="1"/>
        </w:rPr>
        <w:t xml:space="preserve"> </w:t>
      </w:r>
      <w:r>
        <w:t>veřejných</w:t>
      </w:r>
      <w:r>
        <w:rPr>
          <w:spacing w:val="-53"/>
        </w:rPr>
        <w:t xml:space="preserve"> </w:t>
      </w:r>
      <w:r>
        <w:t>zakázek</w:t>
      </w:r>
    </w:p>
    <w:p w:rsidR="00A2634C" w:rsidRDefault="00A2634C">
      <w:pPr>
        <w:pStyle w:val="Zkladntext"/>
        <w:spacing w:before="1"/>
        <w:ind w:left="0"/>
        <w:rPr>
          <w:b/>
          <w:sz w:val="27"/>
        </w:rPr>
      </w:pPr>
    </w:p>
    <w:p w:rsidR="00A2634C" w:rsidRDefault="00D32514">
      <w:pPr>
        <w:pStyle w:val="Odstavecseseznamem"/>
        <w:numPr>
          <w:ilvl w:val="0"/>
          <w:numId w:val="3"/>
        </w:numPr>
        <w:tabs>
          <w:tab w:val="left" w:pos="666"/>
        </w:tabs>
        <w:spacing w:before="0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ustanovení</w:t>
      </w:r>
    </w:p>
    <w:p w:rsidR="00A2634C" w:rsidRDefault="00A2634C">
      <w:pPr>
        <w:pStyle w:val="Zkladntext"/>
        <w:spacing w:before="1"/>
        <w:ind w:left="0"/>
        <w:rPr>
          <w:b/>
          <w:sz w:val="29"/>
        </w:rPr>
      </w:pP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1"/>
          <w:sz w:val="20"/>
        </w:rPr>
        <w:t xml:space="preserve"> </w:t>
      </w:r>
      <w:r>
        <w:rPr>
          <w:sz w:val="20"/>
        </w:rPr>
        <w:t>zákonů,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znění</w:t>
      </w:r>
      <w:r>
        <w:rPr>
          <w:spacing w:val="-1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1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stanovuje</w:t>
      </w:r>
      <w:r>
        <w:rPr>
          <w:spacing w:val="-13"/>
          <w:sz w:val="20"/>
        </w:rPr>
        <w:t xml:space="preserve"> </w:t>
      </w:r>
      <w:r>
        <w:rPr>
          <w:sz w:val="20"/>
        </w:rPr>
        <w:t>výše</w:t>
      </w:r>
      <w:r>
        <w:rPr>
          <w:spacing w:val="-11"/>
          <w:sz w:val="20"/>
        </w:rPr>
        <w:t xml:space="preserve"> </w:t>
      </w:r>
      <w:r>
        <w:rPr>
          <w:sz w:val="20"/>
        </w:rPr>
        <w:t>odvodů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rozpočtové</w:t>
      </w:r>
      <w:r>
        <w:rPr>
          <w:spacing w:val="-11"/>
          <w:sz w:val="20"/>
        </w:rPr>
        <w:t xml:space="preserve"> </w:t>
      </w:r>
      <w:r>
        <w:rPr>
          <w:sz w:val="20"/>
        </w:rPr>
        <w:t>kázně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pochybení, které spočívá v porušení povinnosti podle článku IV bodu 2 písm. j) při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zakázek/veřejných zakázek (souhrnně dále jen „veřejné zakázky“), zejména v nedodržení postupu podle</w:t>
      </w:r>
      <w:r>
        <w:rPr>
          <w:spacing w:val="1"/>
          <w:sz w:val="20"/>
        </w:rPr>
        <w:t xml:space="preserve"> </w:t>
      </w:r>
      <w:r>
        <w:rPr>
          <w:sz w:val="20"/>
        </w:rPr>
        <w:t>zákona č. 134/2016 Sb., 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zadávání veřejných zakázek, </w:t>
      </w:r>
      <w:r>
        <w:rPr>
          <w:sz w:val="20"/>
        </w:rPr>
        <w:t>ve znění účinném v době zahájení 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 (dále souhrnně jen „zákon“) a/nebo nedodržení postupu stanoveného v Pokynech pro 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pro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spolufinancované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Fondu,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</w:t>
      </w:r>
      <w:r>
        <w:rPr>
          <w:sz w:val="20"/>
        </w:rPr>
        <w:t>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„Pokyny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ČR“).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5" w:hanging="432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 něj</w:t>
      </w:r>
      <w:r>
        <w:rPr>
          <w:spacing w:val="1"/>
          <w:sz w:val="20"/>
        </w:rPr>
        <w:t xml:space="preserve"> </w:t>
      </w:r>
      <w:r>
        <w:rPr>
          <w:sz w:val="20"/>
        </w:rPr>
        <w:t>žádný</w:t>
      </w:r>
      <w:r>
        <w:rPr>
          <w:spacing w:val="-2"/>
          <w:sz w:val="20"/>
        </w:rPr>
        <w:t xml:space="preserve"> </w:t>
      </w:r>
      <w:r>
        <w:rPr>
          <w:sz w:val="20"/>
        </w:rPr>
        <w:t>odvod.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266" w:lineRule="exact"/>
        <w:ind w:hanging="488"/>
        <w:jc w:val="both"/>
        <w:rPr>
          <w:sz w:val="20"/>
        </w:rPr>
      </w:pP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stanoven paušální</w:t>
      </w:r>
      <w:r>
        <w:rPr>
          <w:spacing w:val="-3"/>
          <w:sz w:val="20"/>
        </w:rPr>
        <w:t xml:space="preserve"> </w:t>
      </w:r>
      <w:r>
        <w:rPr>
          <w:sz w:val="20"/>
        </w:rPr>
        <w:t>sazbou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kapitoly</w:t>
      </w:r>
      <w:r>
        <w:rPr>
          <w:spacing w:val="-3"/>
          <w:sz w:val="20"/>
        </w:rPr>
        <w:t xml:space="preserve"> </w:t>
      </w:r>
      <w:r>
        <w:rPr>
          <w:sz w:val="20"/>
        </w:rPr>
        <w:t>B.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Typy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sazby</w:t>
      </w:r>
      <w:r>
        <w:rPr>
          <w:spacing w:val="-3"/>
          <w:sz w:val="20"/>
        </w:rPr>
        <w:t xml:space="preserve"> </w:t>
      </w:r>
      <w:r>
        <w:rPr>
          <w:sz w:val="20"/>
        </w:rPr>
        <w:t>odvodů.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80" w:line="312" w:lineRule="auto"/>
        <w:ind w:right="133" w:hanging="504"/>
        <w:jc w:val="both"/>
        <w:rPr>
          <w:sz w:val="20"/>
        </w:rPr>
      </w:pPr>
      <w:r>
        <w:rPr>
          <w:sz w:val="20"/>
        </w:rPr>
        <w:t>Výše   odvodu   se   vypočte   z   částky,   která   byla   nebo   má   být   z rozpočtu   Fondu   poskytnuta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souvislosti</w:t>
      </w:r>
      <w:r>
        <w:rPr>
          <w:spacing w:val="3"/>
          <w:sz w:val="20"/>
        </w:rPr>
        <w:t xml:space="preserve"> 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 které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vyskytlo.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7" w:hanging="452"/>
        <w:jc w:val="both"/>
        <w:rPr>
          <w:sz w:val="20"/>
        </w:rPr>
      </w:pP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"/>
          <w:sz w:val="20"/>
        </w:rPr>
        <w:t xml:space="preserve"> </w:t>
      </w:r>
      <w:r>
        <w:rPr>
          <w:sz w:val="20"/>
        </w:rPr>
        <w:t>že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"/>
          <w:sz w:val="20"/>
        </w:rPr>
        <w:t xml:space="preserve"> </w:t>
      </w:r>
      <w:r>
        <w:rPr>
          <w:sz w:val="20"/>
        </w:rPr>
        <w:t>více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výše</w:t>
      </w:r>
      <w:r>
        <w:rPr>
          <w:spacing w:val="1"/>
          <w:sz w:val="20"/>
        </w:rPr>
        <w:t xml:space="preserve"> </w:t>
      </w:r>
      <w:r>
        <w:rPr>
          <w:sz w:val="20"/>
        </w:rPr>
        <w:t>odvodů</w:t>
      </w:r>
      <w:r>
        <w:rPr>
          <w:spacing w:val="1"/>
          <w:sz w:val="20"/>
        </w:rPr>
        <w:t xml:space="preserve"> </w:t>
      </w:r>
      <w:r>
        <w:rPr>
          <w:sz w:val="20"/>
        </w:rPr>
        <w:t>st</w:t>
      </w:r>
      <w:r>
        <w:rPr>
          <w:sz w:val="20"/>
        </w:rPr>
        <w:t>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52"/>
          <w:sz w:val="20"/>
        </w:rPr>
        <w:t xml:space="preserve"> </w:t>
      </w:r>
      <w:r>
        <w:rPr>
          <w:sz w:val="20"/>
        </w:rPr>
        <w:t>jednotlivá</w:t>
      </w:r>
      <w:r>
        <w:rPr>
          <w:spacing w:val="-3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nesčítají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výsledný</w:t>
      </w:r>
      <w:r>
        <w:rPr>
          <w:spacing w:val="-2"/>
          <w:sz w:val="20"/>
        </w:rPr>
        <w:t xml:space="preserve"> </w:t>
      </w:r>
      <w:r>
        <w:rPr>
          <w:sz w:val="20"/>
        </w:rPr>
        <w:t>odvod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stanoven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z w:val="20"/>
        </w:rPr>
        <w:t>ohledem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nejzávažnější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0" w:line="312" w:lineRule="auto"/>
        <w:ind w:right="131" w:hanging="504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6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6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2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výsledek</w:t>
      </w:r>
      <w:r>
        <w:rPr>
          <w:spacing w:val="-52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 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zadána.</w:t>
      </w:r>
    </w:p>
    <w:p w:rsidR="00A2634C" w:rsidRDefault="00D32514">
      <w:pPr>
        <w:pStyle w:val="Odstavecseseznamem"/>
        <w:numPr>
          <w:ilvl w:val="0"/>
          <w:numId w:val="2"/>
        </w:numPr>
        <w:tabs>
          <w:tab w:val="left" w:pos="666"/>
        </w:tabs>
        <w:spacing w:before="1" w:line="312" w:lineRule="auto"/>
        <w:ind w:right="136" w:hanging="557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 xml:space="preserve"> </w:t>
      </w:r>
      <w:r>
        <w:rPr>
          <w:spacing w:val="-1"/>
          <w:sz w:val="20"/>
        </w:rPr>
        <w:t>kapitole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Typy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sazby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odvodů,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stanoven</w:t>
      </w:r>
      <w:r>
        <w:rPr>
          <w:spacing w:val="-12"/>
          <w:sz w:val="20"/>
        </w:rPr>
        <w:t xml:space="preserve"> </w:t>
      </w:r>
      <w:r>
        <w:rPr>
          <w:sz w:val="20"/>
        </w:rPr>
        <w:t>odvod</w:t>
      </w:r>
      <w:r>
        <w:rPr>
          <w:spacing w:val="-12"/>
          <w:sz w:val="20"/>
        </w:rPr>
        <w:t xml:space="preserve"> </w:t>
      </w:r>
      <w:r>
        <w:rPr>
          <w:sz w:val="20"/>
        </w:rPr>
        <w:t>analogicky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zásady</w:t>
      </w:r>
      <w:r>
        <w:rPr>
          <w:spacing w:val="-13"/>
          <w:sz w:val="20"/>
        </w:rPr>
        <w:t xml:space="preserve"> </w:t>
      </w:r>
      <w:r>
        <w:rPr>
          <w:sz w:val="20"/>
        </w:rPr>
        <w:t>přiměřenosti.</w:t>
      </w:r>
    </w:p>
    <w:p w:rsidR="00A2634C" w:rsidRDefault="00A2634C">
      <w:pPr>
        <w:spacing w:line="312" w:lineRule="auto"/>
        <w:jc w:val="both"/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p w:rsidR="00A2634C" w:rsidRDefault="00D32514">
      <w:pPr>
        <w:pStyle w:val="Nadpis1"/>
        <w:numPr>
          <w:ilvl w:val="0"/>
          <w:numId w:val="3"/>
        </w:numPr>
        <w:tabs>
          <w:tab w:val="left" w:pos="666"/>
        </w:tabs>
        <w:spacing w:before="73"/>
        <w:ind w:right="0"/>
      </w:pPr>
      <w:r>
        <w:lastRenderedPageBreak/>
        <w:t>TYPY</w:t>
      </w:r>
      <w:r>
        <w:rPr>
          <w:spacing w:val="-5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SAZBY</w:t>
      </w:r>
      <w:r>
        <w:rPr>
          <w:spacing w:val="-2"/>
        </w:rPr>
        <w:t xml:space="preserve"> </w:t>
      </w:r>
      <w:r>
        <w:t>ODVODŮ</w:t>
      </w:r>
    </w:p>
    <w:p w:rsidR="00A2634C" w:rsidRDefault="00A2634C">
      <w:pPr>
        <w:pStyle w:val="Zkladntext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požadovaného</w:t>
            </w:r>
          </w:p>
          <w:p w:rsidR="00A2634C" w:rsidRDefault="00D32514">
            <w:pPr>
              <w:pStyle w:val="TableParagraph"/>
              <w:ind w:left="114" w:right="104"/>
              <w:rPr>
                <w:sz w:val="20"/>
              </w:rPr>
            </w:pPr>
            <w:r>
              <w:rPr>
                <w:sz w:val="20"/>
              </w:rPr>
              <w:t>způsobu zahájení řízení a jeho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</w:p>
          <w:p w:rsidR="00A2634C" w:rsidRDefault="00D32514">
            <w:pPr>
              <w:pStyle w:val="TableParagraph"/>
              <w:spacing w:before="1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 w:right="428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přímé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 neoprávněné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2634C" w:rsidRDefault="00D325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uveřejnění)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right="587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zakázku, aniž by zahájil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634C" w:rsidRDefault="00D32514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výběrové řízení v souladu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ČR.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634C">
        <w:trPr>
          <w:trHeight w:val="185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2634C" w:rsidRDefault="00D32514">
            <w:pPr>
              <w:pStyle w:val="TableParagraph"/>
              <w:spacing w:before="2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2634C" w:rsidRDefault="00D32514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634C">
        <w:trPr>
          <w:trHeight w:val="1291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rozdělení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uměle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rozdělil</w:t>
            </w:r>
          </w:p>
          <w:p w:rsidR="00A2634C" w:rsidRDefault="00D32514">
            <w:pPr>
              <w:pStyle w:val="TableParagraph"/>
              <w:spacing w:before="1"/>
              <w:ind w:right="218"/>
              <w:rPr>
                <w:sz w:val="20"/>
              </w:rPr>
            </w:pPr>
            <w:r>
              <w:rPr>
                <w:sz w:val="20"/>
              </w:rPr>
              <w:t>předmět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</w:p>
          <w:p w:rsidR="00A2634C" w:rsidRDefault="00D32514">
            <w:pPr>
              <w:pStyle w:val="TableParagraph"/>
              <w:spacing w:before="3"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předpokládané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</w:p>
          <w:p w:rsidR="00A2634C" w:rsidRDefault="00D32514">
            <w:pPr>
              <w:pStyle w:val="TableParagraph"/>
              <w:spacing w:before="2"/>
              <w:ind w:right="44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čímž nebylo</w:t>
            </w:r>
          </w:p>
          <w:p w:rsidR="00A2634C" w:rsidRDefault="00D32514"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zajištěno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řádné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03" w:right="122"/>
              <w:rPr>
                <w:sz w:val="20"/>
              </w:rPr>
            </w:pPr>
            <w:r>
              <w:rPr>
                <w:sz w:val="20"/>
              </w:rPr>
              <w:t>100 %, pokud veřejná zakázka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nebyla uveřejněna, ačkoliv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 tato povinnost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vztahovala</w:t>
            </w:r>
          </w:p>
        </w:tc>
      </w:tr>
      <w:tr w:rsidR="00A2634C">
        <w:trPr>
          <w:trHeight w:val="2169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12"/>
              <w:ind w:left="103" w:right="321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určitá míra uveřejnění, která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potenciálním</w:t>
            </w:r>
          </w:p>
          <w:p w:rsidR="00A2634C" w:rsidRDefault="00D3251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dodavatelům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přístup</w:t>
            </w:r>
          </w:p>
          <w:p w:rsidR="00A2634C" w:rsidRDefault="00D32514">
            <w:pPr>
              <w:pStyle w:val="TableParagraph"/>
              <w:spacing w:before="1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634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3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3"/>
              <w:ind w:left="114" w:right="542"/>
              <w:rPr>
                <w:sz w:val="20"/>
              </w:rPr>
            </w:pPr>
            <w:r>
              <w:rPr>
                <w:sz w:val="20"/>
              </w:rPr>
              <w:t>Chybějící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zdůvodnění nerozdělení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nerozdělil</w:t>
            </w:r>
          </w:p>
          <w:p w:rsidR="00A2634C" w:rsidRDefault="00D32514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nadlimitní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</w:p>
          <w:p w:rsidR="00A2634C" w:rsidRDefault="00D32514">
            <w:pPr>
              <w:pStyle w:val="TableParagraph"/>
              <w:spacing w:before="3" w:line="237" w:lineRule="auto"/>
              <w:ind w:right="223"/>
              <w:rPr>
                <w:sz w:val="20"/>
              </w:rPr>
            </w:pPr>
            <w:r>
              <w:rPr>
                <w:sz w:val="20"/>
              </w:rPr>
              <w:t>rozhodnutí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písemné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zprávě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neodůvodnil či</w:t>
            </w:r>
          </w:p>
          <w:p w:rsidR="00A2634C" w:rsidRDefault="00D32514">
            <w:pPr>
              <w:pStyle w:val="TableParagraph"/>
              <w:spacing w:before="2"/>
              <w:ind w:right="643"/>
              <w:rPr>
                <w:sz w:val="20"/>
              </w:rPr>
            </w:pPr>
            <w:r>
              <w:rPr>
                <w:sz w:val="20"/>
              </w:rPr>
              <w:t>toto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dostatečné.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A2634C">
        <w:trPr>
          <w:trHeight w:val="2035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7" w:line="237" w:lineRule="auto"/>
              <w:ind w:left="114" w:right="293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podání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2634C" w:rsidRDefault="00D32514">
            <w:pPr>
              <w:pStyle w:val="TableParagraph"/>
              <w:spacing w:before="1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neprodloužení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right="166"/>
              <w:rPr>
                <w:sz w:val="20"/>
              </w:rPr>
            </w:pPr>
            <w:r>
              <w:rPr>
                <w:sz w:val="20"/>
              </w:rPr>
              <w:t>Zadavatel stanovil lhůtu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2634C" w:rsidRDefault="00D32514">
            <w:pPr>
              <w:pStyle w:val="TableParagraph"/>
              <w:ind w:right="4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nedosahovala </w:t>
            </w:r>
            <w:r>
              <w:rPr>
                <w:sz w:val="20"/>
              </w:rPr>
              <w:t>minimálních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14"/>
              <w:ind w:left="103" w:right="106"/>
              <w:rPr>
                <w:sz w:val="20"/>
              </w:rPr>
            </w:pPr>
            <w:r>
              <w:rPr>
                <w:sz w:val="20"/>
              </w:rPr>
              <w:t>100 %,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85 %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lhůty, nebo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lhůta rovna nebo k</w:t>
            </w:r>
            <w:r>
              <w:rPr>
                <w:sz w:val="20"/>
              </w:rPr>
              <w:t>ratší než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dnů.</w:t>
            </w:r>
          </w:p>
        </w:tc>
      </w:tr>
    </w:tbl>
    <w:p w:rsidR="00A2634C" w:rsidRDefault="00A2634C">
      <w:pPr>
        <w:rPr>
          <w:sz w:val="20"/>
        </w:rPr>
        <w:sectPr w:rsidR="00A2634C">
          <w:pgSz w:w="12240" w:h="15840"/>
          <w:pgMar w:top="106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1777"/>
        </w:trPr>
        <w:tc>
          <w:tcPr>
            <w:tcW w:w="67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2634C" w:rsidRDefault="00D32514">
            <w:pPr>
              <w:pStyle w:val="TableParagraph"/>
              <w:spacing w:before="1"/>
              <w:ind w:left="114" w:right="226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439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SFŽP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ČR,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sz w:val="20"/>
              </w:rPr>
              <w:t>zadavatel v případě takové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jejichž povaha to vyžadovala,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přiměřeně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</w:p>
          <w:p w:rsidR="00A2634C" w:rsidRDefault="00D3251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neprodloužil.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25 %,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50 %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85 %)</w:t>
            </w:r>
          </w:p>
        </w:tc>
      </w:tr>
      <w:tr w:rsidR="00A2634C">
        <w:trPr>
          <w:trHeight w:val="3153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214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rovno 30 % délky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lhůty (ale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nedosahuje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  <w:p w:rsidR="00A2634C" w:rsidRDefault="00D325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before="1"/>
              <w:ind w:left="103" w:right="160"/>
              <w:jc w:val="both"/>
              <w:rPr>
                <w:sz w:val="20"/>
              </w:rPr>
            </w:pPr>
            <w:r>
              <w:rPr>
                <w:sz w:val="20"/>
              </w:rPr>
              <w:t>nebyla prodloužena lhůta 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 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 o účast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 případě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</w:p>
          <w:p w:rsidR="00A2634C" w:rsidRDefault="00D32514">
            <w:pPr>
              <w:pStyle w:val="TableParagraph"/>
              <w:ind w:left="103" w:right="224"/>
              <w:jc w:val="both"/>
              <w:rPr>
                <w:sz w:val="20"/>
              </w:rPr>
            </w:pPr>
            <w:r>
              <w:rPr>
                <w:sz w:val="20"/>
              </w:rPr>
              <w:t>zadávacích podmínek, jejichž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povaha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vyžadovala</w:t>
            </w:r>
          </w:p>
        </w:tc>
      </w:tr>
      <w:tr w:rsidR="00A2634C">
        <w:trPr>
          <w:trHeight w:val="757"/>
        </w:trPr>
        <w:tc>
          <w:tcPr>
            <w:tcW w:w="67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347"/>
              <w:rPr>
                <w:sz w:val="20"/>
              </w:rPr>
            </w:pPr>
            <w:r>
              <w:rPr>
                <w:sz w:val="20"/>
              </w:rPr>
              <w:t>5 %, pokud je zkrácení nižší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než 30 %</w:t>
            </w:r>
          </w:p>
        </w:tc>
      </w:tr>
      <w:tr w:rsidR="00A2634C">
        <w:trPr>
          <w:trHeight w:val="154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685"/>
              <w:rPr>
                <w:sz w:val="20"/>
              </w:rPr>
            </w:pPr>
            <w:r>
              <w:rPr>
                <w:sz w:val="20"/>
              </w:rPr>
              <w:t>Nedostatečná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opatření 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  <w:p w:rsidR="00A2634C" w:rsidRDefault="00D32514">
            <w:pPr>
              <w:pStyle w:val="TableParagraph"/>
              <w:spacing w:before="2"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 w:right="655"/>
              <w:rPr>
                <w:sz w:val="20"/>
              </w:rPr>
            </w:pPr>
            <w:r>
              <w:rPr>
                <w:sz w:val="20"/>
              </w:rPr>
              <w:t>jiná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získání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</w:p>
          <w:p w:rsidR="00A2634C" w:rsidRDefault="00D32514">
            <w:pPr>
              <w:pStyle w:val="TableParagraph"/>
              <w:spacing w:before="1"/>
              <w:ind w:right="269"/>
              <w:rPr>
                <w:sz w:val="20"/>
              </w:rPr>
            </w:pPr>
            <w:r>
              <w:rPr>
                <w:sz w:val="20"/>
              </w:rPr>
              <w:t>dostupná, přičemž doba,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 opatřit, je příliš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krátká, či zadavatel jinak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neodůvodněnou</w:t>
            </w:r>
          </w:p>
          <w:p w:rsidR="00A2634C" w:rsidRDefault="00D32514">
            <w:pPr>
              <w:pStyle w:val="TableParagraph"/>
              <w:ind w:right="841"/>
              <w:rPr>
                <w:sz w:val="20"/>
              </w:rPr>
            </w:pPr>
            <w:r>
              <w:rPr>
                <w:sz w:val="20"/>
              </w:rPr>
              <w:t>překážku pro řádnou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241"/>
              <w:rPr>
                <w:sz w:val="20"/>
              </w:rPr>
            </w:pPr>
            <w:r>
              <w:rPr>
                <w:sz w:val="20"/>
              </w:rPr>
              <w:t>10 %,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2634C" w:rsidRDefault="00D3251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50 %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634C">
        <w:trPr>
          <w:trHeight w:val="153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0" w:line="237" w:lineRule="auto"/>
              <w:ind w:left="103" w:right="349"/>
              <w:rPr>
                <w:sz w:val="20"/>
              </w:rPr>
            </w:pPr>
            <w:r>
              <w:rPr>
                <w:sz w:val="20"/>
              </w:rPr>
              <w:t>5 %, pokud po zkrácení činí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doručení</w:t>
            </w:r>
          </w:p>
          <w:p w:rsidR="00A2634C" w:rsidRDefault="00D32514">
            <w:pPr>
              <w:pStyle w:val="TableParagraph"/>
              <w:spacing w:before="1"/>
              <w:ind w:left="103" w:right="321"/>
              <w:rPr>
                <w:sz w:val="20"/>
              </w:rPr>
            </w:pPr>
            <w:r>
              <w:rPr>
                <w:sz w:val="20"/>
              </w:rPr>
              <w:t>nabídek méně než nebo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rovna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634C">
        <w:trPr>
          <w:trHeight w:val="2344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5"/>
              <w:ind w:left="103" w:right="109"/>
              <w:rPr>
                <w:sz w:val="20"/>
              </w:rPr>
            </w:pPr>
            <w:r>
              <w:rPr>
                <w:sz w:val="20"/>
              </w:rPr>
              <w:t>25 %, pokud je doba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získání zadávací dokumentace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rovna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nižší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dnům</w:t>
            </w:r>
          </w:p>
          <w:p w:rsidR="00A2634C" w:rsidRDefault="00D32514">
            <w:pPr>
              <w:pStyle w:val="TableParagraph"/>
              <w:spacing w:before="4" w:line="237" w:lineRule="auto"/>
              <w:ind w:left="103" w:right="844"/>
              <w:rPr>
                <w:sz w:val="20"/>
              </w:rPr>
            </w:pPr>
            <w:r>
              <w:rPr>
                <w:sz w:val="20"/>
              </w:rPr>
              <w:t>nebo zadavatel vůbec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neumožnil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bezplatný,</w:t>
            </w:r>
          </w:p>
          <w:p w:rsidR="00A2634C" w:rsidRDefault="00D32514">
            <w:pPr>
              <w:pStyle w:val="TableParagraph"/>
              <w:spacing w:before="2"/>
              <w:ind w:left="103" w:right="353"/>
              <w:rPr>
                <w:sz w:val="20"/>
              </w:rPr>
            </w:pPr>
            <w:r>
              <w:rPr>
                <w:sz w:val="20"/>
              </w:rPr>
              <w:t>neomezený a přímý přístup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zadávací dokumentaci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elektronickým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  <w:tr w:rsidR="00A2634C">
        <w:trPr>
          <w:trHeight w:val="76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4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Neuveřejnění </w:t>
            </w:r>
            <w:r>
              <w:rPr>
                <w:sz w:val="20"/>
              </w:rPr>
              <w:t>prodloužení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105"/>
              <w:rPr>
                <w:sz w:val="20"/>
              </w:rPr>
            </w:pPr>
            <w:r>
              <w:rPr>
                <w:sz w:val="20"/>
              </w:rPr>
              <w:t>5 %, pokud došlo k uveřejnění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vhodným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</w:tc>
      </w:tr>
    </w:tbl>
    <w:p w:rsidR="00A2634C" w:rsidRDefault="00A2634C">
      <w:pPr>
        <w:rPr>
          <w:sz w:val="20"/>
        </w:rPr>
        <w:sectPr w:rsidR="00A2634C">
          <w:pgSz w:w="12240" w:h="15840"/>
          <w:pgMar w:top="1140" w:right="1000" w:bottom="1897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473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86"/>
              <w:ind w:left="114" w:right="376"/>
              <w:rPr>
                <w:sz w:val="20"/>
              </w:rPr>
            </w:pPr>
            <w:r>
              <w:rPr>
                <w:sz w:val="20"/>
              </w:rPr>
              <w:t>předběžných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 w:right="305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nedodržení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poskytnutí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86"/>
              <w:ind w:right="343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</w:p>
          <w:p w:rsidR="00A2634C" w:rsidRDefault="00D32514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 skutečnost</w:t>
            </w:r>
          </w:p>
          <w:p w:rsidR="00A2634C" w:rsidRDefault="00D3251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uveřejnil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</w:p>
          <w:p w:rsidR="00A2634C" w:rsidRDefault="00D32514">
            <w:pPr>
              <w:pStyle w:val="TableParagraph"/>
              <w:ind w:right="372"/>
              <w:rPr>
                <w:sz w:val="20"/>
              </w:rPr>
            </w:pPr>
            <w:r>
              <w:rPr>
                <w:sz w:val="20"/>
              </w:rPr>
              <w:t>stanoveným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SFŽP ČR,</w:t>
            </w:r>
          </w:p>
          <w:p w:rsidR="00A2634C" w:rsidRDefault="00D32514">
            <w:pPr>
              <w:pStyle w:val="TableParagraph"/>
              <w:spacing w:before="1"/>
              <w:ind w:right="304"/>
              <w:jc w:val="both"/>
              <w:rPr>
                <w:sz w:val="20"/>
              </w:rPr>
            </w:pPr>
            <w:r>
              <w:rPr>
                <w:sz w:val="20"/>
              </w:rPr>
              <w:t>resp. způsobem, jakým 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line="265" w:lineRule="exact"/>
              <w:jc w:val="both"/>
              <w:rPr>
                <w:sz w:val="20"/>
              </w:rPr>
            </w:pPr>
            <w:r>
              <w:rPr>
                <w:sz w:val="20"/>
              </w:rPr>
              <w:t>ačkoliv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žádost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</w:p>
          <w:p w:rsidR="00A2634C" w:rsidRDefault="00D32514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byla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doručena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neuveřejnil,</w:t>
            </w:r>
          </w:p>
          <w:p w:rsidR="00A2634C" w:rsidRDefault="00D32514">
            <w:pPr>
              <w:pStyle w:val="TableParagraph"/>
              <w:spacing w:before="2"/>
              <w:ind w:right="341"/>
              <w:rPr>
                <w:sz w:val="20"/>
              </w:rPr>
            </w:pPr>
            <w:r>
              <w:rPr>
                <w:sz w:val="20"/>
              </w:rPr>
              <w:t>neodeslal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nepředal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současně</w:t>
            </w:r>
          </w:p>
          <w:p w:rsidR="00A2634C" w:rsidRDefault="00D32514">
            <w:pPr>
              <w:pStyle w:val="TableParagraph"/>
              <w:spacing w:before="1"/>
              <w:ind w:right="125"/>
              <w:rPr>
                <w:sz w:val="20"/>
              </w:rPr>
            </w:pPr>
            <w:r>
              <w:rPr>
                <w:sz w:val="20"/>
              </w:rPr>
              <w:t>neprodloužil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nabídek.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86"/>
              <w:ind w:left="103" w:right="904"/>
              <w:rPr>
                <w:sz w:val="20"/>
              </w:rPr>
            </w:pPr>
            <w:r>
              <w:rPr>
                <w:sz w:val="20"/>
              </w:rPr>
              <w:t>10 %, pokud nedošlo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</w:p>
          <w:p w:rsidR="00A2634C" w:rsidRDefault="00D325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2634C" w:rsidRDefault="00D325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prodloužení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634C" w:rsidRDefault="00D32514">
            <w:pPr>
              <w:pStyle w:val="TableParagraph"/>
              <w:ind w:left="103" w:right="381"/>
              <w:rPr>
                <w:sz w:val="20"/>
              </w:rPr>
            </w:pPr>
            <w:r>
              <w:rPr>
                <w:sz w:val="20"/>
              </w:rPr>
              <w:t>podání nabídek v důsledku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634C" w:rsidRDefault="00D32514">
            <w:pPr>
              <w:pStyle w:val="TableParagraph"/>
              <w:ind w:left="103" w:right="113"/>
              <w:rPr>
                <w:sz w:val="20"/>
              </w:rPr>
            </w:pPr>
            <w:r>
              <w:rPr>
                <w:sz w:val="20"/>
              </w:rPr>
              <w:t>poskytnutí vysvětlení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</w:tr>
      <w:tr w:rsidR="00A2634C">
        <w:trPr>
          <w:trHeight w:val="1355"/>
        </w:trPr>
        <w:tc>
          <w:tcPr>
            <w:tcW w:w="67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732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 w:right="169"/>
              <w:rPr>
                <w:sz w:val="20"/>
              </w:rPr>
            </w:pPr>
            <w:r>
              <w:rPr>
                <w:sz w:val="20"/>
              </w:rPr>
              <w:t>soutěžního dialogu v rozporu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550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soutěžním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dialogu,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zákonné</w:t>
            </w:r>
          </w:p>
          <w:p w:rsidR="00A2634C" w:rsidRDefault="00D3251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takový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postup,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2634C" w:rsidRDefault="00D32514">
            <w:pPr>
              <w:pStyle w:val="TableParagraph"/>
              <w:spacing w:before="3" w:line="237" w:lineRule="auto"/>
              <w:ind w:right="514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 soutěžním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dialogu</w:t>
            </w:r>
          </w:p>
          <w:p w:rsidR="00A2634C" w:rsidRDefault="00D32514">
            <w:pPr>
              <w:pStyle w:val="TableParagraph"/>
              <w:spacing w:before="2"/>
              <w:ind w:right="447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5"/>
              <w:ind w:left="103" w:right="330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 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vč.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užití</w:t>
            </w:r>
          </w:p>
          <w:p w:rsidR="00A2634C" w:rsidRDefault="00D32514">
            <w:pPr>
              <w:pStyle w:val="TableParagraph"/>
              <w:spacing w:before="4" w:line="237" w:lineRule="auto"/>
              <w:ind w:left="103" w:right="93"/>
              <w:rPr>
                <w:sz w:val="20"/>
              </w:rPr>
            </w:pPr>
            <w:r>
              <w:rPr>
                <w:sz w:val="20"/>
              </w:rPr>
              <w:t>tohoto druhu řízení v 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omezen</w:t>
            </w:r>
          </w:p>
          <w:p w:rsidR="00A2634C" w:rsidRDefault="00D325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potenciálních</w:t>
            </w:r>
          </w:p>
          <w:p w:rsidR="00A2634C" w:rsidRDefault="00D32514">
            <w:pPr>
              <w:pStyle w:val="TableParagraph"/>
              <w:ind w:left="103" w:right="154"/>
              <w:rPr>
                <w:sz w:val="20"/>
              </w:rPr>
            </w:pPr>
            <w:r>
              <w:rPr>
                <w:sz w:val="20"/>
              </w:rPr>
              <w:t>dodavatelů, kteří mohli podat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nabídku nebo žádost o účast,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přístup ke všem účastníkům,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kteří podali nabídku či žádost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A2634C">
        <w:trPr>
          <w:trHeight w:val="1557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14" w:right="517"/>
              <w:rPr>
                <w:sz w:val="13"/>
              </w:rPr>
            </w:pPr>
            <w:r>
              <w:rPr>
                <w:sz w:val="20"/>
              </w:rPr>
              <w:t>Nesoulad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stanovenými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postupy pro 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souhrnné zadávání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right="565"/>
              <w:jc w:val="both"/>
              <w:rPr>
                <w:sz w:val="20"/>
              </w:rPr>
            </w:pPr>
            <w:r>
              <w:rPr>
                <w:sz w:val="20"/>
              </w:rPr>
              <w:t>Nedodržení stanovených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postupů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souhrnné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  <w:p w:rsidR="00A2634C" w:rsidRDefault="00D32514">
            <w:pPr>
              <w:pStyle w:val="TableParagraph"/>
              <w:ind w:right="114"/>
              <w:jc w:val="both"/>
              <w:rPr>
                <w:sz w:val="20"/>
              </w:rPr>
            </w:pPr>
            <w:r>
              <w:rPr>
                <w:sz w:val="20"/>
              </w:rPr>
              <w:t>veřejných zakázek (tj. rámcové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dohody,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dynamické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nákupní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03" w:right="611"/>
              <w:rPr>
                <w:sz w:val="20"/>
              </w:rPr>
            </w:pPr>
            <w:r>
              <w:rPr>
                <w:sz w:val="20"/>
              </w:rPr>
              <w:t>10 %, pokud nedodržení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mohlo mít za následek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odrazení potenciálních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634C" w:rsidRDefault="00D32514">
            <w:pPr>
              <w:pStyle w:val="TableParagraph"/>
              <w:spacing w:line="266" w:lineRule="exact"/>
              <w:ind w:left="103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</w:tbl>
    <w:p w:rsidR="00A2634C" w:rsidRDefault="00A2634C">
      <w:pPr>
        <w:pStyle w:val="Zkladntext"/>
        <w:ind w:left="0"/>
        <w:rPr>
          <w:b/>
        </w:rPr>
      </w:pPr>
    </w:p>
    <w:p w:rsidR="00A2634C" w:rsidRDefault="00AD470E">
      <w:pPr>
        <w:pStyle w:val="Zkladntext"/>
        <w:spacing w:before="1"/>
        <w:ind w:left="0"/>
        <w:rPr>
          <w:b/>
          <w:sz w:val="1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119DA" id="docshape2" o:spid="_x0000_s1026" style="position:absolute;margin-left:85.1pt;margin-top:13.25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A3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qe&#10;U2JYhxQJ4C5cnI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634C" w:rsidRDefault="00A2634C">
      <w:pPr>
        <w:pStyle w:val="Zkladntext"/>
        <w:ind w:left="0"/>
        <w:rPr>
          <w:b/>
        </w:rPr>
      </w:pPr>
    </w:p>
    <w:p w:rsidR="00A2634C" w:rsidRDefault="00A2634C">
      <w:pPr>
        <w:pStyle w:val="Zkladntext"/>
        <w:spacing w:before="3"/>
        <w:ind w:left="0"/>
        <w:rPr>
          <w:b/>
          <w:sz w:val="14"/>
        </w:rPr>
      </w:pPr>
    </w:p>
    <w:p w:rsidR="00A2634C" w:rsidRDefault="00D3251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Kromě</w:t>
      </w:r>
      <w:r>
        <w:rPr>
          <w:spacing w:val="-2"/>
          <w:sz w:val="16"/>
        </w:rPr>
        <w:t xml:space="preserve"> </w:t>
      </w:r>
      <w:r>
        <w:rPr>
          <w:sz w:val="16"/>
        </w:rPr>
        <w:t>případů,</w:t>
      </w:r>
      <w:r>
        <w:rPr>
          <w:spacing w:val="-1"/>
          <w:sz w:val="16"/>
        </w:rPr>
        <w:t xml:space="preserve"> </w:t>
      </w:r>
      <w:r>
        <w:rPr>
          <w:sz w:val="16"/>
        </w:rPr>
        <w:t>kdy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</w:t>
      </w:r>
      <w:r>
        <w:rPr>
          <w:spacing w:val="-3"/>
          <w:sz w:val="16"/>
        </w:rPr>
        <w:t xml:space="preserve"> </w:t>
      </w:r>
      <w:r>
        <w:rPr>
          <w:sz w:val="16"/>
        </w:rPr>
        <w:t>spadá</w:t>
      </w:r>
      <w:r>
        <w:rPr>
          <w:spacing w:val="-1"/>
          <w:sz w:val="16"/>
        </w:rPr>
        <w:t xml:space="preserve"> </w:t>
      </w:r>
      <w:r>
        <w:rPr>
          <w:sz w:val="16"/>
        </w:rPr>
        <w:t>pod</w:t>
      </w:r>
      <w:r>
        <w:rPr>
          <w:spacing w:val="-3"/>
          <w:sz w:val="16"/>
        </w:rPr>
        <w:t xml:space="preserve"> </w:t>
      </w:r>
      <w:r>
        <w:rPr>
          <w:sz w:val="16"/>
        </w:rPr>
        <w:t>jiný</w:t>
      </w:r>
      <w:r>
        <w:rPr>
          <w:spacing w:val="-3"/>
          <w:sz w:val="16"/>
        </w:rPr>
        <w:t xml:space="preserve"> </w:t>
      </w:r>
      <w:r>
        <w:rPr>
          <w:sz w:val="16"/>
        </w:rPr>
        <w:t>typ</w:t>
      </w:r>
      <w:r>
        <w:rPr>
          <w:spacing w:val="-2"/>
          <w:sz w:val="16"/>
        </w:rPr>
        <w:t xml:space="preserve"> </w:t>
      </w:r>
      <w:r>
        <w:rPr>
          <w:sz w:val="16"/>
        </w:rPr>
        <w:t>porušení.</w:t>
      </w:r>
    </w:p>
    <w:p w:rsidR="00A2634C" w:rsidRDefault="00A2634C">
      <w:pPr>
        <w:rPr>
          <w:sz w:val="16"/>
        </w:rPr>
        <w:sectPr w:rsidR="00A2634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2089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285"/>
              <w:rPr>
                <w:sz w:val="20"/>
              </w:rPr>
            </w:pPr>
            <w:r>
              <w:rPr>
                <w:sz w:val="20"/>
              </w:rPr>
              <w:t>systémy,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aukce,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elektronické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katalogy,</w:t>
            </w:r>
          </w:p>
          <w:p w:rsidR="00A2634C" w:rsidRDefault="00D32514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centralizované zadávání,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společné zadávání a postupy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centrálních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zadavatelů).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660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</w:p>
          <w:p w:rsidR="00A2634C" w:rsidRDefault="00D32514">
            <w:pPr>
              <w:pStyle w:val="TableParagraph"/>
              <w:spacing w:before="1"/>
              <w:ind w:left="103" w:right="223"/>
              <w:rPr>
                <w:sz w:val="20"/>
              </w:rPr>
            </w:pPr>
            <w:r>
              <w:rPr>
                <w:sz w:val="20"/>
              </w:rPr>
              <w:t>přidělení veřejné zakázky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jinému účastníkovi, než který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zvítězil,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2634C" w:rsidRDefault="00D32514">
            <w:pPr>
              <w:pStyle w:val="TableParagraph"/>
              <w:spacing w:before="3" w:line="237" w:lineRule="auto"/>
              <w:ind w:left="103" w:right="9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zadavatel </w:t>
            </w:r>
            <w:r>
              <w:rPr>
                <w:sz w:val="20"/>
              </w:rPr>
              <w:t>pochybení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nedopustil</w:t>
            </w:r>
          </w:p>
        </w:tc>
      </w:tr>
      <w:tr w:rsidR="00A2634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6" w:right="162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Neuvedení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</w:p>
          <w:p w:rsidR="00A2634C" w:rsidRDefault="00D32514">
            <w:pPr>
              <w:pStyle w:val="TableParagraph"/>
              <w:spacing w:before="1"/>
              <w:ind w:left="114" w:right="142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hodnotících kritérií a 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vah, podmínek plnění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</w:p>
          <w:p w:rsidR="00A2634C" w:rsidRDefault="00D32514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 w:right="239"/>
              <w:rPr>
                <w:sz w:val="20"/>
              </w:rPr>
            </w:pPr>
            <w:r>
              <w:rPr>
                <w:sz w:val="20"/>
              </w:rPr>
              <w:t>neuveřejnění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neposkytnutí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objasňující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2634C" w:rsidRDefault="00D32514">
            <w:pPr>
              <w:pStyle w:val="TableParagraph"/>
              <w:ind w:left="114" w:right="388"/>
              <w:rPr>
                <w:sz w:val="20"/>
              </w:rPr>
            </w:pPr>
            <w:r>
              <w:rPr>
                <w:sz w:val="20"/>
              </w:rPr>
              <w:t>doplňující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104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</w:p>
          <w:p w:rsidR="00A2634C" w:rsidRDefault="00D32514">
            <w:pPr>
              <w:pStyle w:val="TableParagraph"/>
              <w:spacing w:before="3" w:line="237" w:lineRule="auto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2634C" w:rsidRDefault="00D32514">
            <w:pPr>
              <w:pStyle w:val="TableParagraph"/>
              <w:spacing w:before="2"/>
              <w:ind w:right="415"/>
              <w:rPr>
                <w:sz w:val="20"/>
              </w:rPr>
            </w:pPr>
            <w:r>
              <w:rPr>
                <w:sz w:val="20"/>
              </w:rPr>
              <w:t>hodnotící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(vč.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jasného způsobu</w:t>
            </w:r>
          </w:p>
          <w:p w:rsidR="00A2634C" w:rsidRDefault="00D325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nabídek),</w:t>
            </w:r>
          </w:p>
          <w:p w:rsidR="00A2634C" w:rsidRDefault="00D32514">
            <w:pPr>
              <w:pStyle w:val="TableParagraph"/>
              <w:ind w:right="522"/>
              <w:rPr>
                <w:sz w:val="20"/>
              </w:rPr>
            </w:pPr>
            <w:r>
              <w:rPr>
                <w:sz w:val="20"/>
              </w:rPr>
              <w:t>podmínky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 nebo technické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případně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</w:p>
          <w:p w:rsidR="00A2634C" w:rsidRDefault="00D32514">
            <w:pPr>
              <w:pStyle w:val="TableParagraph"/>
              <w:ind w:right="12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dostatečně </w:t>
            </w:r>
            <w:r>
              <w:rPr>
                <w:sz w:val="20"/>
              </w:rPr>
              <w:t>určitě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objasnění či doplnění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kvalifikačních či hodnotících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sděleno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účastníkům,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</w:p>
          <w:p w:rsidR="00A2634C" w:rsidRDefault="00D3251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informace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nebyl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nedošlo</w:t>
            </w:r>
          </w:p>
          <w:p w:rsidR="00A2634C" w:rsidRDefault="00D32514">
            <w:pPr>
              <w:pStyle w:val="TableParagraph"/>
              <w:ind w:left="103" w:right="469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jejich vah</w:t>
            </w:r>
          </w:p>
        </w:tc>
      </w:tr>
      <w:tr w:rsidR="00A2634C">
        <w:trPr>
          <w:trHeight w:val="42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6"/>
              <w:ind w:left="103" w:right="125"/>
              <w:rPr>
                <w:sz w:val="20"/>
              </w:rPr>
            </w:pPr>
            <w:r>
              <w:rPr>
                <w:sz w:val="20"/>
              </w:rPr>
              <w:t>10 %, pokud podmínky plnění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technická specifikace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dokumentaci uvedeny,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hodnotící kritéria a jejich váhy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uvedeny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</w:p>
          <w:p w:rsidR="00A2634C" w:rsidRDefault="00D32514">
            <w:pPr>
              <w:pStyle w:val="TableParagraph"/>
              <w:ind w:left="103" w:right="899"/>
              <w:rPr>
                <w:sz w:val="20"/>
              </w:rPr>
            </w:pPr>
            <w:r>
              <w:rPr>
                <w:sz w:val="20"/>
              </w:rPr>
              <w:t>určitě, což mohlo mít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odrazující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účinek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634C" w:rsidRDefault="00D32514">
            <w:pPr>
              <w:pStyle w:val="TableParagraph"/>
              <w:ind w:left="103" w:right="204"/>
              <w:rPr>
                <w:sz w:val="20"/>
              </w:rPr>
            </w:pPr>
            <w:r>
              <w:rPr>
                <w:sz w:val="20"/>
              </w:rPr>
              <w:t>potenciální dodavatele,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vysvětlení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objasňující či</w:t>
            </w:r>
          </w:p>
          <w:p w:rsidR="00A2634C" w:rsidRDefault="00D32514">
            <w:pPr>
              <w:pStyle w:val="TableParagraph"/>
              <w:ind w:left="103" w:right="372"/>
              <w:rPr>
                <w:sz w:val="20"/>
              </w:rPr>
            </w:pPr>
            <w:r>
              <w:rPr>
                <w:sz w:val="20"/>
              </w:rPr>
              <w:t>doplňující kvalifikační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hodnotící kritéria nebyla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sdělena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všem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známým</w:t>
            </w:r>
          </w:p>
          <w:p w:rsidR="00A2634C" w:rsidRDefault="00D32514">
            <w:pPr>
              <w:pStyle w:val="TableParagraph"/>
              <w:spacing w:before="3" w:line="237" w:lineRule="auto"/>
              <w:ind w:left="103" w:right="277"/>
              <w:rPr>
                <w:sz w:val="20"/>
              </w:rPr>
            </w:pPr>
            <w:r>
              <w:rPr>
                <w:sz w:val="20"/>
              </w:rPr>
              <w:t>dodavatelům a/nebo 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</w:tr>
      <w:tr w:rsidR="00A2634C">
        <w:trPr>
          <w:trHeight w:val="1280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2634C" w:rsidRDefault="00D32514">
            <w:pPr>
              <w:pStyle w:val="TableParagraph"/>
              <w:spacing w:before="1"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2634C" w:rsidRDefault="00D3251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</w:p>
          <w:p w:rsidR="00A2634C" w:rsidRDefault="00D32514">
            <w:pPr>
              <w:pStyle w:val="TableParagraph"/>
              <w:ind w:left="114" w:right="178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Pokyny SFŽP ČR, a to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 národním,</w:t>
            </w:r>
          </w:p>
          <w:p w:rsidR="00A2634C" w:rsidRDefault="00D32514">
            <w:pPr>
              <w:pStyle w:val="TableParagraph"/>
              <w:ind w:left="114" w:right="410"/>
              <w:rPr>
                <w:sz w:val="20"/>
              </w:rPr>
            </w:pPr>
            <w:r>
              <w:rPr>
                <w:sz w:val="20"/>
              </w:rPr>
              <w:t>regionálním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lokálním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preferencím.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2634C" w:rsidRDefault="00D32514">
            <w:pPr>
              <w:pStyle w:val="TableParagraph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634C" w:rsidRDefault="00D32514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634C" w:rsidRDefault="00D3251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 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634C" w:rsidRDefault="00D32514">
            <w:pPr>
              <w:pStyle w:val="TableParagraph"/>
              <w:ind w:right="2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vztahu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 místu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realizace</w:t>
            </w:r>
          </w:p>
          <w:p w:rsidR="00A2634C" w:rsidRDefault="00D32514">
            <w:pPr>
              <w:pStyle w:val="TableParagraph"/>
              <w:ind w:right="102"/>
              <w:rPr>
                <w:sz w:val="20"/>
              </w:rPr>
            </w:pPr>
            <w:r>
              <w:rPr>
                <w:sz w:val="20"/>
              </w:rPr>
              <w:t>(např.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případě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požadavku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zkušenosti, zařízení,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provozovnu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určitého</w:t>
            </w:r>
          </w:p>
          <w:p w:rsidR="00A2634C" w:rsidRDefault="00D325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regionu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státu).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597"/>
              <w:jc w:val="both"/>
              <w:rPr>
                <w:sz w:val="20"/>
              </w:rPr>
            </w:pPr>
            <w:r>
              <w:rPr>
                <w:sz w:val="20"/>
              </w:rPr>
              <w:t>25 %, pokud mohlo dojít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 odrazení potenciálních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634C" w:rsidRDefault="00D32514">
            <w:pPr>
              <w:pStyle w:val="TableParagraph"/>
              <w:spacing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</w:tr>
      <w:tr w:rsidR="00A2634C">
        <w:trPr>
          <w:trHeight w:val="340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5"/>
              <w:ind w:left="103" w:right="264"/>
              <w:rPr>
                <w:sz w:val="20"/>
              </w:rPr>
            </w:pPr>
            <w:r>
              <w:rPr>
                <w:sz w:val="20"/>
              </w:rPr>
              <w:t>10 %, pokud byla zajištěna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minimální míra hospodářské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</w:tbl>
    <w:p w:rsidR="00A2634C" w:rsidRDefault="00A2634C">
      <w:pPr>
        <w:rPr>
          <w:sz w:val="20"/>
        </w:rPr>
        <w:sectPr w:rsidR="00A2634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340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493"/>
              <w:jc w:val="both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diskriminačních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 vyloučení,</w:t>
            </w:r>
          </w:p>
          <w:p w:rsidR="00A2634C" w:rsidRDefault="00D3251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požadavků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2634C" w:rsidRDefault="00D32514">
            <w:pPr>
              <w:pStyle w:val="TableParagraph"/>
              <w:ind w:left="114" w:right="128"/>
              <w:jc w:val="both"/>
              <w:rPr>
                <w:sz w:val="20"/>
              </w:rPr>
            </w:pPr>
            <w:r>
              <w:rPr>
                <w:sz w:val="20"/>
              </w:rPr>
              <w:t>dodavatelů, kritérií hodnocení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podmínek pro plnění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line="265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technických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</w:p>
          <w:p w:rsidR="00A2634C" w:rsidRDefault="00D32514">
            <w:pPr>
              <w:pStyle w:val="TableParagraph"/>
              <w:spacing w:before="1"/>
              <w:ind w:left="114" w:right="339"/>
              <w:jc w:val="both"/>
              <w:rPr>
                <w:sz w:val="20"/>
              </w:rPr>
            </w:pPr>
            <w:r>
              <w:rPr>
                <w:sz w:val="20"/>
              </w:rPr>
              <w:t>rozporu se zákonem nebo 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Pokyny SFŽP ČR v ostatních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aspektech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uvedeno</w:t>
            </w:r>
          </w:p>
          <w:p w:rsidR="00A2634C" w:rsidRDefault="00D32514">
            <w:pPr>
              <w:pStyle w:val="TableParagraph"/>
              <w:spacing w:before="1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předchozím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bodu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</w:p>
          <w:p w:rsidR="00A2634C" w:rsidRDefault="00D32514">
            <w:pPr>
              <w:pStyle w:val="TableParagraph"/>
              <w:spacing w:before="1"/>
              <w:ind w:right="641"/>
              <w:rPr>
                <w:sz w:val="20"/>
              </w:rPr>
            </w:pPr>
            <w:r>
              <w:rPr>
                <w:sz w:val="20"/>
              </w:rPr>
              <w:t>diskriminační nebo jiná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protiprávní kritéria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vyloučení,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  <w:p w:rsidR="00A2634C" w:rsidRDefault="00D32514">
            <w:pPr>
              <w:pStyle w:val="TableParagraph"/>
              <w:spacing w:before="1"/>
              <w:ind w:right="85"/>
              <w:rPr>
                <w:sz w:val="20"/>
              </w:rPr>
            </w:pPr>
            <w:r>
              <w:rPr>
                <w:sz w:val="20"/>
              </w:rPr>
              <w:t>kvalifikaci dodavatelů, kritérií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634C" w:rsidRDefault="00D32514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specifikací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nutných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výběrovém/zadávacím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(např.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bezprostředně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nesouvisely</w:t>
            </w:r>
          </w:p>
          <w:p w:rsidR="00A2634C" w:rsidRDefault="00D32514">
            <w:pPr>
              <w:pStyle w:val="TableParagraph"/>
              <w:spacing w:before="3" w:line="237" w:lineRule="auto"/>
              <w:ind w:right="128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</w:t>
            </w:r>
            <w:r>
              <w:rPr>
                <w:sz w:val="20"/>
              </w:rPr>
              <w:t>odnotící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</w:p>
          <w:p w:rsidR="00A2634C" w:rsidRDefault="00D32514">
            <w:pPr>
              <w:pStyle w:val="TableParagraph"/>
              <w:spacing w:before="2"/>
              <w:ind w:right="453"/>
              <w:rPr>
                <w:sz w:val="20"/>
              </w:rPr>
            </w:pPr>
            <w:r>
              <w:rPr>
                <w:sz w:val="20"/>
              </w:rPr>
              <w:t>nevyjadřovaly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vztah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užitné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ceny).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704"/>
              <w:rPr>
                <w:sz w:val="20"/>
              </w:rPr>
            </w:pPr>
            <w:r>
              <w:rPr>
                <w:sz w:val="20"/>
              </w:rPr>
              <w:t>25 %, pokud stanovené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zjevně</w:t>
            </w:r>
          </w:p>
          <w:p w:rsidR="00A2634C" w:rsidRDefault="00D32514">
            <w:pPr>
              <w:pStyle w:val="TableParagraph"/>
              <w:spacing w:before="1"/>
              <w:ind w:left="103" w:right="1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neodpovídají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before="1"/>
              <w:ind w:left="103" w:right="95"/>
              <w:rPr>
                <w:sz w:val="20"/>
              </w:rPr>
            </w:pPr>
            <w:r>
              <w:rPr>
                <w:sz w:val="20"/>
              </w:rPr>
              <w:t>v případech, kdy toto 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umožnilo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</w:t>
            </w:r>
          </w:p>
          <w:p w:rsidR="00A2634C" w:rsidRDefault="00D32514">
            <w:pPr>
              <w:pStyle w:val="TableParagraph"/>
              <w:ind w:left="103" w:right="409"/>
              <w:rPr>
                <w:sz w:val="20"/>
              </w:rPr>
            </w:pPr>
            <w:r>
              <w:rPr>
                <w:sz w:val="20"/>
              </w:rPr>
              <w:t>a současně účast tohoto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jednoho dodavatele není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odůvodnitelná specifickým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charakterem</w:t>
            </w:r>
          </w:p>
          <w:p w:rsidR="00A2634C" w:rsidRDefault="00D325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předmětu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634C">
        <w:trPr>
          <w:trHeight w:val="580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6"/>
              <w:ind w:left="103" w:right="255"/>
              <w:jc w:val="both"/>
              <w:rPr>
                <w:sz w:val="20"/>
              </w:rPr>
            </w:pPr>
            <w:r>
              <w:rPr>
                <w:sz w:val="20"/>
              </w:rPr>
              <w:t>10 %, pokud tyto požadavky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souvisí s předmětem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zakázky, 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nejsou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</w:p>
          <w:p w:rsidR="00A2634C" w:rsidRDefault="00D32514">
            <w:pPr>
              <w:pStyle w:val="TableParagraph"/>
              <w:ind w:left="103" w:right="181"/>
              <w:jc w:val="both"/>
              <w:rPr>
                <w:sz w:val="20"/>
              </w:rPr>
            </w:pPr>
            <w:r>
              <w:rPr>
                <w:sz w:val="20"/>
              </w:rPr>
              <w:t>přiměřené, nebo v případech,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kvalifikační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kritéria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2634C" w:rsidRDefault="00D32514">
            <w:pPr>
              <w:pStyle w:val="TableParagraph"/>
              <w:ind w:left="103" w:right="328"/>
              <w:jc w:val="both"/>
              <w:rPr>
                <w:sz w:val="20"/>
              </w:rPr>
            </w:pPr>
            <w:r>
              <w:rPr>
                <w:sz w:val="20"/>
              </w:rPr>
              <w:t>užita jako hodnotící kritéria,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v případech stanovení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technických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  <w:p w:rsidR="00A2634C" w:rsidRDefault="00D32514">
            <w:pPr>
              <w:pStyle w:val="TableParagraph"/>
              <w:spacing w:before="1" w:line="265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prostřednictvím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přímého</w:t>
            </w:r>
          </w:p>
          <w:p w:rsidR="00A2634C" w:rsidRDefault="00D32514">
            <w:pPr>
              <w:pStyle w:val="TableParagraph"/>
              <w:ind w:left="103" w:right="327"/>
              <w:rPr>
                <w:sz w:val="20"/>
              </w:rPr>
            </w:pPr>
            <w:r>
              <w:rPr>
                <w:sz w:val="20"/>
              </w:rPr>
              <w:t>nebo nepřímého odkazu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určité dodavatele, výrobky,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patenty na vynálezy, užitné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vzory, průmyslové vzory,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známky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spacing w:before="1"/>
              <w:ind w:left="103" w:right="263"/>
              <w:rPr>
                <w:sz w:val="20"/>
              </w:rPr>
            </w:pPr>
            <w:r>
              <w:rPr>
                <w:sz w:val="20"/>
              </w:rPr>
              <w:t>označení původu s výjimkou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případů, kdy použití této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týká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2634C" w:rsidRDefault="00D325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doplňkové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634C" w:rsidRDefault="00D32514">
            <w:pPr>
              <w:pStyle w:val="TableParagraph"/>
              <w:ind w:left="103" w:right="268"/>
              <w:rPr>
                <w:sz w:val="20"/>
              </w:rPr>
            </w:pPr>
            <w:r>
              <w:rPr>
                <w:sz w:val="20"/>
              </w:rPr>
              <w:t>zakázky a potenciální dopad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rozpočet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pouze</w:t>
            </w:r>
          </w:p>
          <w:p w:rsidR="00A2634C" w:rsidRDefault="00D325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formální</w:t>
            </w:r>
          </w:p>
        </w:tc>
      </w:tr>
      <w:tr w:rsidR="00A2634C">
        <w:trPr>
          <w:trHeight w:val="1501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86"/>
              <w:ind w:left="103" w:right="354"/>
              <w:rPr>
                <w:sz w:val="20"/>
              </w:rPr>
            </w:pPr>
            <w:r>
              <w:rPr>
                <w:sz w:val="20"/>
              </w:rPr>
              <w:t>5 %, pokud i přes užití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omezujících podmínek 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zajištěna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minimální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</w:p>
          <w:p w:rsidR="00A2634C" w:rsidRDefault="00D32514">
            <w:pPr>
              <w:pStyle w:val="TableParagraph"/>
              <w:spacing w:line="265" w:lineRule="exact"/>
              <w:ind w:left="103"/>
              <w:rPr>
                <w:sz w:val="20"/>
              </w:rPr>
            </w:pP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</w:p>
        </w:tc>
      </w:tr>
      <w:tr w:rsidR="00A2634C">
        <w:trPr>
          <w:trHeight w:val="1556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326"/>
              <w:rPr>
                <w:sz w:val="20"/>
              </w:rPr>
            </w:pPr>
            <w:r>
              <w:rPr>
                <w:sz w:val="20"/>
              </w:rPr>
              <w:t>Nedostatečné či nepřesné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předmět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634C" w:rsidRDefault="00D32514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nezbytných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 zpracování nabídky, což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odradit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potenciální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</w:tbl>
    <w:p w:rsidR="00A2634C" w:rsidRDefault="00A2634C">
      <w:pPr>
        <w:rPr>
          <w:sz w:val="20"/>
        </w:rPr>
        <w:sectPr w:rsidR="00A2634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1290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dodavatele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</w:p>
          <w:p w:rsidR="00A2634C" w:rsidRDefault="00D32514">
            <w:pPr>
              <w:pStyle w:val="TableParagraph"/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nabídky,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2634C">
        <w:trPr>
          <w:trHeight w:val="2087"/>
        </w:trPr>
        <w:tc>
          <w:tcPr>
            <w:tcW w:w="670" w:type="dxa"/>
            <w:tcBorders>
              <w:top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77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omezení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poddodávek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463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omezil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možnost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využití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poddodavatelů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2634C" w:rsidRDefault="00D32514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realizaci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např.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procentuálně,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</w:p>
          <w:p w:rsidR="00A2634C" w:rsidRDefault="00D32514">
            <w:pPr>
              <w:pStyle w:val="TableParagraph"/>
              <w:spacing w:line="264" w:lineRule="exact"/>
              <w:rPr>
                <w:sz w:val="20"/>
              </w:rPr>
            </w:pPr>
            <w:r>
              <w:rPr>
                <w:sz w:val="20"/>
              </w:rPr>
              <w:t>relevantního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odůvodnění</w:t>
            </w:r>
          </w:p>
          <w:p w:rsidR="00A2634C" w:rsidRDefault="00D32514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tohoto omezení s ohledem 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klíčové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části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2634C">
        <w:trPr>
          <w:trHeight w:val="6127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8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Nedodržení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nesprávná</w:t>
            </w:r>
          </w:p>
          <w:p w:rsidR="00A2634C" w:rsidRDefault="00D32514">
            <w:pPr>
              <w:pStyle w:val="TableParagraph"/>
              <w:ind w:left="114" w:right="228"/>
              <w:rPr>
                <w:sz w:val="20"/>
              </w:rPr>
            </w:pPr>
            <w:r>
              <w:rPr>
                <w:sz w:val="20"/>
              </w:rPr>
              <w:t>aplikace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kvalifikačních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kritérií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technických či jiných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2634C" w:rsidRDefault="00D32514">
            <w:pPr>
              <w:pStyle w:val="TableParagraph"/>
              <w:spacing w:line="265" w:lineRule="exact"/>
              <w:ind w:left="11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8"/>
              <w:ind w:right="67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634C" w:rsidRDefault="00D32514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nedodržel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podmínky, zejména technické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podmínky, požadavky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</w:p>
          <w:p w:rsidR="00A2634C" w:rsidRDefault="00D32514">
            <w:pPr>
              <w:pStyle w:val="TableParagraph"/>
              <w:ind w:right="1017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podmínky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</w:p>
          <w:p w:rsidR="00A2634C" w:rsidRDefault="00D3251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svém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důsledku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zadávací podmínky v průběhu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posouzení nabídek, což mělo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přijetí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  <w:p w:rsidR="00A2634C" w:rsidRDefault="00D32514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účast, které přijaty/odmítnuty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být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neměly.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135"/>
              <w:rPr>
                <w:sz w:val="20"/>
              </w:rPr>
            </w:pPr>
            <w:r>
              <w:rPr>
                <w:sz w:val="20"/>
              </w:rPr>
              <w:t>Hodnocení nabídek v rozporu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podmínkami</w:t>
            </w:r>
          </w:p>
          <w:p w:rsidR="00A2634C" w:rsidRDefault="00D32514">
            <w:pPr>
              <w:pStyle w:val="TableParagraph"/>
              <w:spacing w:before="1"/>
              <w:ind w:left="114" w:right="248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dodatečně stanovených</w:t>
            </w:r>
          </w:p>
          <w:p w:rsidR="00A2634C" w:rsidRDefault="00D32514">
            <w:pPr>
              <w:pStyle w:val="TableParagraph"/>
              <w:spacing w:before="3" w:line="237" w:lineRule="auto"/>
              <w:ind w:left="114" w:right="1033"/>
              <w:rPr>
                <w:sz w:val="20"/>
              </w:rPr>
            </w:pPr>
            <w:r>
              <w:rPr>
                <w:sz w:val="20"/>
              </w:rPr>
              <w:t>kritérií,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nebyla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uveřejněna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719"/>
              <w:rPr>
                <w:sz w:val="20"/>
              </w:rPr>
            </w:pPr>
            <w:r>
              <w:rPr>
                <w:sz w:val="20"/>
              </w:rPr>
              <w:t>Kritéria,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2634C" w:rsidRDefault="00D32514">
            <w:pPr>
              <w:pStyle w:val="TableParagraph"/>
              <w:spacing w:before="1"/>
              <w:ind w:right="139"/>
              <w:rPr>
                <w:sz w:val="20"/>
              </w:rPr>
            </w:pPr>
            <w:r>
              <w:rPr>
                <w:sz w:val="20"/>
              </w:rPr>
              <w:t>nabídek, nebyla dodržena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užito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dalších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hodnotících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kritérií,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nebyly</w:t>
            </w:r>
          </w:p>
          <w:p w:rsidR="00A2634C" w:rsidRDefault="00D32514">
            <w:pPr>
              <w:pStyle w:val="TableParagraph"/>
              <w:spacing w:line="265" w:lineRule="exact"/>
              <w:rPr>
                <w:sz w:val="20"/>
              </w:rPr>
            </w:pPr>
            <w:r>
              <w:rPr>
                <w:sz w:val="20"/>
              </w:rPr>
              <w:t>uveřejněny.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A2634C">
        <w:trPr>
          <w:trHeight w:val="1547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96"/>
              <w:ind w:left="103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2634C" w:rsidRDefault="00D32514">
            <w:pPr>
              <w:pStyle w:val="TableParagraph"/>
              <w:ind w:left="103" w:right="402"/>
              <w:rPr>
                <w:sz w:val="20"/>
              </w:rPr>
            </w:pPr>
            <w:r>
              <w:rPr>
                <w:sz w:val="20"/>
              </w:rPr>
              <w:t>k diskriminaci účastníků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základě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národních,</w:t>
            </w:r>
          </w:p>
          <w:p w:rsidR="00A2634C" w:rsidRDefault="00D32514">
            <w:pPr>
              <w:pStyle w:val="TableParagraph"/>
              <w:spacing w:before="1"/>
              <w:ind w:left="103" w:right="639"/>
              <w:rPr>
                <w:sz w:val="20"/>
              </w:rPr>
            </w:pPr>
            <w:r>
              <w:rPr>
                <w:sz w:val="20"/>
              </w:rPr>
              <w:t>regionálních či lokálních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preferencí.</w:t>
            </w:r>
          </w:p>
        </w:tc>
      </w:tr>
    </w:tbl>
    <w:p w:rsidR="00A2634C" w:rsidRDefault="00A2634C">
      <w:pPr>
        <w:rPr>
          <w:sz w:val="20"/>
        </w:rPr>
        <w:sectPr w:rsidR="00A2634C">
          <w:type w:val="continuous"/>
          <w:pgSz w:w="12240" w:h="15840"/>
          <w:pgMar w:top="1140" w:right="1000" w:bottom="2238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2089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148"/>
              <w:rPr>
                <w:sz w:val="20"/>
              </w:rPr>
            </w:pPr>
            <w:r>
              <w:rPr>
                <w:sz w:val="20"/>
              </w:rPr>
              <w:t>Nedostatečná auditní stopa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související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zadáním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jc w:val="both"/>
              <w:rPr>
                <w:sz w:val="20"/>
              </w:rPr>
            </w:pPr>
            <w:r>
              <w:rPr>
                <w:sz w:val="20"/>
              </w:rPr>
              <w:t>Doložené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podklady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jasně</w:t>
            </w:r>
          </w:p>
          <w:p w:rsidR="00A2634C" w:rsidRDefault="00D32514">
            <w:pPr>
              <w:pStyle w:val="TableParagraph"/>
              <w:spacing w:before="1"/>
              <w:ind w:right="167"/>
              <w:jc w:val="both"/>
              <w:rPr>
                <w:sz w:val="20"/>
              </w:rPr>
            </w:pPr>
            <w:r>
              <w:rPr>
                <w:sz w:val="20"/>
              </w:rPr>
              <w:t>nevysvětlují, jakým způsobem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byly hodnoceny nabídky a jak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vybrána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nejvýhodnější</w:t>
            </w:r>
          </w:p>
          <w:p w:rsidR="00A2634C" w:rsidRDefault="00D32514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nabídka,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transparentnost.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1326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532"/>
              <w:rPr>
                <w:sz w:val="20"/>
              </w:rPr>
            </w:pPr>
            <w:r>
              <w:rPr>
                <w:sz w:val="20"/>
              </w:rPr>
              <w:t>Odmítnutí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zpřístupnění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poskytnutí relevantní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634C">
        <w:trPr>
          <w:trHeight w:val="368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358"/>
              <w:rPr>
                <w:sz w:val="20"/>
              </w:rPr>
            </w:pPr>
            <w:r>
              <w:rPr>
                <w:sz w:val="20"/>
              </w:rPr>
              <w:t>Jednání s účastníky během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vítězné</w:t>
            </w:r>
          </w:p>
          <w:p w:rsidR="00A2634C" w:rsidRDefault="00D32514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120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účastníkovi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úpravu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2634C" w:rsidRDefault="00D32514">
            <w:pPr>
              <w:pStyle w:val="TableParagraph"/>
              <w:spacing w:before="3" w:line="237" w:lineRule="auto"/>
              <w:ind w:right="57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čímž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výběru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tohoto</w:t>
            </w:r>
          </w:p>
          <w:p w:rsidR="00A2634C" w:rsidRDefault="00D325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účastníka,</w:t>
            </w:r>
          </w:p>
          <w:p w:rsidR="00A2634C" w:rsidRDefault="00D32514">
            <w:pPr>
              <w:pStyle w:val="TableParagraph"/>
              <w:spacing w:before="1"/>
              <w:ind w:right="294"/>
              <w:jc w:val="both"/>
              <w:rPr>
                <w:sz w:val="20"/>
              </w:rPr>
            </w:pPr>
            <w:r>
              <w:rPr>
                <w:sz w:val="20"/>
              </w:rPr>
              <w:t>nebo zadavatel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 nebo Pokyny SFŽP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jednal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2634C" w:rsidRDefault="00D32514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634C" w:rsidRDefault="00D32514">
            <w:pPr>
              <w:pStyle w:val="TableParagraph"/>
              <w:spacing w:before="2" w:line="237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účastníky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změně</w:t>
            </w:r>
          </w:p>
          <w:p w:rsidR="00A2634C" w:rsidRDefault="00D32514">
            <w:pPr>
              <w:pStyle w:val="TableParagraph"/>
              <w:spacing w:before="2"/>
              <w:ind w:right="385"/>
              <w:jc w:val="both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samotné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2823"/>
        </w:trPr>
        <w:tc>
          <w:tcPr>
            <w:tcW w:w="670" w:type="dxa"/>
            <w:tcBorders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14" w:right="66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předchozí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 dodavatelů 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přípravy</w:t>
            </w:r>
          </w:p>
          <w:p w:rsidR="00A2634C" w:rsidRDefault="00D32514">
            <w:pPr>
              <w:pStyle w:val="TableParagraph"/>
              <w:ind w:left="114" w:right="15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výběrového/zadávacího </w:t>
            </w:r>
            <w:r>
              <w:rPr>
                <w:sz w:val="20"/>
              </w:rPr>
              <w:t>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či obdobná forma spolupráce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zadavatelem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9" w:line="237" w:lineRule="auto"/>
              <w:ind w:right="47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případech,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takovéto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zapojení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A2634C" w:rsidRDefault="00D325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přípravy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následek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  <w:p w:rsidR="00A2634C" w:rsidRDefault="00D3251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zásady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nediskriminace,</w:t>
            </w:r>
          </w:p>
          <w:p w:rsidR="00A2634C" w:rsidRDefault="00D32514">
            <w:pPr>
              <w:pStyle w:val="TableParagraph"/>
              <w:spacing w:before="1"/>
              <w:ind w:right="280"/>
              <w:rPr>
                <w:sz w:val="20"/>
              </w:rPr>
            </w:pPr>
            <w:r>
              <w:rPr>
                <w:sz w:val="20"/>
              </w:rPr>
              <w:t>transparentnosti a rovného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zacházení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narušení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soutěže.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A2634C" w:rsidRDefault="00A2634C">
      <w:pPr>
        <w:rPr>
          <w:sz w:val="20"/>
        </w:rPr>
        <w:sectPr w:rsidR="00A2634C">
          <w:type w:val="continuous"/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270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Změna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počátečních</w:t>
            </w:r>
          </w:p>
          <w:p w:rsidR="00A2634C" w:rsidRDefault="00D32514">
            <w:pPr>
              <w:pStyle w:val="TableParagraph"/>
              <w:spacing w:before="1"/>
              <w:ind w:left="114" w:right="102"/>
              <w:rPr>
                <w:sz w:val="20"/>
              </w:rPr>
            </w:pPr>
            <w:r>
              <w:rPr>
                <w:sz w:val="20"/>
              </w:rPr>
              <w:t>zadávacích podmínek v rámci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vedoucí k podstatné změně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402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</w:p>
          <w:p w:rsidR="00A2634C" w:rsidRDefault="00D32514">
            <w:pPr>
              <w:pStyle w:val="TableParagraph"/>
              <w:spacing w:before="1"/>
              <w:ind w:right="756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podstatným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změnám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původních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zadávacích</w:t>
            </w:r>
          </w:p>
          <w:p w:rsidR="00A2634C" w:rsidRDefault="00D32514">
            <w:pPr>
              <w:pStyle w:val="TableParagraph"/>
              <w:spacing w:before="1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podmínek, které by měly 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následek povinnost nového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uveřejnění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5361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Neoprávněné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vyloučení</w:t>
            </w:r>
          </w:p>
          <w:p w:rsidR="00A2634C" w:rsidRDefault="00D32514">
            <w:pPr>
              <w:pStyle w:val="TableParagraph"/>
              <w:ind w:left="114" w:right="126"/>
              <w:rPr>
                <w:sz w:val="20"/>
              </w:rPr>
            </w:pPr>
            <w:r>
              <w:rPr>
                <w:sz w:val="20"/>
              </w:rPr>
              <w:t>nabídky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nabídkové ceny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368"/>
              <w:rPr>
                <w:sz w:val="20"/>
              </w:rPr>
            </w:pPr>
            <w:r>
              <w:rPr>
                <w:sz w:val="20"/>
              </w:rPr>
              <w:t>Zadavatel vyloučil nabídku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důvodu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nabídkové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</w:p>
          <w:p w:rsidR="00A2634C" w:rsidRDefault="00D3251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požádal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2634C" w:rsidRDefault="00D325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634C" w:rsidRDefault="00D32514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o odpovídající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zadavatel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 ke zdůvodnění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 nízké nabídkové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vyzval,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nicméně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</w:p>
          <w:p w:rsidR="00A2634C" w:rsidRDefault="00D32514">
            <w:pPr>
              <w:pStyle w:val="TableParagraph"/>
              <w:spacing w:line="266" w:lineRule="exact"/>
              <w:rPr>
                <w:sz w:val="20"/>
              </w:rPr>
            </w:pPr>
            <w:r>
              <w:rPr>
                <w:sz w:val="20"/>
              </w:rPr>
              <w:t>schopen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prokázat,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2634C" w:rsidRDefault="00D32514">
            <w:pPr>
              <w:pStyle w:val="TableParagraph"/>
              <w:spacing w:before="3" w:line="237" w:lineRule="auto"/>
              <w:ind w:right="226"/>
              <w:rPr>
                <w:sz w:val="20"/>
              </w:rPr>
            </w:pPr>
            <w:r>
              <w:rPr>
                <w:sz w:val="20"/>
              </w:rPr>
              <w:t>odpovědi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účastníků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posoudil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1822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9" w:line="237" w:lineRule="auto"/>
              <w:ind w:left="114" w:right="459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 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dopadem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výsledek</w:t>
            </w:r>
          </w:p>
          <w:p w:rsidR="00A2634C" w:rsidRDefault="00D32514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zadávacího/výběrového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9" w:line="237" w:lineRule="auto"/>
              <w:ind w:right="572"/>
              <w:rPr>
                <w:sz w:val="20"/>
              </w:rPr>
            </w:pPr>
            <w:r>
              <w:rPr>
                <w:sz w:val="20"/>
              </w:rPr>
              <w:t>V případě, kdy při 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dojde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:rsidR="00A2634C" w:rsidRDefault="00D32514">
            <w:pPr>
              <w:pStyle w:val="TableParagraph"/>
              <w:spacing w:before="2"/>
              <w:ind w:right="123"/>
              <w:rPr>
                <w:sz w:val="20"/>
              </w:rPr>
            </w:pPr>
            <w:r>
              <w:rPr>
                <w:sz w:val="20"/>
              </w:rPr>
              <w:t>střetu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dotčený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účastník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zvítězí</w:t>
            </w:r>
          </w:p>
          <w:p w:rsidR="00A2634C" w:rsidRDefault="00D32514">
            <w:pPr>
              <w:pStyle w:val="TableParagraph"/>
              <w:spacing w:before="1"/>
              <w:ind w:right="655"/>
              <w:rPr>
                <w:sz w:val="13"/>
              </w:rPr>
            </w:pPr>
            <w:r>
              <w:rPr>
                <w:spacing w:val="-1"/>
                <w:sz w:val="20"/>
              </w:rPr>
              <w:t>v zadávacím/výběrovém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0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634C">
        <w:trPr>
          <w:trHeight w:val="1290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88" w:right="162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 w:right="538"/>
              <w:rPr>
                <w:sz w:val="20"/>
              </w:rPr>
            </w:pPr>
            <w:r>
              <w:rPr>
                <w:sz w:val="20"/>
              </w:rPr>
              <w:t>Bid-rigging (zakázaná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dodavatelů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130"/>
              <w:rPr>
                <w:sz w:val="20"/>
              </w:rPr>
            </w:pPr>
            <w:r>
              <w:rPr>
                <w:sz w:val="20"/>
              </w:rPr>
              <w:t>V případě, že soud, Úřad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hospodářské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soutěže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či jiný kompetentní úřad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shledá,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124"/>
              <w:rPr>
                <w:sz w:val="20"/>
              </w:rPr>
            </w:pPr>
            <w:r>
              <w:rPr>
                <w:sz w:val="20"/>
              </w:rPr>
              <w:t>10 %, pokud účastníci, kteří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 bid-riggingu podíleli,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postupovali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rámci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řídícího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</w:p>
        </w:tc>
      </w:tr>
    </w:tbl>
    <w:p w:rsidR="00A2634C" w:rsidRDefault="00AD470E">
      <w:pPr>
        <w:pStyle w:val="Zkladntext"/>
        <w:spacing w:before="9"/>
        <w:ind w:left="0"/>
        <w:rPr>
          <w:sz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FA1F7" id="docshape3" o:spid="_x0000_s1026" style="position:absolute;margin-left:85.1pt;margin-top:18.3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LvM2N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2634C" w:rsidRDefault="00A2634C">
      <w:pPr>
        <w:pStyle w:val="Zkladntext"/>
        <w:ind w:left="0"/>
      </w:pPr>
    </w:p>
    <w:p w:rsidR="00A2634C" w:rsidRDefault="00A2634C">
      <w:pPr>
        <w:pStyle w:val="Zkladntext"/>
        <w:spacing w:before="3"/>
        <w:ind w:left="0"/>
        <w:rPr>
          <w:sz w:val="14"/>
        </w:rPr>
      </w:pPr>
    </w:p>
    <w:p w:rsidR="00A2634C" w:rsidRDefault="00D32514">
      <w:pPr>
        <w:pStyle w:val="Odstavecseseznamem"/>
        <w:numPr>
          <w:ilvl w:val="0"/>
          <w:numId w:val="1"/>
        </w:numPr>
        <w:tabs>
          <w:tab w:val="left" w:pos="507"/>
        </w:tabs>
        <w:spacing w:before="100"/>
        <w:rPr>
          <w:sz w:val="16"/>
        </w:rPr>
      </w:pPr>
      <w:r>
        <w:rPr>
          <w:sz w:val="16"/>
        </w:rPr>
        <w:t>Střet</w:t>
      </w:r>
      <w:r>
        <w:rPr>
          <w:spacing w:val="-2"/>
          <w:sz w:val="16"/>
        </w:rPr>
        <w:t xml:space="preserve"> </w:t>
      </w:r>
      <w:r>
        <w:rPr>
          <w:sz w:val="16"/>
        </w:rPr>
        <w:t>zájmů</w:t>
      </w:r>
      <w:r>
        <w:rPr>
          <w:spacing w:val="-2"/>
          <w:sz w:val="16"/>
        </w:rPr>
        <w:t xml:space="preserve"> </w:t>
      </w:r>
      <w:r>
        <w:rPr>
          <w:sz w:val="16"/>
        </w:rPr>
        <w:t>může</w:t>
      </w:r>
      <w:r>
        <w:rPr>
          <w:spacing w:val="-1"/>
          <w:sz w:val="16"/>
        </w:rPr>
        <w:t xml:space="preserve"> </w:t>
      </w:r>
      <w:r>
        <w:rPr>
          <w:sz w:val="16"/>
        </w:rPr>
        <w:t>nastat</w:t>
      </w:r>
      <w:r>
        <w:rPr>
          <w:spacing w:val="-1"/>
          <w:sz w:val="16"/>
        </w:rPr>
        <w:t xml:space="preserve"> </w:t>
      </w:r>
      <w:r>
        <w:rPr>
          <w:sz w:val="16"/>
        </w:rPr>
        <w:t>již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1"/>
          <w:sz w:val="16"/>
        </w:rPr>
        <w:t xml:space="preserve"> </w:t>
      </w:r>
      <w:r>
        <w:rPr>
          <w:sz w:val="16"/>
        </w:rPr>
        <w:t>fázi</w:t>
      </w:r>
      <w:r>
        <w:rPr>
          <w:spacing w:val="-3"/>
          <w:sz w:val="16"/>
        </w:rPr>
        <w:t xml:space="preserve"> </w:t>
      </w:r>
      <w:r>
        <w:rPr>
          <w:sz w:val="16"/>
        </w:rPr>
        <w:t>přípravy</w:t>
      </w:r>
      <w:r>
        <w:rPr>
          <w:spacing w:val="-1"/>
          <w:sz w:val="16"/>
        </w:rPr>
        <w:t xml:space="preserve"> </w:t>
      </w:r>
      <w:r>
        <w:rPr>
          <w:sz w:val="16"/>
        </w:rPr>
        <w:t>projektu, pokud</w:t>
      </w:r>
      <w:r>
        <w:rPr>
          <w:spacing w:val="-3"/>
          <w:sz w:val="16"/>
        </w:rPr>
        <w:t xml:space="preserve"> </w:t>
      </w:r>
      <w:r>
        <w:rPr>
          <w:sz w:val="16"/>
        </w:rPr>
        <w:t>měla</w:t>
      </w:r>
      <w:r>
        <w:rPr>
          <w:spacing w:val="-1"/>
          <w:sz w:val="16"/>
        </w:rPr>
        <w:t xml:space="preserve"> </w:t>
      </w:r>
      <w:r>
        <w:rPr>
          <w:sz w:val="16"/>
        </w:rPr>
        <w:t>příprava</w:t>
      </w:r>
      <w:r>
        <w:rPr>
          <w:spacing w:val="-3"/>
          <w:sz w:val="16"/>
        </w:rPr>
        <w:t xml:space="preserve"> </w:t>
      </w:r>
      <w:r>
        <w:rPr>
          <w:sz w:val="16"/>
        </w:rPr>
        <w:t>projektu</w:t>
      </w:r>
      <w:r>
        <w:rPr>
          <w:spacing w:val="-2"/>
          <w:sz w:val="16"/>
        </w:rPr>
        <w:t xml:space="preserve"> </w:t>
      </w:r>
      <w:r>
        <w:rPr>
          <w:sz w:val="16"/>
        </w:rPr>
        <w:t>vliv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zadávací dokumentaci/zadávací</w:t>
      </w:r>
      <w:r>
        <w:rPr>
          <w:spacing w:val="-2"/>
          <w:sz w:val="16"/>
        </w:rPr>
        <w:t xml:space="preserve"> </w:t>
      </w:r>
      <w:r>
        <w:rPr>
          <w:sz w:val="16"/>
        </w:rPr>
        <w:t>řízení.</w:t>
      </w:r>
    </w:p>
    <w:p w:rsidR="00A2634C" w:rsidRDefault="00A2634C">
      <w:pPr>
        <w:rPr>
          <w:sz w:val="16"/>
        </w:rPr>
        <w:sectPr w:rsidR="00A2634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1024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right="88"/>
              <w:rPr>
                <w:sz w:val="20"/>
              </w:rPr>
            </w:pPr>
            <w:r>
              <w:rPr>
                <w:spacing w:val="-1"/>
                <w:sz w:val="20"/>
              </w:rPr>
              <w:t>výběrového/zadávacího</w:t>
            </w:r>
            <w:r>
              <w:rPr>
                <w:sz w:val="20"/>
              </w:rPr>
              <w:t xml:space="preserve"> řízení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došlo ke kartelové dohodě či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jiné formě zakázané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314"/>
              <w:rPr>
                <w:sz w:val="20"/>
              </w:rPr>
            </w:pPr>
            <w:r>
              <w:rPr>
                <w:sz w:val="20"/>
              </w:rPr>
              <w:t>kontrolního systému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zadavatele a jeden z nich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vybraným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2634C">
        <w:trPr>
          <w:trHeight w:val="129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9" w:line="237" w:lineRule="auto"/>
              <w:ind w:left="103" w:right="730"/>
              <w:rPr>
                <w:sz w:val="20"/>
              </w:rPr>
            </w:pPr>
            <w:r>
              <w:rPr>
                <w:sz w:val="20"/>
              </w:rPr>
              <w:t>25 %,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nepodíleli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jiní</w:t>
            </w:r>
          </w:p>
          <w:p w:rsidR="00A2634C" w:rsidRDefault="00D32514">
            <w:pPr>
              <w:pStyle w:val="TableParagraph"/>
              <w:spacing w:before="2"/>
              <w:ind w:left="103" w:right="97"/>
              <w:rPr>
                <w:sz w:val="20"/>
              </w:rPr>
            </w:pPr>
            <w:r>
              <w:rPr>
                <w:sz w:val="20"/>
              </w:rPr>
              <w:t>dodavatelé než ti, kteří se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účastnili</w:t>
            </w:r>
          </w:p>
        </w:tc>
      </w:tr>
      <w:tr w:rsidR="00A2634C">
        <w:trPr>
          <w:trHeight w:val="2620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9" w:line="237" w:lineRule="auto"/>
              <w:ind w:left="103" w:right="622"/>
              <w:rPr>
                <w:sz w:val="20"/>
              </w:rPr>
            </w:pPr>
            <w:r>
              <w:rPr>
                <w:sz w:val="20"/>
              </w:rPr>
              <w:t>100 %, pokud se na bid-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riggingu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podílela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</w:p>
          <w:p w:rsidR="00A2634C" w:rsidRDefault="00D32514">
            <w:pPr>
              <w:pStyle w:val="TableParagraph"/>
              <w:spacing w:before="2"/>
              <w:ind w:left="103" w:right="139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systému nebo zadavatel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spolupráci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dodavateli</w:t>
            </w:r>
          </w:p>
          <w:p w:rsidR="00A2634C" w:rsidRDefault="00D32514">
            <w:pPr>
              <w:pStyle w:val="TableParagraph"/>
              <w:spacing w:before="2"/>
              <w:ind w:left="103"/>
              <w:rPr>
                <w:sz w:val="20"/>
              </w:rPr>
            </w:pPr>
            <w:r>
              <w:rPr>
                <w:sz w:val="20"/>
              </w:rPr>
              <w:t>podílejícími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bid-</w:t>
            </w:r>
          </w:p>
          <w:p w:rsidR="00A2634C" w:rsidRDefault="00D32514">
            <w:pPr>
              <w:pStyle w:val="TableParagraph"/>
              <w:ind w:left="103" w:right="447"/>
              <w:rPr>
                <w:sz w:val="20"/>
              </w:rPr>
            </w:pPr>
            <w:r>
              <w:rPr>
                <w:sz w:val="20"/>
              </w:rPr>
              <w:t>riggingu a současně jeden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nich se stal vybraným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dodavatelem</w:t>
            </w:r>
          </w:p>
        </w:tc>
      </w:tr>
      <w:tr w:rsidR="00A2634C">
        <w:trPr>
          <w:trHeight w:val="2538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203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14"/>
              <w:rPr>
                <w:sz w:val="20"/>
              </w:rPr>
            </w:pPr>
            <w:r>
              <w:rPr>
                <w:sz w:val="20"/>
              </w:rPr>
              <w:t>Podstatná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změna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634C" w:rsidRDefault="00D32514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práv a povinností vyplývajících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 smlouvy na plnění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SFŽP ČR.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634C" w:rsidRDefault="00A2634C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A2634C" w:rsidRDefault="00D325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634C" w:rsidRDefault="00A263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2634C" w:rsidRDefault="00D32514">
            <w:pPr>
              <w:pStyle w:val="TableParagraph"/>
              <w:ind w:left="103" w:right="193"/>
              <w:rPr>
                <w:sz w:val="20"/>
              </w:rPr>
            </w:pPr>
            <w:r>
              <w:rPr>
                <w:sz w:val="20"/>
              </w:rPr>
              <w:t>25 % z hodnoty dodatečných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dodávek</w:t>
            </w:r>
          </w:p>
          <w:p w:rsidR="00A2634C" w:rsidRDefault="00D32514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(tzv.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vícepráce)</w:t>
            </w:r>
          </w:p>
        </w:tc>
      </w:tr>
      <w:tr w:rsidR="00A2634C">
        <w:trPr>
          <w:trHeight w:val="3153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 w:right="245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634C" w:rsidRDefault="00A263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2634C" w:rsidRDefault="00D325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634C" w:rsidRDefault="00A2634C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2634C" w:rsidRDefault="00D32514">
            <w:pPr>
              <w:pStyle w:val="TableParagraph"/>
              <w:ind w:left="103" w:right="214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případně zvýšena cena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případě,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2634C" w:rsidRDefault="00D32514">
            <w:pPr>
              <w:pStyle w:val="TableParagraph"/>
              <w:ind w:left="103" w:right="105"/>
              <w:rPr>
                <w:sz w:val="20"/>
              </w:rPr>
            </w:pPr>
            <w:r>
              <w:rPr>
                <w:sz w:val="20"/>
              </w:rPr>
              <w:t>takové zvýšení převyšuje 50 %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původní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634C" w:rsidRDefault="00D325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2634C">
        <w:trPr>
          <w:trHeight w:val="481"/>
        </w:trPr>
        <w:tc>
          <w:tcPr>
            <w:tcW w:w="670" w:type="dxa"/>
            <w:vMerge w:val="restart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203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14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29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</w:p>
          <w:p w:rsidR="00A2634C" w:rsidRDefault="00D32514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než výše uvedeného porušení,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 mělo nebo mohlo mít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</w:tcPr>
          <w:p w:rsidR="00A2634C" w:rsidRDefault="00D32514">
            <w:pPr>
              <w:pStyle w:val="TableParagraph"/>
              <w:spacing w:before="105"/>
              <w:ind w:left="103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634C">
        <w:trPr>
          <w:trHeight w:val="1045"/>
        </w:trPr>
        <w:tc>
          <w:tcPr>
            <w:tcW w:w="670" w:type="dxa"/>
            <w:vMerge/>
            <w:tcBorders>
              <w:top w:val="nil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rPr>
                <w:sz w:val="2"/>
                <w:szCs w:val="2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0" w:line="237" w:lineRule="auto"/>
              <w:ind w:left="103" w:right="223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2634C" w:rsidRDefault="00A2634C">
      <w:pPr>
        <w:spacing w:line="237" w:lineRule="auto"/>
        <w:rPr>
          <w:sz w:val="20"/>
        </w:rPr>
        <w:sectPr w:rsidR="00A2634C">
          <w:pgSz w:w="12240" w:h="15840"/>
          <w:pgMar w:top="1140" w:right="1000" w:bottom="1660" w:left="1320" w:header="0" w:footer="1460" w:gutter="0"/>
          <w:cols w:space="708"/>
        </w:sectPr>
      </w:pPr>
    </w:p>
    <w:tbl>
      <w:tblPr>
        <w:tblStyle w:val="TableNormal"/>
        <w:tblW w:w="0" w:type="auto"/>
        <w:tblInd w:w="4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903"/>
        <w:gridCol w:w="2905"/>
        <w:gridCol w:w="2903"/>
      </w:tblGrid>
      <w:tr w:rsidR="00A2634C">
        <w:trPr>
          <w:trHeight w:val="493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18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846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64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D32514">
            <w:pPr>
              <w:pStyle w:val="TableParagraph"/>
              <w:spacing w:before="107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odvodu</w:t>
            </w:r>
          </w:p>
        </w:tc>
      </w:tr>
      <w:tr w:rsidR="00A2634C">
        <w:trPr>
          <w:trHeight w:val="1537"/>
        </w:trPr>
        <w:tc>
          <w:tcPr>
            <w:tcW w:w="670" w:type="dxa"/>
            <w:tcBorders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</w:tcPr>
          <w:p w:rsidR="00A2634C" w:rsidRDefault="00D32514">
            <w:pPr>
              <w:pStyle w:val="TableParagraph"/>
              <w:spacing w:before="86"/>
              <w:ind w:right="166"/>
              <w:rPr>
                <w:sz w:val="20"/>
              </w:rPr>
            </w:pPr>
            <w:r>
              <w:rPr>
                <w:sz w:val="20"/>
              </w:rPr>
              <w:t>souladu jeho postupu podle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článku IV bodu 2 písm. j),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nedodržení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základních</w:t>
            </w:r>
          </w:p>
          <w:p w:rsidR="00A2634C" w:rsidRDefault="00D32514">
            <w:pPr>
              <w:pStyle w:val="TableParagraph"/>
              <w:spacing w:before="3" w:line="237" w:lineRule="auto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zásad </w:t>
            </w:r>
            <w:r>
              <w:rPr>
                <w:sz w:val="20"/>
              </w:rPr>
              <w:t>výběrového/zadávacího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řízení.</w:t>
            </w:r>
          </w:p>
        </w:tc>
        <w:tc>
          <w:tcPr>
            <w:tcW w:w="2903" w:type="dxa"/>
            <w:tcBorders>
              <w:left w:val="single" w:sz="4" w:space="0" w:color="000000"/>
            </w:tcBorders>
          </w:tcPr>
          <w:p w:rsidR="00A2634C" w:rsidRDefault="00A263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32514" w:rsidRDefault="00D32514"/>
    <w:sectPr w:rsidR="00D32514">
      <w:type w:val="continuous"/>
      <w:pgSz w:w="12240" w:h="15840"/>
      <w:pgMar w:top="1140" w:right="1000" w:bottom="1660" w:left="132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14" w:rsidRDefault="00D32514">
      <w:r>
        <w:separator/>
      </w:r>
    </w:p>
  </w:endnote>
  <w:endnote w:type="continuationSeparator" w:id="0">
    <w:p w:rsidR="00D32514" w:rsidRDefault="00D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4C" w:rsidRDefault="00AD470E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34C" w:rsidRDefault="00D32514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47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2634C" w:rsidRDefault="00D32514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47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14" w:rsidRDefault="00D32514">
      <w:r>
        <w:separator/>
      </w:r>
    </w:p>
  </w:footnote>
  <w:footnote w:type="continuationSeparator" w:id="0">
    <w:p w:rsidR="00D32514" w:rsidRDefault="00D3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897"/>
    <w:multiLevelType w:val="hybridMultilevel"/>
    <w:tmpl w:val="D528ED40"/>
    <w:lvl w:ilvl="0" w:tplc="791EF888">
      <w:start w:val="1"/>
      <w:numFmt w:val="upperLetter"/>
      <w:lvlText w:val="%1."/>
      <w:lvlJc w:val="left"/>
      <w:pPr>
        <w:ind w:left="665" w:hanging="284"/>
        <w:jc w:val="left"/>
      </w:pPr>
      <w:rPr>
        <w:rFonts w:ascii="Segoe UI" w:eastAsia="Segoe UI" w:hAnsi="Segoe UI" w:cs="Segoe UI" w:hint="default"/>
        <w:b/>
        <w:bCs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2FDEB5AC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F6246C9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926A80F8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52781638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C286A5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288A94F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26DC5030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B66A7DA2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1307508"/>
    <w:multiLevelType w:val="hybridMultilevel"/>
    <w:tmpl w:val="2E12F11E"/>
    <w:lvl w:ilvl="0" w:tplc="9D74FF0E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EFE66D6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A32C589C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B1DA77C6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4C48EDE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37EC6F0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744E40A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BF1AD1C6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3F90D7D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27367760"/>
    <w:multiLevelType w:val="hybridMultilevel"/>
    <w:tmpl w:val="F2BCE118"/>
    <w:lvl w:ilvl="0" w:tplc="E3F0051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4342F30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D00C0F40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CC6A52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E756885A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761CB2E8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0330AFA8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3DE3C8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7190093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8275CC8"/>
    <w:multiLevelType w:val="hybridMultilevel"/>
    <w:tmpl w:val="3FF62D00"/>
    <w:lvl w:ilvl="0" w:tplc="D8F6CEE6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326D2C4">
      <w:start w:val="1"/>
      <w:numFmt w:val="lowerLetter"/>
      <w:lvlText w:val="%2)"/>
      <w:lvlJc w:val="left"/>
      <w:pPr>
        <w:ind w:left="94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32762B80">
      <w:numFmt w:val="bullet"/>
      <w:lvlText w:val="•"/>
      <w:lvlJc w:val="left"/>
      <w:pPr>
        <w:ind w:left="1087" w:hanging="284"/>
      </w:pPr>
      <w:rPr>
        <w:rFonts w:hint="default"/>
        <w:lang w:val="cs-CZ" w:eastAsia="en-US" w:bidi="ar-SA"/>
      </w:rPr>
    </w:lvl>
    <w:lvl w:ilvl="3" w:tplc="150237E0">
      <w:numFmt w:val="bullet"/>
      <w:lvlText w:val="•"/>
      <w:lvlJc w:val="left"/>
      <w:pPr>
        <w:ind w:left="1234" w:hanging="284"/>
      </w:pPr>
      <w:rPr>
        <w:rFonts w:hint="default"/>
        <w:lang w:val="cs-CZ" w:eastAsia="en-US" w:bidi="ar-SA"/>
      </w:rPr>
    </w:lvl>
    <w:lvl w:ilvl="4" w:tplc="1A42CDFC">
      <w:numFmt w:val="bullet"/>
      <w:lvlText w:val="•"/>
      <w:lvlJc w:val="left"/>
      <w:pPr>
        <w:ind w:left="1381" w:hanging="284"/>
      </w:pPr>
      <w:rPr>
        <w:rFonts w:hint="default"/>
        <w:lang w:val="cs-CZ" w:eastAsia="en-US" w:bidi="ar-SA"/>
      </w:rPr>
    </w:lvl>
    <w:lvl w:ilvl="5" w:tplc="C6CABDC2">
      <w:numFmt w:val="bullet"/>
      <w:lvlText w:val="•"/>
      <w:lvlJc w:val="left"/>
      <w:pPr>
        <w:ind w:left="1529" w:hanging="284"/>
      </w:pPr>
      <w:rPr>
        <w:rFonts w:hint="default"/>
        <w:lang w:val="cs-CZ" w:eastAsia="en-US" w:bidi="ar-SA"/>
      </w:rPr>
    </w:lvl>
    <w:lvl w:ilvl="6" w:tplc="2AEC06A8">
      <w:numFmt w:val="bullet"/>
      <w:lvlText w:val="•"/>
      <w:lvlJc w:val="left"/>
      <w:pPr>
        <w:ind w:left="1676" w:hanging="284"/>
      </w:pPr>
      <w:rPr>
        <w:rFonts w:hint="default"/>
        <w:lang w:val="cs-CZ" w:eastAsia="en-US" w:bidi="ar-SA"/>
      </w:rPr>
    </w:lvl>
    <w:lvl w:ilvl="7" w:tplc="B456ECAA">
      <w:numFmt w:val="bullet"/>
      <w:lvlText w:val="•"/>
      <w:lvlJc w:val="left"/>
      <w:pPr>
        <w:ind w:left="1823" w:hanging="284"/>
      </w:pPr>
      <w:rPr>
        <w:rFonts w:hint="default"/>
        <w:lang w:val="cs-CZ" w:eastAsia="en-US" w:bidi="ar-SA"/>
      </w:rPr>
    </w:lvl>
    <w:lvl w:ilvl="8" w:tplc="CD92D6E6">
      <w:numFmt w:val="bullet"/>
      <w:lvlText w:val="•"/>
      <w:lvlJc w:val="left"/>
      <w:pPr>
        <w:ind w:left="1970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39790888"/>
    <w:multiLevelType w:val="hybridMultilevel"/>
    <w:tmpl w:val="0508472A"/>
    <w:lvl w:ilvl="0" w:tplc="6BA6487A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446137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79C267CA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4B22ADBE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05D89536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D452EA2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A394F27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0F7681AE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633EA9BA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4D5D74"/>
    <w:multiLevelType w:val="hybridMultilevel"/>
    <w:tmpl w:val="CE64538C"/>
    <w:lvl w:ilvl="0" w:tplc="AD62317C">
      <w:start w:val="1"/>
      <w:numFmt w:val="decimal"/>
      <w:lvlText w:val="%1)"/>
      <w:lvlJc w:val="left"/>
      <w:pPr>
        <w:ind w:left="66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B1C8014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E7926826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1556FE40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85801AC4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3304A0AC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5FD8443C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3F4E0D0C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0A943190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BB6E32"/>
    <w:multiLevelType w:val="hybridMultilevel"/>
    <w:tmpl w:val="77FC71FE"/>
    <w:lvl w:ilvl="0" w:tplc="8EC23F60">
      <w:start w:val="1"/>
      <w:numFmt w:val="decimal"/>
      <w:lvlText w:val="%1)"/>
      <w:lvlJc w:val="left"/>
      <w:pPr>
        <w:ind w:left="66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0AEFE32">
      <w:numFmt w:val="bullet"/>
      <w:lvlText w:val="•"/>
      <w:lvlJc w:val="left"/>
      <w:pPr>
        <w:ind w:left="1586" w:hanging="284"/>
      </w:pPr>
      <w:rPr>
        <w:rFonts w:hint="default"/>
        <w:lang w:val="cs-CZ" w:eastAsia="en-US" w:bidi="ar-SA"/>
      </w:rPr>
    </w:lvl>
    <w:lvl w:ilvl="2" w:tplc="605C08D8">
      <w:numFmt w:val="bullet"/>
      <w:lvlText w:val="•"/>
      <w:lvlJc w:val="left"/>
      <w:pPr>
        <w:ind w:left="2512" w:hanging="284"/>
      </w:pPr>
      <w:rPr>
        <w:rFonts w:hint="default"/>
        <w:lang w:val="cs-CZ" w:eastAsia="en-US" w:bidi="ar-SA"/>
      </w:rPr>
    </w:lvl>
    <w:lvl w:ilvl="3" w:tplc="C9707E1A">
      <w:numFmt w:val="bullet"/>
      <w:lvlText w:val="•"/>
      <w:lvlJc w:val="left"/>
      <w:pPr>
        <w:ind w:left="3438" w:hanging="284"/>
      </w:pPr>
      <w:rPr>
        <w:rFonts w:hint="default"/>
        <w:lang w:val="cs-CZ" w:eastAsia="en-US" w:bidi="ar-SA"/>
      </w:rPr>
    </w:lvl>
    <w:lvl w:ilvl="4" w:tplc="28001220">
      <w:numFmt w:val="bullet"/>
      <w:lvlText w:val="•"/>
      <w:lvlJc w:val="left"/>
      <w:pPr>
        <w:ind w:left="4364" w:hanging="284"/>
      </w:pPr>
      <w:rPr>
        <w:rFonts w:hint="default"/>
        <w:lang w:val="cs-CZ" w:eastAsia="en-US" w:bidi="ar-SA"/>
      </w:rPr>
    </w:lvl>
    <w:lvl w:ilvl="5" w:tplc="B798EEF2">
      <w:numFmt w:val="bullet"/>
      <w:lvlText w:val="•"/>
      <w:lvlJc w:val="left"/>
      <w:pPr>
        <w:ind w:left="5290" w:hanging="284"/>
      </w:pPr>
      <w:rPr>
        <w:rFonts w:hint="default"/>
        <w:lang w:val="cs-CZ" w:eastAsia="en-US" w:bidi="ar-SA"/>
      </w:rPr>
    </w:lvl>
    <w:lvl w:ilvl="6" w:tplc="44D4F760">
      <w:numFmt w:val="bullet"/>
      <w:lvlText w:val="•"/>
      <w:lvlJc w:val="left"/>
      <w:pPr>
        <w:ind w:left="6216" w:hanging="284"/>
      </w:pPr>
      <w:rPr>
        <w:rFonts w:hint="default"/>
        <w:lang w:val="cs-CZ" w:eastAsia="en-US" w:bidi="ar-SA"/>
      </w:rPr>
    </w:lvl>
    <w:lvl w:ilvl="7" w:tplc="EA1E0412">
      <w:numFmt w:val="bullet"/>
      <w:lvlText w:val="•"/>
      <w:lvlJc w:val="left"/>
      <w:pPr>
        <w:ind w:left="7142" w:hanging="284"/>
      </w:pPr>
      <w:rPr>
        <w:rFonts w:hint="default"/>
        <w:lang w:val="cs-CZ" w:eastAsia="en-US" w:bidi="ar-SA"/>
      </w:rPr>
    </w:lvl>
    <w:lvl w:ilvl="8" w:tplc="9C0E5A86">
      <w:numFmt w:val="bullet"/>
      <w:lvlText w:val="•"/>
      <w:lvlJc w:val="left"/>
      <w:pPr>
        <w:ind w:left="8068" w:hanging="284"/>
      </w:pPr>
      <w:rPr>
        <w:rFonts w:hint="default"/>
        <w:lang w:val="cs-CZ" w:eastAsia="en-US" w:bidi="ar-SA"/>
      </w:rPr>
    </w:lvl>
  </w:abstractNum>
  <w:abstractNum w:abstractNumId="7" w15:restartNumberingAfterBreak="0">
    <w:nsid w:val="64845CC8"/>
    <w:multiLevelType w:val="hybridMultilevel"/>
    <w:tmpl w:val="614ADB54"/>
    <w:lvl w:ilvl="0" w:tplc="9FC86612">
      <w:start w:val="1"/>
      <w:numFmt w:val="decimal"/>
      <w:lvlText w:val="%1"/>
      <w:lvlJc w:val="left"/>
      <w:pPr>
        <w:ind w:left="506" w:hanging="12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position w:val="7"/>
        <w:sz w:val="13"/>
        <w:szCs w:val="13"/>
        <w:lang w:val="cs-CZ" w:eastAsia="en-US" w:bidi="ar-SA"/>
      </w:rPr>
    </w:lvl>
    <w:lvl w:ilvl="1" w:tplc="34FE57C8">
      <w:numFmt w:val="bullet"/>
      <w:lvlText w:val="•"/>
      <w:lvlJc w:val="left"/>
      <w:pPr>
        <w:ind w:left="1442" w:hanging="125"/>
      </w:pPr>
      <w:rPr>
        <w:rFonts w:hint="default"/>
        <w:lang w:val="cs-CZ" w:eastAsia="en-US" w:bidi="ar-SA"/>
      </w:rPr>
    </w:lvl>
    <w:lvl w:ilvl="2" w:tplc="1A22128A">
      <w:numFmt w:val="bullet"/>
      <w:lvlText w:val="•"/>
      <w:lvlJc w:val="left"/>
      <w:pPr>
        <w:ind w:left="2384" w:hanging="125"/>
      </w:pPr>
      <w:rPr>
        <w:rFonts w:hint="default"/>
        <w:lang w:val="cs-CZ" w:eastAsia="en-US" w:bidi="ar-SA"/>
      </w:rPr>
    </w:lvl>
    <w:lvl w:ilvl="3" w:tplc="7604F2FA">
      <w:numFmt w:val="bullet"/>
      <w:lvlText w:val="•"/>
      <w:lvlJc w:val="left"/>
      <w:pPr>
        <w:ind w:left="3326" w:hanging="125"/>
      </w:pPr>
      <w:rPr>
        <w:rFonts w:hint="default"/>
        <w:lang w:val="cs-CZ" w:eastAsia="en-US" w:bidi="ar-SA"/>
      </w:rPr>
    </w:lvl>
    <w:lvl w:ilvl="4" w:tplc="EA22DA44">
      <w:numFmt w:val="bullet"/>
      <w:lvlText w:val="•"/>
      <w:lvlJc w:val="left"/>
      <w:pPr>
        <w:ind w:left="4268" w:hanging="125"/>
      </w:pPr>
      <w:rPr>
        <w:rFonts w:hint="default"/>
        <w:lang w:val="cs-CZ" w:eastAsia="en-US" w:bidi="ar-SA"/>
      </w:rPr>
    </w:lvl>
    <w:lvl w:ilvl="5" w:tplc="23C6E056">
      <w:numFmt w:val="bullet"/>
      <w:lvlText w:val="•"/>
      <w:lvlJc w:val="left"/>
      <w:pPr>
        <w:ind w:left="5210" w:hanging="125"/>
      </w:pPr>
      <w:rPr>
        <w:rFonts w:hint="default"/>
        <w:lang w:val="cs-CZ" w:eastAsia="en-US" w:bidi="ar-SA"/>
      </w:rPr>
    </w:lvl>
    <w:lvl w:ilvl="6" w:tplc="ECBEF9A0">
      <w:numFmt w:val="bullet"/>
      <w:lvlText w:val="•"/>
      <w:lvlJc w:val="left"/>
      <w:pPr>
        <w:ind w:left="6152" w:hanging="125"/>
      </w:pPr>
      <w:rPr>
        <w:rFonts w:hint="default"/>
        <w:lang w:val="cs-CZ" w:eastAsia="en-US" w:bidi="ar-SA"/>
      </w:rPr>
    </w:lvl>
    <w:lvl w:ilvl="7" w:tplc="0D40B5CC">
      <w:numFmt w:val="bullet"/>
      <w:lvlText w:val="•"/>
      <w:lvlJc w:val="left"/>
      <w:pPr>
        <w:ind w:left="7094" w:hanging="125"/>
      </w:pPr>
      <w:rPr>
        <w:rFonts w:hint="default"/>
        <w:lang w:val="cs-CZ" w:eastAsia="en-US" w:bidi="ar-SA"/>
      </w:rPr>
    </w:lvl>
    <w:lvl w:ilvl="8" w:tplc="CFA47444">
      <w:numFmt w:val="bullet"/>
      <w:lvlText w:val="•"/>
      <w:lvlJc w:val="left"/>
      <w:pPr>
        <w:ind w:left="8036" w:hanging="125"/>
      </w:pPr>
      <w:rPr>
        <w:rFonts w:hint="default"/>
        <w:lang w:val="cs-CZ" w:eastAsia="en-US" w:bidi="ar-SA"/>
      </w:rPr>
    </w:lvl>
  </w:abstractNum>
  <w:abstractNum w:abstractNumId="8" w15:restartNumberingAfterBreak="0">
    <w:nsid w:val="736D5D4F"/>
    <w:multiLevelType w:val="hybridMultilevel"/>
    <w:tmpl w:val="CB285C60"/>
    <w:lvl w:ilvl="0" w:tplc="4D646056">
      <w:start w:val="1"/>
      <w:numFmt w:val="upperRoman"/>
      <w:lvlText w:val="%1."/>
      <w:lvlJc w:val="left"/>
      <w:pPr>
        <w:ind w:left="665" w:hanging="380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19BA4326">
      <w:numFmt w:val="bullet"/>
      <w:lvlText w:val="•"/>
      <w:lvlJc w:val="left"/>
      <w:pPr>
        <w:ind w:left="1586" w:hanging="380"/>
      </w:pPr>
      <w:rPr>
        <w:rFonts w:hint="default"/>
        <w:lang w:val="cs-CZ" w:eastAsia="en-US" w:bidi="ar-SA"/>
      </w:rPr>
    </w:lvl>
    <w:lvl w:ilvl="2" w:tplc="7D2A4DA0">
      <w:numFmt w:val="bullet"/>
      <w:lvlText w:val="•"/>
      <w:lvlJc w:val="left"/>
      <w:pPr>
        <w:ind w:left="2512" w:hanging="380"/>
      </w:pPr>
      <w:rPr>
        <w:rFonts w:hint="default"/>
        <w:lang w:val="cs-CZ" w:eastAsia="en-US" w:bidi="ar-SA"/>
      </w:rPr>
    </w:lvl>
    <w:lvl w:ilvl="3" w:tplc="5CDC000A">
      <w:numFmt w:val="bullet"/>
      <w:lvlText w:val="•"/>
      <w:lvlJc w:val="left"/>
      <w:pPr>
        <w:ind w:left="3438" w:hanging="380"/>
      </w:pPr>
      <w:rPr>
        <w:rFonts w:hint="default"/>
        <w:lang w:val="cs-CZ" w:eastAsia="en-US" w:bidi="ar-SA"/>
      </w:rPr>
    </w:lvl>
    <w:lvl w:ilvl="4" w:tplc="EC9242F2">
      <w:numFmt w:val="bullet"/>
      <w:lvlText w:val="•"/>
      <w:lvlJc w:val="left"/>
      <w:pPr>
        <w:ind w:left="4364" w:hanging="380"/>
      </w:pPr>
      <w:rPr>
        <w:rFonts w:hint="default"/>
        <w:lang w:val="cs-CZ" w:eastAsia="en-US" w:bidi="ar-SA"/>
      </w:rPr>
    </w:lvl>
    <w:lvl w:ilvl="5" w:tplc="A1048AC4">
      <w:numFmt w:val="bullet"/>
      <w:lvlText w:val="•"/>
      <w:lvlJc w:val="left"/>
      <w:pPr>
        <w:ind w:left="5290" w:hanging="380"/>
      </w:pPr>
      <w:rPr>
        <w:rFonts w:hint="default"/>
        <w:lang w:val="cs-CZ" w:eastAsia="en-US" w:bidi="ar-SA"/>
      </w:rPr>
    </w:lvl>
    <w:lvl w:ilvl="6" w:tplc="15B071A4">
      <w:numFmt w:val="bullet"/>
      <w:lvlText w:val="•"/>
      <w:lvlJc w:val="left"/>
      <w:pPr>
        <w:ind w:left="6216" w:hanging="380"/>
      </w:pPr>
      <w:rPr>
        <w:rFonts w:hint="default"/>
        <w:lang w:val="cs-CZ" w:eastAsia="en-US" w:bidi="ar-SA"/>
      </w:rPr>
    </w:lvl>
    <w:lvl w:ilvl="7" w:tplc="26DC0EB0">
      <w:numFmt w:val="bullet"/>
      <w:lvlText w:val="•"/>
      <w:lvlJc w:val="left"/>
      <w:pPr>
        <w:ind w:left="7142" w:hanging="380"/>
      </w:pPr>
      <w:rPr>
        <w:rFonts w:hint="default"/>
        <w:lang w:val="cs-CZ" w:eastAsia="en-US" w:bidi="ar-SA"/>
      </w:rPr>
    </w:lvl>
    <w:lvl w:ilvl="8" w:tplc="D676F9B4">
      <w:numFmt w:val="bullet"/>
      <w:lvlText w:val="•"/>
      <w:lvlJc w:val="left"/>
      <w:pPr>
        <w:ind w:left="8068" w:hanging="380"/>
      </w:pPr>
      <w:rPr>
        <w:rFonts w:hint="default"/>
        <w:lang w:val="cs-CZ" w:eastAsia="en-US" w:bidi="ar-SA"/>
      </w:rPr>
    </w:lvl>
  </w:abstractNum>
  <w:abstractNum w:abstractNumId="9" w15:restartNumberingAfterBreak="0">
    <w:nsid w:val="79AE56A8"/>
    <w:multiLevelType w:val="hybridMultilevel"/>
    <w:tmpl w:val="58DEBCF2"/>
    <w:lvl w:ilvl="0" w:tplc="426CB874">
      <w:numFmt w:val="bullet"/>
      <w:lvlText w:val="-"/>
      <w:lvlJc w:val="left"/>
      <w:pPr>
        <w:ind w:left="74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4A35E8">
      <w:numFmt w:val="bullet"/>
      <w:lvlText w:val="•"/>
      <w:lvlJc w:val="left"/>
      <w:pPr>
        <w:ind w:left="1658" w:hanging="360"/>
      </w:pPr>
      <w:rPr>
        <w:rFonts w:hint="default"/>
        <w:lang w:val="cs-CZ" w:eastAsia="en-US" w:bidi="ar-SA"/>
      </w:rPr>
    </w:lvl>
    <w:lvl w:ilvl="2" w:tplc="5DE6CBD0">
      <w:numFmt w:val="bullet"/>
      <w:lvlText w:val="•"/>
      <w:lvlJc w:val="left"/>
      <w:pPr>
        <w:ind w:left="2576" w:hanging="360"/>
      </w:pPr>
      <w:rPr>
        <w:rFonts w:hint="default"/>
        <w:lang w:val="cs-CZ" w:eastAsia="en-US" w:bidi="ar-SA"/>
      </w:rPr>
    </w:lvl>
    <w:lvl w:ilvl="3" w:tplc="6D5E2B52">
      <w:numFmt w:val="bullet"/>
      <w:lvlText w:val="•"/>
      <w:lvlJc w:val="left"/>
      <w:pPr>
        <w:ind w:left="3494" w:hanging="360"/>
      </w:pPr>
      <w:rPr>
        <w:rFonts w:hint="default"/>
        <w:lang w:val="cs-CZ" w:eastAsia="en-US" w:bidi="ar-SA"/>
      </w:rPr>
    </w:lvl>
    <w:lvl w:ilvl="4" w:tplc="55B46142">
      <w:numFmt w:val="bullet"/>
      <w:lvlText w:val="•"/>
      <w:lvlJc w:val="left"/>
      <w:pPr>
        <w:ind w:left="4412" w:hanging="360"/>
      </w:pPr>
      <w:rPr>
        <w:rFonts w:hint="default"/>
        <w:lang w:val="cs-CZ" w:eastAsia="en-US" w:bidi="ar-SA"/>
      </w:rPr>
    </w:lvl>
    <w:lvl w:ilvl="5" w:tplc="7A941D68">
      <w:numFmt w:val="bullet"/>
      <w:lvlText w:val="•"/>
      <w:lvlJc w:val="left"/>
      <w:pPr>
        <w:ind w:left="5330" w:hanging="360"/>
      </w:pPr>
      <w:rPr>
        <w:rFonts w:hint="default"/>
        <w:lang w:val="cs-CZ" w:eastAsia="en-US" w:bidi="ar-SA"/>
      </w:rPr>
    </w:lvl>
    <w:lvl w:ilvl="6" w:tplc="709213C8">
      <w:numFmt w:val="bullet"/>
      <w:lvlText w:val="•"/>
      <w:lvlJc w:val="left"/>
      <w:pPr>
        <w:ind w:left="6248" w:hanging="360"/>
      </w:pPr>
      <w:rPr>
        <w:rFonts w:hint="default"/>
        <w:lang w:val="cs-CZ" w:eastAsia="en-US" w:bidi="ar-SA"/>
      </w:rPr>
    </w:lvl>
    <w:lvl w:ilvl="7" w:tplc="4C54A1DC">
      <w:numFmt w:val="bullet"/>
      <w:lvlText w:val="•"/>
      <w:lvlJc w:val="left"/>
      <w:pPr>
        <w:ind w:left="7166" w:hanging="360"/>
      </w:pPr>
      <w:rPr>
        <w:rFonts w:hint="default"/>
        <w:lang w:val="cs-CZ" w:eastAsia="en-US" w:bidi="ar-SA"/>
      </w:rPr>
    </w:lvl>
    <w:lvl w:ilvl="8" w:tplc="E4645940">
      <w:numFmt w:val="bullet"/>
      <w:lvlText w:val="•"/>
      <w:lvlJc w:val="left"/>
      <w:pPr>
        <w:ind w:left="8084" w:hanging="360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C"/>
    <w:rsid w:val="00A2634C"/>
    <w:rsid w:val="00AD470E"/>
    <w:rsid w:val="00D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A08B43-BD78-423C-9D7E-0928C1BC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416" w:right="316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382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665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295" w:right="105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66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5070</Words>
  <Characters>29918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2023-01-23T12:55:00Z</dcterms:created>
  <dcterms:modified xsi:type="dcterms:W3CDTF">2023-01-23T12:55:00Z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