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B5F4" w14:textId="36DB4CCA" w:rsidR="001902BF" w:rsidRDefault="001902BF" w:rsidP="001902BF">
      <w:pPr>
        <w:pStyle w:val="MzeTextlnku"/>
      </w:pPr>
    </w:p>
    <w:p w14:paraId="161DA7F8" w14:textId="2250482B" w:rsidR="001902BF" w:rsidRDefault="001902BF" w:rsidP="001902BF">
      <w:pPr>
        <w:pStyle w:val="MzeTextlnku"/>
        <w:jc w:val="center"/>
        <w:rPr>
          <w:rFonts w:asciiTheme="minorHAnsi" w:hAnsiTheme="minorHAnsi" w:cstheme="minorHAnsi"/>
          <w:b/>
          <w:bCs/>
        </w:rPr>
      </w:pPr>
      <w:r w:rsidRPr="001902BF">
        <w:rPr>
          <w:rFonts w:asciiTheme="minorHAnsi" w:hAnsiTheme="minorHAnsi" w:cstheme="minorHAnsi"/>
          <w:b/>
          <w:bCs/>
        </w:rPr>
        <w:t xml:space="preserve">SMLOUVA O POŘÍZENÍ SLUŽEB REPARAMETRIZACE A OPTIMALIZACE </w:t>
      </w:r>
      <w:r w:rsidR="007575FE">
        <w:rPr>
          <w:rFonts w:asciiTheme="minorHAnsi" w:hAnsiTheme="minorHAnsi" w:cstheme="minorHAnsi"/>
          <w:b/>
          <w:bCs/>
        </w:rPr>
        <w:t>SIEM</w:t>
      </w:r>
      <w:r w:rsidRPr="001902BF">
        <w:rPr>
          <w:rFonts w:asciiTheme="minorHAnsi" w:hAnsiTheme="minorHAnsi" w:cstheme="minorHAnsi"/>
          <w:b/>
          <w:bCs/>
        </w:rPr>
        <w:t xml:space="preserve"> ŘEŠENÍ MZE 2022+</w:t>
      </w:r>
    </w:p>
    <w:p w14:paraId="4992F5E3" w14:textId="508B141C" w:rsidR="001902BF" w:rsidRDefault="001902BF" w:rsidP="001902BF">
      <w:pPr>
        <w:pStyle w:val="MzeTextlnku"/>
        <w:jc w:val="center"/>
        <w:rPr>
          <w:rFonts w:asciiTheme="minorHAnsi" w:hAnsiTheme="minorHAnsi" w:cstheme="minorHAnsi"/>
          <w:b/>
          <w:bCs/>
        </w:rPr>
      </w:pPr>
    </w:p>
    <w:p w14:paraId="028F655F" w14:textId="662F2FB0" w:rsidR="001902BF" w:rsidRPr="001902BF" w:rsidRDefault="001902BF" w:rsidP="001902BF">
      <w:pPr>
        <w:pStyle w:val="MzeTextlnku"/>
        <w:jc w:val="center"/>
        <w:rPr>
          <w:rFonts w:asciiTheme="minorHAnsi" w:hAnsiTheme="minorHAnsi" w:cstheme="minorHAnsi"/>
          <w:sz w:val="22"/>
          <w:szCs w:val="22"/>
        </w:rPr>
      </w:pPr>
      <w:r w:rsidRPr="001902BF">
        <w:rPr>
          <w:rFonts w:asciiTheme="minorHAnsi" w:hAnsiTheme="minorHAnsi" w:cstheme="minorHAnsi"/>
          <w:sz w:val="22"/>
          <w:szCs w:val="22"/>
        </w:rPr>
        <w:t xml:space="preserve">(Číslo smlouvy: </w:t>
      </w:r>
      <w:r w:rsidRPr="001902BF">
        <w:rPr>
          <w:rStyle w:val="Kurzva"/>
          <w:rFonts w:asciiTheme="minorHAnsi" w:hAnsiTheme="minorHAnsi"/>
          <w:bCs/>
          <w:i w:val="0"/>
          <w:iCs/>
          <w:sz w:val="22"/>
          <w:szCs w:val="22"/>
        </w:rPr>
        <w:t>S202</w:t>
      </w:r>
      <w:r w:rsidR="00F37630">
        <w:rPr>
          <w:rStyle w:val="Kurzva"/>
          <w:rFonts w:asciiTheme="minorHAnsi" w:hAnsiTheme="minorHAnsi"/>
          <w:bCs/>
          <w:i w:val="0"/>
          <w:iCs/>
          <w:sz w:val="22"/>
          <w:szCs w:val="22"/>
        </w:rPr>
        <w:t>3</w:t>
      </w:r>
      <w:r w:rsidRPr="001902BF">
        <w:rPr>
          <w:rStyle w:val="Kurzva"/>
          <w:rFonts w:asciiTheme="minorHAnsi" w:hAnsiTheme="minorHAnsi"/>
          <w:bCs/>
          <w:i w:val="0"/>
          <w:iCs/>
          <w:sz w:val="22"/>
          <w:szCs w:val="22"/>
        </w:rPr>
        <w:t>-00</w:t>
      </w:r>
      <w:r w:rsidR="00F37630">
        <w:rPr>
          <w:rStyle w:val="Kurzva"/>
          <w:rFonts w:asciiTheme="minorHAnsi" w:hAnsiTheme="minorHAnsi"/>
          <w:bCs/>
          <w:i w:val="0"/>
          <w:iCs/>
          <w:sz w:val="22"/>
          <w:szCs w:val="22"/>
        </w:rPr>
        <w:t>02</w:t>
      </w:r>
      <w:r w:rsidRPr="001902BF">
        <w:rPr>
          <w:rFonts w:asciiTheme="minorHAnsi" w:hAnsiTheme="minorHAnsi" w:cstheme="minorHAnsi"/>
          <w:sz w:val="22"/>
          <w:szCs w:val="22"/>
        </w:rPr>
        <w:t>, DMS</w:t>
      </w:r>
      <w:r w:rsidRPr="001902BF">
        <w:rPr>
          <w:rFonts w:asciiTheme="minorHAnsi" w:hAnsiTheme="minorHAnsi" w:cstheme="minorHAnsi"/>
          <w:i/>
          <w:iCs/>
          <w:sz w:val="22"/>
          <w:szCs w:val="22"/>
        </w:rPr>
        <w:t xml:space="preserve">: </w:t>
      </w:r>
      <w:r w:rsidR="00F37630" w:rsidRPr="00F37630">
        <w:rPr>
          <w:rFonts w:asciiTheme="minorHAnsi" w:hAnsiTheme="minorHAnsi" w:cstheme="minorHAnsi"/>
          <w:sz w:val="22"/>
          <w:szCs w:val="22"/>
        </w:rPr>
        <w:t>59</w:t>
      </w:r>
      <w:r w:rsidRPr="00F37630">
        <w:rPr>
          <w:rStyle w:val="Kurzva"/>
          <w:rFonts w:asciiTheme="minorHAnsi" w:hAnsiTheme="minorHAnsi"/>
          <w:sz w:val="22"/>
          <w:szCs w:val="22"/>
        </w:rPr>
        <w:t>-</w:t>
      </w:r>
      <w:r w:rsidRPr="001902BF">
        <w:rPr>
          <w:rStyle w:val="Kurzva"/>
          <w:rFonts w:asciiTheme="minorHAnsi" w:hAnsiTheme="minorHAnsi"/>
          <w:i w:val="0"/>
          <w:iCs/>
          <w:sz w:val="22"/>
          <w:szCs w:val="22"/>
        </w:rPr>
        <w:t>202</w:t>
      </w:r>
      <w:r w:rsidR="00F37630">
        <w:rPr>
          <w:rStyle w:val="Kurzva"/>
          <w:rFonts w:asciiTheme="minorHAnsi" w:hAnsiTheme="minorHAnsi"/>
          <w:i w:val="0"/>
          <w:iCs/>
          <w:sz w:val="22"/>
          <w:szCs w:val="22"/>
        </w:rPr>
        <w:t>3</w:t>
      </w:r>
      <w:r w:rsidRPr="001902BF">
        <w:rPr>
          <w:rStyle w:val="Kurzva"/>
          <w:rFonts w:asciiTheme="minorHAnsi" w:hAnsiTheme="minorHAnsi"/>
          <w:i w:val="0"/>
          <w:iCs/>
          <w:sz w:val="22"/>
          <w:szCs w:val="22"/>
        </w:rPr>
        <w:t>-12120</w:t>
      </w:r>
      <w:r w:rsidRPr="001902BF">
        <w:rPr>
          <w:rFonts w:asciiTheme="minorHAnsi" w:hAnsiTheme="minorHAnsi" w:cstheme="minorHAnsi"/>
          <w:sz w:val="22"/>
          <w:szCs w:val="22"/>
        </w:rPr>
        <w:t xml:space="preserve">, č.j. </w:t>
      </w:r>
      <w:r w:rsidRPr="001902BF">
        <w:rPr>
          <w:rStyle w:val="Kurzva"/>
          <w:rFonts w:asciiTheme="minorHAnsi" w:hAnsiTheme="minorHAnsi"/>
          <w:bCs/>
          <w:i w:val="0"/>
          <w:iCs/>
          <w:sz w:val="22"/>
          <w:szCs w:val="22"/>
        </w:rPr>
        <w:t>MZE-</w:t>
      </w:r>
      <w:r w:rsidR="00F37630">
        <w:rPr>
          <w:rStyle w:val="Kurzva"/>
          <w:rFonts w:asciiTheme="minorHAnsi" w:hAnsiTheme="minorHAnsi"/>
          <w:bCs/>
          <w:i w:val="0"/>
          <w:iCs/>
          <w:sz w:val="22"/>
          <w:szCs w:val="22"/>
        </w:rPr>
        <w:t>3314</w:t>
      </w:r>
      <w:r w:rsidRPr="001902BF">
        <w:rPr>
          <w:rStyle w:val="Kurzva"/>
          <w:rFonts w:asciiTheme="minorHAnsi" w:hAnsiTheme="minorHAnsi"/>
          <w:bCs/>
          <w:i w:val="0"/>
          <w:iCs/>
          <w:sz w:val="22"/>
          <w:szCs w:val="22"/>
        </w:rPr>
        <w:t>/202</w:t>
      </w:r>
      <w:r w:rsidR="00F37630">
        <w:rPr>
          <w:rStyle w:val="Kurzva"/>
          <w:rFonts w:asciiTheme="minorHAnsi" w:hAnsiTheme="minorHAnsi"/>
          <w:bCs/>
          <w:i w:val="0"/>
          <w:iCs/>
          <w:sz w:val="22"/>
          <w:szCs w:val="22"/>
        </w:rPr>
        <w:t>3</w:t>
      </w:r>
      <w:r w:rsidRPr="001902BF">
        <w:rPr>
          <w:rStyle w:val="Kurzva"/>
          <w:rFonts w:asciiTheme="minorHAnsi" w:hAnsiTheme="minorHAnsi"/>
          <w:bCs/>
          <w:i w:val="0"/>
          <w:iCs/>
          <w:sz w:val="22"/>
          <w:szCs w:val="22"/>
        </w:rPr>
        <w:t>-12120</w:t>
      </w:r>
      <w:r w:rsidRPr="001902BF">
        <w:rPr>
          <w:rFonts w:asciiTheme="minorHAnsi" w:hAnsiTheme="minorHAnsi" w:cstheme="minorHAnsi"/>
          <w:bCs/>
          <w:i/>
          <w:iCs/>
          <w:sz w:val="22"/>
          <w:szCs w:val="22"/>
        </w:rPr>
        <w:t>)</w:t>
      </w:r>
    </w:p>
    <w:p w14:paraId="65C6D215" w14:textId="77777777" w:rsidR="001902BF" w:rsidRDefault="001902BF" w:rsidP="002A3D1A">
      <w:pPr>
        <w:pStyle w:val="RLdajeosmluvnstran"/>
        <w:rPr>
          <w:rFonts w:asciiTheme="minorHAnsi" w:hAnsiTheme="minorHAnsi"/>
          <w:szCs w:val="22"/>
        </w:rPr>
      </w:pPr>
    </w:p>
    <w:p w14:paraId="09C381BC" w14:textId="77777777" w:rsidR="001902BF" w:rsidRDefault="001902BF" w:rsidP="002A3D1A">
      <w:pPr>
        <w:pStyle w:val="RLdajeosmluvnstran"/>
        <w:rPr>
          <w:rFonts w:asciiTheme="minorHAnsi" w:hAnsiTheme="minorHAnsi"/>
          <w:szCs w:val="22"/>
        </w:rPr>
      </w:pPr>
    </w:p>
    <w:p w14:paraId="112C7630" w14:textId="7913DAF2" w:rsidR="002A3D1A" w:rsidRPr="00D4079A" w:rsidRDefault="002A3D1A" w:rsidP="002A3D1A">
      <w:pPr>
        <w:pStyle w:val="RLdajeosmluvnstran"/>
        <w:rPr>
          <w:rFonts w:asciiTheme="minorHAnsi" w:hAnsiTheme="minorHAnsi"/>
          <w:szCs w:val="22"/>
        </w:rPr>
      </w:pPr>
      <w:r w:rsidRPr="00D4079A">
        <w:rPr>
          <w:rFonts w:asciiTheme="minorHAnsi" w:hAnsiTheme="minorHAnsi"/>
          <w:szCs w:val="22"/>
        </w:rPr>
        <w:t>Smluvní strany:</w:t>
      </w:r>
    </w:p>
    <w:p w14:paraId="71BED2F2" w14:textId="77777777" w:rsidR="002A3D1A" w:rsidRPr="00D4079A" w:rsidRDefault="002A3D1A" w:rsidP="002A3D1A">
      <w:pPr>
        <w:pStyle w:val="RLdajeosmluvnstran"/>
        <w:rPr>
          <w:rFonts w:asciiTheme="minorHAnsi" w:hAnsiTheme="minorHAnsi"/>
          <w:szCs w:val="22"/>
        </w:rPr>
      </w:pPr>
    </w:p>
    <w:p w14:paraId="40AF8101" w14:textId="77777777" w:rsidR="002A3D1A" w:rsidRPr="00D4079A" w:rsidRDefault="002A3D1A" w:rsidP="002A3D1A">
      <w:pPr>
        <w:pStyle w:val="RLdajeosmluvnstran0"/>
        <w:rPr>
          <w:rFonts w:asciiTheme="minorHAnsi" w:hAnsiTheme="minorHAnsi"/>
          <w:b/>
          <w:szCs w:val="22"/>
        </w:rPr>
      </w:pPr>
      <w:r w:rsidRPr="00D4079A">
        <w:rPr>
          <w:rFonts w:asciiTheme="minorHAnsi" w:hAnsiTheme="minorHAnsi"/>
          <w:b/>
          <w:szCs w:val="22"/>
        </w:rPr>
        <w:t>Česká republika – Ministerstvo zemědělství</w:t>
      </w:r>
    </w:p>
    <w:p w14:paraId="27F4DD34" w14:textId="77777777" w:rsidR="002A3D1A" w:rsidRPr="00D4079A" w:rsidRDefault="002A3D1A" w:rsidP="002A3D1A">
      <w:pPr>
        <w:pStyle w:val="RLdajeosmluvnstran0"/>
        <w:rPr>
          <w:rFonts w:asciiTheme="minorHAnsi" w:hAnsiTheme="minorHAnsi"/>
          <w:szCs w:val="22"/>
        </w:rPr>
      </w:pPr>
      <w:r w:rsidRPr="00D4079A">
        <w:rPr>
          <w:rFonts w:asciiTheme="minorHAnsi" w:hAnsiTheme="minorHAnsi"/>
          <w:szCs w:val="22"/>
        </w:rPr>
        <w:t xml:space="preserve">se sídlem: </w:t>
      </w:r>
      <w:proofErr w:type="spellStart"/>
      <w:r w:rsidRPr="00D4079A">
        <w:rPr>
          <w:rFonts w:asciiTheme="minorHAnsi" w:hAnsiTheme="minorHAnsi"/>
          <w:szCs w:val="22"/>
        </w:rPr>
        <w:t>Těšnov</w:t>
      </w:r>
      <w:proofErr w:type="spellEnd"/>
      <w:r w:rsidRPr="00D4079A">
        <w:rPr>
          <w:rFonts w:asciiTheme="minorHAnsi" w:hAnsiTheme="minorHAnsi"/>
          <w:szCs w:val="22"/>
        </w:rPr>
        <w:t xml:space="preserve"> 17, </w:t>
      </w:r>
      <w:r w:rsidR="00734DAD" w:rsidRPr="00D4079A">
        <w:rPr>
          <w:rFonts w:asciiTheme="minorHAnsi" w:hAnsiTheme="minorHAnsi"/>
          <w:szCs w:val="22"/>
        </w:rPr>
        <w:t>110 00</w:t>
      </w:r>
      <w:r w:rsidRPr="00D4079A">
        <w:rPr>
          <w:rFonts w:asciiTheme="minorHAnsi" w:hAnsiTheme="minorHAnsi"/>
          <w:szCs w:val="22"/>
        </w:rPr>
        <w:t xml:space="preserve"> Praha 1</w:t>
      </w:r>
    </w:p>
    <w:p w14:paraId="77D6E58F" w14:textId="77777777" w:rsidR="002A3D1A" w:rsidRPr="00D4079A" w:rsidRDefault="002A3D1A" w:rsidP="002A3D1A">
      <w:pPr>
        <w:pStyle w:val="RLdajeosmluvnstran0"/>
        <w:rPr>
          <w:rFonts w:asciiTheme="minorHAnsi" w:hAnsiTheme="minorHAnsi"/>
          <w:szCs w:val="22"/>
        </w:rPr>
      </w:pPr>
      <w:r w:rsidRPr="00D4079A">
        <w:rPr>
          <w:rFonts w:asciiTheme="minorHAnsi" w:hAnsiTheme="minorHAnsi"/>
          <w:szCs w:val="22"/>
        </w:rPr>
        <w:t>IČ</w:t>
      </w:r>
      <w:r w:rsidR="00900BCB" w:rsidRPr="00D4079A">
        <w:rPr>
          <w:rFonts w:asciiTheme="minorHAnsi" w:hAnsiTheme="minorHAnsi"/>
          <w:szCs w:val="22"/>
        </w:rPr>
        <w:t>O</w:t>
      </w:r>
      <w:r w:rsidRPr="00D4079A">
        <w:rPr>
          <w:rFonts w:asciiTheme="minorHAnsi" w:hAnsiTheme="minorHAnsi"/>
          <w:szCs w:val="22"/>
        </w:rPr>
        <w:t>: 00020478</w:t>
      </w:r>
      <w:r w:rsidR="00FB0241" w:rsidRPr="00D4079A">
        <w:rPr>
          <w:rFonts w:asciiTheme="minorHAnsi" w:hAnsiTheme="minorHAnsi"/>
          <w:szCs w:val="22"/>
        </w:rPr>
        <w:t>, DIČ: CZ00020478</w:t>
      </w:r>
    </w:p>
    <w:p w14:paraId="0A319EB5" w14:textId="0507A39E" w:rsidR="002A3D1A" w:rsidRPr="00D4079A" w:rsidRDefault="002A3D1A" w:rsidP="002A3D1A">
      <w:pPr>
        <w:pStyle w:val="RLdajeosmluvnstran0"/>
        <w:rPr>
          <w:rFonts w:asciiTheme="minorHAnsi" w:hAnsiTheme="minorHAnsi"/>
          <w:szCs w:val="22"/>
        </w:rPr>
      </w:pPr>
      <w:r w:rsidRPr="00D4079A">
        <w:rPr>
          <w:rFonts w:asciiTheme="minorHAnsi" w:hAnsiTheme="minorHAnsi"/>
          <w:szCs w:val="22"/>
        </w:rPr>
        <w:t>bank</w:t>
      </w:r>
      <w:r w:rsidR="00C33892" w:rsidRPr="00D4079A">
        <w:rPr>
          <w:rFonts w:asciiTheme="minorHAnsi" w:hAnsiTheme="minorHAnsi"/>
          <w:szCs w:val="22"/>
        </w:rPr>
        <w:t>ovní</w:t>
      </w:r>
      <w:r w:rsidRPr="00D4079A">
        <w:rPr>
          <w:rFonts w:asciiTheme="minorHAnsi" w:hAnsiTheme="minorHAnsi"/>
          <w:szCs w:val="22"/>
        </w:rPr>
        <w:t xml:space="preserve"> spojení: ČNB, Praha 1, č. účtu: 1226001/0710</w:t>
      </w:r>
    </w:p>
    <w:p w14:paraId="2CA22DB1" w14:textId="1AED6135" w:rsidR="002A3D1A" w:rsidRPr="00D4079A" w:rsidRDefault="0082069B" w:rsidP="002A3D1A">
      <w:pPr>
        <w:pStyle w:val="RLdajeosmluvnstran0"/>
        <w:rPr>
          <w:rFonts w:asciiTheme="minorHAnsi" w:hAnsiTheme="minorHAnsi"/>
          <w:szCs w:val="22"/>
        </w:rPr>
      </w:pPr>
      <w:r w:rsidRPr="00D4079A">
        <w:rPr>
          <w:rFonts w:asciiTheme="minorHAnsi" w:hAnsiTheme="minorHAnsi"/>
          <w:szCs w:val="22"/>
        </w:rPr>
        <w:t>zastoupená</w:t>
      </w:r>
      <w:r w:rsidR="002A3D1A" w:rsidRPr="00D4079A">
        <w:rPr>
          <w:rFonts w:asciiTheme="minorHAnsi" w:hAnsiTheme="minorHAnsi"/>
          <w:szCs w:val="22"/>
        </w:rPr>
        <w:t>:</w:t>
      </w:r>
      <w:r w:rsidR="00DC0841" w:rsidRPr="00D4079A">
        <w:rPr>
          <w:rFonts w:asciiTheme="minorHAnsi" w:hAnsiTheme="minorHAnsi"/>
          <w:szCs w:val="22"/>
        </w:rPr>
        <w:t xml:space="preserve"> </w:t>
      </w:r>
      <w:r w:rsidR="001902BF">
        <w:rPr>
          <w:rFonts w:asciiTheme="minorHAnsi" w:eastAsia="Calibri" w:hAnsiTheme="minorHAnsi"/>
          <w:szCs w:val="22"/>
        </w:rPr>
        <w:t xml:space="preserve">Ing. </w:t>
      </w:r>
      <w:r w:rsidR="00F86940">
        <w:rPr>
          <w:rFonts w:asciiTheme="minorHAnsi" w:eastAsia="Calibri" w:hAnsiTheme="minorHAnsi"/>
          <w:szCs w:val="22"/>
        </w:rPr>
        <w:t xml:space="preserve">Janem </w:t>
      </w:r>
      <w:proofErr w:type="spellStart"/>
      <w:r w:rsidR="00F86940">
        <w:rPr>
          <w:rFonts w:asciiTheme="minorHAnsi" w:eastAsia="Calibri" w:hAnsiTheme="minorHAnsi"/>
          <w:szCs w:val="22"/>
        </w:rPr>
        <w:t>Warausem</w:t>
      </w:r>
      <w:proofErr w:type="spellEnd"/>
      <w:r w:rsidR="000A5E3A" w:rsidRPr="001902BF">
        <w:rPr>
          <w:rFonts w:asciiTheme="minorHAnsi" w:eastAsia="Calibri" w:hAnsiTheme="minorHAnsi"/>
          <w:szCs w:val="22"/>
        </w:rPr>
        <w:t xml:space="preserve">, ředitel </w:t>
      </w:r>
      <w:r w:rsidR="001902BF">
        <w:rPr>
          <w:rFonts w:asciiTheme="minorHAnsi" w:eastAsia="Calibri" w:hAnsiTheme="minorHAnsi"/>
          <w:szCs w:val="22"/>
        </w:rPr>
        <w:t>O</w:t>
      </w:r>
      <w:r w:rsidR="000A5E3A" w:rsidRPr="001902BF">
        <w:rPr>
          <w:rFonts w:asciiTheme="minorHAnsi" w:eastAsia="Calibri" w:hAnsiTheme="minorHAnsi"/>
          <w:szCs w:val="22"/>
        </w:rPr>
        <w:t xml:space="preserve">dboru </w:t>
      </w:r>
      <w:r w:rsidR="00524014" w:rsidRPr="001902BF">
        <w:rPr>
          <w:rFonts w:asciiTheme="minorHAnsi" w:eastAsia="Calibri" w:hAnsiTheme="minorHAnsi"/>
          <w:szCs w:val="22"/>
        </w:rPr>
        <w:t>informačních a komunikačních technologií</w:t>
      </w:r>
      <w:r w:rsidR="000A5E3A">
        <w:rPr>
          <w:rFonts w:asciiTheme="minorHAnsi" w:eastAsia="Calibri" w:hAnsiTheme="minorHAnsi"/>
          <w:szCs w:val="22"/>
        </w:rPr>
        <w:t xml:space="preserve"> </w:t>
      </w:r>
    </w:p>
    <w:p w14:paraId="64BFB205" w14:textId="77777777" w:rsidR="002A3D1A" w:rsidRPr="00D4079A" w:rsidRDefault="002A3D1A" w:rsidP="002A3D1A">
      <w:pPr>
        <w:pStyle w:val="RLdajeosmluvnstran0"/>
        <w:rPr>
          <w:rFonts w:asciiTheme="minorHAnsi" w:hAnsiTheme="minorHAnsi"/>
          <w:szCs w:val="22"/>
        </w:rPr>
      </w:pPr>
      <w:r w:rsidRPr="00D4079A">
        <w:rPr>
          <w:rFonts w:asciiTheme="minorHAnsi" w:hAnsiTheme="minorHAnsi"/>
          <w:szCs w:val="22"/>
        </w:rPr>
        <w:t>(dále jen „</w:t>
      </w:r>
      <w:r w:rsidRPr="00D4079A">
        <w:rPr>
          <w:rStyle w:val="RLProhlensmluvnchstranChar"/>
          <w:rFonts w:asciiTheme="minorHAnsi" w:hAnsiTheme="minorHAnsi"/>
          <w:szCs w:val="22"/>
        </w:rPr>
        <w:t>Objednatel</w:t>
      </w:r>
      <w:r w:rsidR="000F7248" w:rsidRPr="00D4079A">
        <w:rPr>
          <w:rStyle w:val="RLProhlensmluvnchstranChar"/>
          <w:rFonts w:asciiTheme="minorHAnsi" w:hAnsiTheme="minorHAnsi"/>
          <w:szCs w:val="22"/>
        </w:rPr>
        <w:t>“</w:t>
      </w:r>
      <w:r w:rsidR="00F859F8" w:rsidRPr="00D4079A">
        <w:rPr>
          <w:rFonts w:asciiTheme="minorHAnsi" w:hAnsiTheme="minorHAnsi"/>
          <w:szCs w:val="22"/>
        </w:rPr>
        <w:t xml:space="preserve"> nebo též „</w:t>
      </w:r>
      <w:r w:rsidR="00FF59E7" w:rsidRPr="00D4079A">
        <w:rPr>
          <w:rFonts w:asciiTheme="minorHAnsi" w:hAnsiTheme="minorHAnsi"/>
          <w:b/>
          <w:szCs w:val="22"/>
        </w:rPr>
        <w:t>Zadavatel</w:t>
      </w:r>
      <w:r w:rsidR="00F859F8" w:rsidRPr="00D4079A">
        <w:rPr>
          <w:rFonts w:asciiTheme="minorHAnsi" w:hAnsiTheme="minorHAnsi"/>
          <w:szCs w:val="22"/>
        </w:rPr>
        <w:t>“</w:t>
      </w:r>
      <w:r w:rsidR="00790B70" w:rsidRPr="00D4079A">
        <w:rPr>
          <w:rFonts w:asciiTheme="minorHAnsi" w:hAnsiTheme="minorHAnsi"/>
          <w:szCs w:val="22"/>
        </w:rPr>
        <w:t xml:space="preserve"> nebo „</w:t>
      </w:r>
      <w:r w:rsidR="00790B70" w:rsidRPr="00FC1376">
        <w:rPr>
          <w:rFonts w:asciiTheme="minorHAnsi" w:hAnsiTheme="minorHAnsi"/>
          <w:b/>
          <w:szCs w:val="22"/>
        </w:rPr>
        <w:t>Ministerstvo zemědělství</w:t>
      </w:r>
      <w:r w:rsidR="00790B70" w:rsidRPr="00D4079A">
        <w:rPr>
          <w:rFonts w:asciiTheme="minorHAnsi" w:hAnsiTheme="minorHAnsi"/>
          <w:szCs w:val="22"/>
        </w:rPr>
        <w:t>“</w:t>
      </w:r>
      <w:r w:rsidRPr="00D4079A">
        <w:rPr>
          <w:rFonts w:asciiTheme="minorHAnsi" w:hAnsiTheme="minorHAnsi"/>
          <w:szCs w:val="22"/>
        </w:rPr>
        <w:t>)</w:t>
      </w:r>
    </w:p>
    <w:p w14:paraId="426B89A4" w14:textId="77777777" w:rsidR="001902BF" w:rsidRDefault="001902BF" w:rsidP="002A3D1A">
      <w:pPr>
        <w:pStyle w:val="RLdajeosmluvnstran"/>
        <w:rPr>
          <w:rFonts w:asciiTheme="minorHAnsi" w:hAnsiTheme="minorHAnsi"/>
          <w:szCs w:val="22"/>
        </w:rPr>
      </w:pPr>
    </w:p>
    <w:p w14:paraId="65C73286" w14:textId="578C74D9" w:rsidR="002A3D1A" w:rsidRPr="00D4079A" w:rsidRDefault="002A3D1A" w:rsidP="002A3D1A">
      <w:pPr>
        <w:pStyle w:val="RLdajeosmluvnstran"/>
        <w:rPr>
          <w:rFonts w:asciiTheme="minorHAnsi" w:hAnsiTheme="minorHAnsi"/>
          <w:szCs w:val="22"/>
        </w:rPr>
      </w:pPr>
      <w:r w:rsidRPr="00D4079A">
        <w:rPr>
          <w:rFonts w:asciiTheme="minorHAnsi" w:hAnsiTheme="minorHAnsi"/>
          <w:szCs w:val="22"/>
        </w:rPr>
        <w:t>a</w:t>
      </w:r>
    </w:p>
    <w:p w14:paraId="25EA360B" w14:textId="77777777" w:rsidR="002A3D1A" w:rsidRPr="00D4079A" w:rsidRDefault="002A3D1A" w:rsidP="00E368E3">
      <w:pPr>
        <w:pStyle w:val="RLdajeosmluvnstran"/>
        <w:rPr>
          <w:rFonts w:asciiTheme="minorHAnsi" w:hAnsiTheme="minorHAnsi"/>
          <w:szCs w:val="22"/>
        </w:rPr>
      </w:pPr>
    </w:p>
    <w:p w14:paraId="7805E529" w14:textId="77777777" w:rsidR="009618C7" w:rsidRPr="005D0E57" w:rsidRDefault="009618C7" w:rsidP="002A3D1A">
      <w:pPr>
        <w:pStyle w:val="RLdajeosmluvnstran"/>
        <w:rPr>
          <w:rFonts w:asciiTheme="minorHAnsi" w:hAnsiTheme="minorHAnsi" w:cstheme="minorHAnsi"/>
          <w:b/>
          <w:bCs/>
        </w:rPr>
      </w:pPr>
      <w:r w:rsidRPr="005D0E57">
        <w:rPr>
          <w:rFonts w:asciiTheme="minorHAnsi" w:hAnsiTheme="minorHAnsi" w:cstheme="minorHAnsi"/>
          <w:b/>
          <w:bCs/>
          <w:szCs w:val="22"/>
        </w:rPr>
        <w:t>S</w:t>
      </w:r>
      <w:r w:rsidRPr="005D0E57">
        <w:rPr>
          <w:rFonts w:asciiTheme="minorHAnsi" w:hAnsiTheme="minorHAnsi" w:cstheme="minorHAnsi"/>
          <w:b/>
          <w:bCs/>
        </w:rPr>
        <w:t>&amp;T CZ s.r.o.</w:t>
      </w:r>
    </w:p>
    <w:p w14:paraId="0B55F739" w14:textId="291D9657" w:rsidR="002A3D1A" w:rsidRPr="005D0E57" w:rsidRDefault="002A3D1A" w:rsidP="002A3D1A">
      <w:pPr>
        <w:pStyle w:val="RLdajeosmluvnstran"/>
        <w:rPr>
          <w:rFonts w:asciiTheme="minorHAnsi" w:hAnsiTheme="minorHAnsi"/>
          <w:szCs w:val="22"/>
        </w:rPr>
      </w:pPr>
      <w:r w:rsidRPr="005D0E57">
        <w:rPr>
          <w:rFonts w:asciiTheme="minorHAnsi" w:hAnsiTheme="minorHAnsi"/>
          <w:szCs w:val="22"/>
        </w:rPr>
        <w:t xml:space="preserve">se sídlem: </w:t>
      </w:r>
      <w:r w:rsidR="009618C7" w:rsidRPr="005D0E57">
        <w:rPr>
          <w:rFonts w:asciiTheme="minorHAnsi" w:hAnsiTheme="minorHAnsi" w:cstheme="minorHAnsi"/>
          <w:szCs w:val="22"/>
        </w:rPr>
        <w:t>V parku 2316/12, 148 00 Praha 4</w:t>
      </w:r>
    </w:p>
    <w:p w14:paraId="7BFA0E16" w14:textId="4CB1B42E" w:rsidR="002A3D1A" w:rsidRPr="005D0E57" w:rsidRDefault="002A3D1A" w:rsidP="002A3D1A">
      <w:pPr>
        <w:pStyle w:val="RLdajeosmluvnstran"/>
        <w:rPr>
          <w:rFonts w:asciiTheme="minorHAnsi" w:hAnsiTheme="minorHAnsi"/>
          <w:szCs w:val="22"/>
        </w:rPr>
      </w:pPr>
      <w:r w:rsidRPr="005D0E57">
        <w:rPr>
          <w:rFonts w:asciiTheme="minorHAnsi" w:hAnsiTheme="minorHAnsi"/>
          <w:szCs w:val="22"/>
        </w:rPr>
        <w:t xml:space="preserve">IČ: </w:t>
      </w:r>
      <w:r w:rsidR="009618C7" w:rsidRPr="005D0E57">
        <w:rPr>
          <w:rFonts w:asciiTheme="minorHAnsi" w:hAnsiTheme="minorHAnsi" w:cstheme="minorHAnsi"/>
          <w:szCs w:val="22"/>
        </w:rPr>
        <w:t>44846029</w:t>
      </w:r>
      <w:r w:rsidRPr="005D0E57">
        <w:rPr>
          <w:rFonts w:asciiTheme="minorHAnsi" w:hAnsiTheme="minorHAnsi"/>
          <w:szCs w:val="22"/>
        </w:rPr>
        <w:t>, DIČ:</w:t>
      </w:r>
      <w:r w:rsidR="009618C7" w:rsidRPr="005D0E57">
        <w:rPr>
          <w:rFonts w:asciiTheme="minorHAnsi" w:hAnsiTheme="minorHAnsi"/>
          <w:szCs w:val="22"/>
        </w:rPr>
        <w:t xml:space="preserve"> CZ</w:t>
      </w:r>
      <w:r w:rsidR="009618C7" w:rsidRPr="005D0E57">
        <w:rPr>
          <w:rFonts w:asciiTheme="minorHAnsi" w:hAnsiTheme="minorHAnsi" w:cstheme="minorHAnsi"/>
          <w:szCs w:val="22"/>
        </w:rPr>
        <w:t>44846029</w:t>
      </w:r>
      <w:r w:rsidR="006A236E" w:rsidRPr="005D0E57">
        <w:rPr>
          <w:rFonts w:asciiTheme="minorHAnsi" w:hAnsiTheme="minorHAnsi"/>
          <w:szCs w:val="22"/>
        </w:rPr>
        <w:t>, Je plátcem DPH</w:t>
      </w:r>
    </w:p>
    <w:p w14:paraId="42FB4DAA" w14:textId="1326A5C2" w:rsidR="002A3D1A" w:rsidRPr="005D0E57" w:rsidRDefault="002A3D1A" w:rsidP="002A3D1A">
      <w:pPr>
        <w:pStyle w:val="RLdajeosmluvnstran"/>
        <w:rPr>
          <w:rFonts w:asciiTheme="minorHAnsi" w:hAnsiTheme="minorHAnsi"/>
          <w:szCs w:val="22"/>
        </w:rPr>
      </w:pPr>
      <w:r w:rsidRPr="005D0E57">
        <w:rPr>
          <w:rFonts w:asciiTheme="minorHAnsi" w:hAnsiTheme="minorHAnsi"/>
          <w:szCs w:val="22"/>
        </w:rPr>
        <w:t xml:space="preserve">společnost zapsaná v obchodním rejstříku vedeném </w:t>
      </w:r>
      <w:r w:rsidR="009618C7" w:rsidRPr="005D0E57">
        <w:rPr>
          <w:rFonts w:asciiTheme="minorHAnsi" w:hAnsiTheme="minorHAnsi"/>
          <w:szCs w:val="22"/>
        </w:rPr>
        <w:t>u Městského soudu v Praze, oddělení C, vložka 6033</w:t>
      </w:r>
    </w:p>
    <w:p w14:paraId="3DDF4D59" w14:textId="0F5886AD" w:rsidR="002A3D1A" w:rsidRPr="005D0E57" w:rsidRDefault="002A3D1A" w:rsidP="0078235B">
      <w:pPr>
        <w:pStyle w:val="RLdajeosmluvnstran0"/>
        <w:rPr>
          <w:rFonts w:asciiTheme="minorHAnsi" w:hAnsiTheme="minorHAnsi"/>
          <w:szCs w:val="22"/>
        </w:rPr>
      </w:pPr>
      <w:r w:rsidRPr="005D0E57">
        <w:rPr>
          <w:rFonts w:asciiTheme="minorHAnsi" w:hAnsiTheme="minorHAnsi"/>
          <w:szCs w:val="22"/>
        </w:rPr>
        <w:t xml:space="preserve">bankovní spojení: </w:t>
      </w:r>
      <w:r w:rsidR="009618C7" w:rsidRPr="005D0E57">
        <w:t>ČSOB</w:t>
      </w:r>
      <w:r w:rsidR="009618C7" w:rsidRPr="005D0E57">
        <w:rPr>
          <w:rFonts w:asciiTheme="minorHAnsi" w:hAnsiTheme="minorHAnsi"/>
          <w:szCs w:val="22"/>
        </w:rPr>
        <w:t xml:space="preserve">, </w:t>
      </w:r>
      <w:r w:rsidR="0078235B" w:rsidRPr="005D0E57">
        <w:rPr>
          <w:rFonts w:asciiTheme="minorHAnsi" w:hAnsiTheme="minorHAnsi"/>
          <w:szCs w:val="22"/>
        </w:rPr>
        <w:t xml:space="preserve">č. účtu: </w:t>
      </w:r>
      <w:r w:rsidR="009618C7" w:rsidRPr="005D0E57">
        <w:t>117422733/0300</w:t>
      </w:r>
    </w:p>
    <w:p w14:paraId="3AA719F6" w14:textId="64F0523E" w:rsidR="002A3D1A" w:rsidRPr="00D4079A" w:rsidRDefault="0082069B" w:rsidP="002A3D1A">
      <w:pPr>
        <w:pStyle w:val="RLdajeosmluvnstran"/>
        <w:rPr>
          <w:rFonts w:asciiTheme="minorHAnsi" w:hAnsiTheme="minorHAnsi"/>
          <w:szCs w:val="22"/>
        </w:rPr>
      </w:pPr>
      <w:r w:rsidRPr="005D0E57">
        <w:rPr>
          <w:rFonts w:asciiTheme="minorHAnsi" w:hAnsiTheme="minorHAnsi"/>
          <w:szCs w:val="22"/>
        </w:rPr>
        <w:t>zastoupená</w:t>
      </w:r>
      <w:r w:rsidR="002A3D1A" w:rsidRPr="005D0E57">
        <w:rPr>
          <w:rFonts w:asciiTheme="minorHAnsi" w:hAnsiTheme="minorHAnsi"/>
          <w:szCs w:val="22"/>
        </w:rPr>
        <w:t xml:space="preserve">: </w:t>
      </w:r>
      <w:r w:rsidR="009618C7" w:rsidRPr="005D0E57">
        <w:t>Miroslavem Bečkou, Ing. Václavem Krausem, jednateli společnosti</w:t>
      </w:r>
    </w:p>
    <w:p w14:paraId="379BC8E9" w14:textId="0B42A0CD" w:rsidR="002A3D1A" w:rsidRPr="00D4079A" w:rsidRDefault="002A3D1A" w:rsidP="002A3D1A">
      <w:pPr>
        <w:pStyle w:val="RLdajeosmluvnstran"/>
        <w:rPr>
          <w:rFonts w:asciiTheme="minorHAnsi" w:hAnsiTheme="minorHAnsi"/>
          <w:szCs w:val="22"/>
        </w:rPr>
      </w:pPr>
      <w:r w:rsidRPr="00D4079A">
        <w:rPr>
          <w:rFonts w:asciiTheme="minorHAnsi" w:hAnsiTheme="minorHAnsi"/>
          <w:szCs w:val="22"/>
        </w:rPr>
        <w:t>(dále jen</w:t>
      </w:r>
      <w:r w:rsidR="00166A95">
        <w:rPr>
          <w:rFonts w:asciiTheme="minorHAnsi" w:hAnsiTheme="minorHAnsi"/>
          <w:szCs w:val="22"/>
        </w:rPr>
        <w:t xml:space="preserve"> </w:t>
      </w:r>
      <w:r w:rsidR="0018073D" w:rsidRPr="00D4079A">
        <w:rPr>
          <w:rFonts w:asciiTheme="minorHAnsi" w:hAnsiTheme="minorHAnsi"/>
          <w:szCs w:val="22"/>
        </w:rPr>
        <w:t>„</w:t>
      </w:r>
      <w:r w:rsidR="0018073D" w:rsidRPr="00D4079A">
        <w:rPr>
          <w:rFonts w:asciiTheme="minorHAnsi" w:hAnsiTheme="minorHAnsi"/>
          <w:b/>
          <w:szCs w:val="22"/>
        </w:rPr>
        <w:t>Dodavatel</w:t>
      </w:r>
      <w:r w:rsidR="0018073D" w:rsidRPr="00D4079A">
        <w:rPr>
          <w:rFonts w:asciiTheme="minorHAnsi" w:hAnsiTheme="minorHAnsi"/>
          <w:szCs w:val="22"/>
        </w:rPr>
        <w:t>“</w:t>
      </w:r>
      <w:r w:rsidRPr="00D4079A">
        <w:rPr>
          <w:rFonts w:asciiTheme="minorHAnsi" w:hAnsiTheme="minorHAnsi"/>
          <w:szCs w:val="22"/>
        </w:rPr>
        <w:t>)</w:t>
      </w:r>
    </w:p>
    <w:p w14:paraId="6E77649D" w14:textId="77777777" w:rsidR="003A61F6" w:rsidRPr="00D4079A" w:rsidRDefault="003A61F6" w:rsidP="003A61F6">
      <w:pPr>
        <w:pStyle w:val="RLdajeosmluvnstran"/>
        <w:rPr>
          <w:rFonts w:asciiTheme="minorHAnsi" w:hAnsiTheme="minorHAnsi"/>
          <w:i/>
          <w:szCs w:val="22"/>
        </w:rPr>
      </w:pPr>
      <w:r w:rsidRPr="00D4079A">
        <w:rPr>
          <w:rFonts w:asciiTheme="minorHAnsi" w:hAnsiTheme="minorHAnsi"/>
          <w:i/>
          <w:szCs w:val="22"/>
        </w:rPr>
        <w:t xml:space="preserve">číslo smlouvy </w:t>
      </w:r>
      <w:r w:rsidR="00C40DBD" w:rsidRPr="00D4079A">
        <w:rPr>
          <w:rFonts w:asciiTheme="minorHAnsi" w:hAnsiTheme="minorHAnsi"/>
          <w:i/>
          <w:szCs w:val="22"/>
        </w:rPr>
        <w:t>Dodavatele</w:t>
      </w:r>
      <w:r w:rsidRPr="00D4079A">
        <w:rPr>
          <w:rFonts w:asciiTheme="minorHAnsi" w:hAnsiTheme="minorHAnsi"/>
          <w:i/>
          <w:szCs w:val="22"/>
        </w:rPr>
        <w:t xml:space="preserve">: </w:t>
      </w:r>
      <w:r w:rsidR="00AA7E4F" w:rsidRPr="00D4079A">
        <w:rPr>
          <w:rFonts w:asciiTheme="minorHAnsi" w:hAnsiTheme="minorHAnsi"/>
          <w:szCs w:val="22"/>
        </w:rPr>
        <w:t>______________________</w:t>
      </w:r>
    </w:p>
    <w:p w14:paraId="755BD04C" w14:textId="77777777" w:rsidR="003A61F6" w:rsidRPr="00D4079A" w:rsidRDefault="003A61F6" w:rsidP="002A3D1A">
      <w:pPr>
        <w:pStyle w:val="RLdajeosmluvnstran"/>
        <w:rPr>
          <w:rFonts w:asciiTheme="minorHAnsi" w:hAnsiTheme="minorHAnsi"/>
          <w:szCs w:val="22"/>
        </w:rPr>
      </w:pPr>
    </w:p>
    <w:p w14:paraId="5E52D7C9" w14:textId="77777777" w:rsidR="002A3D1A" w:rsidRPr="00D4079A" w:rsidRDefault="002A3D1A" w:rsidP="002A3D1A">
      <w:pPr>
        <w:pStyle w:val="RLdajeosmluvnstran"/>
        <w:rPr>
          <w:rFonts w:asciiTheme="minorHAnsi" w:hAnsiTheme="minorHAnsi"/>
          <w:szCs w:val="22"/>
        </w:rPr>
      </w:pPr>
    </w:p>
    <w:p w14:paraId="004AB7F4" w14:textId="00BE96F5" w:rsidR="002A3D1A" w:rsidRDefault="0076108E" w:rsidP="00B12AAA">
      <w:pPr>
        <w:pStyle w:val="RLdajeosmluvnstran0"/>
        <w:jc w:val="both"/>
        <w:rPr>
          <w:rFonts w:asciiTheme="minorHAnsi" w:hAnsiTheme="minorHAnsi"/>
          <w:szCs w:val="22"/>
          <w:lang w:eastAsia="cs-CZ"/>
        </w:rPr>
      </w:pPr>
      <w:r w:rsidRPr="00D4079A">
        <w:rPr>
          <w:rFonts w:asciiTheme="minorHAnsi" w:hAnsiTheme="minorHAnsi"/>
          <w:szCs w:val="22"/>
        </w:rPr>
        <w:t xml:space="preserve">dnešního dne uzavřely </w:t>
      </w:r>
      <w:r w:rsidR="001902BF">
        <w:rPr>
          <w:rFonts w:asciiTheme="minorHAnsi" w:hAnsiTheme="minorHAnsi"/>
          <w:szCs w:val="22"/>
        </w:rPr>
        <w:t>na základě výsledku zadávacího řízení na nadlimitní veřejnou zakázku v rámci elektronického nástroje E-ZAK s názvem: „</w:t>
      </w:r>
      <w:proofErr w:type="spellStart"/>
      <w:r w:rsidR="003F6B5C">
        <w:rPr>
          <w:rFonts w:asciiTheme="minorHAnsi" w:hAnsiTheme="minorHAnsi"/>
          <w:szCs w:val="22"/>
        </w:rPr>
        <w:t>R</w:t>
      </w:r>
      <w:r w:rsidR="00B12AAA">
        <w:rPr>
          <w:rFonts w:asciiTheme="minorHAnsi" w:hAnsiTheme="minorHAnsi"/>
          <w:szCs w:val="22"/>
        </w:rPr>
        <w:t>eparamatrizace</w:t>
      </w:r>
      <w:proofErr w:type="spellEnd"/>
      <w:r w:rsidR="00B12AAA">
        <w:rPr>
          <w:rFonts w:asciiTheme="minorHAnsi" w:hAnsiTheme="minorHAnsi"/>
          <w:szCs w:val="22"/>
        </w:rPr>
        <w:t xml:space="preserve"> a optimalizace </w:t>
      </w:r>
      <w:r w:rsidR="003F6B5C">
        <w:rPr>
          <w:rFonts w:asciiTheme="minorHAnsi" w:hAnsiTheme="minorHAnsi"/>
          <w:szCs w:val="22"/>
        </w:rPr>
        <w:t xml:space="preserve">SIEM </w:t>
      </w:r>
      <w:r w:rsidR="00B12AAA">
        <w:rPr>
          <w:rFonts w:asciiTheme="minorHAnsi" w:hAnsiTheme="minorHAnsi"/>
          <w:szCs w:val="22"/>
        </w:rPr>
        <w:t>řešení MZE 2022+“ (dále jen „</w:t>
      </w:r>
      <w:r w:rsidR="00B12AAA" w:rsidRPr="00B12AAA">
        <w:rPr>
          <w:rFonts w:asciiTheme="minorHAnsi" w:hAnsiTheme="minorHAnsi"/>
          <w:b/>
          <w:bCs/>
          <w:szCs w:val="22"/>
        </w:rPr>
        <w:t>Veřejná zakázka</w:t>
      </w:r>
      <w:r w:rsidR="00B12AAA">
        <w:rPr>
          <w:rFonts w:asciiTheme="minorHAnsi" w:hAnsiTheme="minorHAnsi"/>
          <w:szCs w:val="22"/>
        </w:rPr>
        <w:t xml:space="preserve">“) </w:t>
      </w:r>
      <w:r w:rsidRPr="00D4079A">
        <w:rPr>
          <w:rFonts w:asciiTheme="minorHAnsi" w:hAnsiTheme="minorHAnsi"/>
          <w:szCs w:val="22"/>
        </w:rPr>
        <w:t>tuto smlouvu</w:t>
      </w:r>
      <w:r w:rsidR="00B12AAA">
        <w:rPr>
          <w:rFonts w:asciiTheme="minorHAnsi" w:hAnsiTheme="minorHAnsi"/>
          <w:szCs w:val="22"/>
        </w:rPr>
        <w:t xml:space="preserve"> (dále jen „</w:t>
      </w:r>
      <w:r w:rsidR="00B12AAA" w:rsidRPr="00B12AAA">
        <w:rPr>
          <w:rFonts w:asciiTheme="minorHAnsi" w:hAnsiTheme="minorHAnsi"/>
          <w:b/>
          <w:bCs/>
          <w:szCs w:val="22"/>
        </w:rPr>
        <w:t>Smlouva</w:t>
      </w:r>
      <w:r w:rsidR="00B12AAA">
        <w:rPr>
          <w:rFonts w:asciiTheme="minorHAnsi" w:hAnsiTheme="minorHAnsi"/>
          <w:szCs w:val="22"/>
        </w:rPr>
        <w:t>“)</w:t>
      </w:r>
      <w:r w:rsidRPr="00D4079A">
        <w:rPr>
          <w:rFonts w:asciiTheme="minorHAnsi" w:hAnsiTheme="minorHAnsi"/>
          <w:szCs w:val="22"/>
        </w:rPr>
        <w:t xml:space="preserve"> v souladu s</w:t>
      </w:r>
      <w:r w:rsidR="00B12AAA">
        <w:rPr>
          <w:rFonts w:asciiTheme="minorHAnsi" w:hAnsiTheme="minorHAnsi"/>
          <w:szCs w:val="22"/>
        </w:rPr>
        <w:t>e zákonem č. 134/2016 Sb.,</w:t>
      </w:r>
      <w:r w:rsidR="00F86940">
        <w:rPr>
          <w:rFonts w:asciiTheme="minorHAnsi" w:hAnsiTheme="minorHAnsi"/>
          <w:szCs w:val="22"/>
        </w:rPr>
        <w:t xml:space="preserve"> </w:t>
      </w:r>
      <w:r w:rsidR="00B12AAA">
        <w:rPr>
          <w:rFonts w:asciiTheme="minorHAnsi" w:hAnsiTheme="minorHAnsi"/>
          <w:szCs w:val="22"/>
        </w:rPr>
        <w:t>o</w:t>
      </w:r>
      <w:r w:rsidR="00F86940">
        <w:rPr>
          <w:rFonts w:asciiTheme="minorHAnsi" w:hAnsiTheme="minorHAnsi"/>
          <w:szCs w:val="22"/>
        </w:rPr>
        <w:t> </w:t>
      </w:r>
      <w:r w:rsidR="00B12AAA">
        <w:rPr>
          <w:rFonts w:asciiTheme="minorHAnsi" w:hAnsiTheme="minorHAnsi"/>
          <w:szCs w:val="22"/>
        </w:rPr>
        <w:t>zadávání veřejných zakázek, ve znění pozdějších předpisů (dále jen „</w:t>
      </w:r>
      <w:r w:rsidR="00B12AAA" w:rsidRPr="00B12AAA">
        <w:rPr>
          <w:rFonts w:asciiTheme="minorHAnsi" w:hAnsiTheme="minorHAnsi"/>
          <w:b/>
          <w:bCs/>
          <w:szCs w:val="22"/>
        </w:rPr>
        <w:t>ZZVZ</w:t>
      </w:r>
      <w:r w:rsidR="00B12AAA">
        <w:rPr>
          <w:rFonts w:asciiTheme="minorHAnsi" w:hAnsiTheme="minorHAnsi"/>
          <w:szCs w:val="22"/>
        </w:rPr>
        <w:t>“) a dále v souladu s</w:t>
      </w:r>
      <w:r w:rsidRPr="00D4079A">
        <w:rPr>
          <w:rFonts w:asciiTheme="minorHAnsi" w:hAnsiTheme="minorHAnsi"/>
          <w:szCs w:val="22"/>
        </w:rPr>
        <w:t> </w:t>
      </w:r>
      <w:r w:rsidRPr="00D4079A">
        <w:rPr>
          <w:rFonts w:asciiTheme="minorHAnsi" w:hAnsiTheme="minorHAnsi"/>
          <w:szCs w:val="22"/>
          <w:lang w:eastAsia="cs-CZ"/>
        </w:rPr>
        <w:t xml:space="preserve">ustanovením § 1746 odst. 2 ve spojení s § 2586 a násl. </w:t>
      </w:r>
      <w:r w:rsidR="00D66265" w:rsidRPr="00D4079A">
        <w:rPr>
          <w:rFonts w:asciiTheme="minorHAnsi" w:hAnsiTheme="minorHAnsi"/>
          <w:szCs w:val="22"/>
          <w:lang w:eastAsia="cs-CZ"/>
        </w:rPr>
        <w:t>a</w:t>
      </w:r>
      <w:r w:rsidR="00067776" w:rsidRPr="00D4079A">
        <w:rPr>
          <w:rFonts w:asciiTheme="minorHAnsi" w:hAnsiTheme="minorHAnsi"/>
          <w:szCs w:val="22"/>
          <w:lang w:eastAsia="cs-CZ"/>
        </w:rPr>
        <w:t> </w:t>
      </w:r>
      <w:r w:rsidR="00D66265" w:rsidRPr="00D4079A">
        <w:rPr>
          <w:rFonts w:asciiTheme="minorHAnsi" w:hAnsiTheme="minorHAnsi"/>
          <w:szCs w:val="22"/>
          <w:lang w:eastAsia="cs-CZ"/>
        </w:rPr>
        <w:t>s p</w:t>
      </w:r>
      <w:r w:rsidR="00067776" w:rsidRPr="00D4079A">
        <w:rPr>
          <w:rFonts w:asciiTheme="minorHAnsi" w:hAnsiTheme="minorHAnsi"/>
          <w:szCs w:val="22"/>
          <w:lang w:eastAsia="cs-CZ"/>
        </w:rPr>
        <w:t>oužitím</w:t>
      </w:r>
      <w:r w:rsidR="00D66265" w:rsidRPr="00D4079A">
        <w:rPr>
          <w:rFonts w:asciiTheme="minorHAnsi" w:hAnsiTheme="minorHAnsi"/>
          <w:szCs w:val="22"/>
          <w:lang w:eastAsia="cs-CZ"/>
        </w:rPr>
        <w:t xml:space="preserve"> §</w:t>
      </w:r>
      <w:r w:rsidR="00067776" w:rsidRPr="00D4079A">
        <w:rPr>
          <w:rFonts w:asciiTheme="minorHAnsi" w:hAnsiTheme="minorHAnsi"/>
          <w:szCs w:val="22"/>
          <w:lang w:eastAsia="cs-CZ"/>
        </w:rPr>
        <w:t xml:space="preserve"> 2358 a násl.</w:t>
      </w:r>
      <w:r w:rsidR="00D66265" w:rsidRPr="00D4079A">
        <w:rPr>
          <w:rFonts w:asciiTheme="minorHAnsi" w:hAnsiTheme="minorHAnsi"/>
          <w:szCs w:val="22"/>
          <w:lang w:eastAsia="cs-CZ"/>
        </w:rPr>
        <w:t xml:space="preserve"> </w:t>
      </w:r>
      <w:r w:rsidRPr="00D4079A">
        <w:rPr>
          <w:rFonts w:asciiTheme="minorHAnsi" w:hAnsiTheme="minorHAnsi"/>
          <w:szCs w:val="22"/>
          <w:lang w:eastAsia="cs-CZ"/>
        </w:rPr>
        <w:t>zákona č. 89/2012 Sb., občanský zákoník</w:t>
      </w:r>
      <w:r w:rsidR="00173ABE" w:rsidRPr="00D4079A">
        <w:rPr>
          <w:rFonts w:asciiTheme="minorHAnsi" w:hAnsiTheme="minorHAnsi"/>
          <w:szCs w:val="22"/>
          <w:lang w:eastAsia="cs-CZ"/>
        </w:rPr>
        <w:t>, ve</w:t>
      </w:r>
      <w:r w:rsidR="00B12AAA">
        <w:rPr>
          <w:rFonts w:asciiTheme="minorHAnsi" w:hAnsiTheme="minorHAnsi"/>
          <w:szCs w:val="22"/>
          <w:lang w:eastAsia="cs-CZ"/>
        </w:rPr>
        <w:t xml:space="preserve"> </w:t>
      </w:r>
      <w:r w:rsidR="00173ABE" w:rsidRPr="00D4079A">
        <w:rPr>
          <w:rFonts w:asciiTheme="minorHAnsi" w:hAnsiTheme="minorHAnsi"/>
          <w:szCs w:val="22"/>
          <w:lang w:eastAsia="cs-CZ"/>
        </w:rPr>
        <w:t>znění</w:t>
      </w:r>
      <w:r w:rsidR="00B12AAA">
        <w:rPr>
          <w:rFonts w:asciiTheme="minorHAnsi" w:hAnsiTheme="minorHAnsi"/>
          <w:szCs w:val="22"/>
          <w:lang w:eastAsia="cs-CZ"/>
        </w:rPr>
        <w:t xml:space="preserve"> </w:t>
      </w:r>
      <w:r w:rsidR="00173ABE" w:rsidRPr="00D4079A">
        <w:rPr>
          <w:rFonts w:asciiTheme="minorHAnsi" w:hAnsiTheme="minorHAnsi"/>
          <w:szCs w:val="22"/>
          <w:lang w:eastAsia="cs-CZ"/>
        </w:rPr>
        <w:t>pozdějších předpisů</w:t>
      </w:r>
      <w:r w:rsidRPr="00D4079A">
        <w:rPr>
          <w:rFonts w:asciiTheme="minorHAnsi" w:hAnsiTheme="minorHAnsi"/>
          <w:szCs w:val="22"/>
          <w:lang w:eastAsia="cs-CZ"/>
        </w:rPr>
        <w:t xml:space="preserve"> (dále jen „</w:t>
      </w:r>
      <w:r w:rsidR="00B12AAA">
        <w:rPr>
          <w:rFonts w:asciiTheme="minorHAnsi" w:hAnsiTheme="minorHAnsi"/>
          <w:b/>
          <w:szCs w:val="22"/>
          <w:lang w:eastAsia="cs-CZ"/>
        </w:rPr>
        <w:t>O</w:t>
      </w:r>
      <w:r w:rsidRPr="00D4079A">
        <w:rPr>
          <w:rFonts w:asciiTheme="minorHAnsi" w:hAnsiTheme="minorHAnsi"/>
          <w:b/>
          <w:szCs w:val="22"/>
          <w:lang w:eastAsia="cs-CZ"/>
        </w:rPr>
        <w:t>bčanský zákoník</w:t>
      </w:r>
      <w:r w:rsidRPr="00D4079A">
        <w:rPr>
          <w:rFonts w:asciiTheme="minorHAnsi" w:hAnsiTheme="minorHAnsi"/>
          <w:szCs w:val="22"/>
          <w:lang w:eastAsia="cs-CZ"/>
        </w:rPr>
        <w:t>“)</w:t>
      </w:r>
    </w:p>
    <w:p w14:paraId="46C892A2" w14:textId="70F3940F" w:rsidR="00B12AAA" w:rsidRDefault="00B12AAA" w:rsidP="00B12AAA">
      <w:pPr>
        <w:pStyle w:val="RLdajeosmluvnstran0"/>
        <w:jc w:val="both"/>
        <w:rPr>
          <w:rFonts w:asciiTheme="minorHAnsi" w:hAnsiTheme="minorHAnsi"/>
          <w:szCs w:val="22"/>
          <w:lang w:eastAsia="cs-CZ"/>
        </w:rPr>
      </w:pPr>
    </w:p>
    <w:p w14:paraId="4B83FB56" w14:textId="77777777" w:rsidR="00B12AAA" w:rsidRPr="00D4079A" w:rsidRDefault="00B12AAA" w:rsidP="00B12AAA">
      <w:pPr>
        <w:pStyle w:val="RLdajeosmluvnstran0"/>
        <w:jc w:val="both"/>
        <w:rPr>
          <w:rFonts w:asciiTheme="minorHAnsi" w:hAnsiTheme="minorHAnsi"/>
          <w:szCs w:val="22"/>
        </w:rPr>
      </w:pPr>
    </w:p>
    <w:p w14:paraId="4D7FBCB8" w14:textId="63616481" w:rsidR="005370A5" w:rsidRDefault="00C16358" w:rsidP="002A3D1A">
      <w:pPr>
        <w:pStyle w:val="RLdajeosmluvnstran"/>
        <w:rPr>
          <w:rFonts w:asciiTheme="minorHAnsi" w:hAnsiTheme="minorHAnsi"/>
          <w:b/>
          <w:szCs w:val="22"/>
        </w:rPr>
      </w:pPr>
      <w:r w:rsidRPr="00D4079A">
        <w:rPr>
          <w:rFonts w:asciiTheme="minorHAnsi" w:hAnsiTheme="minorHAnsi"/>
          <w:b/>
          <w:szCs w:val="22"/>
        </w:rPr>
        <w:t>Obě smluvní strany, vědomy si svých závazků v této smlouvě obsažených a s úmyslem být touto Smlouvou vázány, se dohodly na následujícím znění smlouvy:</w:t>
      </w:r>
    </w:p>
    <w:p w14:paraId="2A598CD2" w14:textId="77777777" w:rsidR="00B12AAA" w:rsidRPr="00D4079A" w:rsidRDefault="00B12AAA" w:rsidP="002A3D1A">
      <w:pPr>
        <w:pStyle w:val="RLdajeosmluvnstran"/>
        <w:rPr>
          <w:rFonts w:asciiTheme="minorHAnsi" w:hAnsiTheme="minorHAnsi"/>
          <w:b/>
          <w:szCs w:val="22"/>
        </w:rPr>
      </w:pPr>
    </w:p>
    <w:p w14:paraId="63CF9350" w14:textId="7F71FED8" w:rsidR="00B835AC" w:rsidRPr="00B12AAA" w:rsidRDefault="00251AB6" w:rsidP="00B12AAA">
      <w:pPr>
        <w:pStyle w:val="MzeTextlnku"/>
        <w:numPr>
          <w:ilvl w:val="0"/>
          <w:numId w:val="5"/>
        </w:numPr>
        <w:rPr>
          <w:rFonts w:asciiTheme="minorHAnsi" w:hAnsiTheme="minorHAnsi"/>
          <w:b/>
          <w:bCs/>
          <w:caps/>
          <w:sz w:val="22"/>
          <w:szCs w:val="22"/>
        </w:rPr>
      </w:pPr>
      <w:bookmarkStart w:id="0" w:name="_Toc38360723"/>
      <w:r w:rsidRPr="00B12AAA">
        <w:rPr>
          <w:rFonts w:asciiTheme="minorHAnsi" w:hAnsiTheme="minorHAnsi"/>
          <w:b/>
          <w:bCs/>
          <w:caps/>
          <w:sz w:val="22"/>
          <w:szCs w:val="22"/>
        </w:rPr>
        <w:t>Ú</w:t>
      </w:r>
      <w:r w:rsidR="001C16FF" w:rsidRPr="00B12AAA">
        <w:rPr>
          <w:rFonts w:asciiTheme="minorHAnsi" w:hAnsiTheme="minorHAnsi"/>
          <w:b/>
          <w:bCs/>
          <w:caps/>
          <w:sz w:val="22"/>
          <w:szCs w:val="22"/>
        </w:rPr>
        <w:t>vodní ust</w:t>
      </w:r>
      <w:r w:rsidR="007D277E" w:rsidRPr="00B12AAA">
        <w:rPr>
          <w:rFonts w:asciiTheme="minorHAnsi" w:hAnsiTheme="minorHAnsi"/>
          <w:b/>
          <w:bCs/>
          <w:caps/>
          <w:sz w:val="22"/>
          <w:szCs w:val="22"/>
        </w:rPr>
        <w:t>a</w:t>
      </w:r>
      <w:r w:rsidR="001C16FF" w:rsidRPr="00B12AAA">
        <w:rPr>
          <w:rFonts w:asciiTheme="minorHAnsi" w:hAnsiTheme="minorHAnsi"/>
          <w:b/>
          <w:bCs/>
          <w:caps/>
          <w:sz w:val="22"/>
          <w:szCs w:val="22"/>
        </w:rPr>
        <w:t>novení</w:t>
      </w:r>
      <w:bookmarkEnd w:id="0"/>
    </w:p>
    <w:p w14:paraId="2D5347DE" w14:textId="1F5B4A70" w:rsidR="00002C45" w:rsidRPr="00D4079A" w:rsidRDefault="001C5FC8" w:rsidP="00FD2FAA">
      <w:pPr>
        <w:pStyle w:val="RLTextlnkuslovan"/>
        <w:numPr>
          <w:ilvl w:val="1"/>
          <w:numId w:val="9"/>
        </w:numPr>
        <w:spacing w:line="240" w:lineRule="auto"/>
        <w:ind w:hanging="502"/>
        <w:rPr>
          <w:rFonts w:asciiTheme="minorHAnsi" w:hAnsiTheme="minorHAnsi"/>
          <w:szCs w:val="22"/>
        </w:rPr>
      </w:pPr>
      <w:r>
        <w:rPr>
          <w:rFonts w:asciiTheme="minorHAnsi" w:hAnsiTheme="minorHAnsi"/>
          <w:szCs w:val="22"/>
        </w:rPr>
        <w:t xml:space="preserve"> </w:t>
      </w:r>
      <w:r w:rsidR="00002C45" w:rsidRPr="00D4079A">
        <w:rPr>
          <w:rFonts w:asciiTheme="minorHAnsi" w:hAnsiTheme="minorHAnsi"/>
          <w:szCs w:val="22"/>
        </w:rPr>
        <w:t>Objednatel prohlašuje, že:</w:t>
      </w:r>
    </w:p>
    <w:p w14:paraId="6EF8E763" w14:textId="170FB14B" w:rsidR="00002C45" w:rsidRPr="00D4079A" w:rsidRDefault="00002C45" w:rsidP="003C047C">
      <w:pPr>
        <w:pStyle w:val="RLTextlnkuslovan"/>
        <w:numPr>
          <w:ilvl w:val="2"/>
          <w:numId w:val="9"/>
        </w:numPr>
        <w:spacing w:line="240" w:lineRule="auto"/>
        <w:ind w:hanging="863"/>
        <w:rPr>
          <w:rFonts w:asciiTheme="minorHAnsi" w:eastAsia="Calibri" w:hAnsiTheme="minorHAnsi"/>
          <w:szCs w:val="22"/>
          <w:lang w:eastAsia="ar-SA"/>
        </w:rPr>
      </w:pPr>
      <w:r w:rsidRPr="00D4079A">
        <w:rPr>
          <w:rFonts w:asciiTheme="minorHAnsi" w:eastAsia="Calibri" w:hAnsiTheme="minorHAnsi"/>
          <w:szCs w:val="22"/>
          <w:lang w:eastAsia="ar-SA"/>
        </w:rPr>
        <w:t xml:space="preserve">je </w:t>
      </w:r>
      <w:r w:rsidRPr="00D4079A">
        <w:rPr>
          <w:rFonts w:asciiTheme="minorHAnsi" w:hAnsiTheme="minorHAnsi"/>
          <w:szCs w:val="22"/>
        </w:rPr>
        <w:t>ústředním</w:t>
      </w:r>
      <w:r w:rsidRPr="00D4079A">
        <w:rPr>
          <w:rFonts w:asciiTheme="minorHAnsi" w:eastAsia="Calibri" w:hAnsiTheme="minorHAnsi"/>
          <w:szCs w:val="22"/>
          <w:lang w:eastAsia="ar-SA"/>
        </w:rPr>
        <w:t xml:space="preserve"> orgánem státní správy, jehož působnost a zásady činnosti jsou stanoveny zákonem č. 2/1969 Sb., o zřízení ministerstev a jiných ústředních orgánů státní správy České republiky, ve znění pozdějších předpisů, a</w:t>
      </w:r>
    </w:p>
    <w:p w14:paraId="5DD1B5B4" w14:textId="77777777" w:rsidR="00002C45" w:rsidRPr="00D4079A" w:rsidRDefault="00002C45" w:rsidP="003C047C">
      <w:pPr>
        <w:pStyle w:val="RLTextlnkuslovan"/>
        <w:numPr>
          <w:ilvl w:val="2"/>
          <w:numId w:val="9"/>
        </w:numPr>
        <w:spacing w:line="240" w:lineRule="auto"/>
        <w:ind w:left="1418" w:hanging="863"/>
        <w:rPr>
          <w:rFonts w:asciiTheme="minorHAnsi" w:eastAsia="Calibri" w:hAnsiTheme="minorHAnsi"/>
          <w:szCs w:val="22"/>
          <w:lang w:eastAsia="ar-SA"/>
        </w:rPr>
      </w:pPr>
      <w:r w:rsidRPr="00A759DD">
        <w:rPr>
          <w:rFonts w:asciiTheme="minorHAnsi" w:hAnsiTheme="minorHAnsi"/>
          <w:szCs w:val="22"/>
        </w:rPr>
        <w:t>splňuje</w:t>
      </w:r>
      <w:r w:rsidRPr="00D4079A">
        <w:rPr>
          <w:rFonts w:asciiTheme="minorHAnsi" w:eastAsia="Calibri" w:hAnsiTheme="minorHAnsi"/>
          <w:szCs w:val="22"/>
          <w:lang w:eastAsia="ar-SA"/>
        </w:rPr>
        <w:t xml:space="preserve"> veškeré podmínky a požadavky v této Smlouvě stanovené a je oprávněn tuto Smlouvu uzavřít a řádně plnit závazky v ní obsažené.</w:t>
      </w:r>
    </w:p>
    <w:p w14:paraId="5134943B" w14:textId="17A91BDA" w:rsidR="00002C45" w:rsidRDefault="001C5FC8" w:rsidP="003C047C">
      <w:pPr>
        <w:pStyle w:val="RLTextlnkuslovan"/>
        <w:numPr>
          <w:ilvl w:val="1"/>
          <w:numId w:val="9"/>
        </w:numPr>
        <w:spacing w:line="240" w:lineRule="auto"/>
        <w:ind w:hanging="502"/>
        <w:rPr>
          <w:rFonts w:asciiTheme="minorHAnsi" w:hAnsiTheme="minorHAnsi"/>
          <w:szCs w:val="22"/>
        </w:rPr>
      </w:pPr>
      <w:r>
        <w:rPr>
          <w:rFonts w:asciiTheme="minorHAnsi" w:hAnsiTheme="minorHAnsi"/>
          <w:szCs w:val="22"/>
        </w:rPr>
        <w:t xml:space="preserve"> </w:t>
      </w:r>
      <w:r w:rsidR="00E53C3D" w:rsidRPr="00D4079A">
        <w:rPr>
          <w:rFonts w:asciiTheme="minorHAnsi" w:hAnsiTheme="minorHAnsi"/>
          <w:szCs w:val="22"/>
        </w:rPr>
        <w:t xml:space="preserve">Dodavatel </w:t>
      </w:r>
      <w:r w:rsidR="00002C45" w:rsidRPr="00D4079A">
        <w:rPr>
          <w:rFonts w:asciiTheme="minorHAnsi" w:hAnsiTheme="minorHAnsi"/>
          <w:szCs w:val="22"/>
        </w:rPr>
        <w:t>prohlašuje, že:</w:t>
      </w:r>
    </w:p>
    <w:p w14:paraId="357D5338" w14:textId="7D39F885" w:rsidR="00B12AAA" w:rsidRPr="00B12AAA" w:rsidRDefault="00B12AAA" w:rsidP="003C047C">
      <w:pPr>
        <w:pStyle w:val="RLTextlnkuslovan"/>
        <w:numPr>
          <w:ilvl w:val="0"/>
          <w:numId w:val="0"/>
        </w:numPr>
        <w:spacing w:afterLines="120" w:after="288"/>
        <w:ind w:left="1276" w:hanging="709"/>
        <w:rPr>
          <w:rFonts w:asciiTheme="minorHAnsi" w:hAnsiTheme="minorHAnsi" w:cstheme="minorHAnsi"/>
          <w:szCs w:val="20"/>
        </w:rPr>
      </w:pPr>
      <w:proofErr w:type="gramStart"/>
      <w:r>
        <w:rPr>
          <w:rFonts w:asciiTheme="minorHAnsi" w:hAnsiTheme="minorHAnsi"/>
          <w:szCs w:val="22"/>
        </w:rPr>
        <w:t>1.2.1</w:t>
      </w:r>
      <w:r w:rsidR="001C5FC8">
        <w:rPr>
          <w:rFonts w:asciiTheme="minorHAnsi" w:hAnsiTheme="minorHAnsi"/>
          <w:szCs w:val="22"/>
        </w:rPr>
        <w:t>.</w:t>
      </w:r>
      <w:r>
        <w:rPr>
          <w:rFonts w:asciiTheme="minorHAnsi" w:hAnsiTheme="minorHAnsi"/>
          <w:szCs w:val="22"/>
        </w:rPr>
        <w:t xml:space="preserve"> </w:t>
      </w:r>
      <w:r w:rsidR="00C609DA">
        <w:rPr>
          <w:rFonts w:asciiTheme="minorHAnsi" w:hAnsiTheme="minorHAnsi"/>
          <w:szCs w:val="22"/>
        </w:rPr>
        <w:t xml:space="preserve"> je</w:t>
      </w:r>
      <w:proofErr w:type="gramEnd"/>
      <w:r>
        <w:rPr>
          <w:rFonts w:asciiTheme="minorHAnsi" w:hAnsiTheme="minorHAnsi"/>
          <w:szCs w:val="22"/>
        </w:rPr>
        <w:t xml:space="preserve"> </w:t>
      </w:r>
      <w:r w:rsidRPr="005D0E57">
        <w:rPr>
          <w:rFonts w:asciiTheme="minorHAnsi" w:hAnsiTheme="minorHAnsi" w:cstheme="minorHAnsi"/>
          <w:szCs w:val="20"/>
        </w:rPr>
        <w:t>právnickou osobou řádně založenou a existující podle [</w:t>
      </w:r>
      <w:r w:rsidRPr="005D0E57">
        <w:rPr>
          <w:rFonts w:asciiTheme="minorHAnsi" w:hAnsiTheme="minorHAnsi" w:cstheme="minorHAnsi"/>
          <w:i/>
          <w:iCs/>
          <w:szCs w:val="20"/>
        </w:rPr>
        <w:t>českého</w:t>
      </w:r>
      <w:r w:rsidRPr="005D0E57">
        <w:rPr>
          <w:rFonts w:asciiTheme="minorHAnsi" w:hAnsiTheme="minorHAnsi" w:cstheme="minorHAnsi"/>
          <w:szCs w:val="20"/>
        </w:rPr>
        <w:t>] právního řádu, resp. oprávněně podnikající fyzickou osobou způsobilou k právním jednáním,</w:t>
      </w:r>
      <w:r w:rsidRPr="00B12AAA">
        <w:rPr>
          <w:rFonts w:asciiTheme="minorHAnsi" w:hAnsiTheme="minorHAnsi" w:cstheme="minorHAnsi"/>
          <w:szCs w:val="20"/>
        </w:rPr>
        <w:t xml:space="preserve"> a</w:t>
      </w:r>
    </w:p>
    <w:p w14:paraId="21AC4F02" w14:textId="1926E7D9" w:rsidR="00B12AAA" w:rsidRPr="00B12AAA" w:rsidRDefault="00B12AAA" w:rsidP="003C047C">
      <w:pPr>
        <w:pStyle w:val="RLTextlnkuslovan"/>
        <w:numPr>
          <w:ilvl w:val="0"/>
          <w:numId w:val="0"/>
        </w:numPr>
        <w:spacing w:before="60" w:after="60" w:line="240" w:lineRule="auto"/>
        <w:ind w:left="1276" w:hanging="709"/>
        <w:rPr>
          <w:rFonts w:asciiTheme="minorHAnsi" w:hAnsiTheme="minorHAnsi" w:cstheme="minorHAnsi"/>
        </w:rPr>
      </w:pPr>
      <w:proofErr w:type="gramStart"/>
      <w:r w:rsidRPr="00B12AAA">
        <w:rPr>
          <w:rFonts w:asciiTheme="minorHAnsi" w:hAnsiTheme="minorHAnsi" w:cstheme="minorHAnsi"/>
        </w:rPr>
        <w:t>1.2.2</w:t>
      </w:r>
      <w:r w:rsidR="001C5FC8">
        <w:rPr>
          <w:rFonts w:asciiTheme="minorHAnsi" w:hAnsiTheme="minorHAnsi" w:cstheme="minorHAnsi"/>
        </w:rPr>
        <w:t>.</w:t>
      </w:r>
      <w:r>
        <w:rPr>
          <w:rFonts w:ascii="Arial" w:hAnsi="Arial" w:cs="Arial"/>
        </w:rPr>
        <w:t xml:space="preserve">  </w:t>
      </w:r>
      <w:r w:rsidRPr="00B12AAA">
        <w:rPr>
          <w:rFonts w:asciiTheme="minorHAnsi" w:hAnsiTheme="minorHAnsi" w:cstheme="minorHAnsi"/>
        </w:rPr>
        <w:t>není</w:t>
      </w:r>
      <w:proofErr w:type="gramEnd"/>
      <w:r w:rsidRPr="00B12AAA">
        <w:rPr>
          <w:rFonts w:asciiTheme="minorHAnsi" w:hAnsiTheme="minorHAnsi" w:cstheme="minorHAnsi"/>
        </w:rPr>
        <w:t xml:space="preserve"> s odkazem na  </w:t>
      </w:r>
      <w:r w:rsidRPr="00B12AAA">
        <w:rPr>
          <w:rFonts w:asciiTheme="minorHAnsi" w:hAnsiTheme="minorHAnsi" w:cstheme="minorHAnsi"/>
          <w:szCs w:val="22"/>
        </w:rPr>
        <w:t xml:space="preserve">čl. 5k nařízení Rady (EU) </w:t>
      </w:r>
      <w:r w:rsidRPr="00B12AAA">
        <w:rPr>
          <w:rFonts w:asciiTheme="minorHAnsi" w:hAnsiTheme="minorHAnsi" w:cstheme="minorHAnsi"/>
        </w:rPr>
        <w:t xml:space="preserve">2022/576 </w:t>
      </w:r>
      <w:r w:rsidRPr="00B12AAA">
        <w:rPr>
          <w:rFonts w:asciiTheme="minorHAnsi" w:hAnsiTheme="minorHAnsi" w:cstheme="minorHAnsi"/>
          <w:szCs w:val="22"/>
        </w:rPr>
        <w:t xml:space="preserve">ze dne 8. dubna 2022, kterým se mění </w:t>
      </w:r>
      <w:r w:rsidRPr="00B12AAA">
        <w:rPr>
          <w:rFonts w:asciiTheme="minorHAnsi" w:hAnsiTheme="minorHAnsi" w:cstheme="minorHAnsi"/>
          <w:bCs/>
          <w:szCs w:val="22"/>
        </w:rPr>
        <w:t>nařízení (EU) č. 833/2014 o omezujících opatřeních vzhledem k činnostem Ruska destabilizujícím situaci na Ukrajině,</w:t>
      </w:r>
    </w:p>
    <w:p w14:paraId="6A5FB5AC" w14:textId="77777777" w:rsidR="00B12AAA" w:rsidRPr="00B12AAA" w:rsidRDefault="00B12AAA" w:rsidP="003C047C">
      <w:pPr>
        <w:pStyle w:val="RLTextlnkuslovan"/>
        <w:numPr>
          <w:ilvl w:val="0"/>
          <w:numId w:val="0"/>
        </w:numPr>
        <w:spacing w:before="60" w:after="60" w:line="240" w:lineRule="auto"/>
        <w:ind w:left="1276"/>
        <w:rPr>
          <w:rFonts w:asciiTheme="minorHAnsi" w:hAnsiTheme="minorHAnsi" w:cstheme="minorHAnsi"/>
        </w:rPr>
      </w:pPr>
      <w:r w:rsidRPr="00B12AAA">
        <w:rPr>
          <w:rFonts w:asciiTheme="minorHAnsi" w:hAnsiTheme="minorHAnsi" w:cstheme="minorHAnsi"/>
        </w:rPr>
        <w:t>a)  ruským státním příslušníkem, fyzickou či právnickou osobou nebo subjektem či orgánem se sídlem v Rusku;</w:t>
      </w:r>
    </w:p>
    <w:p w14:paraId="74C97F4B" w14:textId="21DCA5D0" w:rsidR="00B12AAA" w:rsidRPr="00B12AAA" w:rsidRDefault="00B12AAA" w:rsidP="003C047C">
      <w:pPr>
        <w:pStyle w:val="RLTextlnkuslovan"/>
        <w:numPr>
          <w:ilvl w:val="0"/>
          <w:numId w:val="0"/>
        </w:numPr>
        <w:spacing w:before="60" w:after="60" w:line="240" w:lineRule="auto"/>
        <w:ind w:left="1276"/>
        <w:rPr>
          <w:rFonts w:asciiTheme="minorHAnsi" w:hAnsiTheme="minorHAnsi" w:cstheme="minorHAnsi"/>
        </w:rPr>
      </w:pPr>
      <w:r w:rsidRPr="00B12AAA">
        <w:rPr>
          <w:rFonts w:asciiTheme="minorHAnsi" w:hAnsiTheme="minorHAnsi" w:cstheme="minorHAnsi"/>
        </w:rPr>
        <w:t xml:space="preserve">b) právnickou osobou, subjektem nebo orgánem, které jsou z více než 50 % přímo či nepřímo vlastněny některým ze subjektů uvedených v písmeni a) tohoto pododstavce Smlouvy, přičemž podíly těchto subjektů se sčítají, nebo </w:t>
      </w:r>
    </w:p>
    <w:p w14:paraId="71254B17" w14:textId="3AAB217A" w:rsidR="00B12AAA" w:rsidRDefault="00B12AAA" w:rsidP="003C047C">
      <w:pPr>
        <w:pStyle w:val="RLTextlnkuslovan"/>
        <w:numPr>
          <w:ilvl w:val="0"/>
          <w:numId w:val="0"/>
        </w:numPr>
        <w:spacing w:before="60" w:after="60" w:line="240" w:lineRule="auto"/>
        <w:ind w:left="1276"/>
        <w:rPr>
          <w:rFonts w:asciiTheme="minorHAnsi" w:hAnsiTheme="minorHAnsi" w:cstheme="minorHAnsi"/>
        </w:rPr>
      </w:pPr>
      <w:r w:rsidRPr="00B12AAA">
        <w:rPr>
          <w:rFonts w:asciiTheme="minorHAnsi" w:hAnsiTheme="minorHAnsi" w:cstheme="minorHAnsi"/>
        </w:rPr>
        <w:t>c)   fyzickou nebo právnickou osobou, subjektem nebo orgánem, které jednají jménem nebo na pokyn některého ze subjektů uvedených v písmeni a) nebo b) tohoto pododstavce Smlouvy</w:t>
      </w:r>
      <w:r w:rsidR="00C609DA">
        <w:rPr>
          <w:rFonts w:asciiTheme="minorHAnsi" w:hAnsiTheme="minorHAnsi" w:cstheme="minorHAnsi"/>
        </w:rPr>
        <w:t xml:space="preserve">; </w:t>
      </w:r>
    </w:p>
    <w:p w14:paraId="44C5349F" w14:textId="7FABD353" w:rsidR="00B12AAA" w:rsidRDefault="00C609DA" w:rsidP="003C047C">
      <w:pPr>
        <w:pStyle w:val="RLTextlnkuslovan"/>
        <w:numPr>
          <w:ilvl w:val="0"/>
          <w:numId w:val="0"/>
        </w:numPr>
        <w:spacing w:before="60" w:after="60" w:line="240" w:lineRule="auto"/>
        <w:ind w:left="1276" w:hanging="283"/>
        <w:rPr>
          <w:rFonts w:asciiTheme="minorHAnsi" w:hAnsiTheme="minorHAnsi" w:cstheme="minorHAnsi"/>
        </w:rPr>
      </w:pPr>
      <w:r>
        <w:rPr>
          <w:rFonts w:asciiTheme="minorHAnsi" w:hAnsiTheme="minorHAnsi" w:cstheme="minorHAnsi"/>
        </w:rPr>
        <w:t xml:space="preserve">      přičemž uvedené prohlašuje i vůči všem svým poddodavatelům, pokud jejich plnění představuje více   než 10 % hodnoty Veřejné zakázky, nebo</w:t>
      </w:r>
    </w:p>
    <w:p w14:paraId="7956C0E1" w14:textId="26F2C83F" w:rsidR="00B12AAA" w:rsidRPr="00B12AAA" w:rsidRDefault="00B12AAA" w:rsidP="003C047C">
      <w:pPr>
        <w:pStyle w:val="RLTextlnkuslovan"/>
        <w:numPr>
          <w:ilvl w:val="0"/>
          <w:numId w:val="0"/>
        </w:numPr>
        <w:spacing w:before="60" w:after="60" w:line="240" w:lineRule="auto"/>
        <w:ind w:left="426" w:firstLine="141"/>
        <w:rPr>
          <w:rFonts w:asciiTheme="minorHAnsi" w:hAnsiTheme="minorHAnsi" w:cstheme="minorHAnsi"/>
          <w:szCs w:val="22"/>
        </w:rPr>
      </w:pPr>
      <w:r>
        <w:rPr>
          <w:rFonts w:asciiTheme="minorHAnsi" w:hAnsiTheme="minorHAnsi" w:cstheme="minorHAnsi"/>
        </w:rPr>
        <w:t>1.2.3</w:t>
      </w:r>
      <w:r w:rsidR="002F1C27">
        <w:rPr>
          <w:rFonts w:asciiTheme="minorHAnsi" w:hAnsiTheme="minorHAnsi" w:cstheme="minorHAnsi"/>
        </w:rPr>
        <w:t>.</w:t>
      </w:r>
      <w:r>
        <w:rPr>
          <w:rFonts w:asciiTheme="minorHAnsi" w:hAnsiTheme="minorHAnsi" w:cstheme="minorHAnsi"/>
        </w:rPr>
        <w:t xml:space="preserve">   </w:t>
      </w:r>
      <w:r w:rsidRPr="00B12AAA">
        <w:rPr>
          <w:rFonts w:asciiTheme="minorHAnsi" w:hAnsiTheme="minorHAnsi" w:cstheme="minorHAnsi"/>
          <w:szCs w:val="22"/>
        </w:rPr>
        <w:t>není osobou, na níž by se vztahovaly</w:t>
      </w:r>
    </w:p>
    <w:p w14:paraId="103282E2" w14:textId="5C1C4C19" w:rsidR="00B12AAA" w:rsidRPr="00B12AAA" w:rsidRDefault="00B12AAA" w:rsidP="003C047C">
      <w:pPr>
        <w:pStyle w:val="RLTextlnkuslovan"/>
        <w:numPr>
          <w:ilvl w:val="0"/>
          <w:numId w:val="0"/>
        </w:numPr>
        <w:tabs>
          <w:tab w:val="left" w:pos="86"/>
        </w:tabs>
        <w:spacing w:before="60" w:after="60" w:line="240" w:lineRule="auto"/>
        <w:ind w:left="1276"/>
        <w:rPr>
          <w:rFonts w:asciiTheme="minorHAnsi" w:hAnsiTheme="minorHAnsi" w:cstheme="minorHAnsi"/>
          <w:szCs w:val="22"/>
        </w:rPr>
      </w:pPr>
      <w:r w:rsidRPr="00B12AAA">
        <w:rPr>
          <w:rFonts w:asciiTheme="minorHAnsi" w:hAnsiTheme="minorHAnsi" w:cstheme="minorHAnsi"/>
          <w:szCs w:val="22"/>
        </w:rPr>
        <w:t xml:space="preserve">  a)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některých osobám, subjektům a orgánům vzhledem k situaci na Ukrajině, stejně jako na základě nařízení (ES) č. 765/2006 o omezujících opatřeních vůči prezidentu Lukašenkovi a některým představitelům Běloruska, a dále</w:t>
      </w:r>
    </w:p>
    <w:p w14:paraId="7CD3D76A" w14:textId="309968BC" w:rsidR="00B12AAA" w:rsidRDefault="00B12AAA" w:rsidP="003C047C">
      <w:pPr>
        <w:pStyle w:val="RLTextlnkuslovan"/>
        <w:numPr>
          <w:ilvl w:val="0"/>
          <w:numId w:val="0"/>
        </w:numPr>
        <w:tabs>
          <w:tab w:val="left" w:pos="86"/>
        </w:tabs>
        <w:spacing w:before="60" w:after="60" w:line="240" w:lineRule="auto"/>
        <w:ind w:left="1276"/>
        <w:rPr>
          <w:rFonts w:asciiTheme="minorHAnsi" w:hAnsiTheme="minorHAnsi" w:cstheme="minorHAnsi"/>
          <w:szCs w:val="22"/>
        </w:rPr>
      </w:pPr>
      <w:r w:rsidRPr="00B12AAA">
        <w:rPr>
          <w:rFonts w:asciiTheme="minorHAnsi" w:hAnsiTheme="minorHAnsi" w:cstheme="minorHAnsi"/>
          <w:szCs w:val="22"/>
        </w:rPr>
        <w:t>b)   české právní předpisy zejména zákon č. 69/2006 Sb., o provádění mezinárodních sankcí, v platném znění, navazující na nařízení EU uvedená v tomto a předchozím pododstavci Smlouvy</w:t>
      </w:r>
      <w:r w:rsidR="00893816">
        <w:rPr>
          <w:rFonts w:asciiTheme="minorHAnsi" w:hAnsiTheme="minorHAnsi" w:cstheme="minorHAnsi"/>
          <w:szCs w:val="22"/>
        </w:rPr>
        <w:t>;</w:t>
      </w:r>
    </w:p>
    <w:p w14:paraId="6A8D60B8" w14:textId="7EE82233" w:rsidR="00C609DA" w:rsidRPr="00B12AAA" w:rsidRDefault="00C609DA" w:rsidP="003C047C">
      <w:pPr>
        <w:pStyle w:val="RLTextlnkuslovan"/>
        <w:numPr>
          <w:ilvl w:val="0"/>
          <w:numId w:val="0"/>
        </w:numPr>
        <w:spacing w:before="60" w:after="60" w:line="240" w:lineRule="auto"/>
        <w:ind w:left="1276"/>
        <w:rPr>
          <w:rFonts w:asciiTheme="minorHAnsi" w:hAnsiTheme="minorHAnsi" w:cstheme="minorHAnsi"/>
          <w:szCs w:val="22"/>
        </w:rPr>
      </w:pPr>
      <w:bookmarkStart w:id="1" w:name="_Hlk106785242"/>
      <w:r>
        <w:rPr>
          <w:rFonts w:asciiTheme="minorHAnsi" w:hAnsiTheme="minorHAnsi" w:cstheme="minorHAnsi"/>
          <w:szCs w:val="22"/>
        </w:rPr>
        <w:t>přičemž uvedené prohlašuje i vůči všem svým poddodavatelům, a dále</w:t>
      </w:r>
    </w:p>
    <w:bookmarkEnd w:id="1"/>
    <w:p w14:paraId="06983583" w14:textId="5C97A5F2" w:rsidR="00B12AAA" w:rsidRDefault="00B12AAA" w:rsidP="00B12AAA">
      <w:pPr>
        <w:pStyle w:val="RLTextlnkuslovan"/>
        <w:numPr>
          <w:ilvl w:val="0"/>
          <w:numId w:val="0"/>
        </w:numPr>
        <w:spacing w:before="60" w:after="60" w:line="240" w:lineRule="auto"/>
        <w:ind w:left="851" w:hanging="425"/>
        <w:rPr>
          <w:rFonts w:asciiTheme="minorHAnsi" w:hAnsiTheme="minorHAnsi" w:cstheme="minorHAnsi"/>
        </w:rPr>
      </w:pPr>
    </w:p>
    <w:p w14:paraId="47F57D1A" w14:textId="4938DD48" w:rsidR="007D266D" w:rsidRDefault="007D266D" w:rsidP="003C047C">
      <w:pPr>
        <w:pStyle w:val="odstaveccluis2"/>
        <w:numPr>
          <w:ilvl w:val="0"/>
          <w:numId w:val="0"/>
        </w:numPr>
        <w:spacing w:afterLines="120" w:after="288" w:line="280" w:lineRule="exact"/>
        <w:ind w:left="1134" w:hanging="567"/>
        <w:rPr>
          <w:rFonts w:asciiTheme="minorHAnsi" w:hAnsiTheme="minorHAnsi" w:cstheme="minorHAnsi"/>
        </w:rPr>
      </w:pPr>
      <w:r>
        <w:rPr>
          <w:rFonts w:asciiTheme="minorHAnsi" w:hAnsiTheme="minorHAnsi" w:cstheme="minorHAnsi"/>
        </w:rPr>
        <w:t>1.2.4</w:t>
      </w:r>
      <w:r w:rsidR="002F1C27">
        <w:rPr>
          <w:rFonts w:asciiTheme="minorHAnsi" w:hAnsiTheme="minorHAnsi" w:cstheme="minorHAnsi"/>
        </w:rPr>
        <w:t>.</w:t>
      </w:r>
      <w:r>
        <w:rPr>
          <w:rFonts w:asciiTheme="minorHAnsi" w:hAnsiTheme="minorHAnsi" w:cstheme="minorHAnsi"/>
        </w:rPr>
        <w:t xml:space="preserve"> </w:t>
      </w:r>
      <w:r w:rsidRPr="007D266D">
        <w:rPr>
          <w:rFonts w:asciiTheme="minorHAnsi" w:hAnsiTheme="minorHAnsi" w:cstheme="minorHAnsi"/>
        </w:rPr>
        <w:t xml:space="preserve">splňuje veškeré podmínky a požadavky ve Smlouvě stanovené a je oprávněn tuto Smlouvu uzavřít a řádně plnit závazky v ní obsažené, </w:t>
      </w:r>
    </w:p>
    <w:p w14:paraId="438C896D" w14:textId="31C3D628" w:rsidR="007D266D" w:rsidRDefault="007D266D" w:rsidP="00FA19FC">
      <w:pPr>
        <w:pStyle w:val="odstaveccluis2"/>
        <w:numPr>
          <w:ilvl w:val="0"/>
          <w:numId w:val="0"/>
        </w:numPr>
        <w:spacing w:afterLines="120" w:after="288" w:line="280" w:lineRule="exact"/>
        <w:ind w:left="1276" w:hanging="709"/>
        <w:rPr>
          <w:rFonts w:asciiTheme="minorHAnsi" w:hAnsiTheme="minorHAnsi" w:cstheme="minorHAnsi"/>
        </w:rPr>
      </w:pPr>
      <w:r>
        <w:rPr>
          <w:rFonts w:asciiTheme="minorHAnsi" w:hAnsiTheme="minorHAnsi" w:cstheme="minorHAnsi"/>
        </w:rPr>
        <w:lastRenderedPageBreak/>
        <w:t>1.2.5</w:t>
      </w:r>
      <w:r w:rsidR="002F1C27">
        <w:rPr>
          <w:rFonts w:asciiTheme="minorHAnsi" w:hAnsiTheme="minorHAnsi" w:cstheme="minorHAnsi"/>
        </w:rPr>
        <w:t>.</w:t>
      </w:r>
      <w:r>
        <w:rPr>
          <w:rFonts w:asciiTheme="minorHAnsi" w:hAnsiTheme="minorHAnsi" w:cstheme="minorHAnsi"/>
        </w:rPr>
        <w:t xml:space="preserve">   ke dni uzavření této Smlouvy není v likvidaci ani není vůči němu vedeno řízení dle zákona                    č. 182/2006 Sb., o úpadku a způsobech jeho řešení (insolvenční zákon), ve znění pozdějších předpisů    a zavazuje se Objednatele bezodkladně informovat o hrozícím úpadku nebo o vzniku úpadku jeho společnosti,</w:t>
      </w:r>
    </w:p>
    <w:p w14:paraId="34D837F1" w14:textId="35D6AA5E" w:rsidR="007D266D" w:rsidRDefault="007D266D" w:rsidP="00FA19FC">
      <w:pPr>
        <w:pStyle w:val="odstaveccluis2"/>
        <w:numPr>
          <w:ilvl w:val="0"/>
          <w:numId w:val="0"/>
        </w:numPr>
        <w:spacing w:afterLines="120" w:after="288" w:line="280" w:lineRule="exact"/>
        <w:ind w:left="1276" w:hanging="709"/>
        <w:rPr>
          <w:rFonts w:asciiTheme="minorHAnsi" w:hAnsiTheme="minorHAnsi" w:cstheme="minorHAnsi"/>
        </w:rPr>
      </w:pPr>
      <w:r>
        <w:rPr>
          <w:rFonts w:asciiTheme="minorHAnsi" w:hAnsiTheme="minorHAnsi" w:cstheme="minorHAnsi"/>
        </w:rPr>
        <w:t>1.2.6</w:t>
      </w:r>
      <w:r w:rsidR="002F1C27">
        <w:rPr>
          <w:rFonts w:asciiTheme="minorHAnsi" w:hAnsiTheme="minorHAnsi" w:cstheme="minorHAnsi"/>
        </w:rPr>
        <w:t>.</w:t>
      </w:r>
      <w:r>
        <w:rPr>
          <w:rFonts w:asciiTheme="minorHAnsi" w:hAnsiTheme="minorHAnsi" w:cstheme="minorHAnsi"/>
        </w:rPr>
        <w:t xml:space="preserve">   </w:t>
      </w:r>
      <w:r w:rsidRPr="007D266D">
        <w:rPr>
          <w:rFonts w:asciiTheme="minorHAnsi" w:hAnsiTheme="minorHAnsi" w:cstheme="minorHAnsi"/>
        </w:rPr>
        <w:t>se detailně seznámil s rozsahem a povahou předmětu Veřejné zakázky, že jsou mu známy veškeré technické, kvalitativní a jiné podmínky nezbytné k její realizaci, těmto podmínkám rozumí, je schopný je dodržet a je připraven Veřejnou zakázku pro Objednatele řádně a včas splnit za úplatu sjednanou ve Smlouvě,</w:t>
      </w:r>
    </w:p>
    <w:p w14:paraId="4A4A9E9B" w14:textId="57B1BB23" w:rsidR="007D266D" w:rsidRDefault="007D266D" w:rsidP="00FA19FC">
      <w:pPr>
        <w:pStyle w:val="odstaveccluis2"/>
        <w:numPr>
          <w:ilvl w:val="0"/>
          <w:numId w:val="0"/>
        </w:numPr>
        <w:spacing w:afterLines="120" w:after="288" w:line="280" w:lineRule="exact"/>
        <w:ind w:left="1276" w:hanging="709"/>
        <w:rPr>
          <w:rFonts w:asciiTheme="minorHAnsi" w:hAnsiTheme="minorHAnsi" w:cstheme="minorHAnsi"/>
        </w:rPr>
      </w:pPr>
      <w:r>
        <w:rPr>
          <w:rFonts w:asciiTheme="minorHAnsi" w:hAnsiTheme="minorHAnsi" w:cstheme="minorHAnsi"/>
        </w:rPr>
        <w:t>1.2.7</w:t>
      </w:r>
      <w:r w:rsidR="002F1C27">
        <w:rPr>
          <w:rFonts w:asciiTheme="minorHAnsi" w:hAnsiTheme="minorHAnsi" w:cstheme="minorHAnsi"/>
        </w:rPr>
        <w:t>.</w:t>
      </w:r>
      <w:r>
        <w:rPr>
          <w:rFonts w:asciiTheme="minorHAnsi" w:hAnsiTheme="minorHAnsi" w:cstheme="minorHAnsi"/>
        </w:rPr>
        <w:t xml:space="preserve"> </w:t>
      </w:r>
      <w:r w:rsidR="00FA19FC">
        <w:rPr>
          <w:rFonts w:asciiTheme="minorHAnsi" w:hAnsiTheme="minorHAnsi" w:cstheme="minorHAnsi"/>
        </w:rPr>
        <w:t xml:space="preserve">  </w:t>
      </w:r>
      <w:r>
        <w:rPr>
          <w:rFonts w:asciiTheme="minorHAnsi" w:hAnsiTheme="minorHAnsi" w:cstheme="minorHAnsi"/>
        </w:rPr>
        <w:t xml:space="preserve">disponuje veškerými profesními znalostmi a dovednostmi k řádnému plnění předmětu Veřejné zakázky, disponuje týmem, který je požadován v kvalifikačních požadavcích </w:t>
      </w:r>
      <w:r w:rsidR="00905588">
        <w:rPr>
          <w:rFonts w:asciiTheme="minorHAnsi" w:hAnsiTheme="minorHAnsi" w:cstheme="minorHAnsi"/>
        </w:rPr>
        <w:t xml:space="preserve">                     </w:t>
      </w:r>
      <w:r>
        <w:rPr>
          <w:rFonts w:asciiTheme="minorHAnsi" w:hAnsiTheme="minorHAnsi" w:cstheme="minorHAnsi"/>
        </w:rPr>
        <w:t xml:space="preserve">a všechny osoby, které využije k plnění této Smlouvy mají potřebné vzdělání, zkušenosti či jinou profesní způsobilost k plnění, která má Dodavatel </w:t>
      </w:r>
      <w:r w:rsidR="001C5FC8">
        <w:rPr>
          <w:rFonts w:asciiTheme="minorHAnsi" w:hAnsiTheme="minorHAnsi" w:cstheme="minorHAnsi"/>
        </w:rPr>
        <w:t>dle této Smlouvy poskytovat a že při plnění této Smlouvy vystupuje jako odborník v oblasti předmětu Veřejné zakázky.</w:t>
      </w:r>
    </w:p>
    <w:p w14:paraId="7C21CD02" w14:textId="0830B407" w:rsidR="001C5FC8" w:rsidRPr="001C5FC8" w:rsidRDefault="001C5FC8" w:rsidP="001C5FC8">
      <w:pPr>
        <w:pStyle w:val="odstaveccluis2"/>
        <w:numPr>
          <w:ilvl w:val="0"/>
          <w:numId w:val="0"/>
        </w:numPr>
        <w:ind w:left="426" w:hanging="426"/>
        <w:rPr>
          <w:rFonts w:asciiTheme="minorHAnsi" w:hAnsiTheme="minorHAnsi" w:cstheme="minorHAnsi"/>
        </w:rPr>
      </w:pPr>
      <w:r>
        <w:rPr>
          <w:rFonts w:asciiTheme="minorHAnsi" w:hAnsiTheme="minorHAnsi" w:cstheme="minorHAnsi"/>
        </w:rPr>
        <w:t>1.3. Dodavatel</w:t>
      </w:r>
      <w:r w:rsidRPr="001C5FC8">
        <w:rPr>
          <w:rFonts w:asciiTheme="minorHAnsi" w:hAnsiTheme="minorHAnsi" w:cstheme="minorHAnsi"/>
        </w:rPr>
        <w:t xml:space="preserve"> se zavazuje udržovat prohlášení obsažená v pododstavcích 1.2.1. až 1.2.</w:t>
      </w:r>
      <w:r>
        <w:rPr>
          <w:rFonts w:asciiTheme="minorHAnsi" w:hAnsiTheme="minorHAnsi" w:cstheme="minorHAnsi"/>
        </w:rPr>
        <w:t>7</w:t>
      </w:r>
      <w:r w:rsidRPr="001C5FC8">
        <w:rPr>
          <w:rFonts w:asciiTheme="minorHAnsi" w:hAnsiTheme="minorHAnsi" w:cstheme="minorHAnsi"/>
        </w:rPr>
        <w:t>. v platnosti po celou dobu trvání Smlouvy. Současně je povinen bezodkladně, nejpozději však do 3 pracovních dnů, oznámit Objednateli změnu jakýchkoli skutečností v jeho prohlášení podle odst. 1.2.2. a 1.2.3. tohoto článku Smlouvy.</w:t>
      </w:r>
    </w:p>
    <w:p w14:paraId="6360A67E" w14:textId="7C2A616A" w:rsidR="00B12AAA" w:rsidRPr="001C5FC8" w:rsidRDefault="001C5FC8" w:rsidP="001C5FC8">
      <w:pPr>
        <w:pStyle w:val="odstaveccluis2"/>
        <w:numPr>
          <w:ilvl w:val="0"/>
          <w:numId w:val="0"/>
        </w:numPr>
        <w:spacing w:afterLines="120" w:after="288" w:line="280" w:lineRule="exact"/>
        <w:ind w:left="426" w:hanging="426"/>
        <w:rPr>
          <w:rFonts w:asciiTheme="minorHAnsi" w:hAnsiTheme="minorHAnsi" w:cstheme="minorHAnsi"/>
        </w:rPr>
      </w:pPr>
      <w:r w:rsidRPr="001C5FC8">
        <w:rPr>
          <w:rFonts w:asciiTheme="minorHAnsi" w:hAnsiTheme="minorHAnsi" w:cstheme="minorHAnsi"/>
        </w:rPr>
        <w:t>1.4. Obě smluvní strany prohlašují, že Smlouva, předmět plnění a veškerá metadata nemají charakter obchodního tajemství</w:t>
      </w:r>
      <w:r>
        <w:rPr>
          <w:rFonts w:asciiTheme="minorHAnsi" w:hAnsiTheme="minorHAnsi" w:cstheme="minorHAnsi"/>
        </w:rPr>
        <w:t>.</w:t>
      </w:r>
    </w:p>
    <w:p w14:paraId="2EAF693F" w14:textId="77777777" w:rsidR="006E22B9" w:rsidRPr="00D4079A" w:rsidRDefault="006E22B9" w:rsidP="005C2BF3">
      <w:pPr>
        <w:pStyle w:val="RLTextlnkuslovan"/>
        <w:numPr>
          <w:ilvl w:val="0"/>
          <w:numId w:val="0"/>
        </w:numPr>
        <w:spacing w:line="240" w:lineRule="auto"/>
        <w:ind w:left="397"/>
        <w:rPr>
          <w:rFonts w:asciiTheme="minorHAnsi" w:eastAsia="Calibri" w:hAnsiTheme="minorHAnsi"/>
          <w:szCs w:val="22"/>
          <w:lang w:eastAsia="ar-SA"/>
        </w:rPr>
      </w:pPr>
    </w:p>
    <w:p w14:paraId="62FE83B3" w14:textId="0F0BA1DB" w:rsidR="002709D9" w:rsidRPr="00D4079A" w:rsidRDefault="00B835AC" w:rsidP="009238A1">
      <w:pPr>
        <w:pStyle w:val="RLlneksmlouvy"/>
        <w:numPr>
          <w:ilvl w:val="0"/>
          <w:numId w:val="9"/>
        </w:numPr>
        <w:spacing w:before="120" w:line="240" w:lineRule="auto"/>
        <w:rPr>
          <w:rFonts w:asciiTheme="minorHAnsi" w:hAnsiTheme="minorHAnsi"/>
          <w:caps/>
          <w:szCs w:val="22"/>
        </w:rPr>
      </w:pPr>
      <w:bookmarkStart w:id="2" w:name="_Toc38360632"/>
      <w:bookmarkStart w:id="3" w:name="_Toc38360724"/>
      <w:bookmarkStart w:id="4" w:name="_Toc38360633"/>
      <w:bookmarkStart w:id="5" w:name="_Toc38360725"/>
      <w:bookmarkStart w:id="6" w:name="_Ref288559775"/>
      <w:bookmarkStart w:id="7" w:name="_Toc38360726"/>
      <w:bookmarkEnd w:id="2"/>
      <w:bookmarkEnd w:id="3"/>
      <w:bookmarkEnd w:id="4"/>
      <w:bookmarkEnd w:id="5"/>
      <w:r w:rsidRPr="00D4079A">
        <w:rPr>
          <w:rFonts w:asciiTheme="minorHAnsi" w:hAnsiTheme="minorHAnsi"/>
          <w:caps/>
          <w:szCs w:val="22"/>
        </w:rPr>
        <w:t xml:space="preserve">Předmět </w:t>
      </w:r>
      <w:r w:rsidR="00941AB8" w:rsidRPr="00D4079A">
        <w:rPr>
          <w:rFonts w:asciiTheme="minorHAnsi" w:hAnsiTheme="minorHAnsi"/>
          <w:caps/>
          <w:szCs w:val="22"/>
        </w:rPr>
        <w:t xml:space="preserve">a účel </w:t>
      </w:r>
      <w:r w:rsidRPr="00D4079A">
        <w:rPr>
          <w:rFonts w:asciiTheme="minorHAnsi" w:hAnsiTheme="minorHAnsi"/>
          <w:caps/>
          <w:szCs w:val="22"/>
        </w:rPr>
        <w:t>Smlouvy</w:t>
      </w:r>
      <w:bookmarkEnd w:id="6"/>
      <w:bookmarkEnd w:id="7"/>
      <w:r w:rsidRPr="00D4079A">
        <w:rPr>
          <w:rFonts w:asciiTheme="minorHAnsi" w:hAnsiTheme="minorHAnsi"/>
          <w:caps/>
          <w:szCs w:val="22"/>
        </w:rPr>
        <w:t xml:space="preserve"> </w:t>
      </w:r>
    </w:p>
    <w:p w14:paraId="590F51E0" w14:textId="2E7730EA" w:rsidR="001C085B" w:rsidRPr="00D4079A" w:rsidRDefault="00846E9B" w:rsidP="00FD2FAA">
      <w:pPr>
        <w:pStyle w:val="RLTextlnkuslovan"/>
        <w:numPr>
          <w:ilvl w:val="1"/>
          <w:numId w:val="9"/>
        </w:numPr>
        <w:spacing w:line="240" w:lineRule="auto"/>
        <w:ind w:left="426" w:hanging="426"/>
        <w:rPr>
          <w:rFonts w:asciiTheme="minorHAnsi" w:hAnsiTheme="minorHAnsi"/>
          <w:szCs w:val="22"/>
        </w:rPr>
      </w:pPr>
      <w:bookmarkStart w:id="8" w:name="_Ref306259232"/>
      <w:r w:rsidRPr="00D4079A">
        <w:rPr>
          <w:rFonts w:asciiTheme="minorHAnsi" w:hAnsiTheme="minorHAnsi"/>
          <w:szCs w:val="22"/>
        </w:rPr>
        <w:t>Ú</w:t>
      </w:r>
      <w:r w:rsidR="001C085B" w:rsidRPr="00D4079A">
        <w:rPr>
          <w:rFonts w:asciiTheme="minorHAnsi" w:hAnsiTheme="minorHAnsi"/>
          <w:szCs w:val="22"/>
        </w:rPr>
        <w:t xml:space="preserve">čelem této Smlouvy je </w:t>
      </w:r>
      <w:r w:rsidR="003F6B5C">
        <w:rPr>
          <w:rFonts w:asciiTheme="minorHAnsi" w:hAnsiTheme="minorHAnsi"/>
          <w:szCs w:val="22"/>
        </w:rPr>
        <w:t xml:space="preserve">zajištění služeb </w:t>
      </w:r>
      <w:proofErr w:type="spellStart"/>
      <w:r w:rsidR="007575FE">
        <w:rPr>
          <w:rFonts w:asciiTheme="minorHAnsi" w:hAnsiTheme="minorHAnsi"/>
          <w:szCs w:val="22"/>
        </w:rPr>
        <w:t>reparametrizace</w:t>
      </w:r>
      <w:proofErr w:type="spellEnd"/>
      <w:r w:rsidR="007575FE">
        <w:rPr>
          <w:rFonts w:asciiTheme="minorHAnsi" w:hAnsiTheme="minorHAnsi"/>
          <w:szCs w:val="22"/>
        </w:rPr>
        <w:t xml:space="preserve"> a optimalizace</w:t>
      </w:r>
      <w:r w:rsidR="00787A4B" w:rsidRPr="00D4079A">
        <w:rPr>
          <w:rFonts w:asciiTheme="minorHAnsi" w:hAnsiTheme="minorHAnsi"/>
          <w:szCs w:val="22"/>
        </w:rPr>
        <w:t xml:space="preserve"> </w:t>
      </w:r>
      <w:r w:rsidR="006E22B9">
        <w:rPr>
          <w:rFonts w:asciiTheme="minorHAnsi" w:hAnsiTheme="minorHAnsi"/>
          <w:szCs w:val="22"/>
        </w:rPr>
        <w:t xml:space="preserve">řešení pro správu </w:t>
      </w:r>
      <w:r w:rsidR="007575FE">
        <w:rPr>
          <w:rFonts w:asciiTheme="minorHAnsi" w:hAnsiTheme="minorHAnsi"/>
          <w:szCs w:val="22"/>
        </w:rPr>
        <w:t>bezpečnostních událostí</w:t>
      </w:r>
      <w:r w:rsidR="006E22B9">
        <w:rPr>
          <w:rFonts w:asciiTheme="minorHAnsi" w:hAnsiTheme="minorHAnsi"/>
          <w:szCs w:val="22"/>
        </w:rPr>
        <w:t xml:space="preserve"> </w:t>
      </w:r>
      <w:proofErr w:type="spellStart"/>
      <w:r w:rsidR="006E22B9">
        <w:rPr>
          <w:rFonts w:asciiTheme="minorHAnsi" w:hAnsiTheme="minorHAnsi"/>
          <w:szCs w:val="22"/>
        </w:rPr>
        <w:t>MZe</w:t>
      </w:r>
      <w:proofErr w:type="spellEnd"/>
      <w:r w:rsidR="00B751B9" w:rsidRPr="00D4079A">
        <w:rPr>
          <w:rFonts w:asciiTheme="minorHAnsi" w:hAnsiTheme="minorHAnsi"/>
          <w:szCs w:val="22"/>
        </w:rPr>
        <w:t xml:space="preserve"> (dále jen </w:t>
      </w:r>
      <w:r w:rsidR="007B3246" w:rsidRPr="00D4079A">
        <w:rPr>
          <w:rFonts w:asciiTheme="minorHAnsi" w:hAnsiTheme="minorHAnsi"/>
          <w:szCs w:val="22"/>
        </w:rPr>
        <w:t>„</w:t>
      </w:r>
      <w:r w:rsidR="007575FE">
        <w:rPr>
          <w:rFonts w:asciiTheme="minorHAnsi" w:hAnsiTheme="minorHAnsi"/>
          <w:b/>
          <w:szCs w:val="22"/>
        </w:rPr>
        <w:t>SIEM</w:t>
      </w:r>
      <w:r w:rsidR="007B3246" w:rsidRPr="00D4079A">
        <w:rPr>
          <w:rFonts w:asciiTheme="minorHAnsi" w:hAnsiTheme="minorHAnsi"/>
          <w:szCs w:val="22"/>
        </w:rPr>
        <w:t>“</w:t>
      </w:r>
      <w:r w:rsidR="00B751B9" w:rsidRPr="00D4079A">
        <w:rPr>
          <w:rFonts w:asciiTheme="minorHAnsi" w:hAnsiTheme="minorHAnsi"/>
          <w:szCs w:val="22"/>
        </w:rPr>
        <w:t>)</w:t>
      </w:r>
      <w:r w:rsidR="00787A4B" w:rsidRPr="00D4079A">
        <w:rPr>
          <w:rFonts w:asciiTheme="minorHAnsi" w:hAnsiTheme="minorHAnsi"/>
          <w:szCs w:val="22"/>
        </w:rPr>
        <w:t xml:space="preserve"> systému provozované</w:t>
      </w:r>
      <w:r w:rsidR="00360AC7" w:rsidRPr="00D4079A">
        <w:rPr>
          <w:rFonts w:asciiTheme="minorHAnsi" w:hAnsiTheme="minorHAnsi"/>
          <w:szCs w:val="22"/>
        </w:rPr>
        <w:t>ho</w:t>
      </w:r>
      <w:r w:rsidR="00787A4B" w:rsidRPr="00D4079A">
        <w:rPr>
          <w:rFonts w:asciiTheme="minorHAnsi" w:hAnsiTheme="minorHAnsi"/>
          <w:szCs w:val="22"/>
        </w:rPr>
        <w:t xml:space="preserve"> v prostředí </w:t>
      </w:r>
      <w:r w:rsidR="00C062AE" w:rsidRPr="00D4079A">
        <w:rPr>
          <w:rFonts w:asciiTheme="minorHAnsi" w:hAnsiTheme="minorHAnsi"/>
          <w:szCs w:val="22"/>
        </w:rPr>
        <w:t>Ministerstva zemědělství</w:t>
      </w:r>
      <w:r w:rsidR="002D091C" w:rsidRPr="00D4079A">
        <w:rPr>
          <w:rFonts w:asciiTheme="minorHAnsi" w:hAnsiTheme="minorHAnsi"/>
          <w:szCs w:val="22"/>
        </w:rPr>
        <w:t>.</w:t>
      </w:r>
    </w:p>
    <w:bookmarkEnd w:id="8"/>
    <w:p w14:paraId="5049CBC1" w14:textId="3278DAF8" w:rsidR="003F6B5C" w:rsidRPr="00D4079A" w:rsidRDefault="00DC0841" w:rsidP="00FD2FAA">
      <w:pPr>
        <w:pStyle w:val="RLTextlnkuslovan"/>
        <w:numPr>
          <w:ilvl w:val="1"/>
          <w:numId w:val="9"/>
        </w:numPr>
        <w:spacing w:line="240" w:lineRule="auto"/>
        <w:ind w:left="426" w:hanging="426"/>
        <w:rPr>
          <w:rFonts w:asciiTheme="minorHAnsi" w:hAnsiTheme="minorHAnsi"/>
          <w:szCs w:val="22"/>
        </w:rPr>
      </w:pPr>
      <w:r w:rsidRPr="00D4079A">
        <w:rPr>
          <w:rFonts w:asciiTheme="minorHAnsi" w:hAnsiTheme="minorHAnsi"/>
          <w:szCs w:val="22"/>
        </w:rPr>
        <w:t xml:space="preserve">Dodavatel </w:t>
      </w:r>
      <w:r w:rsidR="00131DA6" w:rsidRPr="00D4079A">
        <w:rPr>
          <w:rFonts w:asciiTheme="minorHAnsi" w:hAnsiTheme="minorHAnsi"/>
          <w:szCs w:val="22"/>
        </w:rPr>
        <w:t xml:space="preserve">se </w:t>
      </w:r>
      <w:r w:rsidR="002002F3" w:rsidRPr="00D4079A">
        <w:rPr>
          <w:rFonts w:asciiTheme="minorHAnsi" w:hAnsiTheme="minorHAnsi"/>
          <w:szCs w:val="22"/>
        </w:rPr>
        <w:t>zavazuje</w:t>
      </w:r>
      <w:r w:rsidR="00846E9B" w:rsidRPr="00D4079A">
        <w:rPr>
          <w:rFonts w:asciiTheme="minorHAnsi" w:hAnsiTheme="minorHAnsi"/>
          <w:szCs w:val="22"/>
        </w:rPr>
        <w:t xml:space="preserve"> </w:t>
      </w:r>
      <w:r w:rsidR="00851131">
        <w:rPr>
          <w:rFonts w:asciiTheme="minorHAnsi" w:hAnsiTheme="minorHAnsi"/>
          <w:szCs w:val="22"/>
        </w:rPr>
        <w:t>poskytovat</w:t>
      </w:r>
      <w:r w:rsidR="00846E9B" w:rsidRPr="00D4079A">
        <w:rPr>
          <w:rFonts w:asciiTheme="minorHAnsi" w:hAnsiTheme="minorHAnsi"/>
          <w:szCs w:val="22"/>
        </w:rPr>
        <w:t xml:space="preserve"> pro Objednatele </w:t>
      </w:r>
      <w:r w:rsidR="00661840" w:rsidRPr="00D4079A">
        <w:rPr>
          <w:rFonts w:asciiTheme="minorHAnsi" w:hAnsiTheme="minorHAnsi"/>
          <w:szCs w:val="22"/>
        </w:rPr>
        <w:t>služby</w:t>
      </w:r>
      <w:r w:rsidR="00851131">
        <w:rPr>
          <w:rFonts w:asciiTheme="minorHAnsi" w:hAnsiTheme="minorHAnsi"/>
          <w:szCs w:val="22"/>
        </w:rPr>
        <w:t xml:space="preserve"> </w:t>
      </w:r>
      <w:r w:rsidR="003F6B5C">
        <w:rPr>
          <w:rFonts w:asciiTheme="minorHAnsi" w:hAnsiTheme="minorHAnsi"/>
          <w:szCs w:val="22"/>
        </w:rPr>
        <w:t xml:space="preserve">hrazené za odvedené výkony zahrnující </w:t>
      </w:r>
      <w:r w:rsidR="003F6B5C" w:rsidRPr="00D4079A">
        <w:rPr>
          <w:rFonts w:asciiTheme="minorHAnsi" w:hAnsiTheme="minorHAnsi"/>
          <w:szCs w:val="22"/>
        </w:rPr>
        <w:t>provádění optimalizace</w:t>
      </w:r>
      <w:r w:rsidR="00E97D19">
        <w:rPr>
          <w:rFonts w:asciiTheme="minorHAnsi" w:hAnsiTheme="minorHAnsi"/>
          <w:szCs w:val="22"/>
        </w:rPr>
        <w:t xml:space="preserve"> a úprav</w:t>
      </w:r>
      <w:r w:rsidR="003F6B5C" w:rsidRPr="00D4079A">
        <w:rPr>
          <w:rFonts w:asciiTheme="minorHAnsi" w:hAnsiTheme="minorHAnsi"/>
          <w:szCs w:val="22"/>
        </w:rPr>
        <w:t xml:space="preserve"> </w:t>
      </w:r>
      <w:r w:rsidR="003F6B5C">
        <w:rPr>
          <w:rFonts w:asciiTheme="minorHAnsi" w:hAnsiTheme="minorHAnsi"/>
          <w:szCs w:val="22"/>
        </w:rPr>
        <w:t>řešení</w:t>
      </w:r>
      <w:r w:rsidR="003F6B5C" w:rsidRPr="00D4079A">
        <w:rPr>
          <w:rFonts w:asciiTheme="minorHAnsi" w:hAnsiTheme="minorHAnsi"/>
          <w:szCs w:val="22"/>
        </w:rPr>
        <w:t xml:space="preserve"> </w:t>
      </w:r>
      <w:r w:rsidR="003F6B5C">
        <w:rPr>
          <w:rFonts w:asciiTheme="minorHAnsi" w:hAnsiTheme="minorHAnsi"/>
          <w:szCs w:val="22"/>
        </w:rPr>
        <w:t xml:space="preserve">SIEM </w:t>
      </w:r>
      <w:r w:rsidR="003F6B5C" w:rsidRPr="00D4079A">
        <w:rPr>
          <w:rFonts w:asciiTheme="minorHAnsi" w:hAnsiTheme="minorHAnsi"/>
          <w:szCs w:val="22"/>
        </w:rPr>
        <w:t>za účelem jeho efektivnějšího, bezpečnějšího</w:t>
      </w:r>
      <w:r w:rsidR="00E97D19">
        <w:rPr>
          <w:rFonts w:asciiTheme="minorHAnsi" w:hAnsiTheme="minorHAnsi"/>
          <w:szCs w:val="22"/>
        </w:rPr>
        <w:t xml:space="preserve">                                          </w:t>
      </w:r>
      <w:r w:rsidR="003F6B5C">
        <w:rPr>
          <w:rFonts w:asciiTheme="minorHAnsi" w:hAnsiTheme="minorHAnsi"/>
          <w:szCs w:val="22"/>
        </w:rPr>
        <w:t xml:space="preserve"> </w:t>
      </w:r>
      <w:r w:rsidR="003F6B5C" w:rsidRPr="00D4079A">
        <w:rPr>
          <w:rFonts w:asciiTheme="minorHAnsi" w:hAnsiTheme="minorHAnsi"/>
          <w:szCs w:val="22"/>
        </w:rPr>
        <w:t>a</w:t>
      </w:r>
      <w:r w:rsidR="00E97D19">
        <w:rPr>
          <w:rFonts w:asciiTheme="minorHAnsi" w:hAnsiTheme="minorHAnsi"/>
          <w:szCs w:val="22"/>
        </w:rPr>
        <w:t xml:space="preserve"> </w:t>
      </w:r>
      <w:r w:rsidR="003F6B5C" w:rsidRPr="00D4079A">
        <w:rPr>
          <w:rFonts w:asciiTheme="minorHAnsi" w:hAnsiTheme="minorHAnsi"/>
          <w:szCs w:val="22"/>
        </w:rPr>
        <w:t>komplexnějšího využívání</w:t>
      </w:r>
      <w:r w:rsidR="003F6B5C" w:rsidRPr="00D4079A" w:rsidDel="007E43CD">
        <w:rPr>
          <w:rFonts w:asciiTheme="minorHAnsi" w:hAnsiTheme="minorHAnsi"/>
          <w:szCs w:val="22"/>
        </w:rPr>
        <w:t xml:space="preserve"> </w:t>
      </w:r>
      <w:r w:rsidR="003F6B5C" w:rsidRPr="00D4079A">
        <w:rPr>
          <w:rFonts w:asciiTheme="minorHAnsi" w:hAnsiTheme="minorHAnsi"/>
          <w:szCs w:val="22"/>
        </w:rPr>
        <w:t>dle požadavků Objednatele (dále též „</w:t>
      </w:r>
      <w:r w:rsidR="00E97D19" w:rsidRPr="00E97D19">
        <w:rPr>
          <w:rFonts w:asciiTheme="minorHAnsi" w:hAnsiTheme="minorHAnsi"/>
          <w:b/>
          <w:bCs/>
          <w:szCs w:val="22"/>
        </w:rPr>
        <w:t xml:space="preserve">Služby </w:t>
      </w:r>
      <w:proofErr w:type="spellStart"/>
      <w:r w:rsidR="00E97D19">
        <w:rPr>
          <w:rFonts w:asciiTheme="minorHAnsi" w:hAnsiTheme="minorHAnsi"/>
          <w:szCs w:val="22"/>
        </w:rPr>
        <w:t>r</w:t>
      </w:r>
      <w:r w:rsidR="003F6B5C" w:rsidRPr="003F6B5C">
        <w:rPr>
          <w:rFonts w:asciiTheme="minorHAnsi" w:hAnsiTheme="minorHAnsi"/>
          <w:b/>
          <w:bCs/>
          <w:szCs w:val="22"/>
        </w:rPr>
        <w:t>e</w:t>
      </w:r>
      <w:r w:rsidR="003F6B5C" w:rsidRPr="00D4079A">
        <w:rPr>
          <w:rFonts w:asciiTheme="minorHAnsi" w:hAnsiTheme="minorHAnsi"/>
          <w:b/>
          <w:szCs w:val="22"/>
        </w:rPr>
        <w:t>parametrizace</w:t>
      </w:r>
      <w:proofErr w:type="spellEnd"/>
      <w:r w:rsidR="00CC7256">
        <w:rPr>
          <w:rFonts w:asciiTheme="minorHAnsi" w:hAnsiTheme="minorHAnsi"/>
          <w:b/>
          <w:szCs w:val="22"/>
        </w:rPr>
        <w:t xml:space="preserve">                            </w:t>
      </w:r>
      <w:r w:rsidR="003F6B5C" w:rsidRPr="00D4079A">
        <w:rPr>
          <w:rFonts w:asciiTheme="minorHAnsi" w:hAnsiTheme="minorHAnsi"/>
          <w:b/>
          <w:szCs w:val="22"/>
        </w:rPr>
        <w:t xml:space="preserve"> a optimalizace</w:t>
      </w:r>
      <w:r w:rsidR="003F6B5C" w:rsidRPr="00D4079A">
        <w:rPr>
          <w:rFonts w:asciiTheme="minorHAnsi" w:hAnsiTheme="minorHAnsi"/>
          <w:szCs w:val="22"/>
        </w:rPr>
        <w:t>“</w:t>
      </w:r>
      <w:r w:rsidR="003F6B5C">
        <w:rPr>
          <w:rFonts w:asciiTheme="minorHAnsi" w:hAnsiTheme="minorHAnsi"/>
          <w:szCs w:val="22"/>
        </w:rPr>
        <w:t xml:space="preserve"> nebo „</w:t>
      </w:r>
      <w:r w:rsidR="003F6B5C" w:rsidRPr="003F6B5C">
        <w:rPr>
          <w:rFonts w:asciiTheme="minorHAnsi" w:hAnsiTheme="minorHAnsi"/>
          <w:b/>
          <w:bCs/>
          <w:szCs w:val="22"/>
        </w:rPr>
        <w:t>Ad hoc služby</w:t>
      </w:r>
      <w:r w:rsidR="003F6B5C">
        <w:rPr>
          <w:rFonts w:asciiTheme="minorHAnsi" w:hAnsiTheme="minorHAnsi"/>
          <w:szCs w:val="22"/>
        </w:rPr>
        <w:t>“</w:t>
      </w:r>
      <w:r w:rsidR="003F6B5C" w:rsidRPr="00D4079A">
        <w:rPr>
          <w:rFonts w:asciiTheme="minorHAnsi" w:hAnsiTheme="minorHAnsi"/>
          <w:szCs w:val="22"/>
        </w:rPr>
        <w:t>) a dle parametrů uvedených v této Smlouvě, zejména v</w:t>
      </w:r>
      <w:r w:rsidR="003F6B5C">
        <w:rPr>
          <w:rFonts w:asciiTheme="minorHAnsi" w:hAnsiTheme="minorHAnsi"/>
          <w:szCs w:val="22"/>
        </w:rPr>
        <w:t> příloze č. 1 „Specifikace</w:t>
      </w:r>
      <w:r w:rsidR="003F6B5C" w:rsidRPr="00D4079A">
        <w:rPr>
          <w:rFonts w:asciiTheme="minorHAnsi" w:hAnsiTheme="minorHAnsi"/>
          <w:szCs w:val="22"/>
        </w:rPr>
        <w:t> katalogov</w:t>
      </w:r>
      <w:r w:rsidR="003F6B5C">
        <w:rPr>
          <w:rFonts w:asciiTheme="minorHAnsi" w:hAnsiTheme="minorHAnsi"/>
          <w:szCs w:val="22"/>
        </w:rPr>
        <w:t xml:space="preserve">ých </w:t>
      </w:r>
      <w:r w:rsidR="003F6B5C" w:rsidRPr="00D4079A">
        <w:rPr>
          <w:rFonts w:asciiTheme="minorHAnsi" w:hAnsiTheme="minorHAnsi"/>
          <w:szCs w:val="22"/>
        </w:rPr>
        <w:t>list</w:t>
      </w:r>
      <w:r w:rsidR="003F6B5C">
        <w:rPr>
          <w:rFonts w:asciiTheme="minorHAnsi" w:hAnsiTheme="minorHAnsi"/>
          <w:szCs w:val="22"/>
        </w:rPr>
        <w:t>ů“ (dále též „</w:t>
      </w:r>
      <w:r w:rsidR="003F6B5C" w:rsidRPr="00D4079A">
        <w:rPr>
          <w:rFonts w:asciiTheme="minorHAnsi" w:hAnsiTheme="minorHAnsi"/>
          <w:szCs w:val="22"/>
        </w:rPr>
        <w:t>SKL</w:t>
      </w:r>
      <w:r w:rsidR="003F6B5C">
        <w:rPr>
          <w:rFonts w:asciiTheme="minorHAnsi" w:hAnsiTheme="minorHAnsi"/>
          <w:szCs w:val="22"/>
        </w:rPr>
        <w:t xml:space="preserve">“), a to po dobu pěti (5) </w:t>
      </w:r>
      <w:r w:rsidR="001E1BC4">
        <w:rPr>
          <w:rFonts w:asciiTheme="minorHAnsi" w:hAnsiTheme="minorHAnsi"/>
          <w:szCs w:val="22"/>
        </w:rPr>
        <w:t>let</w:t>
      </w:r>
      <w:r w:rsidR="006951C3">
        <w:rPr>
          <w:rFonts w:asciiTheme="minorHAnsi" w:hAnsiTheme="minorHAnsi"/>
          <w:szCs w:val="22"/>
        </w:rPr>
        <w:t xml:space="preserve"> </w:t>
      </w:r>
      <w:r w:rsidR="003F6B5C">
        <w:rPr>
          <w:rFonts w:asciiTheme="minorHAnsi" w:hAnsiTheme="minorHAnsi"/>
          <w:szCs w:val="22"/>
        </w:rPr>
        <w:t>od nabytí účinnosti Smlouvy.</w:t>
      </w:r>
      <w:r w:rsidR="003F6B5C" w:rsidRPr="00D4079A">
        <w:rPr>
          <w:rFonts w:asciiTheme="minorHAnsi" w:hAnsiTheme="minorHAnsi"/>
          <w:szCs w:val="22"/>
        </w:rPr>
        <w:t xml:space="preserve"> </w:t>
      </w:r>
    </w:p>
    <w:p w14:paraId="57F365CF" w14:textId="4DB190EB" w:rsidR="005F48DA" w:rsidRPr="00D4079A" w:rsidRDefault="00FF5B84" w:rsidP="00FD2FAA">
      <w:pPr>
        <w:pStyle w:val="RLTextlnkuslovan"/>
        <w:numPr>
          <w:ilvl w:val="1"/>
          <w:numId w:val="9"/>
        </w:numPr>
        <w:spacing w:line="240" w:lineRule="auto"/>
        <w:ind w:left="426" w:hanging="426"/>
        <w:rPr>
          <w:rFonts w:asciiTheme="minorHAnsi" w:hAnsiTheme="minorHAnsi"/>
          <w:szCs w:val="22"/>
        </w:rPr>
      </w:pPr>
      <w:r w:rsidRPr="00D4079A">
        <w:rPr>
          <w:rFonts w:asciiTheme="minorHAnsi" w:hAnsiTheme="minorHAnsi"/>
          <w:szCs w:val="22"/>
        </w:rPr>
        <w:t xml:space="preserve">Dodavatel </w:t>
      </w:r>
      <w:r w:rsidR="005F48DA" w:rsidRPr="00D4079A">
        <w:rPr>
          <w:rFonts w:asciiTheme="minorHAnsi" w:hAnsiTheme="minorHAnsi"/>
          <w:szCs w:val="22"/>
        </w:rPr>
        <w:t xml:space="preserve">se zavazuje a zaručuje, že veškeré činnosti a plnění, které mají být </w:t>
      </w:r>
      <w:r w:rsidR="001F55FE" w:rsidRPr="00D4079A">
        <w:rPr>
          <w:rFonts w:asciiTheme="minorHAnsi" w:hAnsiTheme="minorHAnsi"/>
          <w:szCs w:val="22"/>
        </w:rPr>
        <w:t xml:space="preserve">poskytnuty </w:t>
      </w:r>
      <w:r w:rsidR="005F48DA" w:rsidRPr="00D4079A">
        <w:rPr>
          <w:rFonts w:asciiTheme="minorHAnsi" w:hAnsiTheme="minorHAnsi"/>
          <w:szCs w:val="22"/>
        </w:rPr>
        <w:t xml:space="preserve">na základě této Smlouvy, budou </w:t>
      </w:r>
      <w:r w:rsidR="001F55FE" w:rsidRPr="00D4079A">
        <w:rPr>
          <w:rFonts w:asciiTheme="minorHAnsi" w:hAnsiTheme="minorHAnsi"/>
          <w:szCs w:val="22"/>
        </w:rPr>
        <w:t>poskytnut</w:t>
      </w:r>
      <w:r w:rsidR="005F48DA" w:rsidRPr="00D4079A">
        <w:rPr>
          <w:rFonts w:asciiTheme="minorHAnsi" w:hAnsiTheme="minorHAnsi"/>
          <w:szCs w:val="22"/>
        </w:rPr>
        <w:t>y řádně a v dohodnutých termínech se znalostí a péčí, kterou je možné očekávat od odborníků, kteří mají požadované znalosti a relevantní zkušenosti s</w:t>
      </w:r>
      <w:r w:rsidR="005C151A" w:rsidRPr="00D4079A">
        <w:rPr>
          <w:rFonts w:asciiTheme="minorHAnsi" w:hAnsiTheme="minorHAnsi"/>
          <w:szCs w:val="22"/>
        </w:rPr>
        <w:t> </w:t>
      </w:r>
      <w:r w:rsidR="005F48DA" w:rsidRPr="00D4079A">
        <w:rPr>
          <w:rFonts w:asciiTheme="minorHAnsi" w:hAnsiTheme="minorHAnsi"/>
          <w:szCs w:val="22"/>
        </w:rPr>
        <w:t>realizací činností obdobných jako je předmět této Smlouvy.</w:t>
      </w:r>
      <w:r w:rsidR="00806537" w:rsidRPr="00D4079A">
        <w:rPr>
          <w:rFonts w:asciiTheme="minorHAnsi" w:eastAsia="Calibri" w:hAnsiTheme="minorHAnsi"/>
          <w:szCs w:val="22"/>
          <w:lang w:eastAsia="ar-SA"/>
        </w:rPr>
        <w:t xml:space="preserve"> </w:t>
      </w:r>
      <w:r w:rsidR="001F55FE" w:rsidRPr="00D4079A">
        <w:rPr>
          <w:rFonts w:asciiTheme="minorHAnsi" w:eastAsia="Calibri" w:hAnsiTheme="minorHAnsi"/>
          <w:szCs w:val="22"/>
          <w:lang w:eastAsia="ar-SA"/>
        </w:rPr>
        <w:t xml:space="preserve">Plnění </w:t>
      </w:r>
      <w:r w:rsidR="00806537" w:rsidRPr="00D4079A">
        <w:rPr>
          <w:rFonts w:asciiTheme="minorHAnsi" w:eastAsia="Calibri" w:hAnsiTheme="minorHAnsi"/>
          <w:szCs w:val="22"/>
          <w:lang w:eastAsia="ar-SA"/>
        </w:rPr>
        <w:t>nebud</w:t>
      </w:r>
      <w:r w:rsidR="00173ABE" w:rsidRPr="00D4079A">
        <w:rPr>
          <w:rFonts w:asciiTheme="minorHAnsi" w:eastAsia="Calibri" w:hAnsiTheme="minorHAnsi"/>
          <w:szCs w:val="22"/>
          <w:lang w:eastAsia="ar-SA"/>
        </w:rPr>
        <w:t>e</w:t>
      </w:r>
      <w:r w:rsidR="00806537" w:rsidRPr="00D4079A">
        <w:rPr>
          <w:rFonts w:asciiTheme="minorHAnsi" w:eastAsia="Calibri" w:hAnsiTheme="minorHAnsi"/>
          <w:szCs w:val="22"/>
          <w:lang w:eastAsia="ar-SA"/>
        </w:rPr>
        <w:t xml:space="preserve"> obsahovat žádné vady, které by bránily </w:t>
      </w:r>
      <w:r w:rsidR="00173ABE" w:rsidRPr="00D4079A">
        <w:rPr>
          <w:rFonts w:asciiTheme="minorHAnsi" w:eastAsia="Calibri" w:hAnsiTheme="minorHAnsi"/>
          <w:szCs w:val="22"/>
          <w:lang w:eastAsia="ar-SA"/>
        </w:rPr>
        <w:t>jeho</w:t>
      </w:r>
      <w:r w:rsidR="001F55FE" w:rsidRPr="00D4079A">
        <w:rPr>
          <w:rFonts w:asciiTheme="minorHAnsi" w:eastAsia="Calibri" w:hAnsiTheme="minorHAnsi"/>
          <w:szCs w:val="22"/>
          <w:lang w:eastAsia="ar-SA"/>
        </w:rPr>
        <w:t xml:space="preserve"> </w:t>
      </w:r>
      <w:r w:rsidR="00806537" w:rsidRPr="00D4079A">
        <w:rPr>
          <w:rFonts w:asciiTheme="minorHAnsi" w:eastAsia="Calibri" w:hAnsiTheme="minorHAnsi"/>
          <w:szCs w:val="22"/>
          <w:lang w:eastAsia="ar-SA"/>
        </w:rPr>
        <w:t>použití k obvyklým účelům.</w:t>
      </w:r>
    </w:p>
    <w:p w14:paraId="3DD18CFF" w14:textId="45E4865A" w:rsidR="00671D98" w:rsidRDefault="00671D98" w:rsidP="00FD2FAA">
      <w:pPr>
        <w:pStyle w:val="RLTextlnkuslovan"/>
        <w:numPr>
          <w:ilvl w:val="1"/>
          <w:numId w:val="9"/>
        </w:numPr>
        <w:spacing w:line="240" w:lineRule="auto"/>
        <w:ind w:left="426" w:hanging="426"/>
        <w:rPr>
          <w:rFonts w:asciiTheme="minorHAnsi" w:hAnsiTheme="minorHAnsi"/>
          <w:szCs w:val="22"/>
        </w:rPr>
      </w:pPr>
      <w:r>
        <w:rPr>
          <w:rFonts w:asciiTheme="minorHAnsi" w:hAnsiTheme="minorHAnsi"/>
          <w:szCs w:val="22"/>
        </w:rPr>
        <w:t>Za řádně a včas poskytnuté plnění se Objednatel zavazuje zaplatit Dodavateli za podmínek uvedených v této Smlouvě dohodnutou cenu dle čl. 4</w:t>
      </w:r>
      <w:r w:rsidR="00A51FF8">
        <w:rPr>
          <w:rFonts w:asciiTheme="minorHAnsi" w:hAnsiTheme="minorHAnsi"/>
          <w:szCs w:val="22"/>
        </w:rPr>
        <w:t>.</w:t>
      </w:r>
      <w:r>
        <w:rPr>
          <w:rFonts w:asciiTheme="minorHAnsi" w:hAnsiTheme="minorHAnsi"/>
          <w:szCs w:val="22"/>
        </w:rPr>
        <w:t xml:space="preserve"> Smlouvy. </w:t>
      </w:r>
    </w:p>
    <w:p w14:paraId="17F19F3D" w14:textId="55123051" w:rsidR="002C582B" w:rsidRPr="00C609DA" w:rsidRDefault="00683187" w:rsidP="00FD2FAA">
      <w:pPr>
        <w:pStyle w:val="RLTextlnkuslovan"/>
        <w:numPr>
          <w:ilvl w:val="1"/>
          <w:numId w:val="9"/>
        </w:numPr>
        <w:spacing w:line="240" w:lineRule="auto"/>
        <w:ind w:left="426" w:hanging="426"/>
        <w:rPr>
          <w:rStyle w:val="Hyperlink0"/>
          <w:rFonts w:asciiTheme="minorHAnsi" w:hAnsiTheme="minorHAnsi"/>
          <w:szCs w:val="22"/>
        </w:rPr>
      </w:pPr>
      <w:r>
        <w:rPr>
          <w:rFonts w:cs="Arial"/>
        </w:rPr>
        <w:t>Z</w:t>
      </w:r>
      <w:r w:rsidR="00B35E7A">
        <w:rPr>
          <w:rFonts w:cs="Arial"/>
        </w:rPr>
        <w:t xml:space="preserve">ajištění </w:t>
      </w:r>
      <w:r>
        <w:rPr>
          <w:rFonts w:cs="Arial"/>
        </w:rPr>
        <w:t xml:space="preserve">služeb </w:t>
      </w:r>
      <w:r w:rsidR="00B35E7A" w:rsidRPr="00D4079A">
        <w:rPr>
          <w:rFonts w:asciiTheme="minorHAnsi" w:hAnsiTheme="minorHAnsi"/>
          <w:szCs w:val="22"/>
        </w:rPr>
        <w:t>podpor</w:t>
      </w:r>
      <w:r w:rsidR="00B35E7A">
        <w:rPr>
          <w:rFonts w:asciiTheme="minorHAnsi" w:hAnsiTheme="minorHAnsi"/>
          <w:szCs w:val="22"/>
        </w:rPr>
        <w:t>y</w:t>
      </w:r>
      <w:r w:rsidR="00B35E7A" w:rsidRPr="00D4079A">
        <w:rPr>
          <w:rFonts w:asciiTheme="minorHAnsi" w:hAnsiTheme="minorHAnsi"/>
          <w:szCs w:val="22"/>
        </w:rPr>
        <w:t xml:space="preserve"> </w:t>
      </w:r>
      <w:r w:rsidR="00B35E7A">
        <w:rPr>
          <w:rFonts w:asciiTheme="minorHAnsi" w:hAnsiTheme="minorHAnsi"/>
          <w:szCs w:val="22"/>
        </w:rPr>
        <w:t xml:space="preserve">řešení </w:t>
      </w:r>
      <w:proofErr w:type="spellStart"/>
      <w:r w:rsidR="008F5F03">
        <w:rPr>
          <w:rFonts w:asciiTheme="minorHAnsi" w:hAnsiTheme="minorHAnsi"/>
          <w:szCs w:val="22"/>
        </w:rPr>
        <w:t>reparametrizace</w:t>
      </w:r>
      <w:proofErr w:type="spellEnd"/>
      <w:r w:rsidR="008F5F03">
        <w:rPr>
          <w:rFonts w:asciiTheme="minorHAnsi" w:hAnsiTheme="minorHAnsi"/>
          <w:szCs w:val="22"/>
        </w:rPr>
        <w:t xml:space="preserve"> a optimalizace</w:t>
      </w:r>
      <w:r w:rsidR="00E97D19">
        <w:rPr>
          <w:rFonts w:asciiTheme="minorHAnsi" w:hAnsiTheme="minorHAnsi"/>
          <w:szCs w:val="22"/>
        </w:rPr>
        <w:t xml:space="preserve"> systému</w:t>
      </w:r>
      <w:r w:rsidR="008F5F03" w:rsidRPr="00D4079A">
        <w:rPr>
          <w:rFonts w:asciiTheme="minorHAnsi" w:hAnsiTheme="minorHAnsi"/>
          <w:szCs w:val="22"/>
        </w:rPr>
        <w:t xml:space="preserve"> </w:t>
      </w:r>
      <w:r w:rsidR="008F5F03">
        <w:rPr>
          <w:rFonts w:asciiTheme="minorHAnsi" w:hAnsiTheme="minorHAnsi"/>
          <w:szCs w:val="22"/>
        </w:rPr>
        <w:t>pro správu bezpečnostních</w:t>
      </w:r>
      <w:r w:rsidR="00E97D19">
        <w:rPr>
          <w:rFonts w:asciiTheme="minorHAnsi" w:hAnsiTheme="minorHAnsi"/>
          <w:szCs w:val="22"/>
        </w:rPr>
        <w:t xml:space="preserve"> informací a</w:t>
      </w:r>
      <w:r w:rsidR="008F5F03">
        <w:rPr>
          <w:rFonts w:asciiTheme="minorHAnsi" w:hAnsiTheme="minorHAnsi"/>
          <w:szCs w:val="22"/>
        </w:rPr>
        <w:t xml:space="preserve"> událostí </w:t>
      </w:r>
      <w:r w:rsidR="00B35E7A" w:rsidRPr="00B13829">
        <w:rPr>
          <w:rStyle w:val="Hyperlink0"/>
          <w:rFonts w:eastAsia="Arial" w:cs="Arial"/>
        </w:rPr>
        <w:t xml:space="preserve">v prostředí </w:t>
      </w:r>
      <w:r w:rsidR="00B35E7A">
        <w:rPr>
          <w:rStyle w:val="Hyperlink0"/>
          <w:rFonts w:eastAsia="Arial" w:cs="Arial"/>
        </w:rPr>
        <w:t>Ministerstva zemědělství</w:t>
      </w:r>
      <w:r w:rsidR="00E97D19">
        <w:rPr>
          <w:rStyle w:val="Hyperlink0"/>
          <w:rFonts w:eastAsia="Arial" w:cs="Arial"/>
        </w:rPr>
        <w:t xml:space="preserve">, </w:t>
      </w:r>
      <w:proofErr w:type="gramStart"/>
      <w:r>
        <w:rPr>
          <w:rStyle w:val="Hyperlink0"/>
          <w:rFonts w:eastAsia="Arial" w:cs="Arial"/>
        </w:rPr>
        <w:t>slouží</w:t>
      </w:r>
      <w:proofErr w:type="gramEnd"/>
      <w:r>
        <w:rPr>
          <w:rStyle w:val="Hyperlink0"/>
          <w:rFonts w:eastAsia="Arial" w:cs="Arial"/>
        </w:rPr>
        <w:t xml:space="preserve"> k zabezpečení </w:t>
      </w:r>
      <w:r w:rsidR="00E97D19">
        <w:rPr>
          <w:rStyle w:val="Hyperlink0"/>
          <w:rFonts w:eastAsia="Arial" w:cs="Arial"/>
        </w:rPr>
        <w:t>odpovídající úrov</w:t>
      </w:r>
      <w:r>
        <w:rPr>
          <w:rStyle w:val="Hyperlink0"/>
          <w:rFonts w:eastAsia="Arial" w:cs="Arial"/>
        </w:rPr>
        <w:t>ně</w:t>
      </w:r>
      <w:r w:rsidR="00E97D19">
        <w:rPr>
          <w:rStyle w:val="Hyperlink0"/>
          <w:rFonts w:eastAsia="Arial" w:cs="Arial"/>
        </w:rPr>
        <w:t xml:space="preserve"> služeb v prostředí </w:t>
      </w:r>
      <w:proofErr w:type="spellStart"/>
      <w:r w:rsidR="00E97D19">
        <w:rPr>
          <w:rStyle w:val="Hyperlink0"/>
          <w:rFonts w:eastAsia="Arial" w:cs="Arial"/>
        </w:rPr>
        <w:t>MZe</w:t>
      </w:r>
      <w:proofErr w:type="spellEnd"/>
      <w:r>
        <w:rPr>
          <w:rStyle w:val="Hyperlink0"/>
          <w:rFonts w:eastAsia="Arial" w:cs="Arial"/>
        </w:rPr>
        <w:t>.</w:t>
      </w:r>
      <w:r w:rsidR="00E97D19">
        <w:rPr>
          <w:rStyle w:val="Hyperlink0"/>
          <w:rFonts w:eastAsia="Arial" w:cs="Arial"/>
        </w:rPr>
        <w:t xml:space="preserve"> </w:t>
      </w:r>
      <w:r w:rsidR="002F1C27">
        <w:rPr>
          <w:rStyle w:val="Hyperlink0"/>
          <w:rFonts w:eastAsia="Arial" w:cs="Arial"/>
        </w:rPr>
        <w:t>Dodavatel</w:t>
      </w:r>
      <w:r w:rsidR="00B35E7A">
        <w:rPr>
          <w:rStyle w:val="Hyperlink0"/>
          <w:rFonts w:eastAsia="Arial" w:cs="Arial"/>
        </w:rPr>
        <w:t xml:space="preserve"> </w:t>
      </w:r>
      <w:r w:rsidR="00D07BB9">
        <w:rPr>
          <w:rStyle w:val="Hyperlink0"/>
          <w:rFonts w:eastAsia="Arial" w:cs="Arial"/>
        </w:rPr>
        <w:t xml:space="preserve">a osoby, které budou vykonávat předmět plnění Smlouvy, proto </w:t>
      </w:r>
      <w:r w:rsidR="00B35E7A">
        <w:rPr>
          <w:rStyle w:val="Hyperlink0"/>
          <w:rFonts w:eastAsia="Arial" w:cs="Arial"/>
        </w:rPr>
        <w:t>musí být subjektem nezávislým na dodavatelích</w:t>
      </w:r>
      <w:r w:rsidR="006176C3">
        <w:rPr>
          <w:rStyle w:val="Hyperlink0"/>
          <w:rFonts w:eastAsia="Arial" w:cs="Arial"/>
        </w:rPr>
        <w:t xml:space="preserve"> nebo poddodavatelích</w:t>
      </w:r>
      <w:r w:rsidR="00B35E7A">
        <w:rPr>
          <w:rStyle w:val="Hyperlink0"/>
          <w:rFonts w:eastAsia="Arial" w:cs="Arial"/>
        </w:rPr>
        <w:t xml:space="preserve">, kteří </w:t>
      </w:r>
      <w:r w:rsidR="006F1D7D">
        <w:rPr>
          <w:rStyle w:val="Hyperlink0"/>
          <w:rFonts w:eastAsia="Arial" w:cs="Arial"/>
        </w:rPr>
        <w:t>jsou</w:t>
      </w:r>
      <w:r w:rsidR="002F1C27">
        <w:rPr>
          <w:rStyle w:val="Hyperlink0"/>
          <w:rFonts w:eastAsia="Arial" w:cs="Arial"/>
        </w:rPr>
        <w:t xml:space="preserve"> přímo či nepřímo</w:t>
      </w:r>
      <w:r w:rsidR="006F1D7D">
        <w:rPr>
          <w:rStyle w:val="Hyperlink0"/>
          <w:rFonts w:eastAsia="Arial" w:cs="Arial"/>
        </w:rPr>
        <w:t xml:space="preserve"> </w:t>
      </w:r>
      <w:r w:rsidR="006F1D7D">
        <w:rPr>
          <w:rStyle w:val="Hyperlink0"/>
          <w:rFonts w:eastAsia="Arial" w:cs="Arial"/>
        </w:rPr>
        <w:lastRenderedPageBreak/>
        <w:t>dodavateli nebo poddodavateli</w:t>
      </w:r>
      <w:r w:rsidR="00B35E7A">
        <w:rPr>
          <w:rStyle w:val="Hyperlink0"/>
          <w:rFonts w:eastAsia="Arial" w:cs="Arial"/>
        </w:rPr>
        <w:t xml:space="preserve"> rozvoje nebo provozu infrastruktury</w:t>
      </w:r>
      <w:r w:rsidR="002F1C27">
        <w:rPr>
          <w:rStyle w:val="Hyperlink0"/>
          <w:rFonts w:eastAsia="Arial" w:cs="Arial"/>
        </w:rPr>
        <w:t>, systémů</w:t>
      </w:r>
      <w:r w:rsidR="00B35E7A">
        <w:rPr>
          <w:rStyle w:val="Hyperlink0"/>
          <w:rFonts w:eastAsia="Arial" w:cs="Arial"/>
        </w:rPr>
        <w:t xml:space="preserve"> </w:t>
      </w:r>
      <w:r w:rsidR="002F1C27">
        <w:rPr>
          <w:rStyle w:val="Hyperlink0"/>
          <w:rFonts w:eastAsia="Arial" w:cs="Arial"/>
        </w:rPr>
        <w:t>nebo</w:t>
      </w:r>
      <w:r w:rsidR="00B35E7A">
        <w:rPr>
          <w:rStyle w:val="Hyperlink0"/>
          <w:rFonts w:eastAsia="Arial" w:cs="Arial"/>
        </w:rPr>
        <w:t xml:space="preserve"> aplikací na Ministerstvu zemědělství</w:t>
      </w:r>
      <w:r w:rsidR="002F1C27">
        <w:rPr>
          <w:rStyle w:val="Hyperlink0"/>
          <w:rFonts w:eastAsia="Arial" w:cs="Arial"/>
        </w:rPr>
        <w:t>, a ani sám Dodavatel</w:t>
      </w:r>
      <w:r w:rsidR="000B7C89">
        <w:rPr>
          <w:rStyle w:val="Hyperlink0"/>
          <w:rFonts w:eastAsia="Arial" w:cs="Arial"/>
        </w:rPr>
        <w:t>, jeho poddodavatel(é)</w:t>
      </w:r>
      <w:r w:rsidR="00D07BB9">
        <w:rPr>
          <w:rStyle w:val="Hyperlink0"/>
          <w:rFonts w:eastAsia="Arial" w:cs="Arial"/>
        </w:rPr>
        <w:t xml:space="preserve"> a osoby, které budou vykonávat předmět plnění Smlouvy,</w:t>
      </w:r>
      <w:r w:rsidR="002F1C27">
        <w:rPr>
          <w:rStyle w:val="Hyperlink0"/>
          <w:rFonts w:eastAsia="Arial" w:cs="Arial"/>
        </w:rPr>
        <w:t xml:space="preserve"> nesmí být zároveň dodavatelem nebo poddodavatelem rozvoje nebo provozu infrastruktury, systémů nebo aplikací nebo osobou ovládající nebo ovládanou takovým dodavatelem nebo poddodavatelem nebo uchazečem v takových probíhajících zadávacích řízeních</w:t>
      </w:r>
      <w:r w:rsidR="00682E7E">
        <w:rPr>
          <w:rStyle w:val="Hyperlink0"/>
          <w:rFonts w:eastAsia="Arial" w:cs="Arial"/>
        </w:rPr>
        <w:t>; s výjimkou zadávacích řízení v oblasti v oblasti kybernetické bezpečnosti</w:t>
      </w:r>
      <w:r w:rsidR="002F1C27">
        <w:rPr>
          <w:rStyle w:val="Hyperlink0"/>
          <w:rFonts w:eastAsia="Arial" w:cs="Arial"/>
        </w:rPr>
        <w:t xml:space="preserve"> </w:t>
      </w:r>
      <w:r w:rsidR="00B35E7A">
        <w:rPr>
          <w:rStyle w:val="Hyperlink0"/>
          <w:rFonts w:eastAsia="Arial" w:cs="Arial"/>
        </w:rPr>
        <w:t>(</w:t>
      </w:r>
      <w:r w:rsidR="002F1C27">
        <w:rPr>
          <w:rStyle w:val="Hyperlink0"/>
          <w:rFonts w:eastAsia="Arial" w:cs="Arial"/>
        </w:rPr>
        <w:t xml:space="preserve">celá tato věta </w:t>
      </w:r>
      <w:r w:rsidR="00B35E7A">
        <w:rPr>
          <w:rStyle w:val="Hyperlink0"/>
          <w:rFonts w:eastAsia="Arial" w:cs="Arial"/>
        </w:rPr>
        <w:t>dále jen „</w:t>
      </w:r>
      <w:r w:rsidR="00B35E7A" w:rsidRPr="00A41DBE">
        <w:rPr>
          <w:rStyle w:val="Hyperlink0"/>
          <w:rFonts w:eastAsia="Arial" w:cs="Arial"/>
          <w:b/>
        </w:rPr>
        <w:t>podmínka nezávislosti</w:t>
      </w:r>
      <w:r w:rsidR="00B35E7A">
        <w:rPr>
          <w:rStyle w:val="Hyperlink0"/>
          <w:rFonts w:eastAsia="Arial" w:cs="Arial"/>
        </w:rPr>
        <w:t>“).</w:t>
      </w:r>
    </w:p>
    <w:p w14:paraId="1BA5828C" w14:textId="1A499BED" w:rsidR="00C609DA" w:rsidRPr="00C609DA" w:rsidRDefault="00C609DA" w:rsidP="00FD2FAA">
      <w:pPr>
        <w:pStyle w:val="Zkladntext"/>
        <w:numPr>
          <w:ilvl w:val="1"/>
          <w:numId w:val="9"/>
        </w:numPr>
        <w:spacing w:after="240" w:line="240" w:lineRule="auto"/>
        <w:ind w:left="426" w:hanging="426"/>
        <w:jc w:val="both"/>
        <w:rPr>
          <w:rStyle w:val="Hyperlink0"/>
          <w:rFonts w:asciiTheme="minorHAnsi" w:hAnsiTheme="minorHAnsi"/>
        </w:rPr>
      </w:pPr>
      <w:r>
        <w:rPr>
          <w:rFonts w:asciiTheme="minorHAnsi" w:hAnsiTheme="minorHAnsi"/>
        </w:rPr>
        <w:t xml:space="preserve"> </w:t>
      </w:r>
      <w:bookmarkStart w:id="9" w:name="_Hlk106785841"/>
      <w:r w:rsidR="00893816">
        <w:rPr>
          <w:rFonts w:asciiTheme="minorHAnsi" w:hAnsiTheme="minorHAnsi"/>
        </w:rPr>
        <w:t>Dodavatel</w:t>
      </w:r>
      <w:r w:rsidRPr="00E31AD9">
        <w:rPr>
          <w:rFonts w:asciiTheme="minorHAnsi" w:hAnsiTheme="minorHAnsi"/>
        </w:rPr>
        <w:t xml:space="preserve"> se zavazuje poskytovat </w:t>
      </w:r>
      <w:r>
        <w:rPr>
          <w:rFonts w:asciiTheme="minorHAnsi" w:hAnsiTheme="minorHAnsi"/>
        </w:rPr>
        <w:t xml:space="preserve">Služby </w:t>
      </w:r>
      <w:r w:rsidRPr="00E31AD9">
        <w:rPr>
          <w:rFonts w:asciiTheme="minorHAnsi" w:hAnsiTheme="minorHAnsi"/>
        </w:rPr>
        <w:t xml:space="preserve">sám nebo s využitím </w:t>
      </w:r>
      <w:r>
        <w:rPr>
          <w:rFonts w:asciiTheme="minorHAnsi" w:hAnsiTheme="minorHAnsi"/>
        </w:rPr>
        <w:t>pod</w:t>
      </w:r>
      <w:r w:rsidRPr="00E31AD9">
        <w:rPr>
          <w:rFonts w:asciiTheme="minorHAnsi" w:hAnsiTheme="minorHAnsi"/>
        </w:rPr>
        <w:t>dodavatelů uvedených v</w:t>
      </w:r>
      <w:r>
        <w:rPr>
          <w:rFonts w:asciiTheme="minorHAnsi" w:hAnsiTheme="minorHAnsi"/>
        </w:rPr>
        <w:t> </w:t>
      </w:r>
      <w:r>
        <w:t xml:space="preserve">příloze č. 5 </w:t>
      </w:r>
      <w:r w:rsidRPr="00E31AD9">
        <w:rPr>
          <w:rFonts w:asciiTheme="minorHAnsi" w:hAnsiTheme="minorHAnsi"/>
        </w:rPr>
        <w:t>této Smlouvy</w:t>
      </w:r>
      <w:r>
        <w:rPr>
          <w:rFonts w:asciiTheme="minorHAnsi" w:hAnsiTheme="minorHAnsi"/>
        </w:rPr>
        <w:t xml:space="preserve">. Jakákoliv dodatečná změna osoby poddodavatele nebo zvětšení rozsahu plnění svěřeného poddodavateli musí být předem písemně schválena Objednatelem. Při poskytování Služeb poddodavatelem, ať již Objednatelem schváleným či neschváleným, má Dodavatel odpovědnost, jako by Služby poskytoval sám. Při dodatečné změně osoby poddodavatele nebo při zvětšení rozsahu plnění svěřeného poddodavateli dle tohoto odstavce však není nutné uzavírat dodatek k této Smlouvě. </w:t>
      </w:r>
      <w:r w:rsidRPr="00E31AD9">
        <w:rPr>
          <w:rFonts w:asciiTheme="minorHAnsi" w:hAnsiTheme="minorHAnsi"/>
        </w:rPr>
        <w:t xml:space="preserve"> </w:t>
      </w:r>
    </w:p>
    <w:bookmarkEnd w:id="9"/>
    <w:p w14:paraId="04772DB9" w14:textId="77777777" w:rsidR="002F1C27" w:rsidRPr="00D4079A" w:rsidRDefault="002F1C27" w:rsidP="002F1C27">
      <w:pPr>
        <w:pStyle w:val="RLTextlnkuslovan"/>
        <w:numPr>
          <w:ilvl w:val="0"/>
          <w:numId w:val="0"/>
        </w:numPr>
        <w:spacing w:line="240" w:lineRule="auto"/>
        <w:rPr>
          <w:rFonts w:asciiTheme="minorHAnsi" w:hAnsiTheme="minorHAnsi"/>
          <w:szCs w:val="22"/>
        </w:rPr>
      </w:pPr>
    </w:p>
    <w:p w14:paraId="2B76A4FA" w14:textId="77777777" w:rsidR="002709D9" w:rsidRPr="00D4079A" w:rsidRDefault="00255C07" w:rsidP="009238A1">
      <w:pPr>
        <w:pStyle w:val="RLlneksmlouvy"/>
        <w:numPr>
          <w:ilvl w:val="0"/>
          <w:numId w:val="9"/>
        </w:numPr>
        <w:spacing w:before="120" w:line="240" w:lineRule="auto"/>
        <w:ind w:left="0" w:firstLine="0"/>
        <w:rPr>
          <w:rFonts w:asciiTheme="minorHAnsi" w:hAnsiTheme="minorHAnsi"/>
          <w:caps/>
          <w:szCs w:val="22"/>
        </w:rPr>
      </w:pPr>
      <w:bookmarkStart w:id="10" w:name="_Ref288511983"/>
      <w:bookmarkStart w:id="11" w:name="_Ref291660227"/>
      <w:bookmarkStart w:id="12" w:name="_Toc38360727"/>
      <w:r w:rsidRPr="00D4079A">
        <w:rPr>
          <w:rFonts w:asciiTheme="minorHAnsi" w:hAnsiTheme="minorHAnsi"/>
          <w:caps/>
          <w:szCs w:val="22"/>
        </w:rPr>
        <w:t>místo plnění</w:t>
      </w:r>
      <w:bookmarkEnd w:id="10"/>
      <w:bookmarkEnd w:id="11"/>
      <w:bookmarkEnd w:id="12"/>
      <w:r w:rsidRPr="00D4079A">
        <w:rPr>
          <w:rFonts w:asciiTheme="minorHAnsi" w:hAnsiTheme="minorHAnsi"/>
          <w:caps/>
          <w:szCs w:val="22"/>
        </w:rPr>
        <w:t xml:space="preserve"> </w:t>
      </w:r>
    </w:p>
    <w:p w14:paraId="01A3DF0B" w14:textId="6FEA30F9" w:rsidR="002709D9" w:rsidRPr="00D4079A" w:rsidRDefault="00F94489" w:rsidP="00FD2FAA">
      <w:pPr>
        <w:pStyle w:val="RLTextlnkuslovan"/>
        <w:numPr>
          <w:ilvl w:val="1"/>
          <w:numId w:val="9"/>
        </w:numPr>
        <w:spacing w:line="240" w:lineRule="auto"/>
        <w:ind w:left="426" w:hanging="426"/>
        <w:rPr>
          <w:rFonts w:asciiTheme="minorHAnsi" w:hAnsiTheme="minorHAnsi"/>
          <w:szCs w:val="22"/>
        </w:rPr>
      </w:pPr>
      <w:r w:rsidRPr="00D4079A">
        <w:rPr>
          <w:rFonts w:asciiTheme="minorHAnsi" w:hAnsiTheme="minorHAnsi"/>
          <w:szCs w:val="22"/>
        </w:rPr>
        <w:t>Místem plnění se sjednává sídlo Objednatele</w:t>
      </w:r>
      <w:r w:rsidR="00DF1391" w:rsidRPr="00D4079A">
        <w:rPr>
          <w:rFonts w:asciiTheme="minorHAnsi" w:hAnsiTheme="minorHAnsi"/>
          <w:szCs w:val="22"/>
        </w:rPr>
        <w:t xml:space="preserve"> a Hostingová centra</w:t>
      </w:r>
      <w:r w:rsidR="00812273" w:rsidRPr="00D4079A">
        <w:rPr>
          <w:rFonts w:asciiTheme="minorHAnsi" w:hAnsiTheme="minorHAnsi"/>
          <w:szCs w:val="22"/>
        </w:rPr>
        <w:t xml:space="preserve"> (dále též „</w:t>
      </w:r>
      <w:r w:rsidR="00812273" w:rsidRPr="00D4079A">
        <w:rPr>
          <w:rFonts w:asciiTheme="minorHAnsi" w:hAnsiTheme="minorHAnsi"/>
          <w:b/>
          <w:szCs w:val="22"/>
        </w:rPr>
        <w:t>HC</w:t>
      </w:r>
      <w:r w:rsidR="00812273" w:rsidRPr="00D4079A">
        <w:rPr>
          <w:rFonts w:asciiTheme="minorHAnsi" w:hAnsiTheme="minorHAnsi"/>
          <w:szCs w:val="22"/>
        </w:rPr>
        <w:t>“)</w:t>
      </w:r>
      <w:r w:rsidR="00443FF9" w:rsidRPr="00D4079A">
        <w:rPr>
          <w:rFonts w:asciiTheme="minorHAnsi" w:hAnsiTheme="minorHAnsi"/>
          <w:szCs w:val="22"/>
        </w:rPr>
        <w:t xml:space="preserve"> dle </w:t>
      </w:r>
      <w:r w:rsidR="00292AA5" w:rsidRPr="00D4079A">
        <w:rPr>
          <w:rFonts w:asciiTheme="minorHAnsi" w:hAnsiTheme="minorHAnsi"/>
          <w:szCs w:val="22"/>
        </w:rPr>
        <w:t>odst.</w:t>
      </w:r>
      <w:r w:rsidR="00443FF9" w:rsidRPr="00D4079A">
        <w:rPr>
          <w:rFonts w:asciiTheme="minorHAnsi" w:hAnsiTheme="minorHAnsi"/>
          <w:szCs w:val="22"/>
        </w:rPr>
        <w:t xml:space="preserve"> </w:t>
      </w:r>
      <w:r w:rsidR="0078105E">
        <w:rPr>
          <w:rFonts w:asciiTheme="minorHAnsi" w:hAnsiTheme="minorHAnsi"/>
          <w:szCs w:val="22"/>
        </w:rPr>
        <w:t>3.</w:t>
      </w:r>
      <w:r w:rsidR="00851131">
        <w:rPr>
          <w:rFonts w:asciiTheme="minorHAnsi" w:hAnsiTheme="minorHAnsi"/>
          <w:szCs w:val="22"/>
        </w:rPr>
        <w:t>3</w:t>
      </w:r>
      <w:r w:rsidR="0060646F">
        <w:rPr>
          <w:rFonts w:asciiTheme="minorHAnsi" w:hAnsiTheme="minorHAnsi"/>
          <w:szCs w:val="22"/>
        </w:rPr>
        <w:t>.</w:t>
      </w:r>
      <w:r w:rsidR="009D6369" w:rsidRPr="00D4079A">
        <w:rPr>
          <w:rFonts w:asciiTheme="minorHAnsi" w:hAnsiTheme="minorHAnsi"/>
          <w:szCs w:val="22"/>
        </w:rPr>
        <w:t xml:space="preserve"> </w:t>
      </w:r>
      <w:r w:rsidR="00851131">
        <w:rPr>
          <w:rFonts w:asciiTheme="minorHAnsi" w:hAnsiTheme="minorHAnsi"/>
          <w:szCs w:val="22"/>
        </w:rPr>
        <w:t>tohoto článku</w:t>
      </w:r>
      <w:r w:rsidR="00851131" w:rsidRPr="00D4079A">
        <w:rPr>
          <w:rFonts w:asciiTheme="minorHAnsi" w:hAnsiTheme="minorHAnsi"/>
          <w:szCs w:val="22"/>
        </w:rPr>
        <w:t xml:space="preserve"> </w:t>
      </w:r>
      <w:r w:rsidR="00292AA5" w:rsidRPr="00D4079A">
        <w:rPr>
          <w:rFonts w:asciiTheme="minorHAnsi" w:hAnsiTheme="minorHAnsi"/>
          <w:szCs w:val="22"/>
        </w:rPr>
        <w:t>Smlouvy</w:t>
      </w:r>
      <w:r w:rsidR="001525A4" w:rsidRPr="00D4079A">
        <w:rPr>
          <w:rFonts w:asciiTheme="minorHAnsi" w:hAnsiTheme="minorHAnsi"/>
          <w:szCs w:val="22"/>
        </w:rPr>
        <w:t>. Pokud to povaha plnění této Smlouvy umožňuje a Objedn</w:t>
      </w:r>
      <w:r w:rsidR="008A16EB" w:rsidRPr="00D4079A">
        <w:rPr>
          <w:rFonts w:asciiTheme="minorHAnsi" w:hAnsiTheme="minorHAnsi"/>
          <w:szCs w:val="22"/>
        </w:rPr>
        <w:t xml:space="preserve">atel vůči tomu nemá výhrady, je </w:t>
      </w:r>
      <w:r w:rsidR="00FF5B84" w:rsidRPr="00D4079A">
        <w:rPr>
          <w:rFonts w:asciiTheme="minorHAnsi" w:hAnsiTheme="minorHAnsi"/>
          <w:szCs w:val="22"/>
        </w:rPr>
        <w:t>Dodavatel</w:t>
      </w:r>
      <w:r w:rsidR="001525A4" w:rsidRPr="00D4079A">
        <w:rPr>
          <w:rFonts w:asciiTheme="minorHAnsi" w:hAnsiTheme="minorHAnsi"/>
          <w:szCs w:val="22"/>
        </w:rPr>
        <w:t xml:space="preserve"> oprávněn poskytovat část svého plnění</w:t>
      </w:r>
      <w:r w:rsidR="000D0CCE" w:rsidRPr="00D4079A">
        <w:rPr>
          <w:rFonts w:asciiTheme="minorHAnsi" w:hAnsiTheme="minorHAnsi"/>
          <w:szCs w:val="22"/>
        </w:rPr>
        <w:t>, resp. vést komunikaci s Objednatelem,</w:t>
      </w:r>
      <w:r w:rsidR="000917D5" w:rsidRPr="00D4079A">
        <w:rPr>
          <w:rFonts w:asciiTheme="minorHAnsi" w:hAnsiTheme="minorHAnsi"/>
          <w:szCs w:val="22"/>
        </w:rPr>
        <w:t xml:space="preserve"> telefonicky nebo prostřednictvím elektronické komunikace, případně též </w:t>
      </w:r>
      <w:r w:rsidR="00C16358" w:rsidRPr="00D4079A">
        <w:rPr>
          <w:rFonts w:asciiTheme="minorHAnsi" w:hAnsiTheme="minorHAnsi"/>
          <w:szCs w:val="22"/>
        </w:rPr>
        <w:t>prostřednictvím vzdáleného přístupu</w:t>
      </w:r>
      <w:r w:rsidRPr="00D4079A">
        <w:rPr>
          <w:rFonts w:asciiTheme="minorHAnsi" w:hAnsiTheme="minorHAnsi"/>
          <w:szCs w:val="22"/>
        </w:rPr>
        <w:t>.</w:t>
      </w:r>
    </w:p>
    <w:p w14:paraId="55A88B1E" w14:textId="1EA6E61C" w:rsidR="006B3D45" w:rsidRDefault="0086053E" w:rsidP="00FD2FAA">
      <w:pPr>
        <w:pStyle w:val="RLTextlnkuslovan"/>
        <w:numPr>
          <w:ilvl w:val="1"/>
          <w:numId w:val="9"/>
        </w:numPr>
        <w:spacing w:line="240" w:lineRule="auto"/>
        <w:ind w:left="426" w:hanging="426"/>
        <w:rPr>
          <w:rFonts w:asciiTheme="minorHAnsi" w:hAnsiTheme="minorHAnsi"/>
          <w:szCs w:val="22"/>
        </w:rPr>
      </w:pPr>
      <w:bookmarkStart w:id="13" w:name="_Ref430764690"/>
      <w:r w:rsidRPr="00D4079A">
        <w:rPr>
          <w:rFonts w:asciiTheme="minorHAnsi" w:hAnsiTheme="minorHAnsi"/>
          <w:szCs w:val="22"/>
        </w:rPr>
        <w:t xml:space="preserve">Objednatel je oprávněn v průběhu trvání smluvního vztahu </w:t>
      </w:r>
      <w:r w:rsidR="00973578" w:rsidRPr="00D4079A">
        <w:rPr>
          <w:rFonts w:asciiTheme="minorHAnsi" w:hAnsiTheme="minorHAnsi"/>
          <w:szCs w:val="22"/>
        </w:rPr>
        <w:t xml:space="preserve">rozšířit nebo </w:t>
      </w:r>
      <w:r w:rsidRPr="00D4079A">
        <w:rPr>
          <w:rFonts w:asciiTheme="minorHAnsi" w:hAnsiTheme="minorHAnsi"/>
          <w:szCs w:val="22"/>
        </w:rPr>
        <w:t xml:space="preserve">změnit </w:t>
      </w:r>
      <w:r w:rsidR="006B3D45">
        <w:rPr>
          <w:rFonts w:asciiTheme="minorHAnsi" w:hAnsiTheme="minorHAnsi"/>
          <w:szCs w:val="22"/>
        </w:rPr>
        <w:t>sídlo (adresu)</w:t>
      </w:r>
      <w:r w:rsidRPr="00D4079A">
        <w:rPr>
          <w:rFonts w:asciiTheme="minorHAnsi" w:hAnsiTheme="minorHAnsi"/>
          <w:szCs w:val="22"/>
        </w:rPr>
        <w:t xml:space="preserve"> </w:t>
      </w:r>
      <w:r w:rsidR="00D269CB" w:rsidRPr="00D4079A">
        <w:rPr>
          <w:rFonts w:asciiTheme="minorHAnsi" w:hAnsiTheme="minorHAnsi"/>
          <w:szCs w:val="22"/>
        </w:rPr>
        <w:t>HC</w:t>
      </w:r>
      <w:r w:rsidR="00812273" w:rsidRPr="00D4079A">
        <w:rPr>
          <w:rFonts w:asciiTheme="minorHAnsi" w:hAnsiTheme="minorHAnsi"/>
          <w:szCs w:val="22"/>
        </w:rPr>
        <w:t xml:space="preserve"> v rámci České republiky. </w:t>
      </w:r>
      <w:r w:rsidR="006B3D45">
        <w:rPr>
          <w:rFonts w:asciiTheme="minorHAnsi" w:hAnsiTheme="minorHAnsi"/>
          <w:szCs w:val="22"/>
        </w:rPr>
        <w:t>V případě změny HC informuje písemně o této skut</w:t>
      </w:r>
      <w:r w:rsidR="00166A95">
        <w:rPr>
          <w:rFonts w:asciiTheme="minorHAnsi" w:hAnsiTheme="minorHAnsi"/>
          <w:szCs w:val="22"/>
        </w:rPr>
        <w:t>ečnosti Objednatel Dodavatele</w:t>
      </w:r>
      <w:r w:rsidR="006B3D45">
        <w:rPr>
          <w:rFonts w:asciiTheme="minorHAnsi" w:hAnsiTheme="minorHAnsi"/>
          <w:szCs w:val="22"/>
        </w:rPr>
        <w:t xml:space="preserve"> ve </w:t>
      </w:r>
      <w:r w:rsidR="006B3D45" w:rsidRPr="008C31CD">
        <w:rPr>
          <w:rFonts w:asciiTheme="minorHAnsi" w:hAnsiTheme="minorHAnsi"/>
          <w:szCs w:val="22"/>
        </w:rPr>
        <w:t xml:space="preserve">lhůtě </w:t>
      </w:r>
      <w:r w:rsidR="00BA4C97" w:rsidRPr="008C31CD">
        <w:rPr>
          <w:rFonts w:asciiTheme="minorHAnsi" w:hAnsiTheme="minorHAnsi"/>
          <w:szCs w:val="22"/>
        </w:rPr>
        <w:t>do třiceti dnů od rozhodnutí o změně HC</w:t>
      </w:r>
      <w:r w:rsidR="006B3D45" w:rsidRPr="008C31CD">
        <w:rPr>
          <w:rFonts w:asciiTheme="minorHAnsi" w:hAnsiTheme="minorHAnsi"/>
          <w:szCs w:val="22"/>
        </w:rPr>
        <w:t>, přičemž</w:t>
      </w:r>
      <w:r w:rsidR="006B3D45">
        <w:rPr>
          <w:rFonts w:asciiTheme="minorHAnsi" w:hAnsiTheme="minorHAnsi"/>
          <w:szCs w:val="22"/>
        </w:rPr>
        <w:t xml:space="preserve"> smluvní strany prohlašují,</w:t>
      </w:r>
      <w:r w:rsidR="00166A95">
        <w:rPr>
          <w:rFonts w:asciiTheme="minorHAnsi" w:hAnsiTheme="minorHAnsi"/>
          <w:szCs w:val="22"/>
        </w:rPr>
        <w:t xml:space="preserve"> že Dodavateli</w:t>
      </w:r>
      <w:r w:rsidR="006B3D45">
        <w:rPr>
          <w:rFonts w:asciiTheme="minorHAnsi" w:hAnsiTheme="minorHAnsi"/>
          <w:szCs w:val="22"/>
        </w:rPr>
        <w:t xml:space="preserve"> v případě změny HC nevzniknou vůči Objednateli jakékoliv nároky na plnění související s touto změnou HC</w:t>
      </w:r>
    </w:p>
    <w:p w14:paraId="06B062C5" w14:textId="03D67CB8" w:rsidR="0086053E" w:rsidRPr="00D4079A" w:rsidRDefault="009F7525" w:rsidP="009238A1">
      <w:pPr>
        <w:pStyle w:val="RLTextlnkuslovan"/>
        <w:numPr>
          <w:ilvl w:val="1"/>
          <w:numId w:val="9"/>
        </w:numPr>
        <w:spacing w:line="240" w:lineRule="auto"/>
        <w:ind w:left="0" w:firstLine="0"/>
        <w:rPr>
          <w:rFonts w:asciiTheme="minorHAnsi" w:hAnsiTheme="minorHAnsi"/>
          <w:szCs w:val="22"/>
        </w:rPr>
      </w:pPr>
      <w:r>
        <w:rPr>
          <w:rFonts w:asciiTheme="minorHAnsi" w:hAnsiTheme="minorHAnsi"/>
          <w:szCs w:val="22"/>
        </w:rPr>
        <w:t>A</w:t>
      </w:r>
      <w:r w:rsidR="00812273" w:rsidRPr="00D4079A">
        <w:rPr>
          <w:rFonts w:asciiTheme="minorHAnsi" w:hAnsiTheme="minorHAnsi"/>
          <w:szCs w:val="22"/>
        </w:rPr>
        <w:t>dresy HC</w:t>
      </w:r>
      <w:r w:rsidR="006B3D45">
        <w:rPr>
          <w:rFonts w:asciiTheme="minorHAnsi" w:hAnsiTheme="minorHAnsi"/>
          <w:szCs w:val="22"/>
        </w:rPr>
        <w:t xml:space="preserve"> ke dni podpisu Smlouvy</w:t>
      </w:r>
      <w:r w:rsidR="00FF59E7" w:rsidRPr="00D4079A">
        <w:rPr>
          <w:rFonts w:asciiTheme="minorHAnsi" w:hAnsiTheme="minorHAnsi"/>
          <w:szCs w:val="22"/>
        </w:rPr>
        <w:t xml:space="preserve"> jsou</w:t>
      </w:r>
      <w:r w:rsidR="00812273" w:rsidRPr="00D4079A">
        <w:rPr>
          <w:rFonts w:asciiTheme="minorHAnsi" w:hAnsiTheme="minorHAnsi"/>
          <w:szCs w:val="22"/>
        </w:rPr>
        <w:t>:</w:t>
      </w:r>
      <w:bookmarkEnd w:id="13"/>
    </w:p>
    <w:p w14:paraId="5EDBB412" w14:textId="0B78CA32" w:rsidR="007C0BD9" w:rsidRDefault="007C0BD9" w:rsidP="000459A0">
      <w:pPr>
        <w:pStyle w:val="RLTextlnkuslovan"/>
        <w:numPr>
          <w:ilvl w:val="2"/>
          <w:numId w:val="9"/>
        </w:numPr>
        <w:spacing w:line="240" w:lineRule="auto"/>
        <w:ind w:left="1418" w:hanging="851"/>
      </w:pPr>
      <w:r w:rsidRPr="007C0BD9">
        <w:t>Datové centrum Stodůlky</w:t>
      </w:r>
    </w:p>
    <w:p w14:paraId="3B469C5A" w14:textId="77777777" w:rsidR="007C0BD9" w:rsidRDefault="007C0BD9" w:rsidP="00361719">
      <w:pPr>
        <w:pStyle w:val="RLTextlnkuslovan"/>
        <w:numPr>
          <w:ilvl w:val="0"/>
          <w:numId w:val="0"/>
        </w:numPr>
        <w:spacing w:after="0" w:line="240" w:lineRule="auto"/>
        <w:ind w:left="652" w:firstLine="709"/>
        <w:rPr>
          <w:rFonts w:asciiTheme="minorHAnsi" w:hAnsiTheme="minorHAnsi"/>
          <w:szCs w:val="22"/>
        </w:rPr>
      </w:pPr>
      <w:r w:rsidRPr="007C0BD9">
        <w:rPr>
          <w:rFonts w:asciiTheme="minorHAnsi" w:hAnsiTheme="minorHAnsi"/>
          <w:szCs w:val="22"/>
        </w:rPr>
        <w:t>K Zahrádkám 2065/2</w:t>
      </w:r>
    </w:p>
    <w:p w14:paraId="6AC41C93" w14:textId="620EECCD" w:rsidR="004E5ACF" w:rsidRDefault="007C0BD9" w:rsidP="00361719">
      <w:pPr>
        <w:pStyle w:val="RLTextlnkuslovan"/>
        <w:numPr>
          <w:ilvl w:val="0"/>
          <w:numId w:val="0"/>
        </w:numPr>
        <w:spacing w:after="0" w:line="240" w:lineRule="auto"/>
        <w:ind w:left="652" w:firstLine="709"/>
        <w:rPr>
          <w:rFonts w:asciiTheme="minorHAnsi" w:hAnsiTheme="minorHAnsi"/>
          <w:szCs w:val="22"/>
        </w:rPr>
      </w:pPr>
      <w:r w:rsidRPr="007C0BD9">
        <w:rPr>
          <w:rFonts w:asciiTheme="minorHAnsi" w:hAnsiTheme="minorHAnsi"/>
          <w:szCs w:val="22"/>
        </w:rPr>
        <w:t>Praha 13 – Stodůlky</w:t>
      </w:r>
    </w:p>
    <w:p w14:paraId="719F683C" w14:textId="77777777" w:rsidR="00361719" w:rsidRPr="00D4079A" w:rsidRDefault="00361719" w:rsidP="00361719">
      <w:pPr>
        <w:pStyle w:val="RLTextlnkuslovan"/>
        <w:numPr>
          <w:ilvl w:val="0"/>
          <w:numId w:val="0"/>
        </w:numPr>
        <w:spacing w:after="0" w:line="240" w:lineRule="auto"/>
        <w:ind w:left="652" w:firstLine="709"/>
        <w:rPr>
          <w:rFonts w:asciiTheme="minorHAnsi" w:hAnsiTheme="minorHAnsi"/>
          <w:szCs w:val="22"/>
        </w:rPr>
      </w:pPr>
    </w:p>
    <w:p w14:paraId="7B2515A1" w14:textId="77777777" w:rsidR="00973578" w:rsidRPr="00D4079A" w:rsidRDefault="00973578" w:rsidP="000459A0">
      <w:pPr>
        <w:pStyle w:val="RLTextlnkuslovan"/>
        <w:numPr>
          <w:ilvl w:val="2"/>
          <w:numId w:val="9"/>
        </w:numPr>
        <w:spacing w:line="240" w:lineRule="auto"/>
        <w:ind w:hanging="863"/>
        <w:rPr>
          <w:rFonts w:asciiTheme="minorHAnsi" w:hAnsiTheme="minorHAnsi"/>
          <w:szCs w:val="22"/>
        </w:rPr>
      </w:pPr>
      <w:r w:rsidRPr="00D4079A">
        <w:rPr>
          <w:rFonts w:asciiTheme="minorHAnsi" w:hAnsiTheme="minorHAnsi"/>
          <w:szCs w:val="22"/>
        </w:rPr>
        <w:t>Hostingové centrum Chodov</w:t>
      </w:r>
    </w:p>
    <w:p w14:paraId="58BBAD3C" w14:textId="77777777" w:rsidR="00973578" w:rsidRPr="00D4079A" w:rsidRDefault="00973578" w:rsidP="00361719">
      <w:pPr>
        <w:pStyle w:val="RLTextlnkuslovan"/>
        <w:numPr>
          <w:ilvl w:val="0"/>
          <w:numId w:val="0"/>
        </w:numPr>
        <w:spacing w:after="0" w:line="240" w:lineRule="auto"/>
        <w:ind w:left="1531" w:hanging="170"/>
        <w:rPr>
          <w:rFonts w:asciiTheme="minorHAnsi" w:hAnsiTheme="minorHAnsi"/>
          <w:szCs w:val="22"/>
        </w:rPr>
      </w:pPr>
      <w:r w:rsidRPr="00D4079A">
        <w:rPr>
          <w:rFonts w:asciiTheme="minorHAnsi" w:hAnsiTheme="minorHAnsi"/>
          <w:szCs w:val="22"/>
        </w:rPr>
        <w:t>V lomech 2339/1</w:t>
      </w:r>
    </w:p>
    <w:p w14:paraId="32F1B86E" w14:textId="26714AE6" w:rsidR="00A759DD" w:rsidRDefault="00973578" w:rsidP="00361719">
      <w:pPr>
        <w:pStyle w:val="RLTextlnkuslovan"/>
        <w:numPr>
          <w:ilvl w:val="0"/>
          <w:numId w:val="0"/>
        </w:numPr>
        <w:spacing w:after="0" w:line="240" w:lineRule="auto"/>
        <w:ind w:left="1531" w:hanging="170"/>
        <w:rPr>
          <w:rFonts w:asciiTheme="minorHAnsi" w:hAnsiTheme="minorHAnsi"/>
          <w:szCs w:val="22"/>
        </w:rPr>
      </w:pPr>
      <w:r w:rsidRPr="00D4079A">
        <w:rPr>
          <w:rFonts w:asciiTheme="minorHAnsi" w:hAnsiTheme="minorHAnsi"/>
          <w:szCs w:val="22"/>
        </w:rPr>
        <w:t>149 00 Praha 4 – Chodov</w:t>
      </w:r>
      <w:r w:rsidR="00361719">
        <w:rPr>
          <w:rFonts w:asciiTheme="minorHAnsi" w:hAnsiTheme="minorHAnsi"/>
          <w:szCs w:val="22"/>
        </w:rPr>
        <w:t>.</w:t>
      </w:r>
    </w:p>
    <w:p w14:paraId="7305FD5F" w14:textId="6BCA0AA9" w:rsidR="006B3D45" w:rsidRDefault="006B3D45" w:rsidP="00B516E2">
      <w:pPr>
        <w:pStyle w:val="RLTextlnkuslovan"/>
        <w:numPr>
          <w:ilvl w:val="0"/>
          <w:numId w:val="0"/>
        </w:numPr>
        <w:spacing w:after="0"/>
        <w:ind w:left="1531"/>
        <w:rPr>
          <w:rFonts w:asciiTheme="minorHAnsi" w:hAnsiTheme="minorHAnsi"/>
          <w:szCs w:val="22"/>
        </w:rPr>
      </w:pPr>
    </w:p>
    <w:p w14:paraId="4107DBE6" w14:textId="658BCC9C" w:rsidR="00FD2FAA" w:rsidRDefault="00FD2FAA" w:rsidP="00B516E2">
      <w:pPr>
        <w:pStyle w:val="RLTextlnkuslovan"/>
        <w:numPr>
          <w:ilvl w:val="0"/>
          <w:numId w:val="0"/>
        </w:numPr>
        <w:spacing w:after="0"/>
        <w:ind w:left="1531"/>
        <w:rPr>
          <w:rFonts w:asciiTheme="minorHAnsi" w:hAnsiTheme="minorHAnsi"/>
          <w:szCs w:val="22"/>
        </w:rPr>
      </w:pPr>
    </w:p>
    <w:p w14:paraId="3F357681" w14:textId="30110ABE" w:rsidR="00FD2FAA" w:rsidRDefault="00FD2FAA" w:rsidP="00B516E2">
      <w:pPr>
        <w:pStyle w:val="RLTextlnkuslovan"/>
        <w:numPr>
          <w:ilvl w:val="0"/>
          <w:numId w:val="0"/>
        </w:numPr>
        <w:spacing w:after="0"/>
        <w:ind w:left="1531"/>
        <w:rPr>
          <w:rFonts w:asciiTheme="minorHAnsi" w:hAnsiTheme="minorHAnsi"/>
          <w:szCs w:val="22"/>
        </w:rPr>
      </w:pPr>
    </w:p>
    <w:p w14:paraId="18D5EAAD" w14:textId="67441057" w:rsidR="00FD2FAA" w:rsidRDefault="00FD2FAA" w:rsidP="00B516E2">
      <w:pPr>
        <w:pStyle w:val="RLTextlnkuslovan"/>
        <w:numPr>
          <w:ilvl w:val="0"/>
          <w:numId w:val="0"/>
        </w:numPr>
        <w:spacing w:after="0"/>
        <w:ind w:left="1531"/>
        <w:rPr>
          <w:rFonts w:asciiTheme="minorHAnsi" w:hAnsiTheme="minorHAnsi"/>
          <w:szCs w:val="22"/>
        </w:rPr>
      </w:pPr>
    </w:p>
    <w:p w14:paraId="3933B7F1" w14:textId="5D3998FE" w:rsidR="00FD2FAA" w:rsidRDefault="00FD2FAA" w:rsidP="00B516E2">
      <w:pPr>
        <w:pStyle w:val="RLTextlnkuslovan"/>
        <w:numPr>
          <w:ilvl w:val="0"/>
          <w:numId w:val="0"/>
        </w:numPr>
        <w:spacing w:after="0"/>
        <w:ind w:left="1531"/>
        <w:rPr>
          <w:rFonts w:asciiTheme="minorHAnsi" w:hAnsiTheme="minorHAnsi"/>
          <w:szCs w:val="22"/>
        </w:rPr>
      </w:pPr>
    </w:p>
    <w:p w14:paraId="05AF26E9" w14:textId="123A9B26" w:rsidR="00FD2FAA" w:rsidRDefault="00FD2FAA" w:rsidP="00B516E2">
      <w:pPr>
        <w:pStyle w:val="RLTextlnkuslovan"/>
        <w:numPr>
          <w:ilvl w:val="0"/>
          <w:numId w:val="0"/>
        </w:numPr>
        <w:spacing w:after="0"/>
        <w:ind w:left="1531"/>
        <w:rPr>
          <w:rFonts w:asciiTheme="minorHAnsi" w:hAnsiTheme="minorHAnsi"/>
          <w:szCs w:val="22"/>
        </w:rPr>
      </w:pPr>
    </w:p>
    <w:p w14:paraId="6D5EAAFD" w14:textId="5445E79B" w:rsidR="00FD2FAA" w:rsidRDefault="00FD2FAA" w:rsidP="00B516E2">
      <w:pPr>
        <w:pStyle w:val="RLTextlnkuslovan"/>
        <w:numPr>
          <w:ilvl w:val="0"/>
          <w:numId w:val="0"/>
        </w:numPr>
        <w:spacing w:after="0"/>
        <w:ind w:left="1531"/>
        <w:rPr>
          <w:rFonts w:asciiTheme="minorHAnsi" w:hAnsiTheme="minorHAnsi"/>
          <w:szCs w:val="22"/>
        </w:rPr>
      </w:pPr>
    </w:p>
    <w:p w14:paraId="18D2F782" w14:textId="6D8BF2BC" w:rsidR="00FD2FAA" w:rsidRDefault="00FD2FAA" w:rsidP="00B516E2">
      <w:pPr>
        <w:pStyle w:val="RLTextlnkuslovan"/>
        <w:numPr>
          <w:ilvl w:val="0"/>
          <w:numId w:val="0"/>
        </w:numPr>
        <w:spacing w:after="0"/>
        <w:ind w:left="1531"/>
        <w:rPr>
          <w:rFonts w:asciiTheme="minorHAnsi" w:hAnsiTheme="minorHAnsi"/>
          <w:szCs w:val="22"/>
        </w:rPr>
      </w:pPr>
    </w:p>
    <w:p w14:paraId="2CEBF6F5" w14:textId="23EA9AAB" w:rsidR="00FD2FAA" w:rsidRDefault="00FD2FAA" w:rsidP="00B516E2">
      <w:pPr>
        <w:pStyle w:val="RLTextlnkuslovan"/>
        <w:numPr>
          <w:ilvl w:val="0"/>
          <w:numId w:val="0"/>
        </w:numPr>
        <w:spacing w:after="0"/>
        <w:ind w:left="1531"/>
        <w:rPr>
          <w:rFonts w:asciiTheme="minorHAnsi" w:hAnsiTheme="minorHAnsi"/>
          <w:szCs w:val="22"/>
        </w:rPr>
      </w:pPr>
    </w:p>
    <w:p w14:paraId="7A3C5EFF" w14:textId="77777777" w:rsidR="00FD2FAA" w:rsidRDefault="00FD2FAA" w:rsidP="00B516E2">
      <w:pPr>
        <w:pStyle w:val="RLTextlnkuslovan"/>
        <w:numPr>
          <w:ilvl w:val="0"/>
          <w:numId w:val="0"/>
        </w:numPr>
        <w:spacing w:after="0"/>
        <w:ind w:left="1531"/>
        <w:rPr>
          <w:rFonts w:asciiTheme="minorHAnsi" w:hAnsiTheme="minorHAnsi"/>
          <w:szCs w:val="22"/>
        </w:rPr>
      </w:pPr>
    </w:p>
    <w:p w14:paraId="383E9BF2" w14:textId="4FD7B900" w:rsidR="002709D9" w:rsidRPr="00361719" w:rsidRDefault="001B0D62" w:rsidP="009238A1">
      <w:pPr>
        <w:pStyle w:val="RLlneksmlouvy"/>
        <w:numPr>
          <w:ilvl w:val="0"/>
          <w:numId w:val="9"/>
        </w:numPr>
        <w:spacing w:before="120" w:line="240" w:lineRule="auto"/>
        <w:ind w:left="0" w:firstLine="0"/>
        <w:rPr>
          <w:rFonts w:asciiTheme="minorHAnsi" w:hAnsiTheme="minorHAnsi"/>
          <w:caps/>
          <w:szCs w:val="22"/>
        </w:rPr>
      </w:pPr>
      <w:bookmarkStart w:id="14" w:name="_Ref288510448"/>
      <w:bookmarkStart w:id="15" w:name="_Toc38360728"/>
      <w:r w:rsidRPr="00361719">
        <w:rPr>
          <w:rFonts w:asciiTheme="minorHAnsi" w:hAnsiTheme="minorHAnsi"/>
          <w:caps/>
          <w:szCs w:val="22"/>
        </w:rPr>
        <w:lastRenderedPageBreak/>
        <w:t xml:space="preserve">Cena </w:t>
      </w:r>
      <w:r w:rsidR="00251AB6" w:rsidRPr="00361719">
        <w:rPr>
          <w:rFonts w:asciiTheme="minorHAnsi" w:hAnsiTheme="minorHAnsi"/>
          <w:caps/>
          <w:szCs w:val="22"/>
        </w:rPr>
        <w:t>p</w:t>
      </w:r>
      <w:r w:rsidR="00D01C11" w:rsidRPr="00361719">
        <w:rPr>
          <w:rFonts w:asciiTheme="minorHAnsi" w:hAnsiTheme="minorHAnsi"/>
          <w:caps/>
          <w:szCs w:val="22"/>
        </w:rPr>
        <w:t xml:space="preserve">lnění </w:t>
      </w:r>
      <w:r w:rsidRPr="00361719">
        <w:rPr>
          <w:rFonts w:asciiTheme="minorHAnsi" w:hAnsiTheme="minorHAnsi"/>
          <w:caps/>
          <w:szCs w:val="22"/>
        </w:rPr>
        <w:t>a platební podmínky</w:t>
      </w:r>
      <w:bookmarkEnd w:id="14"/>
      <w:bookmarkEnd w:id="15"/>
    </w:p>
    <w:p w14:paraId="54F17704" w14:textId="72F49702" w:rsidR="00363098" w:rsidRPr="00D4079A" w:rsidRDefault="000049F8" w:rsidP="00FD2FAA">
      <w:pPr>
        <w:pStyle w:val="RLTextlnkuslovan"/>
        <w:numPr>
          <w:ilvl w:val="1"/>
          <w:numId w:val="9"/>
        </w:numPr>
        <w:spacing w:line="240" w:lineRule="auto"/>
        <w:ind w:left="567" w:hanging="567"/>
        <w:rPr>
          <w:rFonts w:asciiTheme="minorHAnsi" w:hAnsiTheme="minorHAnsi"/>
          <w:szCs w:val="22"/>
        </w:rPr>
      </w:pPr>
      <w:bookmarkStart w:id="16" w:name="_Ref295680945"/>
      <w:r w:rsidRPr="00D4079A">
        <w:rPr>
          <w:rFonts w:asciiTheme="minorHAnsi" w:hAnsiTheme="minorHAnsi"/>
          <w:szCs w:val="22"/>
        </w:rPr>
        <w:t>Celková maximální c</w:t>
      </w:r>
      <w:r w:rsidR="00886FDA" w:rsidRPr="00D4079A">
        <w:rPr>
          <w:rFonts w:asciiTheme="minorHAnsi" w:hAnsiTheme="minorHAnsi"/>
          <w:szCs w:val="22"/>
        </w:rPr>
        <w:t>ena</w:t>
      </w:r>
      <w:r w:rsidR="00CB19AB" w:rsidRPr="00D4079A">
        <w:rPr>
          <w:rFonts w:asciiTheme="minorHAnsi" w:hAnsiTheme="minorHAnsi"/>
          <w:szCs w:val="22"/>
        </w:rPr>
        <w:t xml:space="preserve"> </w:t>
      </w:r>
      <w:r w:rsidR="00F0400E">
        <w:rPr>
          <w:rFonts w:asciiTheme="minorHAnsi" w:hAnsiTheme="minorHAnsi"/>
          <w:szCs w:val="22"/>
        </w:rPr>
        <w:t>S</w:t>
      </w:r>
      <w:r w:rsidR="00B13933" w:rsidRPr="00D4079A">
        <w:rPr>
          <w:rFonts w:asciiTheme="minorHAnsi" w:hAnsiTheme="minorHAnsi"/>
          <w:szCs w:val="22"/>
        </w:rPr>
        <w:t>lužeb</w:t>
      </w:r>
      <w:r w:rsidR="00851131">
        <w:rPr>
          <w:rFonts w:asciiTheme="minorHAnsi" w:hAnsiTheme="minorHAnsi"/>
          <w:szCs w:val="22"/>
        </w:rPr>
        <w:t xml:space="preserve"> </w:t>
      </w:r>
      <w:proofErr w:type="spellStart"/>
      <w:r w:rsidR="00683187">
        <w:rPr>
          <w:rFonts w:asciiTheme="minorHAnsi" w:hAnsiTheme="minorHAnsi"/>
          <w:szCs w:val="22"/>
        </w:rPr>
        <w:t>reparametrizace</w:t>
      </w:r>
      <w:proofErr w:type="spellEnd"/>
      <w:r w:rsidR="00683187">
        <w:rPr>
          <w:rFonts w:asciiTheme="minorHAnsi" w:hAnsiTheme="minorHAnsi"/>
          <w:szCs w:val="22"/>
        </w:rPr>
        <w:t xml:space="preserve"> a optimalizace </w:t>
      </w:r>
      <w:r w:rsidR="00851131">
        <w:rPr>
          <w:rFonts w:asciiTheme="minorHAnsi" w:hAnsiTheme="minorHAnsi"/>
          <w:szCs w:val="22"/>
        </w:rPr>
        <w:t>dle této Smlouvy</w:t>
      </w:r>
      <w:r w:rsidR="00A25F89" w:rsidRPr="00D4079A">
        <w:rPr>
          <w:rFonts w:asciiTheme="minorHAnsi" w:hAnsiTheme="minorHAnsi"/>
          <w:szCs w:val="22"/>
        </w:rPr>
        <w:t xml:space="preserve"> </w:t>
      </w:r>
      <w:r w:rsidR="00F0400E">
        <w:rPr>
          <w:rFonts w:asciiTheme="minorHAnsi" w:hAnsiTheme="minorHAnsi"/>
          <w:szCs w:val="22"/>
        </w:rPr>
        <w:t xml:space="preserve">je stanovena </w:t>
      </w:r>
      <w:r w:rsidR="00683187">
        <w:rPr>
          <w:rFonts w:asciiTheme="minorHAnsi" w:hAnsiTheme="minorHAnsi"/>
          <w:szCs w:val="22"/>
        </w:rPr>
        <w:t>následovně:</w:t>
      </w:r>
      <w:bookmarkEnd w:id="16"/>
    </w:p>
    <w:tbl>
      <w:tblPr>
        <w:tblStyle w:val="Stednmka1zvraznn3"/>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2586"/>
        <w:gridCol w:w="1522"/>
        <w:gridCol w:w="1336"/>
        <w:gridCol w:w="1398"/>
        <w:gridCol w:w="1544"/>
      </w:tblGrid>
      <w:tr w:rsidR="000431CF" w:rsidRPr="00D4079A" w14:paraId="473132DA" w14:textId="77777777" w:rsidTr="002E296A">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102" w:type="dxa"/>
            <w:shd w:val="clear" w:color="auto" w:fill="B2BC00"/>
          </w:tcPr>
          <w:p w14:paraId="4E6FC811" w14:textId="77777777" w:rsidR="0037160F" w:rsidRPr="00D4079A" w:rsidRDefault="0037160F" w:rsidP="007B111F">
            <w:pPr>
              <w:pStyle w:val="MZeSMLNadpis1"/>
              <w:keepNext/>
              <w:keepLines/>
              <w:spacing w:before="60" w:after="60"/>
              <w:jc w:val="left"/>
              <w:rPr>
                <w:rFonts w:asciiTheme="minorHAnsi" w:hAnsiTheme="minorHAnsi" w:cs="Times New Roman"/>
                <w:caps w:val="0"/>
                <w:sz w:val="22"/>
                <w:szCs w:val="22"/>
              </w:rPr>
            </w:pPr>
            <w:r w:rsidRPr="00D4079A">
              <w:rPr>
                <w:rFonts w:asciiTheme="minorHAnsi" w:hAnsiTheme="minorHAnsi" w:cs="Times New Roman"/>
                <w:caps w:val="0"/>
                <w:sz w:val="22"/>
                <w:szCs w:val="22"/>
              </w:rPr>
              <w:t>Položka č.</w:t>
            </w:r>
          </w:p>
        </w:tc>
        <w:tc>
          <w:tcPr>
            <w:tcW w:w="2586" w:type="dxa"/>
            <w:shd w:val="clear" w:color="auto" w:fill="B2BC00"/>
          </w:tcPr>
          <w:p w14:paraId="315B186E" w14:textId="77777777" w:rsidR="0037160F" w:rsidRPr="00D4079A" w:rsidRDefault="0037160F" w:rsidP="007B111F">
            <w:pPr>
              <w:pStyle w:val="MZeSMLNadpis1"/>
              <w:keepNext/>
              <w:keepLines/>
              <w:spacing w:before="60" w:after="6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aps w:val="0"/>
                <w:sz w:val="22"/>
                <w:szCs w:val="22"/>
              </w:rPr>
            </w:pPr>
            <w:r w:rsidRPr="00D4079A">
              <w:rPr>
                <w:rFonts w:asciiTheme="minorHAnsi" w:hAnsiTheme="minorHAnsi" w:cs="Times New Roman"/>
                <w:caps w:val="0"/>
                <w:sz w:val="22"/>
                <w:szCs w:val="22"/>
              </w:rPr>
              <w:t>Předmět plnění</w:t>
            </w:r>
          </w:p>
        </w:tc>
        <w:tc>
          <w:tcPr>
            <w:tcW w:w="1522" w:type="dxa"/>
            <w:shd w:val="clear" w:color="auto" w:fill="B2BC00"/>
          </w:tcPr>
          <w:p w14:paraId="0EC50F27" w14:textId="77777777" w:rsidR="0037160F" w:rsidRPr="00D4079A" w:rsidRDefault="0037160F" w:rsidP="007B111F">
            <w:pPr>
              <w:pStyle w:val="MZeSMLNadpis1"/>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aps w:val="0"/>
                <w:sz w:val="22"/>
                <w:szCs w:val="22"/>
              </w:rPr>
            </w:pPr>
            <w:r w:rsidRPr="00D4079A">
              <w:rPr>
                <w:rFonts w:asciiTheme="minorHAnsi" w:hAnsiTheme="minorHAnsi" w:cs="Times New Roman"/>
                <w:caps w:val="0"/>
                <w:sz w:val="22"/>
                <w:szCs w:val="22"/>
              </w:rPr>
              <w:t>Cena v Kč bez DPH</w:t>
            </w:r>
          </w:p>
        </w:tc>
        <w:tc>
          <w:tcPr>
            <w:tcW w:w="1336" w:type="dxa"/>
            <w:shd w:val="clear" w:color="auto" w:fill="B2BC00"/>
          </w:tcPr>
          <w:p w14:paraId="38E300D1" w14:textId="77777777" w:rsidR="0037160F" w:rsidRPr="00D4079A" w:rsidRDefault="0037160F" w:rsidP="007B111F">
            <w:pPr>
              <w:pStyle w:val="MZeSMLNadpis1"/>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aps w:val="0"/>
                <w:sz w:val="22"/>
                <w:szCs w:val="22"/>
              </w:rPr>
            </w:pPr>
            <w:r w:rsidRPr="00D4079A">
              <w:rPr>
                <w:rFonts w:asciiTheme="minorHAnsi" w:hAnsiTheme="minorHAnsi" w:cs="Times New Roman"/>
                <w:caps w:val="0"/>
                <w:sz w:val="22"/>
                <w:szCs w:val="22"/>
              </w:rPr>
              <w:t>Sazba DPH v %</w:t>
            </w:r>
          </w:p>
        </w:tc>
        <w:tc>
          <w:tcPr>
            <w:tcW w:w="1398" w:type="dxa"/>
            <w:shd w:val="clear" w:color="auto" w:fill="B2BC00"/>
          </w:tcPr>
          <w:p w14:paraId="77A32DDC" w14:textId="77777777" w:rsidR="0037160F" w:rsidRPr="00D4079A" w:rsidRDefault="0037160F" w:rsidP="007B111F">
            <w:pPr>
              <w:pStyle w:val="MZeSMLNadpis1"/>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aps w:val="0"/>
                <w:sz w:val="22"/>
                <w:szCs w:val="22"/>
              </w:rPr>
            </w:pPr>
            <w:r w:rsidRPr="00D4079A">
              <w:rPr>
                <w:rFonts w:asciiTheme="minorHAnsi" w:hAnsiTheme="minorHAnsi" w:cs="Times New Roman"/>
                <w:caps w:val="0"/>
                <w:sz w:val="22"/>
                <w:szCs w:val="22"/>
              </w:rPr>
              <w:t>Výše DPH v Kč</w:t>
            </w:r>
          </w:p>
        </w:tc>
        <w:tc>
          <w:tcPr>
            <w:tcW w:w="1544" w:type="dxa"/>
            <w:shd w:val="clear" w:color="auto" w:fill="B2BC00"/>
          </w:tcPr>
          <w:p w14:paraId="4A234C41" w14:textId="77777777" w:rsidR="0037160F" w:rsidRPr="00D4079A" w:rsidRDefault="0037160F" w:rsidP="007B111F">
            <w:pPr>
              <w:pStyle w:val="MZeSMLNadpis1"/>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aps w:val="0"/>
                <w:sz w:val="22"/>
                <w:szCs w:val="22"/>
              </w:rPr>
            </w:pPr>
            <w:r w:rsidRPr="00D4079A">
              <w:rPr>
                <w:rFonts w:asciiTheme="minorHAnsi" w:hAnsiTheme="minorHAnsi" w:cs="Times New Roman"/>
                <w:caps w:val="0"/>
                <w:sz w:val="22"/>
                <w:szCs w:val="22"/>
              </w:rPr>
              <w:t>Cena v Kč s DPH</w:t>
            </w:r>
          </w:p>
        </w:tc>
      </w:tr>
      <w:tr w:rsidR="005750EE" w:rsidRPr="00D4079A" w14:paraId="6D65786E" w14:textId="77777777" w:rsidTr="002E296A">
        <w:trPr>
          <w:cnfStyle w:val="000000100000" w:firstRow="0" w:lastRow="0" w:firstColumn="0" w:lastColumn="0" w:oddVBand="0" w:evenVBand="0" w:oddHBand="1" w:evenHBand="0" w:firstRowFirstColumn="0" w:firstRowLastColumn="0" w:lastRowFirstColumn="0" w:lastRowLastColumn="0"/>
          <w:trHeight w:val="1205"/>
        </w:trPr>
        <w:tc>
          <w:tcPr>
            <w:cnfStyle w:val="001000000000" w:firstRow="0" w:lastRow="0" w:firstColumn="1" w:lastColumn="0" w:oddVBand="0" w:evenVBand="0" w:oddHBand="0" w:evenHBand="0" w:firstRowFirstColumn="0" w:firstRowLastColumn="0" w:lastRowFirstColumn="0" w:lastRowLastColumn="0"/>
            <w:tcW w:w="1102" w:type="dxa"/>
          </w:tcPr>
          <w:p w14:paraId="63D2D1FE" w14:textId="181A2459" w:rsidR="005750EE" w:rsidRPr="00D4079A" w:rsidRDefault="005750EE" w:rsidP="005750EE">
            <w:pPr>
              <w:pStyle w:val="MZeSMLNadpis1"/>
              <w:keepNext/>
              <w:keepLines/>
              <w:spacing w:before="60" w:after="60"/>
              <w:jc w:val="center"/>
              <w:rPr>
                <w:rFonts w:asciiTheme="minorHAnsi" w:hAnsiTheme="minorHAnsi" w:cs="Times New Roman"/>
                <w:caps w:val="0"/>
                <w:sz w:val="22"/>
                <w:szCs w:val="22"/>
              </w:rPr>
            </w:pPr>
            <w:r>
              <w:rPr>
                <w:rFonts w:asciiTheme="minorHAnsi" w:hAnsiTheme="minorHAnsi" w:cs="Times New Roman"/>
                <w:caps w:val="0"/>
                <w:sz w:val="22"/>
                <w:szCs w:val="22"/>
              </w:rPr>
              <w:t>1</w:t>
            </w:r>
            <w:r w:rsidRPr="00D4079A">
              <w:rPr>
                <w:rFonts w:asciiTheme="minorHAnsi" w:hAnsiTheme="minorHAnsi" w:cs="Times New Roman"/>
                <w:caps w:val="0"/>
                <w:sz w:val="22"/>
                <w:szCs w:val="22"/>
              </w:rPr>
              <w:t>.</w:t>
            </w:r>
          </w:p>
        </w:tc>
        <w:tc>
          <w:tcPr>
            <w:tcW w:w="2586" w:type="dxa"/>
          </w:tcPr>
          <w:p w14:paraId="29CEF084" w14:textId="0E0AB311" w:rsidR="005750EE" w:rsidRPr="00D4079A" w:rsidRDefault="005750EE" w:rsidP="005750EE">
            <w:pPr>
              <w:pStyle w:val="MZeSMLNadpis1"/>
              <w:keepNext/>
              <w:keepLines/>
              <w:spacing w:before="60" w:after="6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val="0"/>
                <w:caps w:val="0"/>
                <w:sz w:val="22"/>
                <w:szCs w:val="22"/>
              </w:rPr>
            </w:pPr>
            <w:proofErr w:type="spellStart"/>
            <w:r w:rsidRPr="00D4079A">
              <w:rPr>
                <w:rFonts w:asciiTheme="minorHAnsi" w:hAnsiTheme="minorHAnsi" w:cs="Times New Roman"/>
                <w:b w:val="0"/>
                <w:caps w:val="0"/>
                <w:sz w:val="22"/>
                <w:szCs w:val="22"/>
              </w:rPr>
              <w:t>Reparametrizace</w:t>
            </w:r>
            <w:proofErr w:type="spellEnd"/>
            <w:r w:rsidRPr="00D4079A">
              <w:rPr>
                <w:rFonts w:asciiTheme="minorHAnsi" w:hAnsiTheme="minorHAnsi" w:cs="Times New Roman"/>
                <w:b w:val="0"/>
                <w:caps w:val="0"/>
                <w:sz w:val="22"/>
                <w:szCs w:val="22"/>
              </w:rPr>
              <w:t xml:space="preserve"> a optimalizace – cena za</w:t>
            </w:r>
            <w:r>
              <w:rPr>
                <w:rFonts w:asciiTheme="minorHAnsi" w:hAnsiTheme="minorHAnsi" w:cs="Times New Roman"/>
                <w:b w:val="0"/>
                <w:caps w:val="0"/>
                <w:sz w:val="22"/>
                <w:szCs w:val="22"/>
              </w:rPr>
              <w:t xml:space="preserve"> 1920 </w:t>
            </w:r>
            <w:r w:rsidRPr="00D4079A">
              <w:rPr>
                <w:rFonts w:asciiTheme="minorHAnsi" w:hAnsiTheme="minorHAnsi" w:cs="Times New Roman"/>
                <w:b w:val="0"/>
                <w:caps w:val="0"/>
                <w:sz w:val="22"/>
                <w:szCs w:val="22"/>
              </w:rPr>
              <w:t>člověko</w:t>
            </w:r>
            <w:r>
              <w:rPr>
                <w:rFonts w:asciiTheme="minorHAnsi" w:hAnsiTheme="minorHAnsi" w:cs="Times New Roman"/>
                <w:b w:val="0"/>
                <w:caps w:val="0"/>
                <w:sz w:val="22"/>
                <w:szCs w:val="22"/>
              </w:rPr>
              <w:t>hodin</w:t>
            </w:r>
            <w:r w:rsidRPr="00D4079A">
              <w:rPr>
                <w:rFonts w:asciiTheme="minorHAnsi" w:hAnsiTheme="minorHAnsi" w:cs="Times New Roman"/>
                <w:b w:val="0"/>
                <w:caps w:val="0"/>
                <w:sz w:val="22"/>
                <w:szCs w:val="22"/>
              </w:rPr>
              <w:t xml:space="preserve"> (viz SKL </w:t>
            </w:r>
            <w:r>
              <w:rPr>
                <w:rFonts w:asciiTheme="minorHAnsi" w:hAnsiTheme="minorHAnsi" w:cs="Times New Roman"/>
                <w:b w:val="0"/>
                <w:caps w:val="0"/>
                <w:sz w:val="22"/>
                <w:szCs w:val="22"/>
              </w:rPr>
              <w:t>SIEM01</w:t>
            </w:r>
            <w:r w:rsidRPr="00D4079A">
              <w:rPr>
                <w:rFonts w:asciiTheme="minorHAnsi" w:hAnsiTheme="minorHAnsi" w:cs="Times New Roman"/>
                <w:b w:val="0"/>
                <w:caps w:val="0"/>
                <w:sz w:val="22"/>
                <w:szCs w:val="22"/>
              </w:rPr>
              <w:t>)</w:t>
            </w:r>
          </w:p>
        </w:tc>
        <w:tc>
          <w:tcPr>
            <w:tcW w:w="1522" w:type="dxa"/>
            <w:vAlign w:val="center"/>
          </w:tcPr>
          <w:p w14:paraId="02EDB95F" w14:textId="66B5B247" w:rsidR="005750EE" w:rsidRPr="005D0E57" w:rsidRDefault="00096C67" w:rsidP="005750EE">
            <w:pPr>
              <w:pStyle w:val="MZeSMLNadpis1"/>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val="0"/>
                <w:caps w:val="0"/>
                <w:sz w:val="22"/>
                <w:szCs w:val="22"/>
              </w:rPr>
            </w:pPr>
            <w:r w:rsidRPr="005D0E57">
              <w:rPr>
                <w:rFonts w:asciiTheme="minorHAnsi" w:hAnsiTheme="minorHAnsi" w:cs="Times New Roman"/>
                <w:sz w:val="22"/>
                <w:szCs w:val="22"/>
              </w:rPr>
              <w:t>2</w:t>
            </w:r>
            <w:r w:rsidR="005750EE" w:rsidRPr="005D0E57">
              <w:rPr>
                <w:rFonts w:asciiTheme="minorHAnsi" w:hAnsiTheme="minorHAnsi" w:cs="Times New Roman"/>
                <w:sz w:val="22"/>
                <w:szCs w:val="22"/>
              </w:rPr>
              <w:t> </w:t>
            </w:r>
            <w:r w:rsidRPr="005D0E57">
              <w:rPr>
                <w:rFonts w:asciiTheme="minorHAnsi" w:hAnsiTheme="minorHAnsi" w:cs="Times New Roman"/>
                <w:sz w:val="22"/>
                <w:szCs w:val="22"/>
              </w:rPr>
              <w:t>99</w:t>
            </w:r>
            <w:r w:rsidR="001F7406" w:rsidRPr="005D0E57">
              <w:rPr>
                <w:rFonts w:asciiTheme="minorHAnsi" w:hAnsiTheme="minorHAnsi" w:cs="Times New Roman"/>
                <w:sz w:val="22"/>
                <w:szCs w:val="22"/>
              </w:rPr>
              <w:t>9</w:t>
            </w:r>
            <w:r w:rsidR="005750EE" w:rsidRPr="005D0E57">
              <w:rPr>
                <w:rFonts w:asciiTheme="minorHAnsi" w:hAnsiTheme="minorHAnsi" w:cs="Times New Roman"/>
                <w:sz w:val="22"/>
                <w:szCs w:val="22"/>
              </w:rPr>
              <w:t> </w:t>
            </w:r>
            <w:r w:rsidR="001F7406" w:rsidRPr="005D0E57">
              <w:rPr>
                <w:rFonts w:asciiTheme="minorHAnsi" w:hAnsiTheme="minorHAnsi" w:cs="Times New Roman"/>
                <w:sz w:val="22"/>
                <w:szCs w:val="22"/>
              </w:rPr>
              <w:t>04</w:t>
            </w:r>
            <w:r w:rsidR="005750EE" w:rsidRPr="005D0E57">
              <w:rPr>
                <w:rFonts w:asciiTheme="minorHAnsi" w:hAnsiTheme="minorHAnsi" w:cs="Times New Roman"/>
                <w:sz w:val="22"/>
                <w:szCs w:val="22"/>
              </w:rPr>
              <w:t>0,00</w:t>
            </w:r>
          </w:p>
        </w:tc>
        <w:tc>
          <w:tcPr>
            <w:tcW w:w="1336" w:type="dxa"/>
            <w:vAlign w:val="center"/>
          </w:tcPr>
          <w:p w14:paraId="74ED1493" w14:textId="7950C8ED" w:rsidR="005750EE" w:rsidRPr="005D0E57" w:rsidRDefault="005750EE" w:rsidP="005750EE">
            <w:pPr>
              <w:pStyle w:val="MZeSMLNadpis1"/>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val="0"/>
                <w:caps w:val="0"/>
                <w:sz w:val="22"/>
                <w:szCs w:val="22"/>
              </w:rPr>
            </w:pPr>
            <w:r w:rsidRPr="005D0E57">
              <w:rPr>
                <w:rFonts w:asciiTheme="minorHAnsi" w:hAnsiTheme="minorHAnsi" w:cs="Times New Roman"/>
                <w:sz w:val="22"/>
                <w:szCs w:val="22"/>
              </w:rPr>
              <w:t>21 %</w:t>
            </w:r>
          </w:p>
        </w:tc>
        <w:tc>
          <w:tcPr>
            <w:tcW w:w="1398" w:type="dxa"/>
            <w:vAlign w:val="center"/>
          </w:tcPr>
          <w:p w14:paraId="463B4BE8" w14:textId="6ACE1341" w:rsidR="005750EE" w:rsidRPr="005D0E57" w:rsidRDefault="005750EE" w:rsidP="005750EE">
            <w:pPr>
              <w:pStyle w:val="MZeSMLNadpis1"/>
              <w:keepNext/>
              <w:keepLines/>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val="0"/>
                <w:caps w:val="0"/>
                <w:sz w:val="22"/>
                <w:szCs w:val="22"/>
              </w:rPr>
            </w:pPr>
            <w:r w:rsidRPr="005D0E57">
              <w:rPr>
                <w:rFonts w:asciiTheme="minorHAnsi" w:hAnsiTheme="minorHAnsi" w:cs="Times New Roman"/>
                <w:sz w:val="22"/>
                <w:szCs w:val="22"/>
              </w:rPr>
              <w:t>6</w:t>
            </w:r>
            <w:r w:rsidR="00096C67" w:rsidRPr="005D0E57">
              <w:rPr>
                <w:rFonts w:asciiTheme="minorHAnsi" w:hAnsiTheme="minorHAnsi" w:cs="Times New Roman"/>
                <w:sz w:val="22"/>
                <w:szCs w:val="22"/>
              </w:rPr>
              <w:t>29</w:t>
            </w:r>
            <w:r w:rsidRPr="005D0E57">
              <w:rPr>
                <w:rFonts w:asciiTheme="minorHAnsi" w:hAnsiTheme="minorHAnsi" w:cs="Times New Roman"/>
                <w:sz w:val="22"/>
                <w:szCs w:val="22"/>
              </w:rPr>
              <w:t> </w:t>
            </w:r>
            <w:r w:rsidR="00096C67" w:rsidRPr="005D0E57">
              <w:rPr>
                <w:rFonts w:asciiTheme="minorHAnsi" w:hAnsiTheme="minorHAnsi" w:cs="Times New Roman"/>
                <w:sz w:val="22"/>
                <w:szCs w:val="22"/>
              </w:rPr>
              <w:t>7</w:t>
            </w:r>
            <w:r w:rsidR="001F7406" w:rsidRPr="005D0E57">
              <w:rPr>
                <w:rFonts w:asciiTheme="minorHAnsi" w:hAnsiTheme="minorHAnsi" w:cs="Times New Roman"/>
                <w:sz w:val="22"/>
                <w:szCs w:val="22"/>
              </w:rPr>
              <w:t>98</w:t>
            </w:r>
            <w:r w:rsidRPr="005D0E57">
              <w:rPr>
                <w:rFonts w:asciiTheme="minorHAnsi" w:hAnsiTheme="minorHAnsi" w:cs="Times New Roman"/>
                <w:sz w:val="22"/>
                <w:szCs w:val="22"/>
              </w:rPr>
              <w:t>,</w:t>
            </w:r>
            <w:r w:rsidR="001F7406" w:rsidRPr="005D0E57">
              <w:rPr>
                <w:rFonts w:asciiTheme="minorHAnsi" w:hAnsiTheme="minorHAnsi" w:cs="Times New Roman"/>
                <w:sz w:val="22"/>
                <w:szCs w:val="22"/>
              </w:rPr>
              <w:t>4</w:t>
            </w:r>
            <w:r w:rsidRPr="005D0E57">
              <w:rPr>
                <w:rFonts w:asciiTheme="minorHAnsi" w:hAnsiTheme="minorHAnsi" w:cs="Times New Roman"/>
                <w:sz w:val="22"/>
                <w:szCs w:val="22"/>
              </w:rPr>
              <w:t>0</w:t>
            </w:r>
          </w:p>
        </w:tc>
        <w:tc>
          <w:tcPr>
            <w:tcW w:w="1544" w:type="dxa"/>
            <w:vAlign w:val="center"/>
          </w:tcPr>
          <w:p w14:paraId="6BDBE177" w14:textId="59E3F9AB" w:rsidR="005750EE" w:rsidRPr="005D0E57" w:rsidRDefault="005750EE" w:rsidP="005750EE">
            <w:pPr>
              <w:pStyle w:val="MZeSMLNadpis1"/>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val="0"/>
                <w:caps w:val="0"/>
                <w:sz w:val="22"/>
                <w:szCs w:val="22"/>
              </w:rPr>
            </w:pPr>
            <w:r w:rsidRPr="005D0E57">
              <w:rPr>
                <w:rFonts w:asciiTheme="minorHAnsi" w:hAnsiTheme="minorHAnsi" w:cs="Times New Roman"/>
                <w:sz w:val="22"/>
                <w:szCs w:val="22"/>
              </w:rPr>
              <w:t>3 </w:t>
            </w:r>
            <w:r w:rsidR="00096C67" w:rsidRPr="005D0E57">
              <w:rPr>
                <w:rFonts w:asciiTheme="minorHAnsi" w:hAnsiTheme="minorHAnsi" w:cs="Times New Roman"/>
                <w:sz w:val="22"/>
                <w:szCs w:val="22"/>
              </w:rPr>
              <w:t>628</w:t>
            </w:r>
            <w:r w:rsidRPr="005D0E57">
              <w:rPr>
                <w:rFonts w:asciiTheme="minorHAnsi" w:hAnsiTheme="minorHAnsi" w:cs="Times New Roman"/>
                <w:sz w:val="22"/>
                <w:szCs w:val="22"/>
              </w:rPr>
              <w:t> </w:t>
            </w:r>
            <w:r w:rsidR="001F7406" w:rsidRPr="005D0E57">
              <w:rPr>
                <w:rFonts w:asciiTheme="minorHAnsi" w:hAnsiTheme="minorHAnsi" w:cs="Times New Roman"/>
                <w:sz w:val="22"/>
                <w:szCs w:val="22"/>
              </w:rPr>
              <w:t>838</w:t>
            </w:r>
            <w:r w:rsidRPr="005D0E57">
              <w:rPr>
                <w:rFonts w:asciiTheme="minorHAnsi" w:hAnsiTheme="minorHAnsi" w:cs="Times New Roman"/>
                <w:sz w:val="22"/>
                <w:szCs w:val="22"/>
              </w:rPr>
              <w:t>,</w:t>
            </w:r>
            <w:r w:rsidR="001F7406" w:rsidRPr="005D0E57">
              <w:rPr>
                <w:rFonts w:asciiTheme="minorHAnsi" w:hAnsiTheme="minorHAnsi" w:cs="Times New Roman"/>
                <w:sz w:val="22"/>
                <w:szCs w:val="22"/>
              </w:rPr>
              <w:t>4</w:t>
            </w:r>
            <w:r w:rsidRPr="005D0E57">
              <w:rPr>
                <w:rFonts w:asciiTheme="minorHAnsi" w:hAnsiTheme="minorHAnsi" w:cs="Times New Roman"/>
                <w:sz w:val="22"/>
                <w:szCs w:val="22"/>
              </w:rPr>
              <w:t>0</w:t>
            </w:r>
          </w:p>
        </w:tc>
      </w:tr>
      <w:tr w:rsidR="00987B6A" w:rsidRPr="00D4079A" w14:paraId="341C501A" w14:textId="77777777" w:rsidTr="002E296A">
        <w:trPr>
          <w:trHeight w:val="1215"/>
        </w:trPr>
        <w:tc>
          <w:tcPr>
            <w:cnfStyle w:val="001000000000" w:firstRow="0" w:lastRow="0" w:firstColumn="1" w:lastColumn="0" w:oddVBand="0" w:evenVBand="0" w:oddHBand="0" w:evenHBand="0" w:firstRowFirstColumn="0" w:firstRowLastColumn="0" w:lastRowFirstColumn="0" w:lastRowLastColumn="0"/>
            <w:tcW w:w="1102" w:type="dxa"/>
          </w:tcPr>
          <w:p w14:paraId="68CA0ADF" w14:textId="00EAA31E" w:rsidR="00987B6A" w:rsidRPr="00D4079A" w:rsidRDefault="00987B6A" w:rsidP="00987B6A">
            <w:pPr>
              <w:pStyle w:val="MZeSMLNadpis1"/>
              <w:keepNext/>
              <w:keepLines/>
              <w:numPr>
                <w:ilvl w:val="0"/>
                <w:numId w:val="5"/>
              </w:numPr>
              <w:spacing w:before="60" w:after="60"/>
              <w:jc w:val="right"/>
              <w:rPr>
                <w:rFonts w:asciiTheme="minorHAnsi" w:hAnsiTheme="minorHAnsi" w:cs="Times New Roman"/>
                <w:caps w:val="0"/>
                <w:sz w:val="22"/>
                <w:szCs w:val="22"/>
              </w:rPr>
            </w:pPr>
          </w:p>
        </w:tc>
        <w:tc>
          <w:tcPr>
            <w:tcW w:w="2586" w:type="dxa"/>
          </w:tcPr>
          <w:p w14:paraId="2A0FF10B" w14:textId="0F7BC045" w:rsidR="00987B6A" w:rsidRPr="00D4079A" w:rsidRDefault="00987B6A" w:rsidP="00987B6A">
            <w:pPr>
              <w:pStyle w:val="MZeSMLNadpis1"/>
              <w:keepNext/>
              <w:keepLines/>
              <w:spacing w:before="60" w:after="6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bCs/>
                <w:caps w:val="0"/>
                <w:sz w:val="22"/>
                <w:szCs w:val="22"/>
              </w:rPr>
            </w:pPr>
            <w:proofErr w:type="spellStart"/>
            <w:r w:rsidRPr="00D4079A">
              <w:rPr>
                <w:rFonts w:asciiTheme="minorHAnsi" w:hAnsiTheme="minorHAnsi" w:cs="Times New Roman"/>
                <w:b w:val="0"/>
                <w:caps w:val="0"/>
                <w:sz w:val="22"/>
                <w:szCs w:val="22"/>
              </w:rPr>
              <w:t>Reparametrizace</w:t>
            </w:r>
            <w:proofErr w:type="spellEnd"/>
            <w:r w:rsidRPr="00D4079A">
              <w:rPr>
                <w:rFonts w:asciiTheme="minorHAnsi" w:hAnsiTheme="minorHAnsi" w:cs="Times New Roman"/>
                <w:b w:val="0"/>
                <w:caps w:val="0"/>
                <w:sz w:val="22"/>
                <w:szCs w:val="22"/>
              </w:rPr>
              <w:t xml:space="preserve"> a optimalizace – cena za 1 člověkohodinu, (viz SKL </w:t>
            </w:r>
            <w:r>
              <w:rPr>
                <w:rFonts w:asciiTheme="minorHAnsi" w:hAnsiTheme="minorHAnsi" w:cs="Times New Roman"/>
                <w:b w:val="0"/>
                <w:caps w:val="0"/>
                <w:sz w:val="22"/>
                <w:szCs w:val="22"/>
              </w:rPr>
              <w:t>SIEM01</w:t>
            </w:r>
            <w:r w:rsidRPr="00D4079A">
              <w:rPr>
                <w:rFonts w:asciiTheme="minorHAnsi" w:hAnsiTheme="minorHAnsi" w:cs="Times New Roman"/>
                <w:b w:val="0"/>
                <w:caps w:val="0"/>
                <w:sz w:val="22"/>
                <w:szCs w:val="22"/>
              </w:rPr>
              <w:t>)</w:t>
            </w:r>
          </w:p>
        </w:tc>
        <w:tc>
          <w:tcPr>
            <w:tcW w:w="1522" w:type="dxa"/>
            <w:vAlign w:val="center"/>
          </w:tcPr>
          <w:p w14:paraId="409EF947" w14:textId="08EC0565" w:rsidR="00987B6A" w:rsidRPr="005D0E57" w:rsidRDefault="005750EE" w:rsidP="00987B6A">
            <w:pPr>
              <w:pStyle w:val="MZeSMLNadpis1"/>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bCs/>
                <w:caps w:val="0"/>
                <w:sz w:val="22"/>
                <w:szCs w:val="22"/>
              </w:rPr>
            </w:pPr>
            <w:r w:rsidRPr="005D0E57">
              <w:rPr>
                <w:rFonts w:asciiTheme="minorHAnsi" w:hAnsiTheme="minorHAnsi" w:cs="Times New Roman"/>
                <w:sz w:val="22"/>
                <w:szCs w:val="22"/>
              </w:rPr>
              <w:t>1</w:t>
            </w:r>
            <w:r w:rsidR="00096C67" w:rsidRPr="005D0E57">
              <w:rPr>
                <w:rFonts w:asciiTheme="minorHAnsi" w:hAnsiTheme="minorHAnsi" w:cs="Times New Roman"/>
                <w:sz w:val="22"/>
                <w:szCs w:val="22"/>
              </w:rPr>
              <w:t> 56</w:t>
            </w:r>
            <w:r w:rsidR="001F7406" w:rsidRPr="005D0E57">
              <w:rPr>
                <w:rFonts w:asciiTheme="minorHAnsi" w:hAnsiTheme="minorHAnsi" w:cs="Times New Roman"/>
                <w:sz w:val="22"/>
                <w:szCs w:val="22"/>
              </w:rPr>
              <w:t>2</w:t>
            </w:r>
            <w:r w:rsidRPr="005D0E57">
              <w:rPr>
                <w:rFonts w:asciiTheme="minorHAnsi" w:hAnsiTheme="minorHAnsi" w:cs="Times New Roman"/>
                <w:sz w:val="22"/>
                <w:szCs w:val="22"/>
              </w:rPr>
              <w:t>,00</w:t>
            </w:r>
          </w:p>
        </w:tc>
        <w:tc>
          <w:tcPr>
            <w:tcW w:w="1336" w:type="dxa"/>
            <w:vAlign w:val="center"/>
          </w:tcPr>
          <w:p w14:paraId="2DCE012B" w14:textId="250B4AD1" w:rsidR="00987B6A" w:rsidRPr="005D0E57" w:rsidRDefault="00987B6A" w:rsidP="00987B6A">
            <w:pPr>
              <w:pStyle w:val="MZeSMLNadpis1"/>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bCs/>
                <w:caps w:val="0"/>
                <w:sz w:val="22"/>
                <w:szCs w:val="22"/>
              </w:rPr>
            </w:pPr>
            <w:r w:rsidRPr="005D0E57">
              <w:rPr>
                <w:rFonts w:asciiTheme="minorHAnsi" w:hAnsiTheme="minorHAnsi" w:cs="Times New Roman"/>
                <w:sz w:val="22"/>
                <w:szCs w:val="22"/>
              </w:rPr>
              <w:t>21 %</w:t>
            </w:r>
            <w:r w:rsidR="005750EE" w:rsidRPr="005D0E57">
              <w:rPr>
                <w:rFonts w:asciiTheme="minorHAnsi" w:hAnsiTheme="minorHAnsi" w:cs="Times New Roman"/>
                <w:sz w:val="22"/>
                <w:szCs w:val="22"/>
              </w:rPr>
              <w:t xml:space="preserve">   </w:t>
            </w:r>
          </w:p>
        </w:tc>
        <w:tc>
          <w:tcPr>
            <w:tcW w:w="1398" w:type="dxa"/>
            <w:vAlign w:val="center"/>
          </w:tcPr>
          <w:p w14:paraId="530FA96F" w14:textId="08BD8959" w:rsidR="00987B6A" w:rsidRPr="005D0E57" w:rsidRDefault="005750EE" w:rsidP="00987B6A">
            <w:pPr>
              <w:pStyle w:val="MZeSMLNadpis1"/>
              <w:keepNext/>
              <w:keepLines/>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bCs/>
                <w:caps w:val="0"/>
                <w:sz w:val="22"/>
                <w:szCs w:val="22"/>
              </w:rPr>
            </w:pPr>
            <w:r w:rsidRPr="005D0E57">
              <w:rPr>
                <w:rFonts w:asciiTheme="minorHAnsi" w:hAnsiTheme="minorHAnsi" w:cs="Times New Roman"/>
                <w:bCs/>
                <w:caps w:val="0"/>
                <w:sz w:val="22"/>
                <w:szCs w:val="22"/>
              </w:rPr>
              <w:t>3</w:t>
            </w:r>
            <w:r w:rsidR="001F7406" w:rsidRPr="005D0E57">
              <w:rPr>
                <w:rFonts w:asciiTheme="minorHAnsi" w:hAnsiTheme="minorHAnsi" w:cs="Times New Roman"/>
                <w:bCs/>
                <w:caps w:val="0"/>
                <w:sz w:val="22"/>
                <w:szCs w:val="22"/>
              </w:rPr>
              <w:t>28</w:t>
            </w:r>
            <w:r w:rsidRPr="005D0E57">
              <w:rPr>
                <w:rFonts w:asciiTheme="minorHAnsi" w:hAnsiTheme="minorHAnsi" w:cs="Times New Roman"/>
                <w:bCs/>
                <w:caps w:val="0"/>
                <w:sz w:val="22"/>
                <w:szCs w:val="22"/>
              </w:rPr>
              <w:t>,</w:t>
            </w:r>
            <w:r w:rsidR="001F7406" w:rsidRPr="005D0E57">
              <w:rPr>
                <w:rFonts w:asciiTheme="minorHAnsi" w:hAnsiTheme="minorHAnsi" w:cs="Times New Roman"/>
                <w:bCs/>
                <w:caps w:val="0"/>
                <w:sz w:val="22"/>
                <w:szCs w:val="22"/>
              </w:rPr>
              <w:t>02</w:t>
            </w:r>
          </w:p>
        </w:tc>
        <w:tc>
          <w:tcPr>
            <w:tcW w:w="1544" w:type="dxa"/>
            <w:vAlign w:val="center"/>
          </w:tcPr>
          <w:p w14:paraId="1AE3E6DC" w14:textId="1C440201" w:rsidR="00987B6A" w:rsidRPr="005D0E57" w:rsidRDefault="005750EE" w:rsidP="00987B6A">
            <w:pPr>
              <w:pStyle w:val="MZeSMLNadpis1"/>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bCs/>
                <w:caps w:val="0"/>
                <w:sz w:val="22"/>
                <w:szCs w:val="22"/>
              </w:rPr>
            </w:pPr>
            <w:r w:rsidRPr="005D0E57">
              <w:rPr>
                <w:rFonts w:asciiTheme="minorHAnsi" w:hAnsiTheme="minorHAnsi" w:cs="Times New Roman"/>
                <w:sz w:val="22"/>
                <w:szCs w:val="22"/>
              </w:rPr>
              <w:t xml:space="preserve">1 </w:t>
            </w:r>
            <w:r w:rsidR="001F7406" w:rsidRPr="005D0E57">
              <w:rPr>
                <w:rFonts w:asciiTheme="minorHAnsi" w:hAnsiTheme="minorHAnsi" w:cs="Times New Roman"/>
                <w:sz w:val="22"/>
                <w:szCs w:val="22"/>
              </w:rPr>
              <w:t>890</w:t>
            </w:r>
            <w:r w:rsidRPr="005D0E57">
              <w:rPr>
                <w:rFonts w:asciiTheme="minorHAnsi" w:hAnsiTheme="minorHAnsi" w:cs="Times New Roman"/>
                <w:sz w:val="22"/>
                <w:szCs w:val="22"/>
              </w:rPr>
              <w:t>,</w:t>
            </w:r>
            <w:r w:rsidR="001F7406" w:rsidRPr="005D0E57">
              <w:rPr>
                <w:rFonts w:asciiTheme="minorHAnsi" w:hAnsiTheme="minorHAnsi" w:cs="Times New Roman"/>
                <w:sz w:val="22"/>
                <w:szCs w:val="22"/>
              </w:rPr>
              <w:t>02</w:t>
            </w:r>
          </w:p>
        </w:tc>
      </w:tr>
      <w:tr w:rsidR="001F7406" w:rsidRPr="00D4079A" w14:paraId="670B5BE5" w14:textId="77777777" w:rsidTr="002E296A">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3688" w:type="dxa"/>
            <w:gridSpan w:val="2"/>
            <w:shd w:val="clear" w:color="auto" w:fill="B2BC00"/>
          </w:tcPr>
          <w:p w14:paraId="2ACB5B09" w14:textId="77777777" w:rsidR="001F7406" w:rsidRDefault="001F7406" w:rsidP="001F7406">
            <w:pPr>
              <w:pStyle w:val="MZeSMLNadpis1"/>
              <w:keepNext/>
              <w:keepLines/>
              <w:spacing w:before="60" w:after="60"/>
              <w:jc w:val="left"/>
              <w:rPr>
                <w:rFonts w:asciiTheme="minorHAnsi" w:hAnsiTheme="minorHAnsi" w:cs="Times New Roman"/>
                <w:b/>
                <w:bCs w:val="0"/>
                <w:caps w:val="0"/>
                <w:sz w:val="22"/>
                <w:szCs w:val="22"/>
              </w:rPr>
            </w:pPr>
            <w:r w:rsidRPr="00D4079A">
              <w:rPr>
                <w:rFonts w:asciiTheme="minorHAnsi" w:hAnsiTheme="minorHAnsi" w:cs="Times New Roman"/>
                <w:caps w:val="0"/>
                <w:sz w:val="22"/>
                <w:szCs w:val="22"/>
              </w:rPr>
              <w:t xml:space="preserve">Celková nabídková maximální cena </w:t>
            </w:r>
          </w:p>
          <w:p w14:paraId="3D39C88B" w14:textId="358B663E" w:rsidR="001F7406" w:rsidRPr="00D4079A" w:rsidRDefault="001F7406" w:rsidP="001F7406">
            <w:pPr>
              <w:pStyle w:val="MZeSMLNadpis1"/>
              <w:keepNext/>
              <w:keepLines/>
              <w:spacing w:before="60" w:after="60"/>
              <w:jc w:val="left"/>
              <w:rPr>
                <w:rFonts w:asciiTheme="minorHAnsi" w:hAnsiTheme="minorHAnsi" w:cs="Times New Roman"/>
                <w:caps w:val="0"/>
                <w:sz w:val="22"/>
                <w:szCs w:val="22"/>
              </w:rPr>
            </w:pPr>
            <w:r>
              <w:rPr>
                <w:rFonts w:asciiTheme="minorHAnsi" w:hAnsiTheme="minorHAnsi" w:cs="Times New Roman"/>
                <w:caps w:val="0"/>
                <w:sz w:val="22"/>
                <w:szCs w:val="22"/>
              </w:rPr>
              <w:t>(dle položky č. 1)</w:t>
            </w:r>
          </w:p>
        </w:tc>
        <w:tc>
          <w:tcPr>
            <w:tcW w:w="1522" w:type="dxa"/>
            <w:shd w:val="clear" w:color="auto" w:fill="B2BC00"/>
            <w:vAlign w:val="center"/>
          </w:tcPr>
          <w:p w14:paraId="6CCF40D4" w14:textId="1A220E37" w:rsidR="001F7406" w:rsidRPr="005D0E57" w:rsidRDefault="001F7406" w:rsidP="001F7406">
            <w:pPr>
              <w:pStyle w:val="MZeSMLNadpis1"/>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2"/>
                <w:szCs w:val="22"/>
              </w:rPr>
            </w:pPr>
            <w:r w:rsidRPr="005D0E57">
              <w:rPr>
                <w:rFonts w:asciiTheme="minorHAnsi" w:hAnsiTheme="minorHAnsi" w:cs="Times New Roman"/>
                <w:sz w:val="22"/>
                <w:szCs w:val="22"/>
              </w:rPr>
              <w:t>2 999 040,00</w:t>
            </w:r>
          </w:p>
        </w:tc>
        <w:tc>
          <w:tcPr>
            <w:tcW w:w="1336" w:type="dxa"/>
            <w:shd w:val="clear" w:color="auto" w:fill="B2BC00"/>
            <w:vAlign w:val="center"/>
          </w:tcPr>
          <w:p w14:paraId="65F6F807" w14:textId="284268CC" w:rsidR="001F7406" w:rsidRPr="005D0E57" w:rsidRDefault="001F7406" w:rsidP="001F7406">
            <w:pPr>
              <w:pStyle w:val="MZeSMLNadpis1"/>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2"/>
                <w:szCs w:val="22"/>
              </w:rPr>
            </w:pPr>
            <w:r w:rsidRPr="005D0E57">
              <w:rPr>
                <w:rFonts w:asciiTheme="minorHAnsi" w:hAnsiTheme="minorHAnsi" w:cs="Times New Roman"/>
                <w:sz w:val="22"/>
                <w:szCs w:val="22"/>
              </w:rPr>
              <w:t>21 %</w:t>
            </w:r>
          </w:p>
        </w:tc>
        <w:tc>
          <w:tcPr>
            <w:tcW w:w="1398" w:type="dxa"/>
            <w:shd w:val="clear" w:color="auto" w:fill="B2BC00"/>
            <w:vAlign w:val="center"/>
          </w:tcPr>
          <w:p w14:paraId="4E961DDA" w14:textId="26BF0336" w:rsidR="001F7406" w:rsidRPr="005D0E57" w:rsidRDefault="001F7406" w:rsidP="001F7406">
            <w:pPr>
              <w:pStyle w:val="MZeSMLNadpis1"/>
              <w:keepNext/>
              <w:keepLines/>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2"/>
                <w:szCs w:val="22"/>
              </w:rPr>
            </w:pPr>
            <w:r w:rsidRPr="005D0E57">
              <w:rPr>
                <w:rFonts w:asciiTheme="minorHAnsi" w:hAnsiTheme="minorHAnsi" w:cs="Times New Roman"/>
                <w:sz w:val="22"/>
                <w:szCs w:val="22"/>
              </w:rPr>
              <w:t>629 798,40</w:t>
            </w:r>
          </w:p>
        </w:tc>
        <w:tc>
          <w:tcPr>
            <w:tcW w:w="1544" w:type="dxa"/>
            <w:shd w:val="clear" w:color="auto" w:fill="B2BC00"/>
            <w:vAlign w:val="center"/>
          </w:tcPr>
          <w:p w14:paraId="700410F4" w14:textId="371B76F1" w:rsidR="001F7406" w:rsidRPr="005D0E57" w:rsidRDefault="001F7406" w:rsidP="001F7406">
            <w:pPr>
              <w:pStyle w:val="MZeSMLNadpis1"/>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2"/>
                <w:szCs w:val="22"/>
              </w:rPr>
            </w:pPr>
            <w:r w:rsidRPr="005D0E57">
              <w:rPr>
                <w:rFonts w:asciiTheme="minorHAnsi" w:hAnsiTheme="minorHAnsi" w:cs="Times New Roman"/>
                <w:sz w:val="22"/>
                <w:szCs w:val="22"/>
              </w:rPr>
              <w:t>3 628 838,40</w:t>
            </w:r>
          </w:p>
        </w:tc>
      </w:tr>
    </w:tbl>
    <w:p w14:paraId="39D158C0" w14:textId="77777777" w:rsidR="001B61E0" w:rsidRPr="00D4079A" w:rsidRDefault="001B61E0" w:rsidP="00A56B15">
      <w:pPr>
        <w:pStyle w:val="RLTextlnkuslovan"/>
        <w:numPr>
          <w:ilvl w:val="0"/>
          <w:numId w:val="0"/>
        </w:numPr>
        <w:rPr>
          <w:rFonts w:asciiTheme="minorHAnsi" w:hAnsiTheme="minorHAnsi"/>
          <w:szCs w:val="22"/>
        </w:rPr>
      </w:pPr>
    </w:p>
    <w:p w14:paraId="2516D485" w14:textId="79C2AF65" w:rsidR="00B07C37" w:rsidRPr="00F0400E" w:rsidRDefault="00F0400E" w:rsidP="009238A1">
      <w:pPr>
        <w:pStyle w:val="RLTextlnkuslovan"/>
        <w:numPr>
          <w:ilvl w:val="1"/>
          <w:numId w:val="9"/>
        </w:numPr>
        <w:spacing w:line="240" w:lineRule="auto"/>
        <w:ind w:hanging="502"/>
        <w:rPr>
          <w:rFonts w:asciiTheme="minorHAnsi" w:hAnsiTheme="minorHAnsi"/>
          <w:szCs w:val="22"/>
        </w:rPr>
      </w:pPr>
      <w:bookmarkStart w:id="17" w:name="_Ref402884721"/>
      <w:bookmarkStart w:id="18" w:name="_Ref414485301"/>
      <w:r w:rsidRPr="00F0400E">
        <w:rPr>
          <w:rFonts w:asciiTheme="minorHAnsi" w:hAnsiTheme="minorHAnsi"/>
          <w:szCs w:val="22"/>
        </w:rPr>
        <w:t xml:space="preserve">Celková </w:t>
      </w:r>
      <w:r w:rsidR="00186D6B" w:rsidRPr="00F0400E">
        <w:rPr>
          <w:rFonts w:asciiTheme="minorHAnsi" w:hAnsiTheme="minorHAnsi"/>
          <w:szCs w:val="22"/>
        </w:rPr>
        <w:t xml:space="preserve">skutečná </w:t>
      </w:r>
      <w:r w:rsidR="00B07C37" w:rsidRPr="00F0400E">
        <w:rPr>
          <w:rFonts w:asciiTheme="minorHAnsi" w:hAnsiTheme="minorHAnsi"/>
          <w:szCs w:val="22"/>
        </w:rPr>
        <w:t>cena</w:t>
      </w:r>
      <w:r w:rsidR="00B07C37" w:rsidRPr="00D4079A">
        <w:rPr>
          <w:rFonts w:asciiTheme="minorHAnsi" w:hAnsiTheme="minorHAnsi"/>
          <w:szCs w:val="22"/>
        </w:rPr>
        <w:t xml:space="preserve"> </w:t>
      </w:r>
      <w:r>
        <w:rPr>
          <w:rFonts w:asciiTheme="minorHAnsi" w:hAnsiTheme="minorHAnsi"/>
          <w:szCs w:val="22"/>
        </w:rPr>
        <w:t>Služeb</w:t>
      </w:r>
      <w:r w:rsidR="00A73257">
        <w:rPr>
          <w:rFonts w:asciiTheme="minorHAnsi" w:hAnsiTheme="minorHAnsi"/>
          <w:szCs w:val="22"/>
        </w:rPr>
        <w:t xml:space="preserve"> </w:t>
      </w:r>
      <w:proofErr w:type="spellStart"/>
      <w:r w:rsidR="00A73257">
        <w:rPr>
          <w:rFonts w:asciiTheme="minorHAnsi" w:hAnsiTheme="minorHAnsi"/>
          <w:szCs w:val="22"/>
        </w:rPr>
        <w:t>reparametrizace</w:t>
      </w:r>
      <w:proofErr w:type="spellEnd"/>
      <w:r w:rsidR="00A73257">
        <w:rPr>
          <w:rFonts w:asciiTheme="minorHAnsi" w:hAnsiTheme="minorHAnsi"/>
          <w:szCs w:val="22"/>
        </w:rPr>
        <w:t xml:space="preserve"> a optimalizace</w:t>
      </w:r>
      <w:r>
        <w:rPr>
          <w:rFonts w:asciiTheme="minorHAnsi" w:hAnsiTheme="minorHAnsi"/>
          <w:szCs w:val="22"/>
        </w:rPr>
        <w:t xml:space="preserve"> bude určena </w:t>
      </w:r>
      <w:r w:rsidR="00606D9C">
        <w:rPr>
          <w:rFonts w:asciiTheme="minorHAnsi" w:hAnsiTheme="minorHAnsi"/>
          <w:szCs w:val="22"/>
        </w:rPr>
        <w:t>jako</w:t>
      </w:r>
      <w:r w:rsidR="00043393" w:rsidRPr="00F0400E">
        <w:rPr>
          <w:rFonts w:asciiTheme="minorHAnsi" w:hAnsiTheme="minorHAnsi"/>
          <w:szCs w:val="22"/>
        </w:rPr>
        <w:t xml:space="preserve"> </w:t>
      </w:r>
      <w:r w:rsidR="001D0AAB" w:rsidRPr="00F0400E">
        <w:rPr>
          <w:rFonts w:asciiTheme="minorHAnsi" w:hAnsiTheme="minorHAnsi"/>
          <w:bCs/>
          <w:szCs w:val="22"/>
        </w:rPr>
        <w:t>násob</w:t>
      </w:r>
      <w:r w:rsidR="00606D9C">
        <w:rPr>
          <w:rFonts w:asciiTheme="minorHAnsi" w:hAnsiTheme="minorHAnsi"/>
          <w:bCs/>
          <w:szCs w:val="22"/>
        </w:rPr>
        <w:t>e</w:t>
      </w:r>
      <w:r w:rsidR="00B07C37" w:rsidRPr="00F0400E">
        <w:rPr>
          <w:rFonts w:asciiTheme="minorHAnsi" w:hAnsiTheme="minorHAnsi"/>
          <w:bCs/>
          <w:szCs w:val="22"/>
        </w:rPr>
        <w:t>k</w:t>
      </w:r>
      <w:r w:rsidR="001D0AAB" w:rsidRPr="00F0400E">
        <w:rPr>
          <w:rFonts w:asciiTheme="minorHAnsi" w:hAnsiTheme="minorHAnsi"/>
          <w:szCs w:val="22"/>
        </w:rPr>
        <w:t xml:space="preserve"> </w:t>
      </w:r>
      <w:r w:rsidR="00FF5B84" w:rsidRPr="00F0400E">
        <w:rPr>
          <w:rFonts w:asciiTheme="minorHAnsi" w:hAnsiTheme="minorHAnsi"/>
          <w:szCs w:val="22"/>
        </w:rPr>
        <w:t>Dodavatel</w:t>
      </w:r>
      <w:r w:rsidR="001D0AAB" w:rsidRPr="00F0400E">
        <w:rPr>
          <w:rFonts w:asciiTheme="minorHAnsi" w:hAnsiTheme="minorHAnsi"/>
          <w:szCs w:val="22"/>
        </w:rPr>
        <w:t>em vynaložených a Objednatelem schválených člověkohodin a</w:t>
      </w:r>
      <w:r w:rsidR="00F6010D" w:rsidRPr="00F0400E">
        <w:rPr>
          <w:rFonts w:asciiTheme="minorHAnsi" w:hAnsiTheme="minorHAnsi"/>
          <w:szCs w:val="22"/>
        </w:rPr>
        <w:t> </w:t>
      </w:r>
      <w:r w:rsidR="001D0AAB" w:rsidRPr="00F0400E">
        <w:rPr>
          <w:rFonts w:asciiTheme="minorHAnsi" w:hAnsiTheme="minorHAnsi"/>
          <w:szCs w:val="22"/>
        </w:rPr>
        <w:t>ceny za jednu člověkohodinu</w:t>
      </w:r>
      <w:r w:rsidR="009629C5" w:rsidRPr="00F0400E">
        <w:rPr>
          <w:rFonts w:asciiTheme="minorHAnsi" w:hAnsiTheme="minorHAnsi"/>
          <w:szCs w:val="22"/>
        </w:rPr>
        <w:t xml:space="preserve"> s DPH</w:t>
      </w:r>
      <w:r w:rsidR="001D0AAB" w:rsidRPr="00F0400E">
        <w:rPr>
          <w:rFonts w:asciiTheme="minorHAnsi" w:hAnsiTheme="minorHAnsi"/>
          <w:szCs w:val="22"/>
        </w:rPr>
        <w:t xml:space="preserve"> uveden</w:t>
      </w:r>
      <w:r w:rsidR="009629C5" w:rsidRPr="00F0400E">
        <w:rPr>
          <w:rFonts w:asciiTheme="minorHAnsi" w:hAnsiTheme="minorHAnsi"/>
          <w:szCs w:val="22"/>
        </w:rPr>
        <w:t>é</w:t>
      </w:r>
      <w:r w:rsidR="001D0AAB" w:rsidRPr="00F0400E">
        <w:rPr>
          <w:rFonts w:asciiTheme="minorHAnsi" w:hAnsiTheme="minorHAnsi"/>
          <w:szCs w:val="22"/>
        </w:rPr>
        <w:t xml:space="preserve"> v</w:t>
      </w:r>
      <w:r w:rsidR="00B07C37" w:rsidRPr="00F0400E">
        <w:rPr>
          <w:rFonts w:asciiTheme="minorHAnsi" w:hAnsiTheme="minorHAnsi"/>
          <w:szCs w:val="22"/>
        </w:rPr>
        <w:t> odst. 4.1 </w:t>
      </w:r>
      <w:r>
        <w:rPr>
          <w:rFonts w:asciiTheme="minorHAnsi" w:hAnsiTheme="minorHAnsi"/>
          <w:szCs w:val="22"/>
        </w:rPr>
        <w:t xml:space="preserve">tohoto článku pod položkou č. </w:t>
      </w:r>
      <w:r w:rsidR="00A73257">
        <w:rPr>
          <w:rFonts w:asciiTheme="minorHAnsi" w:hAnsiTheme="minorHAnsi"/>
          <w:szCs w:val="22"/>
        </w:rPr>
        <w:t>2</w:t>
      </w:r>
      <w:r w:rsidR="0097269D" w:rsidRPr="00F0400E">
        <w:rPr>
          <w:rFonts w:asciiTheme="minorHAnsi" w:hAnsiTheme="minorHAnsi"/>
          <w:szCs w:val="22"/>
        </w:rPr>
        <w:t>.</w:t>
      </w:r>
    </w:p>
    <w:p w14:paraId="7B9D74C8" w14:textId="6805A3CC" w:rsidR="00F722E8" w:rsidRDefault="0097269D" w:rsidP="009238A1">
      <w:pPr>
        <w:pStyle w:val="RLTextlnkuslovan"/>
        <w:numPr>
          <w:ilvl w:val="1"/>
          <w:numId w:val="9"/>
        </w:numPr>
        <w:spacing w:line="240" w:lineRule="auto"/>
        <w:ind w:hanging="502"/>
        <w:rPr>
          <w:rFonts w:asciiTheme="minorHAnsi" w:hAnsiTheme="minorHAnsi"/>
          <w:szCs w:val="22"/>
        </w:rPr>
      </w:pPr>
      <w:r w:rsidRPr="00F722E8">
        <w:rPr>
          <w:rFonts w:asciiTheme="minorHAnsi" w:hAnsiTheme="minorHAnsi"/>
          <w:szCs w:val="22"/>
        </w:rPr>
        <w:t>S</w:t>
      </w:r>
      <w:r w:rsidR="00366FF9" w:rsidRPr="00F722E8">
        <w:rPr>
          <w:rFonts w:asciiTheme="minorHAnsi" w:hAnsiTheme="minorHAnsi"/>
          <w:szCs w:val="22"/>
        </w:rPr>
        <w:t>jednaná</w:t>
      </w:r>
      <w:r w:rsidR="00186D6B" w:rsidRPr="00F722E8">
        <w:rPr>
          <w:rFonts w:asciiTheme="minorHAnsi" w:hAnsiTheme="minorHAnsi"/>
          <w:szCs w:val="22"/>
        </w:rPr>
        <w:t xml:space="preserve"> </w:t>
      </w:r>
      <w:r w:rsidR="002E0090" w:rsidRPr="00F722E8">
        <w:rPr>
          <w:rFonts w:asciiTheme="minorHAnsi" w:hAnsiTheme="minorHAnsi"/>
          <w:szCs w:val="22"/>
        </w:rPr>
        <w:t xml:space="preserve">celková skutečná </w:t>
      </w:r>
      <w:r w:rsidR="00BA6EE2" w:rsidRPr="00F722E8">
        <w:rPr>
          <w:rFonts w:asciiTheme="minorHAnsi" w:hAnsiTheme="minorHAnsi"/>
          <w:szCs w:val="22"/>
        </w:rPr>
        <w:t>cena</w:t>
      </w:r>
      <w:r w:rsidR="00B16585" w:rsidRPr="00F722E8">
        <w:rPr>
          <w:rFonts w:asciiTheme="minorHAnsi" w:hAnsiTheme="minorHAnsi"/>
          <w:szCs w:val="22"/>
        </w:rPr>
        <w:t xml:space="preserve"> </w:t>
      </w:r>
      <w:r w:rsidR="00BA6EE2" w:rsidRPr="00F722E8">
        <w:rPr>
          <w:rFonts w:asciiTheme="minorHAnsi" w:hAnsiTheme="minorHAnsi"/>
          <w:szCs w:val="22"/>
        </w:rPr>
        <w:t>je cenou nejvýše přípustnou</w:t>
      </w:r>
      <w:r w:rsidR="00FA7B7F" w:rsidRPr="00F722E8">
        <w:rPr>
          <w:rFonts w:asciiTheme="minorHAnsi" w:hAnsiTheme="minorHAnsi"/>
          <w:szCs w:val="22"/>
        </w:rPr>
        <w:t>,</w:t>
      </w:r>
      <w:r w:rsidR="00A9080E" w:rsidRPr="00F722E8">
        <w:rPr>
          <w:rFonts w:asciiTheme="minorHAnsi" w:hAnsiTheme="minorHAnsi"/>
          <w:szCs w:val="22"/>
        </w:rPr>
        <w:t xml:space="preserve"> která</w:t>
      </w:r>
      <w:r w:rsidR="00BA6EE2" w:rsidRPr="00F722E8">
        <w:rPr>
          <w:rFonts w:asciiTheme="minorHAnsi" w:hAnsiTheme="minorHAnsi"/>
          <w:szCs w:val="22"/>
        </w:rPr>
        <w:t xml:space="preserve"> je platná po celou dobu </w:t>
      </w:r>
      <w:r w:rsidR="000A6444" w:rsidRPr="00F722E8">
        <w:rPr>
          <w:rFonts w:asciiTheme="minorHAnsi" w:hAnsiTheme="minorHAnsi"/>
          <w:szCs w:val="22"/>
        </w:rPr>
        <w:t xml:space="preserve">poskytování </w:t>
      </w:r>
      <w:r w:rsidR="00BA6EE2" w:rsidRPr="00F722E8">
        <w:rPr>
          <w:rFonts w:asciiTheme="minorHAnsi" w:hAnsiTheme="minorHAnsi"/>
          <w:szCs w:val="22"/>
        </w:rPr>
        <w:t xml:space="preserve">plnění </w:t>
      </w:r>
      <w:r w:rsidR="000A6444" w:rsidRPr="00F722E8">
        <w:rPr>
          <w:rFonts w:asciiTheme="minorHAnsi" w:hAnsiTheme="minorHAnsi"/>
          <w:szCs w:val="22"/>
        </w:rPr>
        <w:t xml:space="preserve">podle </w:t>
      </w:r>
      <w:r w:rsidR="00FA7B7F" w:rsidRPr="00F722E8">
        <w:rPr>
          <w:rFonts w:asciiTheme="minorHAnsi" w:hAnsiTheme="minorHAnsi"/>
          <w:szCs w:val="22"/>
        </w:rPr>
        <w:t xml:space="preserve">této </w:t>
      </w:r>
      <w:r w:rsidR="00BA6EE2" w:rsidRPr="00F722E8">
        <w:rPr>
          <w:rFonts w:asciiTheme="minorHAnsi" w:hAnsiTheme="minorHAnsi"/>
          <w:szCs w:val="22"/>
        </w:rPr>
        <w:t>Smlouvy</w:t>
      </w:r>
      <w:r w:rsidR="00A9080E" w:rsidRPr="00F722E8">
        <w:rPr>
          <w:rFonts w:asciiTheme="minorHAnsi" w:hAnsiTheme="minorHAnsi"/>
          <w:szCs w:val="22"/>
        </w:rPr>
        <w:t>. Celkovou cenu</w:t>
      </w:r>
      <w:r w:rsidR="00BA6EE2" w:rsidRPr="00F722E8">
        <w:rPr>
          <w:rFonts w:asciiTheme="minorHAnsi" w:hAnsiTheme="minorHAnsi"/>
          <w:szCs w:val="22"/>
        </w:rPr>
        <w:t xml:space="preserve"> </w:t>
      </w:r>
      <w:r w:rsidR="00A9080E" w:rsidRPr="00F722E8">
        <w:rPr>
          <w:rFonts w:asciiTheme="minorHAnsi" w:hAnsiTheme="minorHAnsi"/>
          <w:szCs w:val="22"/>
        </w:rPr>
        <w:t>není možné z žádného důvodu navýšit s výjimkou navýšení sazby DPH při změně právních předpisů</w:t>
      </w:r>
      <w:r w:rsidR="00864C43" w:rsidRPr="00F722E8">
        <w:rPr>
          <w:rFonts w:asciiTheme="minorHAnsi" w:hAnsiTheme="minorHAnsi"/>
          <w:szCs w:val="22"/>
        </w:rPr>
        <w:t>.</w:t>
      </w:r>
      <w:r w:rsidR="00A10A75" w:rsidRPr="00F722E8">
        <w:rPr>
          <w:rFonts w:asciiTheme="minorHAnsi" w:hAnsiTheme="minorHAnsi"/>
          <w:szCs w:val="22"/>
        </w:rPr>
        <w:t xml:space="preserve"> </w:t>
      </w:r>
      <w:bookmarkEnd w:id="17"/>
    </w:p>
    <w:bookmarkEnd w:id="18"/>
    <w:p w14:paraId="2C1D5A9C" w14:textId="405898D9" w:rsidR="00821BFF" w:rsidRPr="00D4079A" w:rsidRDefault="00222193" w:rsidP="009238A1">
      <w:pPr>
        <w:pStyle w:val="RLTextlnkuslovan"/>
        <w:numPr>
          <w:ilvl w:val="1"/>
          <w:numId w:val="9"/>
        </w:numPr>
        <w:spacing w:line="240" w:lineRule="auto"/>
        <w:ind w:hanging="502"/>
        <w:rPr>
          <w:rFonts w:asciiTheme="minorHAnsi" w:hAnsiTheme="minorHAnsi"/>
          <w:szCs w:val="22"/>
        </w:rPr>
      </w:pPr>
      <w:r w:rsidRPr="00D4079A">
        <w:rPr>
          <w:rFonts w:asciiTheme="minorHAnsi" w:hAnsiTheme="minorHAnsi"/>
          <w:szCs w:val="22"/>
        </w:rPr>
        <w:t xml:space="preserve">V rámci </w:t>
      </w:r>
      <w:r w:rsidR="00043393" w:rsidRPr="00D4079A">
        <w:rPr>
          <w:rFonts w:asciiTheme="minorHAnsi" w:hAnsiTheme="minorHAnsi"/>
          <w:szCs w:val="22"/>
        </w:rPr>
        <w:t xml:space="preserve">plnění </w:t>
      </w:r>
      <w:r w:rsidR="00A73257">
        <w:rPr>
          <w:rFonts w:asciiTheme="minorHAnsi" w:hAnsiTheme="minorHAnsi"/>
          <w:szCs w:val="22"/>
        </w:rPr>
        <w:t xml:space="preserve">dle této Smlouvy </w:t>
      </w:r>
      <w:r w:rsidR="0087472B" w:rsidRPr="00D4079A">
        <w:rPr>
          <w:rFonts w:asciiTheme="minorHAnsi" w:hAnsiTheme="minorHAnsi"/>
          <w:szCs w:val="22"/>
        </w:rPr>
        <w:t xml:space="preserve">budou hrazeny pouze reálně čerpané </w:t>
      </w:r>
      <w:r w:rsidR="00043393" w:rsidRPr="00D4079A">
        <w:rPr>
          <w:rFonts w:asciiTheme="minorHAnsi" w:hAnsiTheme="minorHAnsi"/>
          <w:szCs w:val="22"/>
        </w:rPr>
        <w:t>a Objednatele</w:t>
      </w:r>
      <w:r w:rsidR="00A73257">
        <w:rPr>
          <w:rFonts w:asciiTheme="minorHAnsi" w:hAnsiTheme="minorHAnsi"/>
          <w:szCs w:val="22"/>
        </w:rPr>
        <w:t xml:space="preserve">m </w:t>
      </w:r>
      <w:r w:rsidR="00043393" w:rsidRPr="00D4079A">
        <w:rPr>
          <w:rFonts w:asciiTheme="minorHAnsi" w:hAnsiTheme="minorHAnsi"/>
          <w:szCs w:val="22"/>
        </w:rPr>
        <w:t xml:space="preserve">odsouhlasené </w:t>
      </w:r>
      <w:r w:rsidR="0087472B" w:rsidRPr="00D4079A">
        <w:rPr>
          <w:rFonts w:asciiTheme="minorHAnsi" w:hAnsiTheme="minorHAnsi"/>
          <w:szCs w:val="22"/>
        </w:rPr>
        <w:t xml:space="preserve">člověkohodiny podle sjednané </w:t>
      </w:r>
      <w:r w:rsidR="00CF18EC" w:rsidRPr="00D4079A">
        <w:rPr>
          <w:rFonts w:asciiTheme="minorHAnsi" w:hAnsiTheme="minorHAnsi"/>
          <w:szCs w:val="22"/>
        </w:rPr>
        <w:t>saz</w:t>
      </w:r>
      <w:r w:rsidR="0087472B" w:rsidRPr="00D4079A">
        <w:rPr>
          <w:rFonts w:asciiTheme="minorHAnsi" w:hAnsiTheme="minorHAnsi"/>
          <w:szCs w:val="22"/>
        </w:rPr>
        <w:t>by za člověkohodinu</w:t>
      </w:r>
      <w:r w:rsidR="00CA4DEF" w:rsidRPr="00D4079A">
        <w:rPr>
          <w:rFonts w:asciiTheme="minorHAnsi" w:hAnsiTheme="minorHAnsi"/>
          <w:szCs w:val="22"/>
        </w:rPr>
        <w:t>,</w:t>
      </w:r>
      <w:r w:rsidR="0087472B" w:rsidRPr="00D4079A">
        <w:rPr>
          <w:rFonts w:asciiTheme="minorHAnsi" w:hAnsiTheme="minorHAnsi"/>
          <w:szCs w:val="22"/>
        </w:rPr>
        <w:t xml:space="preserve"> a to do maximálního objemu </w:t>
      </w:r>
      <w:proofErr w:type="gramStart"/>
      <w:r w:rsidR="00A73257">
        <w:rPr>
          <w:rFonts w:asciiTheme="minorHAnsi" w:hAnsiTheme="minorHAnsi"/>
          <w:szCs w:val="22"/>
        </w:rPr>
        <w:t xml:space="preserve">uvedeného </w:t>
      </w:r>
      <w:r w:rsidR="0087472B" w:rsidRPr="00D4079A">
        <w:rPr>
          <w:rFonts w:asciiTheme="minorHAnsi" w:hAnsiTheme="minorHAnsi"/>
          <w:szCs w:val="22"/>
        </w:rPr>
        <w:t xml:space="preserve"> </w:t>
      </w:r>
      <w:r w:rsidR="00F722E8">
        <w:rPr>
          <w:rFonts w:asciiTheme="minorHAnsi" w:hAnsiTheme="minorHAnsi"/>
          <w:szCs w:val="22"/>
        </w:rPr>
        <w:t>v</w:t>
      </w:r>
      <w:proofErr w:type="gramEnd"/>
      <w:r w:rsidR="00F722E8">
        <w:rPr>
          <w:rFonts w:asciiTheme="minorHAnsi" w:hAnsiTheme="minorHAnsi"/>
          <w:szCs w:val="22"/>
        </w:rPr>
        <w:t xml:space="preserve"> položce č. </w:t>
      </w:r>
      <w:r w:rsidR="00A73257">
        <w:rPr>
          <w:rFonts w:asciiTheme="minorHAnsi" w:hAnsiTheme="minorHAnsi"/>
          <w:szCs w:val="22"/>
        </w:rPr>
        <w:t>1</w:t>
      </w:r>
      <w:r w:rsidR="00F722E8">
        <w:rPr>
          <w:rFonts w:asciiTheme="minorHAnsi" w:hAnsiTheme="minorHAnsi"/>
          <w:szCs w:val="22"/>
        </w:rPr>
        <w:t xml:space="preserve"> v odst. 4.1. tohoto článku Smlouvy</w:t>
      </w:r>
      <w:r w:rsidR="0087472B" w:rsidRPr="00D4079A">
        <w:rPr>
          <w:rFonts w:asciiTheme="minorHAnsi" w:hAnsiTheme="minorHAnsi"/>
          <w:szCs w:val="22"/>
        </w:rPr>
        <w:t>.</w:t>
      </w:r>
      <w:r w:rsidR="00671D98">
        <w:rPr>
          <w:rFonts w:asciiTheme="minorHAnsi" w:hAnsiTheme="minorHAnsi"/>
          <w:szCs w:val="22"/>
        </w:rPr>
        <w:t xml:space="preserve"> Objednatel není povinen poptat Ad hoc služby v žádném minimálním rozsahu. Dodavateli nemůže vzniknout nárok na náhradu škody v případě, že Objednatel nepoptá jakékoliv Ad hoc služby.</w:t>
      </w:r>
    </w:p>
    <w:p w14:paraId="7D29EC82" w14:textId="25186E43" w:rsidR="007A41A1" w:rsidRPr="00D4079A" w:rsidRDefault="00BA6EE2" w:rsidP="009238A1">
      <w:pPr>
        <w:pStyle w:val="RLTextlnkuslovan"/>
        <w:numPr>
          <w:ilvl w:val="1"/>
          <w:numId w:val="9"/>
        </w:numPr>
        <w:spacing w:line="240" w:lineRule="auto"/>
        <w:ind w:hanging="502"/>
        <w:rPr>
          <w:rFonts w:asciiTheme="minorHAnsi" w:hAnsiTheme="minorHAnsi"/>
          <w:szCs w:val="22"/>
        </w:rPr>
      </w:pPr>
      <w:r w:rsidRPr="00D4079A">
        <w:rPr>
          <w:rFonts w:asciiTheme="minorHAnsi" w:hAnsiTheme="minorHAnsi"/>
          <w:szCs w:val="22"/>
        </w:rPr>
        <w:t>Cena zahrnuje ocenění všech prací a </w:t>
      </w:r>
      <w:r w:rsidR="003C482B" w:rsidRPr="00D4079A">
        <w:rPr>
          <w:rFonts w:asciiTheme="minorHAnsi" w:hAnsiTheme="minorHAnsi"/>
          <w:szCs w:val="22"/>
        </w:rPr>
        <w:t>služeb</w:t>
      </w:r>
      <w:r w:rsidRPr="00D4079A">
        <w:rPr>
          <w:rFonts w:asciiTheme="minorHAnsi" w:hAnsiTheme="minorHAnsi"/>
          <w:szCs w:val="22"/>
        </w:rPr>
        <w:t xml:space="preserve">, které je nezbytné provést na základě vymezení </w:t>
      </w:r>
      <w:r w:rsidR="004500C7" w:rsidRPr="00D4079A">
        <w:rPr>
          <w:rFonts w:asciiTheme="minorHAnsi" w:hAnsiTheme="minorHAnsi"/>
          <w:szCs w:val="22"/>
        </w:rPr>
        <w:t>dle této Smlouvy a jejích příloh, zejména přílohy č. 1</w:t>
      </w:r>
      <w:r w:rsidR="00F722E8">
        <w:rPr>
          <w:rFonts w:asciiTheme="minorHAnsi" w:hAnsiTheme="minorHAnsi"/>
          <w:szCs w:val="22"/>
        </w:rPr>
        <w:t xml:space="preserve"> a č. 2</w:t>
      </w:r>
      <w:r w:rsidR="00F35DD8" w:rsidRPr="00D4079A">
        <w:rPr>
          <w:rFonts w:asciiTheme="minorHAnsi" w:hAnsiTheme="minorHAnsi"/>
          <w:szCs w:val="22"/>
        </w:rPr>
        <w:t>, není-li současně</w:t>
      </w:r>
      <w:r w:rsidR="000470AB" w:rsidRPr="00D4079A">
        <w:rPr>
          <w:rFonts w:asciiTheme="minorHAnsi" w:hAnsiTheme="minorHAnsi"/>
          <w:szCs w:val="22"/>
        </w:rPr>
        <w:t xml:space="preserve"> ve Smlouvě</w:t>
      </w:r>
      <w:r w:rsidR="00F35DD8" w:rsidRPr="00D4079A">
        <w:rPr>
          <w:rFonts w:asciiTheme="minorHAnsi" w:hAnsiTheme="minorHAnsi"/>
          <w:szCs w:val="22"/>
        </w:rPr>
        <w:t xml:space="preserve"> stanoveno, že jejich provedení má zajistit v rámci své součinnosti</w:t>
      </w:r>
      <w:r w:rsidR="00223720" w:rsidRPr="00D4079A">
        <w:rPr>
          <w:rFonts w:asciiTheme="minorHAnsi" w:hAnsiTheme="minorHAnsi"/>
          <w:szCs w:val="22"/>
        </w:rPr>
        <w:t xml:space="preserve"> Objednatel.</w:t>
      </w:r>
    </w:p>
    <w:p w14:paraId="4C632F43" w14:textId="02AD9482" w:rsidR="005300E3" w:rsidRDefault="00727F54" w:rsidP="009238A1">
      <w:pPr>
        <w:pStyle w:val="RLTextlnkuslovan"/>
        <w:numPr>
          <w:ilvl w:val="1"/>
          <w:numId w:val="9"/>
        </w:numPr>
        <w:spacing w:line="240" w:lineRule="auto"/>
        <w:ind w:hanging="502"/>
        <w:rPr>
          <w:rFonts w:asciiTheme="minorHAnsi" w:hAnsiTheme="minorHAnsi"/>
          <w:szCs w:val="22"/>
        </w:rPr>
      </w:pPr>
      <w:r w:rsidRPr="005300E3">
        <w:rPr>
          <w:rFonts w:asciiTheme="minorHAnsi" w:hAnsiTheme="minorHAnsi"/>
          <w:szCs w:val="22"/>
        </w:rPr>
        <w:t xml:space="preserve">Cena za poskytování plnění </w:t>
      </w:r>
      <w:r w:rsidR="00425F2C">
        <w:rPr>
          <w:rFonts w:asciiTheme="minorHAnsi" w:hAnsiTheme="minorHAnsi"/>
          <w:szCs w:val="22"/>
        </w:rPr>
        <w:t xml:space="preserve">Ad hoc služeb </w:t>
      </w:r>
      <w:r w:rsidR="00425F2C">
        <w:rPr>
          <w:rFonts w:asciiTheme="minorHAnsi" w:hAnsiTheme="minorHAnsi"/>
          <w:bCs/>
          <w:szCs w:val="22"/>
        </w:rPr>
        <w:t>definované v čl. 2</w:t>
      </w:r>
      <w:r w:rsidR="00A51FF8">
        <w:rPr>
          <w:rFonts w:asciiTheme="minorHAnsi" w:hAnsiTheme="minorHAnsi"/>
          <w:bCs/>
          <w:szCs w:val="22"/>
        </w:rPr>
        <w:t>.</w:t>
      </w:r>
      <w:r w:rsidR="00425F2C">
        <w:rPr>
          <w:rFonts w:asciiTheme="minorHAnsi" w:hAnsiTheme="minorHAnsi"/>
          <w:bCs/>
          <w:szCs w:val="22"/>
        </w:rPr>
        <w:t xml:space="preserve"> odst. 2</w:t>
      </w:r>
      <w:r w:rsidR="009C5F28">
        <w:rPr>
          <w:rFonts w:asciiTheme="minorHAnsi" w:hAnsiTheme="minorHAnsi"/>
          <w:bCs/>
          <w:szCs w:val="22"/>
        </w:rPr>
        <w:t>.</w:t>
      </w:r>
      <w:r w:rsidR="00A73257">
        <w:rPr>
          <w:rFonts w:asciiTheme="minorHAnsi" w:hAnsiTheme="minorHAnsi"/>
          <w:bCs/>
          <w:szCs w:val="22"/>
        </w:rPr>
        <w:t>2</w:t>
      </w:r>
      <w:r w:rsidR="00425F2C">
        <w:rPr>
          <w:rFonts w:asciiTheme="minorHAnsi" w:hAnsiTheme="minorHAnsi"/>
          <w:bCs/>
          <w:szCs w:val="22"/>
        </w:rPr>
        <w:t>. Smlouvy</w:t>
      </w:r>
      <w:r w:rsidR="005C7DF1">
        <w:rPr>
          <w:rFonts w:asciiTheme="minorHAnsi" w:hAnsiTheme="minorHAnsi"/>
          <w:bCs/>
          <w:szCs w:val="22"/>
        </w:rPr>
        <w:t xml:space="preserve"> </w:t>
      </w:r>
      <w:r w:rsidRPr="005300E3">
        <w:rPr>
          <w:rFonts w:asciiTheme="minorHAnsi" w:hAnsiTheme="minorHAnsi"/>
          <w:szCs w:val="22"/>
        </w:rPr>
        <w:t xml:space="preserve">bude hrazena </w:t>
      </w:r>
      <w:r w:rsidR="00425F2C">
        <w:rPr>
          <w:rFonts w:asciiTheme="minorHAnsi" w:hAnsiTheme="minorHAnsi"/>
          <w:szCs w:val="22"/>
        </w:rPr>
        <w:t>na základě daňového dokladu (faktury) Dodavatele za dodaná plnění na základě schváleného a podepsaného akceptačního protokolu dle přílohy č. 3 (vzor akceptačního protokolu), akceptováno bez výhrad. Ceny jednotlivých plateb budou stanoveny jako součin vynaložených a Objednatelem schválených člověkohodin a ceny za jednu člověkohodinu dle položky č. 2 v odst. 4.1. tohoto článku Smlouvy</w:t>
      </w:r>
      <w:r w:rsidR="00671D98">
        <w:rPr>
          <w:rFonts w:asciiTheme="minorHAnsi" w:hAnsiTheme="minorHAnsi"/>
          <w:szCs w:val="22"/>
        </w:rPr>
        <w:t xml:space="preserve">, přičemž výsledná cena bude snížena o slevu z ceny nebo o smluvní pokutu, pokud taková vznikla, a to dle definic ve Smlouvě a katalogovém listu </w:t>
      </w:r>
      <w:r w:rsidR="00606D9C">
        <w:rPr>
          <w:rFonts w:asciiTheme="minorHAnsi" w:hAnsiTheme="minorHAnsi"/>
          <w:szCs w:val="22"/>
        </w:rPr>
        <w:t>SIEM01</w:t>
      </w:r>
      <w:r w:rsidR="00671D98">
        <w:rPr>
          <w:rFonts w:asciiTheme="minorHAnsi" w:hAnsiTheme="minorHAnsi"/>
          <w:szCs w:val="22"/>
        </w:rPr>
        <w:t xml:space="preserve">.  Přílohou faktury bude schválený Výkaz(y) Ad hoc služeb za příslušný kalendářní měsíc(e) a akceptační protokol (akceptováno bez výhrad). </w:t>
      </w:r>
      <w:r w:rsidR="00425F2C">
        <w:rPr>
          <w:rFonts w:asciiTheme="minorHAnsi" w:hAnsiTheme="minorHAnsi"/>
          <w:szCs w:val="22"/>
        </w:rPr>
        <w:t xml:space="preserve"> </w:t>
      </w:r>
    </w:p>
    <w:p w14:paraId="1418F6E2" w14:textId="37DBA320" w:rsidR="00E82F39" w:rsidRDefault="00BA6EE2" w:rsidP="009238A1">
      <w:pPr>
        <w:pStyle w:val="RLTextlnkuslovan"/>
        <w:numPr>
          <w:ilvl w:val="1"/>
          <w:numId w:val="9"/>
        </w:numPr>
        <w:spacing w:line="240" w:lineRule="auto"/>
        <w:ind w:hanging="502"/>
        <w:rPr>
          <w:rFonts w:asciiTheme="minorHAnsi" w:hAnsiTheme="minorHAnsi"/>
          <w:szCs w:val="22"/>
        </w:rPr>
      </w:pPr>
      <w:r w:rsidRPr="005300E3">
        <w:rPr>
          <w:rFonts w:asciiTheme="minorHAnsi" w:hAnsiTheme="minorHAnsi"/>
          <w:szCs w:val="22"/>
        </w:rPr>
        <w:t>Faktur</w:t>
      </w:r>
      <w:r w:rsidR="00922FB1" w:rsidRPr="005300E3">
        <w:rPr>
          <w:rFonts w:asciiTheme="minorHAnsi" w:hAnsiTheme="minorHAnsi"/>
          <w:szCs w:val="22"/>
        </w:rPr>
        <w:t>y</w:t>
      </w:r>
      <w:r w:rsidRPr="005300E3">
        <w:rPr>
          <w:rFonts w:asciiTheme="minorHAnsi" w:hAnsiTheme="minorHAnsi"/>
          <w:szCs w:val="22"/>
        </w:rPr>
        <w:t xml:space="preserve"> </w:t>
      </w:r>
      <w:r w:rsidR="00FF5B84" w:rsidRPr="005300E3">
        <w:rPr>
          <w:rFonts w:asciiTheme="minorHAnsi" w:hAnsiTheme="minorHAnsi"/>
          <w:szCs w:val="22"/>
        </w:rPr>
        <w:t>Dodavatel</w:t>
      </w:r>
      <w:r w:rsidR="006F0814" w:rsidRPr="005300E3">
        <w:rPr>
          <w:rFonts w:asciiTheme="minorHAnsi" w:hAnsiTheme="minorHAnsi"/>
          <w:szCs w:val="22"/>
        </w:rPr>
        <w:t xml:space="preserve">e </w:t>
      </w:r>
      <w:r w:rsidRPr="005300E3">
        <w:rPr>
          <w:rFonts w:asciiTheme="minorHAnsi" w:hAnsiTheme="minorHAnsi"/>
          <w:szCs w:val="22"/>
        </w:rPr>
        <w:t>musí obsahovat všechny náležitosti řádného daňového dokladu v souladu se zákonem č. 235/2004 Sb., o dani z přidané hodnoty</w:t>
      </w:r>
      <w:r w:rsidR="00E055CC" w:rsidRPr="005300E3">
        <w:rPr>
          <w:rFonts w:asciiTheme="minorHAnsi" w:hAnsiTheme="minorHAnsi"/>
          <w:szCs w:val="22"/>
        </w:rPr>
        <w:t>,</w:t>
      </w:r>
      <w:r w:rsidRPr="005300E3">
        <w:rPr>
          <w:rFonts w:asciiTheme="minorHAnsi" w:hAnsiTheme="minorHAnsi"/>
          <w:szCs w:val="22"/>
        </w:rPr>
        <w:t xml:space="preserve"> ve znění pozdějších předpisů</w:t>
      </w:r>
      <w:r w:rsidR="007D299A">
        <w:rPr>
          <w:rFonts w:asciiTheme="minorHAnsi" w:hAnsiTheme="minorHAnsi"/>
          <w:szCs w:val="22"/>
        </w:rPr>
        <w:t>,</w:t>
      </w:r>
      <w:r w:rsidR="00E055CC" w:rsidRPr="005300E3">
        <w:rPr>
          <w:rFonts w:asciiTheme="minorHAnsi" w:hAnsiTheme="minorHAnsi"/>
          <w:szCs w:val="22"/>
        </w:rPr>
        <w:t xml:space="preserve"> </w:t>
      </w:r>
      <w:r w:rsidRPr="005300E3">
        <w:rPr>
          <w:rFonts w:asciiTheme="minorHAnsi" w:hAnsiTheme="minorHAnsi"/>
          <w:szCs w:val="22"/>
        </w:rPr>
        <w:t xml:space="preserve">číslo této Smlouvy, </w:t>
      </w:r>
      <w:r w:rsidR="00E055CC" w:rsidRPr="005300E3">
        <w:rPr>
          <w:rFonts w:asciiTheme="minorHAnsi" w:hAnsiTheme="minorHAnsi"/>
          <w:szCs w:val="22"/>
        </w:rPr>
        <w:t xml:space="preserve">číslo Smlouvy DMS, </w:t>
      </w:r>
      <w:r w:rsidRPr="005300E3">
        <w:rPr>
          <w:rFonts w:asciiTheme="minorHAnsi" w:hAnsiTheme="minorHAnsi"/>
          <w:szCs w:val="22"/>
        </w:rPr>
        <w:t xml:space="preserve">identifikaci </w:t>
      </w:r>
      <w:r w:rsidR="00675F68" w:rsidRPr="005300E3">
        <w:rPr>
          <w:rFonts w:asciiTheme="minorHAnsi" w:hAnsiTheme="minorHAnsi"/>
          <w:szCs w:val="22"/>
        </w:rPr>
        <w:t>p</w:t>
      </w:r>
      <w:r w:rsidR="000951FF" w:rsidRPr="005300E3">
        <w:rPr>
          <w:rFonts w:asciiTheme="minorHAnsi" w:hAnsiTheme="minorHAnsi"/>
          <w:szCs w:val="22"/>
        </w:rPr>
        <w:t xml:space="preserve">lnění </w:t>
      </w:r>
      <w:r w:rsidRPr="005300E3">
        <w:rPr>
          <w:rFonts w:asciiTheme="minorHAnsi" w:hAnsiTheme="minorHAnsi"/>
          <w:szCs w:val="22"/>
        </w:rPr>
        <w:t>dle této Smlouvy</w:t>
      </w:r>
      <w:r w:rsidR="00796E8A" w:rsidRPr="005300E3">
        <w:rPr>
          <w:rFonts w:asciiTheme="minorHAnsi" w:hAnsiTheme="minorHAnsi"/>
          <w:szCs w:val="22"/>
        </w:rPr>
        <w:t>, a dále musí faktura obsahovat informace povinně uváděné na obchodních listinách dle § 435 občanského zákoníku</w:t>
      </w:r>
      <w:r w:rsidR="00E82F39" w:rsidRPr="005300E3">
        <w:rPr>
          <w:rFonts w:asciiTheme="minorHAnsi" w:hAnsiTheme="minorHAnsi"/>
          <w:szCs w:val="22"/>
        </w:rPr>
        <w:t>.</w:t>
      </w:r>
      <w:r w:rsidR="006F0814" w:rsidRPr="005300E3">
        <w:rPr>
          <w:rFonts w:asciiTheme="minorHAnsi" w:hAnsiTheme="minorHAnsi"/>
          <w:szCs w:val="22"/>
        </w:rPr>
        <w:t xml:space="preserve"> </w:t>
      </w:r>
    </w:p>
    <w:p w14:paraId="76415DC3" w14:textId="217653B1" w:rsidR="007D299A" w:rsidRDefault="007D299A" w:rsidP="00FD2FAA">
      <w:pPr>
        <w:pStyle w:val="RLTextlnkuslovan"/>
        <w:numPr>
          <w:ilvl w:val="1"/>
          <w:numId w:val="9"/>
        </w:numPr>
        <w:spacing w:line="240" w:lineRule="auto"/>
        <w:ind w:left="426" w:hanging="426"/>
        <w:rPr>
          <w:rFonts w:asciiTheme="minorHAnsi" w:hAnsiTheme="minorHAnsi"/>
          <w:szCs w:val="22"/>
        </w:rPr>
      </w:pPr>
      <w:r w:rsidRPr="00D4079A">
        <w:rPr>
          <w:rFonts w:asciiTheme="minorHAnsi" w:hAnsiTheme="minorHAnsi"/>
          <w:szCs w:val="22"/>
        </w:rPr>
        <w:lastRenderedPageBreak/>
        <w:t xml:space="preserve">Splatnost </w:t>
      </w:r>
      <w:r>
        <w:rPr>
          <w:rFonts w:asciiTheme="minorHAnsi" w:hAnsiTheme="minorHAnsi"/>
          <w:szCs w:val="22"/>
        </w:rPr>
        <w:t>řádně vystaveného daňového dokladu (</w:t>
      </w:r>
      <w:r w:rsidRPr="00D4079A">
        <w:rPr>
          <w:rFonts w:asciiTheme="minorHAnsi" w:hAnsiTheme="minorHAnsi"/>
          <w:szCs w:val="22"/>
        </w:rPr>
        <w:t>faktur</w:t>
      </w:r>
      <w:r>
        <w:rPr>
          <w:rFonts w:asciiTheme="minorHAnsi" w:hAnsiTheme="minorHAnsi"/>
          <w:szCs w:val="22"/>
        </w:rPr>
        <w:t>y)</w:t>
      </w:r>
      <w:r w:rsidRPr="00D4079A">
        <w:rPr>
          <w:rFonts w:asciiTheme="minorHAnsi" w:hAnsiTheme="minorHAnsi"/>
          <w:szCs w:val="22"/>
        </w:rPr>
        <w:t xml:space="preserve"> </w:t>
      </w:r>
      <w:r>
        <w:rPr>
          <w:rFonts w:asciiTheme="minorHAnsi" w:hAnsiTheme="minorHAnsi"/>
          <w:szCs w:val="22"/>
        </w:rPr>
        <w:t>činí</w:t>
      </w:r>
      <w:r w:rsidRPr="00D4079A">
        <w:rPr>
          <w:rFonts w:asciiTheme="minorHAnsi" w:hAnsiTheme="minorHAnsi"/>
          <w:szCs w:val="22"/>
        </w:rPr>
        <w:t xml:space="preserve"> 30 </w:t>
      </w:r>
      <w:r>
        <w:rPr>
          <w:rFonts w:asciiTheme="minorHAnsi" w:hAnsiTheme="minorHAnsi"/>
          <w:szCs w:val="22"/>
        </w:rPr>
        <w:t xml:space="preserve">(třicet) </w:t>
      </w:r>
      <w:r w:rsidRPr="00D4079A">
        <w:rPr>
          <w:rFonts w:asciiTheme="minorHAnsi" w:hAnsiTheme="minorHAnsi"/>
          <w:szCs w:val="22"/>
        </w:rPr>
        <w:t xml:space="preserve">dnů ode dne jejího prokazatelného doručení Objednateli. </w:t>
      </w:r>
    </w:p>
    <w:p w14:paraId="5375820B" w14:textId="797BD226" w:rsidR="007D299A" w:rsidRDefault="007D299A" w:rsidP="00FD2FAA">
      <w:pPr>
        <w:pStyle w:val="RLTextlnkuslovan"/>
        <w:numPr>
          <w:ilvl w:val="1"/>
          <w:numId w:val="9"/>
        </w:numPr>
        <w:spacing w:line="240" w:lineRule="auto"/>
        <w:ind w:left="426" w:hanging="426"/>
        <w:rPr>
          <w:rFonts w:asciiTheme="minorHAnsi" w:hAnsiTheme="minorHAnsi"/>
          <w:szCs w:val="22"/>
        </w:rPr>
      </w:pPr>
      <w:r w:rsidRPr="007D299A">
        <w:rPr>
          <w:rFonts w:asciiTheme="minorHAnsi" w:hAnsiTheme="minorHAnsi"/>
          <w:szCs w:val="22"/>
        </w:rPr>
        <w:t>V případě, že má lhůta splatnosti faktury uplynout v období od 16. do 31. prosince, bude se za poslední den lhůty splatnosti takovéto faktury považovat třetí pracovní den po skončení uvedeného období.</w:t>
      </w:r>
    </w:p>
    <w:p w14:paraId="56A205C0" w14:textId="3CED6523" w:rsidR="007D299A" w:rsidRPr="00D4079A" w:rsidRDefault="007D299A" w:rsidP="00FD2FAA">
      <w:pPr>
        <w:pStyle w:val="RLTextlnkuslovan"/>
        <w:numPr>
          <w:ilvl w:val="1"/>
          <w:numId w:val="9"/>
        </w:numPr>
        <w:spacing w:line="240" w:lineRule="auto"/>
        <w:ind w:hanging="502"/>
        <w:rPr>
          <w:rFonts w:asciiTheme="minorHAnsi" w:hAnsiTheme="minorHAnsi"/>
          <w:szCs w:val="22"/>
        </w:rPr>
      </w:pPr>
      <w:r>
        <w:rPr>
          <w:rFonts w:asciiTheme="minorHAnsi" w:hAnsiTheme="minorHAnsi"/>
          <w:szCs w:val="22"/>
        </w:rPr>
        <w:t xml:space="preserve"> Platba peněžité částky se provádí bankovním převodem na účet druhé smluvní strany uvedený ve faktuře. </w:t>
      </w:r>
      <w:r w:rsidRPr="00D4079A">
        <w:rPr>
          <w:rFonts w:asciiTheme="minorHAnsi" w:hAnsiTheme="minorHAnsi"/>
          <w:szCs w:val="22"/>
        </w:rPr>
        <w:t xml:space="preserve">Zaplacením se pro účely této Smlouvy rozumí </w:t>
      </w:r>
      <w:r>
        <w:rPr>
          <w:rFonts w:asciiTheme="minorHAnsi" w:hAnsiTheme="minorHAnsi"/>
          <w:szCs w:val="22"/>
        </w:rPr>
        <w:t>odeslání</w:t>
      </w:r>
      <w:r w:rsidRPr="00D4079A">
        <w:rPr>
          <w:rFonts w:asciiTheme="minorHAnsi" w:hAnsiTheme="minorHAnsi"/>
          <w:szCs w:val="22"/>
        </w:rPr>
        <w:t xml:space="preserve"> příslušné částky z účtu Objednatele ve prospěch účtu Dodavatele.</w:t>
      </w:r>
    </w:p>
    <w:p w14:paraId="693573FC" w14:textId="37335498" w:rsidR="007A7BCB" w:rsidRPr="007A7BCB" w:rsidRDefault="007A7BCB" w:rsidP="00FD2FAA">
      <w:pPr>
        <w:pStyle w:val="odstaveccluis1"/>
        <w:numPr>
          <w:ilvl w:val="1"/>
          <w:numId w:val="9"/>
        </w:numPr>
        <w:ind w:hanging="502"/>
        <w:rPr>
          <w:rFonts w:asciiTheme="minorHAnsi" w:hAnsiTheme="minorHAnsi" w:cstheme="minorHAnsi"/>
        </w:rPr>
      </w:pPr>
      <w:r w:rsidRPr="007A7BCB">
        <w:rPr>
          <w:rFonts w:asciiTheme="minorHAnsi" w:hAnsiTheme="minorHAnsi" w:cstheme="minorHAnsi"/>
        </w:rPr>
        <w:t xml:space="preserve">Objednatel má právo daňový doklad – fakturu </w:t>
      </w:r>
      <w:r w:rsidR="005C7DF1">
        <w:rPr>
          <w:rFonts w:asciiTheme="minorHAnsi" w:hAnsiTheme="minorHAnsi" w:cstheme="minorHAnsi"/>
        </w:rPr>
        <w:t>Dodavatel</w:t>
      </w:r>
      <w:r w:rsidRPr="007A7BCB">
        <w:rPr>
          <w:rFonts w:asciiTheme="minorHAnsi" w:hAnsiTheme="minorHAnsi" w:cstheme="minorHAnsi"/>
        </w:rPr>
        <w:t>i před uplynutím lhůty splatnosti vrátit, aniž by došlo k prodlení s jeho úhradou, (i) obsahuje-li nesprávné údaje</w:t>
      </w:r>
      <w:r w:rsidR="000B7C89">
        <w:rPr>
          <w:rFonts w:asciiTheme="minorHAnsi" w:hAnsiTheme="minorHAnsi" w:cstheme="minorHAnsi"/>
        </w:rPr>
        <w:t xml:space="preserve"> (včetně např. nesprávné výše slevy z ceny nebo smluvní pokuty)</w:t>
      </w:r>
      <w:r w:rsidRPr="007A7BCB">
        <w:rPr>
          <w:rFonts w:asciiTheme="minorHAnsi" w:hAnsiTheme="minorHAnsi" w:cstheme="minorHAnsi"/>
        </w:rPr>
        <w:t>, (</w:t>
      </w:r>
      <w:proofErr w:type="spellStart"/>
      <w:r w:rsidRPr="007A7BCB">
        <w:rPr>
          <w:rFonts w:asciiTheme="minorHAnsi" w:hAnsiTheme="minorHAnsi" w:cstheme="minorHAnsi"/>
        </w:rPr>
        <w:t>ii</w:t>
      </w:r>
      <w:proofErr w:type="spellEnd"/>
      <w:r w:rsidRPr="007A7BCB">
        <w:rPr>
          <w:rFonts w:asciiTheme="minorHAnsi" w:hAnsiTheme="minorHAnsi" w:cstheme="minorHAnsi"/>
        </w:rPr>
        <w:t>) chybí-li na daňovém dokladu – faktuře některá z náležitostí, (</w:t>
      </w:r>
      <w:proofErr w:type="spellStart"/>
      <w:r w:rsidRPr="007A7BCB">
        <w:rPr>
          <w:rFonts w:asciiTheme="minorHAnsi" w:hAnsiTheme="minorHAnsi" w:cstheme="minorHAnsi"/>
        </w:rPr>
        <w:t>iii</w:t>
      </w:r>
      <w:proofErr w:type="spellEnd"/>
      <w:r w:rsidRPr="007A7BCB">
        <w:rPr>
          <w:rFonts w:asciiTheme="minorHAnsi" w:hAnsiTheme="minorHAnsi" w:cstheme="minorHAnsi"/>
        </w:rPr>
        <w:t>) nejsou-li k faktuře přiloženy všechny požadované přílohy. Nová lhůta splatnosti v délce třiceti (30) dnů počne plynout ode dne doručení opraveného daňového dokladu – faktury Objednateli.</w:t>
      </w:r>
    </w:p>
    <w:p w14:paraId="11AB8B20" w14:textId="7A233ACB" w:rsidR="00563085" w:rsidRDefault="00563085" w:rsidP="00FD2FAA">
      <w:pPr>
        <w:pStyle w:val="RLTextlnkuslovan"/>
        <w:numPr>
          <w:ilvl w:val="1"/>
          <w:numId w:val="9"/>
        </w:numPr>
        <w:spacing w:line="240" w:lineRule="auto"/>
        <w:ind w:hanging="502"/>
        <w:rPr>
          <w:rFonts w:asciiTheme="minorHAnsi" w:hAnsiTheme="minorHAnsi"/>
          <w:szCs w:val="22"/>
        </w:rPr>
      </w:pPr>
      <w:r w:rsidRPr="00D4079A">
        <w:rPr>
          <w:rFonts w:asciiTheme="minorHAnsi" w:hAnsiTheme="minorHAnsi"/>
          <w:szCs w:val="22"/>
        </w:rPr>
        <w:t>Objednatel neposkytne Dodavateli zálohy.</w:t>
      </w:r>
    </w:p>
    <w:p w14:paraId="185E68EA" w14:textId="1C507CCE" w:rsidR="00C909B2" w:rsidRDefault="00002990" w:rsidP="00FD2FAA">
      <w:pPr>
        <w:pStyle w:val="RLTextlnkuslovan"/>
        <w:numPr>
          <w:ilvl w:val="1"/>
          <w:numId w:val="9"/>
        </w:numPr>
        <w:spacing w:line="240" w:lineRule="auto"/>
        <w:ind w:left="567" w:hanging="567"/>
        <w:rPr>
          <w:szCs w:val="22"/>
        </w:rPr>
      </w:pPr>
      <w:r w:rsidRPr="00330844">
        <w:rPr>
          <w:rFonts w:cs="Arial"/>
        </w:rPr>
        <w:t>Objednatel preferuje zaslání elektronické faktury včetně</w:t>
      </w:r>
      <w:r w:rsidR="007A7BCB">
        <w:rPr>
          <w:rFonts w:cs="Arial"/>
        </w:rPr>
        <w:t xml:space="preserve"> elektronického Výkazu Ad hoc Služeb a</w:t>
      </w:r>
      <w:r w:rsidRPr="00330844">
        <w:rPr>
          <w:rFonts w:cs="Arial"/>
        </w:rPr>
        <w:t xml:space="preserve"> elektronického akceptačního protokolu do datové schránky Objednatele ID DS: yphaax8 nebo na mailovou adresu </w:t>
      </w:r>
      <w:r w:rsidRPr="00330844">
        <w:rPr>
          <w:rFonts w:cs="Arial"/>
          <w:u w:val="single"/>
        </w:rPr>
        <w:t>podatelna@mze.cz</w:t>
      </w:r>
      <w:r w:rsidRPr="00330844">
        <w:rPr>
          <w:rFonts w:cs="Arial"/>
        </w:rPr>
        <w:t>, ve strukturovaných formátech dle Evropské směrnice 2014/55/EU nebo ve formátu ISDOC 5.2 a vyšším. Faktura musí obsahovat jméno kontaktní osoby</w:t>
      </w:r>
      <w:r>
        <w:rPr>
          <w:rFonts w:cs="Arial"/>
        </w:rPr>
        <w:t xml:space="preserve"> Objednatele </w:t>
      </w:r>
      <w:r w:rsidR="0073701D">
        <w:rPr>
          <w:rFonts w:cs="Arial"/>
        </w:rPr>
        <w:t>pro</w:t>
      </w:r>
      <w:r w:rsidR="002951FA">
        <w:rPr>
          <w:rFonts w:cs="Arial"/>
        </w:rPr>
        <w:t xml:space="preserve"> technické záležitosti</w:t>
      </w:r>
      <w:r>
        <w:rPr>
          <w:rFonts w:cs="Arial"/>
        </w:rPr>
        <w:t>.</w:t>
      </w:r>
    </w:p>
    <w:p w14:paraId="71E07F94" w14:textId="29C19842" w:rsidR="00C909B2" w:rsidRDefault="00C909B2" w:rsidP="00C909B2">
      <w:pPr>
        <w:pStyle w:val="RLTextlnkuslovan"/>
        <w:numPr>
          <w:ilvl w:val="0"/>
          <w:numId w:val="0"/>
        </w:numPr>
        <w:spacing w:line="240" w:lineRule="auto"/>
        <w:rPr>
          <w:szCs w:val="22"/>
        </w:rPr>
      </w:pPr>
    </w:p>
    <w:p w14:paraId="7779E734" w14:textId="27F29578" w:rsidR="00C909B2" w:rsidRDefault="00C909B2" w:rsidP="00C909B2">
      <w:pPr>
        <w:pStyle w:val="RLTextlnkuslovan"/>
        <w:numPr>
          <w:ilvl w:val="0"/>
          <w:numId w:val="0"/>
        </w:numPr>
        <w:spacing w:line="240" w:lineRule="auto"/>
        <w:rPr>
          <w:szCs w:val="22"/>
        </w:rPr>
      </w:pPr>
    </w:p>
    <w:p w14:paraId="205CE8A6" w14:textId="37C48B19" w:rsidR="00C909B2" w:rsidRDefault="00C909B2" w:rsidP="00FD2FAA">
      <w:pPr>
        <w:pStyle w:val="RLTextlnkuslovan"/>
        <w:numPr>
          <w:ilvl w:val="0"/>
          <w:numId w:val="9"/>
        </w:numPr>
        <w:spacing w:line="240" w:lineRule="auto"/>
        <w:rPr>
          <w:b/>
          <w:bCs/>
          <w:szCs w:val="22"/>
        </w:rPr>
      </w:pPr>
      <w:r w:rsidRPr="00C909B2">
        <w:rPr>
          <w:b/>
          <w:bCs/>
          <w:szCs w:val="22"/>
        </w:rPr>
        <w:t>P</w:t>
      </w:r>
      <w:r>
        <w:rPr>
          <w:b/>
          <w:bCs/>
          <w:szCs w:val="22"/>
        </w:rPr>
        <w:t>OSTUP POPTÁVÁNÍ SLUŽEB REPARAMETRIZACE A OPTIMALIZACE</w:t>
      </w:r>
      <w:r w:rsidRPr="00C909B2">
        <w:rPr>
          <w:b/>
          <w:bCs/>
          <w:szCs w:val="22"/>
        </w:rPr>
        <w:t xml:space="preserve"> </w:t>
      </w:r>
    </w:p>
    <w:p w14:paraId="24454D6E" w14:textId="1BB2A72E" w:rsidR="00C909B2" w:rsidRPr="006633B5" w:rsidRDefault="00C909B2" w:rsidP="00FD2FAA">
      <w:pPr>
        <w:pStyle w:val="odstaveccluis1"/>
        <w:numPr>
          <w:ilvl w:val="1"/>
          <w:numId w:val="14"/>
        </w:numPr>
        <w:ind w:hanging="502"/>
        <w:rPr>
          <w:rFonts w:asciiTheme="minorHAnsi" w:hAnsiTheme="minorHAnsi" w:cstheme="minorHAnsi"/>
        </w:rPr>
      </w:pPr>
      <w:bookmarkStart w:id="19" w:name="_Ref463339120"/>
      <w:bookmarkStart w:id="20" w:name="_Ref298340271"/>
      <w:r w:rsidRPr="00C909B2">
        <w:rPr>
          <w:rFonts w:asciiTheme="minorHAnsi" w:hAnsiTheme="minorHAnsi" w:cstheme="minorHAnsi"/>
        </w:rPr>
        <w:t xml:space="preserve">Objednatel je oprávněn kdykoliv v průběhu účinnosti této Smlouvy poptávat Služby dle KL </w:t>
      </w:r>
      <w:r w:rsidR="00606D9C">
        <w:rPr>
          <w:rFonts w:asciiTheme="minorHAnsi" w:hAnsiTheme="minorHAnsi" w:cstheme="minorHAnsi"/>
        </w:rPr>
        <w:t>SIEM01</w:t>
      </w:r>
      <w:r w:rsidRPr="00C909B2">
        <w:rPr>
          <w:rFonts w:asciiTheme="minorHAnsi" w:hAnsiTheme="minorHAnsi" w:cstheme="minorHAnsi"/>
        </w:rPr>
        <w:t xml:space="preserve"> – </w:t>
      </w:r>
      <w:proofErr w:type="spellStart"/>
      <w:r>
        <w:rPr>
          <w:rFonts w:asciiTheme="minorHAnsi" w:hAnsiTheme="minorHAnsi" w:cstheme="minorHAnsi"/>
        </w:rPr>
        <w:t>Reparametrizace</w:t>
      </w:r>
      <w:proofErr w:type="spellEnd"/>
      <w:r w:rsidR="00E7633A">
        <w:rPr>
          <w:rFonts w:asciiTheme="minorHAnsi" w:hAnsiTheme="minorHAnsi" w:cstheme="minorHAnsi"/>
        </w:rPr>
        <w:t xml:space="preserve"> a</w:t>
      </w:r>
      <w:r>
        <w:rPr>
          <w:rFonts w:asciiTheme="minorHAnsi" w:hAnsiTheme="minorHAnsi" w:cstheme="minorHAnsi"/>
        </w:rPr>
        <w:t xml:space="preserve"> optimalizace</w:t>
      </w:r>
      <w:r w:rsidR="00E7633A">
        <w:rPr>
          <w:rFonts w:asciiTheme="minorHAnsi" w:hAnsiTheme="minorHAnsi" w:cstheme="minorHAnsi"/>
        </w:rPr>
        <w:t>.</w:t>
      </w:r>
      <w:r w:rsidRPr="00C909B2">
        <w:rPr>
          <w:rFonts w:asciiTheme="minorHAnsi" w:hAnsiTheme="minorHAnsi" w:cstheme="minorHAnsi"/>
        </w:rPr>
        <w:t xml:space="preserve"> </w:t>
      </w:r>
      <w:r>
        <w:rPr>
          <w:rFonts w:asciiTheme="minorHAnsi" w:hAnsiTheme="minorHAnsi" w:cstheme="minorHAnsi"/>
        </w:rPr>
        <w:t>Dodavatel</w:t>
      </w:r>
      <w:r w:rsidRPr="00C909B2">
        <w:rPr>
          <w:rFonts w:asciiTheme="minorHAnsi" w:hAnsiTheme="minorHAnsi" w:cstheme="minorHAnsi"/>
        </w:rPr>
        <w:t xml:space="preserve"> se zavazuje na základě písemného (vč. elektronického) věcného zadání Objednatele, zpracovat a Objednateli doruči</w:t>
      </w:r>
      <w:r w:rsidRPr="006633B5">
        <w:rPr>
          <w:rFonts w:asciiTheme="minorHAnsi" w:hAnsiTheme="minorHAnsi" w:cstheme="minorHAnsi"/>
        </w:rPr>
        <w:t>t do</w:t>
      </w:r>
      <w:r w:rsidR="006633B5">
        <w:rPr>
          <w:rFonts w:asciiTheme="minorHAnsi" w:hAnsiTheme="minorHAnsi" w:cstheme="minorHAnsi"/>
        </w:rPr>
        <w:t xml:space="preserve"> </w:t>
      </w:r>
      <w:r w:rsidR="00C311B9">
        <w:rPr>
          <w:rFonts w:asciiTheme="minorHAnsi" w:hAnsiTheme="minorHAnsi" w:cstheme="minorHAnsi"/>
        </w:rPr>
        <w:t>5</w:t>
      </w:r>
      <w:r w:rsidR="006633B5">
        <w:rPr>
          <w:rFonts w:asciiTheme="minorHAnsi" w:hAnsiTheme="minorHAnsi" w:cstheme="minorHAnsi"/>
        </w:rPr>
        <w:t xml:space="preserve"> pracovních dnů od obdržení věcného zadání Objednatele</w:t>
      </w:r>
      <w:r w:rsidRPr="006633B5">
        <w:rPr>
          <w:rFonts w:asciiTheme="minorHAnsi" w:hAnsiTheme="minorHAnsi" w:cstheme="minorHAnsi"/>
        </w:rPr>
        <w:t xml:space="preserve"> závaznou nabídku (dále jen „Nabídka“). Objednatel je oprávněn, nikoliv však povinen, stanovit pro zpracování určité Nabídky delší lhůtu, než je lhůta uvedená v předchozí větě. Nabídka bude obsahovat:</w:t>
      </w:r>
      <w:bookmarkEnd w:id="19"/>
    </w:p>
    <w:p w14:paraId="11B84669" w14:textId="77777777" w:rsidR="00C909B2" w:rsidRPr="00C909B2" w:rsidRDefault="00C909B2" w:rsidP="009238A1">
      <w:pPr>
        <w:pStyle w:val="odstaveccluis2"/>
        <w:numPr>
          <w:ilvl w:val="2"/>
          <w:numId w:val="14"/>
        </w:numPr>
        <w:ind w:hanging="153"/>
        <w:rPr>
          <w:rFonts w:asciiTheme="minorHAnsi" w:hAnsiTheme="minorHAnsi" w:cstheme="minorHAnsi"/>
        </w:rPr>
      </w:pPr>
      <w:r w:rsidRPr="00C909B2">
        <w:rPr>
          <w:rFonts w:asciiTheme="minorHAnsi" w:hAnsiTheme="minorHAnsi" w:cstheme="minorHAnsi"/>
        </w:rPr>
        <w:t xml:space="preserve">specifikace nabízených konfiguračních služeb; </w:t>
      </w:r>
    </w:p>
    <w:p w14:paraId="6571EEA1" w14:textId="77777777" w:rsidR="00C909B2" w:rsidRPr="00C909B2" w:rsidRDefault="00C909B2" w:rsidP="009238A1">
      <w:pPr>
        <w:pStyle w:val="odstaveccluis2"/>
        <w:numPr>
          <w:ilvl w:val="2"/>
          <w:numId w:val="14"/>
        </w:numPr>
        <w:ind w:hanging="153"/>
        <w:rPr>
          <w:rFonts w:asciiTheme="minorHAnsi" w:hAnsiTheme="minorHAnsi" w:cstheme="minorHAnsi"/>
        </w:rPr>
      </w:pPr>
      <w:r w:rsidRPr="00C909B2">
        <w:rPr>
          <w:rFonts w:asciiTheme="minorHAnsi" w:hAnsiTheme="minorHAnsi" w:cstheme="minorHAnsi"/>
        </w:rPr>
        <w:t>harmonogram plnění;</w:t>
      </w:r>
    </w:p>
    <w:p w14:paraId="5EDC7113" w14:textId="77777777" w:rsidR="00C909B2" w:rsidRPr="00C909B2" w:rsidRDefault="00C909B2" w:rsidP="009238A1">
      <w:pPr>
        <w:pStyle w:val="odstaveccluis2"/>
        <w:numPr>
          <w:ilvl w:val="2"/>
          <w:numId w:val="14"/>
        </w:numPr>
        <w:ind w:hanging="153"/>
        <w:rPr>
          <w:rFonts w:asciiTheme="minorHAnsi" w:hAnsiTheme="minorHAnsi" w:cstheme="minorHAnsi"/>
        </w:rPr>
      </w:pPr>
      <w:r w:rsidRPr="00C909B2">
        <w:rPr>
          <w:rFonts w:asciiTheme="minorHAnsi" w:hAnsiTheme="minorHAnsi" w:cstheme="minorHAnsi"/>
        </w:rPr>
        <w:t>požadavky na součinnost Objednatele;</w:t>
      </w:r>
    </w:p>
    <w:p w14:paraId="49EAD6E5" w14:textId="291F744A" w:rsidR="00C909B2" w:rsidRPr="00C909B2" w:rsidRDefault="00C909B2" w:rsidP="009238A1">
      <w:pPr>
        <w:pStyle w:val="odstaveccluis2"/>
        <w:numPr>
          <w:ilvl w:val="2"/>
          <w:numId w:val="14"/>
        </w:numPr>
        <w:ind w:hanging="153"/>
        <w:rPr>
          <w:rFonts w:asciiTheme="minorHAnsi" w:hAnsiTheme="minorHAnsi" w:cstheme="minorHAnsi"/>
        </w:rPr>
      </w:pPr>
      <w:r w:rsidRPr="00C909B2">
        <w:rPr>
          <w:rFonts w:asciiTheme="minorHAnsi" w:hAnsiTheme="minorHAnsi" w:cstheme="minorHAnsi"/>
        </w:rPr>
        <w:t>časovou náročnost a cenovou nabídku stanovenou v souladu s cenovými podmínkami uvedenými v této Smlouvě včetně vymezení počtu člověkohodin nebo jejich částí</w:t>
      </w:r>
      <w:r w:rsidR="006633B5">
        <w:rPr>
          <w:rFonts w:asciiTheme="minorHAnsi" w:hAnsiTheme="minorHAnsi" w:cstheme="minorHAnsi"/>
        </w:rPr>
        <w:t>,</w:t>
      </w:r>
      <w:r w:rsidRPr="00C909B2">
        <w:rPr>
          <w:rFonts w:asciiTheme="minorHAnsi" w:hAnsiTheme="minorHAnsi" w:cstheme="minorHAnsi"/>
        </w:rPr>
        <w:t xml:space="preserve"> které na provedení poptávaného plnění budou spotřebovány.</w:t>
      </w:r>
    </w:p>
    <w:p w14:paraId="5142E5BC" w14:textId="4676BDAF" w:rsidR="00C909B2" w:rsidRPr="00C909B2" w:rsidRDefault="006633B5" w:rsidP="00FD2FAA">
      <w:pPr>
        <w:pStyle w:val="odstaveccluis1"/>
        <w:numPr>
          <w:ilvl w:val="0"/>
          <w:numId w:val="0"/>
        </w:numPr>
        <w:ind w:left="567" w:hanging="141"/>
        <w:rPr>
          <w:rFonts w:asciiTheme="minorHAnsi" w:hAnsiTheme="minorHAnsi" w:cstheme="minorHAnsi"/>
        </w:rPr>
      </w:pPr>
      <w:r>
        <w:rPr>
          <w:rFonts w:asciiTheme="minorHAnsi" w:hAnsiTheme="minorHAnsi" w:cstheme="minorHAnsi"/>
        </w:rPr>
        <w:t xml:space="preserve">   </w:t>
      </w:r>
      <w:r w:rsidR="00C909B2" w:rsidRPr="00C909B2">
        <w:rPr>
          <w:rFonts w:asciiTheme="minorHAnsi" w:hAnsiTheme="minorHAnsi" w:cstheme="minorHAnsi"/>
        </w:rPr>
        <w:t>Objednatel není povinen na základě Nabídky podat závazný požadavek</w:t>
      </w:r>
      <w:r>
        <w:rPr>
          <w:rFonts w:asciiTheme="minorHAnsi" w:hAnsiTheme="minorHAnsi" w:cstheme="minorHAnsi"/>
        </w:rPr>
        <w:t xml:space="preserve"> na jakékoliv plnění</w:t>
      </w:r>
      <w:r w:rsidR="00C909B2" w:rsidRPr="00C909B2">
        <w:rPr>
          <w:rFonts w:asciiTheme="minorHAnsi" w:hAnsiTheme="minorHAnsi" w:cstheme="minorHAnsi"/>
        </w:rPr>
        <w:t xml:space="preserve">. V takovém případě nebude povinen </w:t>
      </w:r>
      <w:r>
        <w:rPr>
          <w:rFonts w:asciiTheme="minorHAnsi" w:hAnsiTheme="minorHAnsi" w:cstheme="minorHAnsi"/>
        </w:rPr>
        <w:t>Dodavateli</w:t>
      </w:r>
      <w:r w:rsidR="00C909B2" w:rsidRPr="00C909B2">
        <w:rPr>
          <w:rFonts w:asciiTheme="minorHAnsi" w:hAnsiTheme="minorHAnsi" w:cstheme="minorHAnsi"/>
        </w:rPr>
        <w:t xml:space="preserve"> hradit jakékoliv náklady. Svoji Nabídku může </w:t>
      </w:r>
      <w:r>
        <w:rPr>
          <w:rFonts w:asciiTheme="minorHAnsi" w:hAnsiTheme="minorHAnsi" w:cstheme="minorHAnsi"/>
        </w:rPr>
        <w:t>Dodavatel</w:t>
      </w:r>
      <w:r w:rsidR="00C909B2" w:rsidRPr="00C909B2">
        <w:rPr>
          <w:rFonts w:asciiTheme="minorHAnsi" w:hAnsiTheme="minorHAnsi" w:cstheme="minorHAnsi"/>
        </w:rPr>
        <w:t xml:space="preserve"> změnit na základě písemného požadavku Objednatele, popř. osobního projednání s Objednatelem. Takto upravená Nabídka je potom pro </w:t>
      </w:r>
      <w:r>
        <w:rPr>
          <w:rFonts w:asciiTheme="minorHAnsi" w:hAnsiTheme="minorHAnsi" w:cstheme="minorHAnsi"/>
        </w:rPr>
        <w:t>Dodavatele</w:t>
      </w:r>
      <w:r w:rsidR="00C909B2" w:rsidRPr="00C909B2">
        <w:rPr>
          <w:rFonts w:asciiTheme="minorHAnsi" w:hAnsiTheme="minorHAnsi" w:cstheme="minorHAnsi"/>
        </w:rPr>
        <w:t xml:space="preserve"> závazná.</w:t>
      </w:r>
    </w:p>
    <w:p w14:paraId="0E742F46" w14:textId="06530360" w:rsidR="00C909B2" w:rsidRPr="00C909B2" w:rsidRDefault="00C909B2" w:rsidP="00FD2FAA">
      <w:pPr>
        <w:pStyle w:val="odstaveccluis1"/>
        <w:numPr>
          <w:ilvl w:val="1"/>
          <w:numId w:val="14"/>
        </w:numPr>
        <w:ind w:left="426" w:hanging="426"/>
        <w:rPr>
          <w:rFonts w:asciiTheme="minorHAnsi" w:hAnsiTheme="minorHAnsi" w:cstheme="minorHAnsi"/>
        </w:rPr>
      </w:pPr>
      <w:bookmarkStart w:id="21" w:name="Pož"/>
      <w:bookmarkStart w:id="22" w:name="_Ref428941257"/>
      <w:bookmarkEnd w:id="21"/>
      <w:r w:rsidRPr="00C909B2">
        <w:rPr>
          <w:rFonts w:asciiTheme="minorHAnsi" w:hAnsiTheme="minorHAnsi" w:cstheme="minorHAnsi"/>
        </w:rPr>
        <w:t>Objednatel je oprávněn kdykoli v průběhu účinnosti této Smlouvy písemnou (rozuměno</w:t>
      </w:r>
      <w:r w:rsidRPr="00C909B2">
        <w:rPr>
          <w:rFonts w:asciiTheme="minorHAnsi" w:hAnsiTheme="minorHAnsi" w:cstheme="minorHAnsi"/>
        </w:rPr>
        <w:br/>
        <w:t xml:space="preserve"> i elektronickou) objednávkou (dále jen „Objednávka konfigurace“) objednat plnění konfigurace na základě Nabídky popsané v odst. </w:t>
      </w:r>
      <w:r w:rsidR="006633B5">
        <w:rPr>
          <w:rFonts w:asciiTheme="minorHAnsi" w:hAnsiTheme="minorHAnsi" w:cstheme="minorHAnsi"/>
        </w:rPr>
        <w:t>5.1</w:t>
      </w:r>
      <w:r w:rsidRPr="00C909B2">
        <w:rPr>
          <w:rFonts w:asciiTheme="minorHAnsi" w:hAnsiTheme="minorHAnsi" w:cstheme="minorHAnsi"/>
        </w:rPr>
        <w:t xml:space="preserve">. tohoto článku a </w:t>
      </w:r>
      <w:r w:rsidR="006633B5">
        <w:rPr>
          <w:rFonts w:asciiTheme="minorHAnsi" w:hAnsiTheme="minorHAnsi" w:cstheme="minorHAnsi"/>
        </w:rPr>
        <w:t>Dodavatel</w:t>
      </w:r>
      <w:r w:rsidRPr="00C909B2">
        <w:rPr>
          <w:rFonts w:asciiTheme="minorHAnsi" w:hAnsiTheme="minorHAnsi" w:cstheme="minorHAnsi"/>
        </w:rPr>
        <w:t xml:space="preserve"> je povinen objednané plnění poskytnout. Objednávka konfigurace musí obsahovat alespoň:</w:t>
      </w:r>
      <w:bookmarkEnd w:id="20"/>
      <w:bookmarkEnd w:id="22"/>
    </w:p>
    <w:p w14:paraId="1A4638F8" w14:textId="77777777" w:rsidR="00C909B2" w:rsidRPr="00C909B2" w:rsidRDefault="00C909B2" w:rsidP="009238A1">
      <w:pPr>
        <w:pStyle w:val="odstaveccluis2"/>
        <w:numPr>
          <w:ilvl w:val="2"/>
          <w:numId w:val="14"/>
        </w:numPr>
        <w:ind w:hanging="153"/>
        <w:rPr>
          <w:rFonts w:asciiTheme="minorHAnsi" w:hAnsiTheme="minorHAnsi" w:cstheme="minorHAnsi"/>
        </w:rPr>
      </w:pPr>
      <w:r w:rsidRPr="00C909B2">
        <w:rPr>
          <w:rFonts w:asciiTheme="minorHAnsi" w:hAnsiTheme="minorHAnsi" w:cstheme="minorHAnsi"/>
        </w:rPr>
        <w:lastRenderedPageBreak/>
        <w:t>specifikace poptávaných konfiguračních služeb;</w:t>
      </w:r>
    </w:p>
    <w:p w14:paraId="13043FD6" w14:textId="77777777" w:rsidR="00C909B2" w:rsidRPr="00C909B2" w:rsidRDefault="00C909B2" w:rsidP="009238A1">
      <w:pPr>
        <w:pStyle w:val="odstaveccluis2"/>
        <w:numPr>
          <w:ilvl w:val="2"/>
          <w:numId w:val="14"/>
        </w:numPr>
        <w:ind w:hanging="153"/>
        <w:rPr>
          <w:rFonts w:asciiTheme="minorHAnsi" w:hAnsiTheme="minorHAnsi" w:cstheme="minorHAnsi"/>
        </w:rPr>
      </w:pPr>
      <w:r w:rsidRPr="00C909B2">
        <w:rPr>
          <w:rFonts w:asciiTheme="minorHAnsi" w:hAnsiTheme="minorHAnsi" w:cstheme="minorHAnsi"/>
        </w:rPr>
        <w:t>harmonogram plnění vč. požadovaného termínu dokončení plnění;</w:t>
      </w:r>
    </w:p>
    <w:p w14:paraId="2511C1FF" w14:textId="77777777" w:rsidR="00C909B2" w:rsidRPr="00C909B2" w:rsidRDefault="00C909B2" w:rsidP="009238A1">
      <w:pPr>
        <w:pStyle w:val="odstaveccluis2"/>
        <w:numPr>
          <w:ilvl w:val="2"/>
          <w:numId w:val="14"/>
        </w:numPr>
        <w:ind w:hanging="153"/>
        <w:rPr>
          <w:rFonts w:asciiTheme="minorHAnsi" w:hAnsiTheme="minorHAnsi" w:cstheme="minorHAnsi"/>
        </w:rPr>
      </w:pPr>
      <w:r w:rsidRPr="00C909B2">
        <w:rPr>
          <w:rFonts w:asciiTheme="minorHAnsi" w:hAnsiTheme="minorHAnsi" w:cstheme="minorHAnsi"/>
        </w:rPr>
        <w:t>cenu za plnění stanovenou v souladu s cenovými podmínkami uvedenými v této Smlouvě;</w:t>
      </w:r>
    </w:p>
    <w:p w14:paraId="354C1187" w14:textId="77777777" w:rsidR="00C909B2" w:rsidRPr="00C909B2" w:rsidRDefault="00C909B2" w:rsidP="009238A1">
      <w:pPr>
        <w:pStyle w:val="odstaveccluis2"/>
        <w:numPr>
          <w:ilvl w:val="2"/>
          <w:numId w:val="14"/>
        </w:numPr>
        <w:ind w:left="1418" w:hanging="567"/>
        <w:rPr>
          <w:rFonts w:asciiTheme="minorHAnsi" w:hAnsiTheme="minorHAnsi" w:cstheme="minorHAnsi"/>
        </w:rPr>
      </w:pPr>
      <w:r w:rsidRPr="00C909B2">
        <w:rPr>
          <w:rFonts w:asciiTheme="minorHAnsi" w:hAnsiTheme="minorHAnsi" w:cstheme="minorHAnsi"/>
        </w:rPr>
        <w:t>Nabídku, na základě, které je Objednávka konfigurace realizována, přičemž Nabídka bude tvořit přílohu Objednávky konfigurace;</w:t>
      </w:r>
    </w:p>
    <w:p w14:paraId="4249433B" w14:textId="77777777" w:rsidR="00C909B2" w:rsidRPr="00C909B2" w:rsidRDefault="00C909B2" w:rsidP="009238A1">
      <w:pPr>
        <w:pStyle w:val="odstaveccluis2"/>
        <w:numPr>
          <w:ilvl w:val="2"/>
          <w:numId w:val="14"/>
        </w:numPr>
        <w:ind w:hanging="153"/>
        <w:rPr>
          <w:rFonts w:asciiTheme="minorHAnsi" w:hAnsiTheme="minorHAnsi" w:cstheme="minorHAnsi"/>
        </w:rPr>
      </w:pPr>
      <w:r w:rsidRPr="00C909B2">
        <w:rPr>
          <w:rFonts w:asciiTheme="minorHAnsi" w:hAnsiTheme="minorHAnsi" w:cstheme="minorHAnsi"/>
        </w:rPr>
        <w:t>podpis oprávněné osoby Objednatele.</w:t>
      </w:r>
    </w:p>
    <w:p w14:paraId="0FA50A73" w14:textId="69F12CB9" w:rsidR="00C909B2" w:rsidRPr="00C909B2" w:rsidRDefault="00C909B2" w:rsidP="009238A1">
      <w:pPr>
        <w:pStyle w:val="odstaveccluis1"/>
        <w:numPr>
          <w:ilvl w:val="1"/>
          <w:numId w:val="14"/>
        </w:numPr>
        <w:ind w:hanging="502"/>
        <w:rPr>
          <w:rFonts w:asciiTheme="minorHAnsi" w:hAnsiTheme="minorHAnsi" w:cstheme="minorHAnsi"/>
        </w:rPr>
      </w:pPr>
      <w:bookmarkStart w:id="23" w:name="_Ref281974233"/>
      <w:bookmarkStart w:id="24" w:name="_Ref431561733"/>
      <w:r w:rsidRPr="00C909B2">
        <w:rPr>
          <w:rFonts w:asciiTheme="minorHAnsi" w:hAnsiTheme="minorHAnsi" w:cstheme="minorHAnsi"/>
        </w:rPr>
        <w:t xml:space="preserve">V případě, že Objednávka konfigurace je v rozporu s Nabídkou </w:t>
      </w:r>
      <w:r w:rsidR="006633B5">
        <w:rPr>
          <w:rFonts w:asciiTheme="minorHAnsi" w:hAnsiTheme="minorHAnsi" w:cstheme="minorHAnsi"/>
        </w:rPr>
        <w:t>Dodavatele</w:t>
      </w:r>
      <w:r w:rsidRPr="00C909B2">
        <w:rPr>
          <w:rFonts w:asciiTheme="minorHAnsi" w:hAnsiTheme="minorHAnsi" w:cstheme="minorHAnsi"/>
        </w:rPr>
        <w:t xml:space="preserve">, je </w:t>
      </w:r>
      <w:r w:rsidR="006633B5">
        <w:rPr>
          <w:rFonts w:asciiTheme="minorHAnsi" w:hAnsiTheme="minorHAnsi" w:cstheme="minorHAnsi"/>
        </w:rPr>
        <w:t>Dodavatel</w:t>
      </w:r>
      <w:r w:rsidRPr="00C909B2">
        <w:rPr>
          <w:rFonts w:asciiTheme="minorHAnsi" w:hAnsiTheme="minorHAnsi" w:cstheme="minorHAnsi"/>
        </w:rPr>
        <w:t xml:space="preserve"> oprávněn Objednávku konfigurace odmítnout, je však povinen o tom Objednatele písemně informovat včetně označení částí Objednávky konfigurace, které jsou v rozporu s Nabídkou, a to nejpozději </w:t>
      </w:r>
      <w:r w:rsidR="00C311B9">
        <w:rPr>
          <w:rFonts w:asciiTheme="minorHAnsi" w:hAnsiTheme="minorHAnsi" w:cstheme="minorHAnsi"/>
        </w:rPr>
        <w:t>5</w:t>
      </w:r>
      <w:r w:rsidR="006633B5">
        <w:rPr>
          <w:rFonts w:asciiTheme="minorHAnsi" w:hAnsiTheme="minorHAnsi" w:cstheme="minorHAnsi"/>
        </w:rPr>
        <w:t>.</w:t>
      </w:r>
      <w:r w:rsidRPr="00C909B2">
        <w:rPr>
          <w:rFonts w:asciiTheme="minorHAnsi" w:hAnsiTheme="minorHAnsi" w:cstheme="minorHAnsi"/>
        </w:rPr>
        <w:t xml:space="preserve"> pracovní den po doručení Objednávky konfigurace </w:t>
      </w:r>
      <w:r w:rsidR="006633B5">
        <w:rPr>
          <w:rFonts w:asciiTheme="minorHAnsi" w:hAnsiTheme="minorHAnsi" w:cstheme="minorHAnsi"/>
        </w:rPr>
        <w:t>Dodavatel</w:t>
      </w:r>
      <w:r w:rsidRPr="00C909B2">
        <w:rPr>
          <w:rFonts w:asciiTheme="minorHAnsi" w:hAnsiTheme="minorHAnsi" w:cstheme="minorHAnsi"/>
        </w:rPr>
        <w:t xml:space="preserve">i. V případě, že k Objednávce konfigurace </w:t>
      </w:r>
      <w:r w:rsidR="006633B5">
        <w:rPr>
          <w:rFonts w:asciiTheme="minorHAnsi" w:hAnsiTheme="minorHAnsi" w:cstheme="minorHAnsi"/>
        </w:rPr>
        <w:t>Dodavatel</w:t>
      </w:r>
      <w:r w:rsidRPr="00C909B2">
        <w:rPr>
          <w:rFonts w:asciiTheme="minorHAnsi" w:hAnsiTheme="minorHAnsi" w:cstheme="minorHAnsi"/>
        </w:rPr>
        <w:t xml:space="preserve"> nevznese písemné připomínky specifikující jeho rozpor se Smlouvou nebo Nabídkou, vzniká </w:t>
      </w:r>
      <w:r w:rsidR="006633B5">
        <w:rPr>
          <w:rFonts w:asciiTheme="minorHAnsi" w:hAnsiTheme="minorHAnsi" w:cstheme="minorHAnsi"/>
        </w:rPr>
        <w:t>Dodavateli</w:t>
      </w:r>
      <w:r w:rsidRPr="00C909B2">
        <w:rPr>
          <w:rFonts w:asciiTheme="minorHAnsi" w:hAnsiTheme="minorHAnsi" w:cstheme="minorHAnsi"/>
        </w:rPr>
        <w:t xml:space="preserve"> povinnost Objednávku konfigurace potvrdit jako přijatou a závaznou, a to nejpozději 3. pracovní den po doručení Objednávky konfigurace </w:t>
      </w:r>
      <w:r w:rsidR="006633B5">
        <w:rPr>
          <w:rFonts w:asciiTheme="minorHAnsi" w:hAnsiTheme="minorHAnsi" w:cstheme="minorHAnsi"/>
        </w:rPr>
        <w:t>Dodavateli</w:t>
      </w:r>
      <w:r w:rsidRPr="00C909B2">
        <w:rPr>
          <w:rFonts w:asciiTheme="minorHAnsi" w:hAnsiTheme="minorHAnsi" w:cstheme="minorHAnsi"/>
        </w:rPr>
        <w:t>.</w:t>
      </w:r>
      <w:bookmarkEnd w:id="23"/>
      <w:bookmarkEnd w:id="24"/>
    </w:p>
    <w:p w14:paraId="498E935A" w14:textId="77777777" w:rsidR="00C909B2" w:rsidRPr="00C909B2" w:rsidRDefault="00C909B2" w:rsidP="009238A1">
      <w:pPr>
        <w:pStyle w:val="odstaveccluis1"/>
        <w:numPr>
          <w:ilvl w:val="1"/>
          <w:numId w:val="14"/>
        </w:numPr>
        <w:ind w:hanging="502"/>
        <w:rPr>
          <w:rFonts w:asciiTheme="minorHAnsi" w:hAnsiTheme="minorHAnsi" w:cstheme="minorHAnsi"/>
        </w:rPr>
      </w:pPr>
      <w:bookmarkStart w:id="25" w:name="_Ref372888927"/>
      <w:r w:rsidRPr="00C909B2">
        <w:rPr>
          <w:rFonts w:asciiTheme="minorHAnsi" w:hAnsiTheme="minorHAnsi" w:cstheme="minorHAnsi"/>
        </w:rPr>
        <w:t>Nejmenší objednatelný rozsah a účtovatelná jednotka konfigurace je stanoven jako 0,5 hodiny práce 1 osoby.</w:t>
      </w:r>
      <w:bookmarkStart w:id="26" w:name="_Ref494093387"/>
      <w:bookmarkEnd w:id="25"/>
    </w:p>
    <w:p w14:paraId="7DB7B8A9" w14:textId="5E67A40E" w:rsidR="00C909B2" w:rsidRPr="00C909B2" w:rsidRDefault="00C909B2" w:rsidP="009238A1">
      <w:pPr>
        <w:pStyle w:val="odstaveccluis1"/>
        <w:numPr>
          <w:ilvl w:val="1"/>
          <w:numId w:val="14"/>
        </w:numPr>
        <w:ind w:hanging="502"/>
        <w:rPr>
          <w:rFonts w:asciiTheme="minorHAnsi" w:hAnsiTheme="minorHAnsi" w:cstheme="minorHAnsi"/>
        </w:rPr>
      </w:pPr>
      <w:r w:rsidRPr="00C909B2">
        <w:rPr>
          <w:rFonts w:asciiTheme="minorHAnsi" w:hAnsiTheme="minorHAnsi" w:cstheme="minorHAnsi"/>
        </w:rPr>
        <w:t xml:space="preserve">Na poskytování Služeb </w:t>
      </w:r>
      <w:proofErr w:type="spellStart"/>
      <w:r w:rsidRPr="00C909B2">
        <w:rPr>
          <w:rFonts w:asciiTheme="minorHAnsi" w:hAnsiTheme="minorHAnsi" w:cstheme="minorHAnsi"/>
        </w:rPr>
        <w:t>Reparametrizace</w:t>
      </w:r>
      <w:proofErr w:type="spellEnd"/>
      <w:r w:rsidRPr="00C909B2">
        <w:rPr>
          <w:rFonts w:asciiTheme="minorHAnsi" w:hAnsiTheme="minorHAnsi" w:cstheme="minorHAnsi"/>
        </w:rPr>
        <w:t xml:space="preserve"> a optimalizace nevzniká </w:t>
      </w:r>
      <w:r w:rsidR="006633B5">
        <w:rPr>
          <w:rFonts w:asciiTheme="minorHAnsi" w:hAnsiTheme="minorHAnsi" w:cstheme="minorHAnsi"/>
        </w:rPr>
        <w:t>Dodavateli</w:t>
      </w:r>
      <w:r w:rsidRPr="00C909B2">
        <w:rPr>
          <w:rFonts w:asciiTheme="minorHAnsi" w:hAnsiTheme="minorHAnsi" w:cstheme="minorHAnsi"/>
        </w:rPr>
        <w:t xml:space="preserve"> právní nárok. Objednatel není povinen vystavit, byť jedinou Objednávku konfigurace dle této Smlouvy. Objednatel dále není povinen vyčerpat celý objednaný rozsah konfigurace sjednaný dle dané Objednávky konfigurace. Součástí konfigurace jsou i taková plnění, která nejsou výslovně uvedena v Objednávce konfigurace, ale poskytnutí těchto plnění je nezbytné k realizaci příslušné konfigurace a </w:t>
      </w:r>
      <w:r w:rsidR="006633B5">
        <w:rPr>
          <w:rFonts w:asciiTheme="minorHAnsi" w:hAnsiTheme="minorHAnsi" w:cstheme="minorHAnsi"/>
        </w:rPr>
        <w:t xml:space="preserve">Dodavatel </w:t>
      </w:r>
      <w:r w:rsidRPr="00C909B2">
        <w:rPr>
          <w:rFonts w:asciiTheme="minorHAnsi" w:hAnsiTheme="minorHAnsi" w:cstheme="minorHAnsi"/>
        </w:rPr>
        <w:t xml:space="preserve">jako odborník o nutnosti poskytnutí takových plnění věděl, nebo vědět měl; pro vyloučení pochybností, cena za konfigurace (tj. cena za Služby </w:t>
      </w:r>
      <w:proofErr w:type="spellStart"/>
      <w:r w:rsidRPr="00C909B2">
        <w:rPr>
          <w:rFonts w:asciiTheme="minorHAnsi" w:hAnsiTheme="minorHAnsi" w:cstheme="minorHAnsi"/>
        </w:rPr>
        <w:t>Reparametrizace</w:t>
      </w:r>
      <w:proofErr w:type="spellEnd"/>
      <w:r w:rsidRPr="00C909B2">
        <w:rPr>
          <w:rFonts w:asciiTheme="minorHAnsi" w:hAnsiTheme="minorHAnsi" w:cstheme="minorHAnsi"/>
        </w:rPr>
        <w:t xml:space="preserve"> a optimalizace) již zahrnuje odměnu za taková dodatečná plnění.</w:t>
      </w:r>
      <w:bookmarkEnd w:id="26"/>
    </w:p>
    <w:p w14:paraId="0C342ADA" w14:textId="67B2C421" w:rsidR="00C909B2" w:rsidRDefault="00C909B2" w:rsidP="009238A1">
      <w:pPr>
        <w:pStyle w:val="odstaveccluis1"/>
        <w:numPr>
          <w:ilvl w:val="1"/>
          <w:numId w:val="14"/>
        </w:numPr>
        <w:ind w:hanging="577"/>
        <w:rPr>
          <w:rFonts w:asciiTheme="minorHAnsi" w:hAnsiTheme="minorHAnsi" w:cstheme="minorHAnsi"/>
        </w:rPr>
      </w:pPr>
      <w:r w:rsidRPr="00C909B2">
        <w:rPr>
          <w:rFonts w:asciiTheme="minorHAnsi" w:hAnsiTheme="minorHAnsi" w:cstheme="minorHAnsi"/>
        </w:rPr>
        <w:t>V případě, že bude dosažena výše maximálního celkového počtu</w:t>
      </w:r>
      <w:r w:rsidR="00A73257">
        <w:rPr>
          <w:rFonts w:asciiTheme="minorHAnsi" w:hAnsiTheme="minorHAnsi" w:cstheme="minorHAnsi"/>
        </w:rPr>
        <w:t xml:space="preserve"> </w:t>
      </w:r>
      <w:r w:rsidRPr="00C909B2">
        <w:rPr>
          <w:rFonts w:asciiTheme="minorHAnsi" w:hAnsiTheme="minorHAnsi" w:cstheme="minorHAnsi"/>
        </w:rPr>
        <w:t xml:space="preserve">člověkohodin </w:t>
      </w:r>
      <w:r w:rsidR="00A73257">
        <w:rPr>
          <w:rFonts w:asciiTheme="minorHAnsi" w:hAnsiTheme="minorHAnsi" w:cstheme="minorHAnsi"/>
        </w:rPr>
        <w:t>S</w:t>
      </w:r>
      <w:r w:rsidRPr="00C909B2">
        <w:rPr>
          <w:rFonts w:asciiTheme="minorHAnsi" w:hAnsiTheme="minorHAnsi" w:cstheme="minorHAnsi"/>
        </w:rPr>
        <w:t xml:space="preserve">lužeb </w:t>
      </w:r>
      <w:proofErr w:type="spellStart"/>
      <w:r w:rsidR="00A73257">
        <w:rPr>
          <w:rFonts w:asciiTheme="minorHAnsi" w:hAnsiTheme="minorHAnsi" w:cstheme="minorHAnsi"/>
        </w:rPr>
        <w:t>reparametrizace</w:t>
      </w:r>
      <w:proofErr w:type="spellEnd"/>
      <w:r w:rsidR="00A73257">
        <w:rPr>
          <w:rFonts w:asciiTheme="minorHAnsi" w:hAnsiTheme="minorHAnsi" w:cstheme="minorHAnsi"/>
        </w:rPr>
        <w:t xml:space="preserve"> a optimalizace </w:t>
      </w:r>
      <w:r w:rsidRPr="00C909B2">
        <w:rPr>
          <w:rFonts w:asciiTheme="minorHAnsi" w:hAnsiTheme="minorHAnsi" w:cstheme="minorHAnsi"/>
        </w:rPr>
        <w:t>dle</w:t>
      </w:r>
      <w:r w:rsidR="00070525">
        <w:rPr>
          <w:rFonts w:asciiTheme="minorHAnsi" w:hAnsiTheme="minorHAnsi" w:cstheme="minorHAnsi"/>
        </w:rPr>
        <w:t xml:space="preserve"> KL </w:t>
      </w:r>
      <w:r w:rsidR="00606D9C">
        <w:rPr>
          <w:rFonts w:asciiTheme="minorHAnsi" w:hAnsiTheme="minorHAnsi" w:cstheme="minorHAnsi"/>
        </w:rPr>
        <w:t>SIEM01</w:t>
      </w:r>
      <w:r w:rsidR="00070525">
        <w:rPr>
          <w:rFonts w:asciiTheme="minorHAnsi" w:hAnsiTheme="minorHAnsi" w:cstheme="minorHAnsi"/>
        </w:rPr>
        <w:t xml:space="preserve"> </w:t>
      </w:r>
      <w:r w:rsidR="00F34E57">
        <w:rPr>
          <w:rFonts w:asciiTheme="minorHAnsi" w:hAnsiTheme="minorHAnsi" w:cstheme="minorHAnsi"/>
        </w:rPr>
        <w:t>po</w:t>
      </w:r>
      <w:r w:rsidR="00A73257">
        <w:rPr>
          <w:rFonts w:asciiTheme="minorHAnsi" w:hAnsiTheme="minorHAnsi" w:cstheme="minorHAnsi"/>
        </w:rPr>
        <w:t xml:space="preserve">dle </w:t>
      </w:r>
      <w:r w:rsidRPr="00C909B2">
        <w:rPr>
          <w:rFonts w:asciiTheme="minorHAnsi" w:hAnsiTheme="minorHAnsi" w:cstheme="minorHAnsi"/>
        </w:rPr>
        <w:t xml:space="preserve">položky </w:t>
      </w:r>
      <w:r w:rsidR="00070525">
        <w:rPr>
          <w:rFonts w:asciiTheme="minorHAnsi" w:hAnsiTheme="minorHAnsi" w:cstheme="minorHAnsi"/>
        </w:rPr>
        <w:t xml:space="preserve">č. </w:t>
      </w:r>
      <w:r w:rsidR="00A73257">
        <w:rPr>
          <w:rFonts w:asciiTheme="minorHAnsi" w:hAnsiTheme="minorHAnsi" w:cstheme="minorHAnsi"/>
        </w:rPr>
        <w:t>1</w:t>
      </w:r>
      <w:r w:rsidR="00070525">
        <w:rPr>
          <w:rFonts w:asciiTheme="minorHAnsi" w:hAnsiTheme="minorHAnsi" w:cstheme="minorHAnsi"/>
        </w:rPr>
        <w:t xml:space="preserve"> v odst. 4.1. této Smlouvy</w:t>
      </w:r>
      <w:r w:rsidR="00F34E57">
        <w:rPr>
          <w:rFonts w:asciiTheme="minorHAnsi" w:hAnsiTheme="minorHAnsi" w:cstheme="minorHAnsi"/>
        </w:rPr>
        <w:t xml:space="preserve"> (tj. 1920 člověkohodin)</w:t>
      </w:r>
      <w:r w:rsidRPr="00C909B2">
        <w:rPr>
          <w:rFonts w:asciiTheme="minorHAnsi" w:hAnsiTheme="minorHAnsi" w:cstheme="minorHAnsi"/>
        </w:rPr>
        <w:t xml:space="preserve">, nelze již poskytovat další </w:t>
      </w:r>
      <w:r w:rsidR="00F34E57">
        <w:rPr>
          <w:rFonts w:asciiTheme="minorHAnsi" w:hAnsiTheme="minorHAnsi" w:cstheme="minorHAnsi"/>
        </w:rPr>
        <w:t>S</w:t>
      </w:r>
      <w:r w:rsidRPr="00C909B2">
        <w:rPr>
          <w:rFonts w:asciiTheme="minorHAnsi" w:hAnsiTheme="minorHAnsi" w:cstheme="minorHAnsi"/>
        </w:rPr>
        <w:t xml:space="preserve">lužby </w:t>
      </w:r>
      <w:proofErr w:type="spellStart"/>
      <w:r w:rsidRPr="00C909B2">
        <w:rPr>
          <w:rFonts w:asciiTheme="minorHAnsi" w:hAnsiTheme="minorHAnsi" w:cstheme="minorHAnsi"/>
        </w:rPr>
        <w:t>Reparametrizace</w:t>
      </w:r>
      <w:proofErr w:type="spellEnd"/>
      <w:r w:rsidRPr="00C909B2">
        <w:rPr>
          <w:rFonts w:asciiTheme="minorHAnsi" w:hAnsiTheme="minorHAnsi" w:cstheme="minorHAnsi"/>
        </w:rPr>
        <w:t xml:space="preserve"> a optimalizace a </w:t>
      </w:r>
      <w:r w:rsidR="00070525">
        <w:rPr>
          <w:rFonts w:asciiTheme="minorHAnsi" w:hAnsiTheme="minorHAnsi" w:cstheme="minorHAnsi"/>
        </w:rPr>
        <w:t>Dodavatel</w:t>
      </w:r>
      <w:r w:rsidRPr="00C909B2">
        <w:rPr>
          <w:rFonts w:asciiTheme="minorHAnsi" w:hAnsiTheme="minorHAnsi" w:cstheme="minorHAnsi"/>
        </w:rPr>
        <w:t xml:space="preserve"> je povinen takovéto požadavky na poskytnutí Ad hoc služeb odmítnout. </w:t>
      </w:r>
      <w:r w:rsidR="00070525">
        <w:rPr>
          <w:rFonts w:asciiTheme="minorHAnsi" w:hAnsiTheme="minorHAnsi" w:cstheme="minorHAnsi"/>
        </w:rPr>
        <w:t xml:space="preserve">Dodavatel </w:t>
      </w:r>
      <w:r w:rsidRPr="00C909B2">
        <w:rPr>
          <w:rFonts w:asciiTheme="minorHAnsi" w:hAnsiTheme="minorHAnsi" w:cstheme="minorHAnsi"/>
        </w:rPr>
        <w:t xml:space="preserve">je rovněž povinen sdělit Objednateli kdykoliv na jeho vyžádání aktuální zbývající nevyčerpanou část počtu člověkohodin. </w:t>
      </w:r>
    </w:p>
    <w:p w14:paraId="02F8DAED" w14:textId="6ABCD616" w:rsidR="00A61AF0" w:rsidRDefault="00A61AF0" w:rsidP="00A61AF0">
      <w:pPr>
        <w:pStyle w:val="odstaveccluis1"/>
        <w:numPr>
          <w:ilvl w:val="0"/>
          <w:numId w:val="0"/>
        </w:numPr>
        <w:rPr>
          <w:rFonts w:asciiTheme="minorHAnsi" w:hAnsiTheme="minorHAnsi" w:cstheme="minorHAnsi"/>
        </w:rPr>
      </w:pPr>
    </w:p>
    <w:p w14:paraId="696DFF07" w14:textId="41604B26" w:rsidR="00A61AF0" w:rsidRDefault="00A61AF0" w:rsidP="009238A1">
      <w:pPr>
        <w:pStyle w:val="odstaveccluis1"/>
        <w:numPr>
          <w:ilvl w:val="0"/>
          <w:numId w:val="14"/>
        </w:numPr>
        <w:rPr>
          <w:rFonts w:asciiTheme="minorHAnsi" w:hAnsiTheme="minorHAnsi" w:cstheme="minorHAnsi"/>
          <w:b/>
          <w:bCs/>
        </w:rPr>
      </w:pPr>
      <w:r w:rsidRPr="00A61AF0">
        <w:rPr>
          <w:rFonts w:asciiTheme="minorHAnsi" w:hAnsiTheme="minorHAnsi" w:cstheme="minorHAnsi"/>
          <w:b/>
          <w:bCs/>
        </w:rPr>
        <w:t>VÝKAZ A AKCEPTACE VÝSLEDKŮ SLUŽBY REPARAMETRIZACE A OPTIMALIZACE</w:t>
      </w:r>
    </w:p>
    <w:p w14:paraId="302BCE95" w14:textId="4135545C" w:rsidR="00A61AF0" w:rsidRPr="005D5E35" w:rsidRDefault="00A61AF0" w:rsidP="009238A1">
      <w:pPr>
        <w:pStyle w:val="odstaveccluis1"/>
        <w:numPr>
          <w:ilvl w:val="1"/>
          <w:numId w:val="12"/>
        </w:numPr>
        <w:ind w:left="567" w:hanging="567"/>
        <w:rPr>
          <w:rFonts w:asciiTheme="minorHAnsi" w:hAnsiTheme="minorHAnsi" w:cstheme="minorHAnsi"/>
        </w:rPr>
      </w:pPr>
      <w:r w:rsidRPr="005D5E35">
        <w:rPr>
          <w:rFonts w:asciiTheme="minorHAnsi" w:hAnsiTheme="minorHAnsi" w:cstheme="minorHAnsi"/>
        </w:rPr>
        <w:t xml:space="preserve">Podkladem pro kontrolu poskytování Ad hoc Služeb je výkaz </w:t>
      </w:r>
      <w:proofErr w:type="spellStart"/>
      <w:r w:rsidRPr="005D5E35">
        <w:rPr>
          <w:rFonts w:asciiTheme="minorHAnsi" w:hAnsiTheme="minorHAnsi" w:cstheme="minorHAnsi"/>
        </w:rPr>
        <w:t>Reparametrizace</w:t>
      </w:r>
      <w:proofErr w:type="spellEnd"/>
      <w:r w:rsidRPr="005D5E35">
        <w:rPr>
          <w:rFonts w:asciiTheme="minorHAnsi" w:hAnsiTheme="minorHAnsi" w:cstheme="minorHAnsi"/>
        </w:rPr>
        <w:t xml:space="preserve"> a optimalizace (ve Smlouvě také jako „Výkaz Ad hoc služeb“) za příslušný kalendářní měsíc, který zahrnuje vyhodnocení časové náročnosti v člověkohodinách. Výkaz bude obsahovat rozpad člověkohodin nejméně v této míře detailu: konkrétní fyzická osoba provádějící činnost, popis činnosti, datum činnosti, pracnost, přičemž evidovanou a účtovanou časovou jednotkou je každá započatá půlhodina</w:t>
      </w:r>
      <w:r w:rsidR="00900873">
        <w:rPr>
          <w:rFonts w:asciiTheme="minorHAnsi" w:hAnsiTheme="minorHAnsi" w:cstheme="minorHAnsi"/>
        </w:rPr>
        <w:t xml:space="preserve"> </w:t>
      </w:r>
      <w:r w:rsidRPr="005D5E35">
        <w:rPr>
          <w:rFonts w:asciiTheme="minorHAnsi" w:hAnsiTheme="minorHAnsi" w:cstheme="minorHAnsi"/>
        </w:rPr>
        <w:t>činnosti a informaci o dokončení nebo uzavření požadavku. Výkaz bude Objednateli předložen</w:t>
      </w:r>
      <w:r w:rsidR="002951FA">
        <w:rPr>
          <w:rFonts w:asciiTheme="minorHAnsi" w:hAnsiTheme="minorHAnsi" w:cstheme="minorHAnsi"/>
        </w:rPr>
        <w:t xml:space="preserve"> vždy za uplynulý kalendářní měsíc</w:t>
      </w:r>
      <w:r w:rsidRPr="005D5E35">
        <w:rPr>
          <w:rFonts w:asciiTheme="minorHAnsi" w:hAnsiTheme="minorHAnsi" w:cstheme="minorHAnsi"/>
        </w:rPr>
        <w:t xml:space="preserve"> ke schválení</w:t>
      </w:r>
      <w:r w:rsidR="000B7C89">
        <w:rPr>
          <w:rFonts w:asciiTheme="minorHAnsi" w:hAnsiTheme="minorHAnsi" w:cstheme="minorHAnsi"/>
        </w:rPr>
        <w:t xml:space="preserve">, a to nejpozději do 15 dní od ukončení daného měsíce </w:t>
      </w:r>
      <w:r w:rsidR="002951FA">
        <w:rPr>
          <w:rFonts w:asciiTheme="minorHAnsi" w:hAnsiTheme="minorHAnsi" w:cstheme="minorHAnsi"/>
        </w:rPr>
        <w:t xml:space="preserve">a schválený Výkaz Ad hoc služeb bude </w:t>
      </w:r>
      <w:r w:rsidR="00900873">
        <w:rPr>
          <w:rFonts w:asciiTheme="minorHAnsi" w:hAnsiTheme="minorHAnsi" w:cstheme="minorHAnsi"/>
        </w:rPr>
        <w:t xml:space="preserve">Objednateli </w:t>
      </w:r>
      <w:r w:rsidR="002951FA">
        <w:rPr>
          <w:rFonts w:asciiTheme="minorHAnsi" w:hAnsiTheme="minorHAnsi" w:cstheme="minorHAnsi"/>
        </w:rPr>
        <w:t>předložen</w:t>
      </w:r>
      <w:r w:rsidRPr="005D5E35">
        <w:rPr>
          <w:rFonts w:asciiTheme="minorHAnsi" w:hAnsiTheme="minorHAnsi" w:cstheme="minorHAnsi"/>
        </w:rPr>
        <w:t xml:space="preserve"> společně s příslušným akceptačním protokolem</w:t>
      </w:r>
      <w:r w:rsidR="005D5E35">
        <w:rPr>
          <w:rFonts w:asciiTheme="minorHAnsi" w:hAnsiTheme="minorHAnsi" w:cstheme="minorHAnsi"/>
        </w:rPr>
        <w:t xml:space="preserve">. </w:t>
      </w:r>
    </w:p>
    <w:p w14:paraId="1BA106AB" w14:textId="5304C870" w:rsidR="00A61AF0" w:rsidRPr="005D5E35" w:rsidRDefault="00A61AF0" w:rsidP="009238A1">
      <w:pPr>
        <w:pStyle w:val="odstaveccluis1"/>
        <w:numPr>
          <w:ilvl w:val="1"/>
          <w:numId w:val="12"/>
        </w:numPr>
        <w:ind w:left="567" w:hanging="567"/>
        <w:rPr>
          <w:rFonts w:asciiTheme="minorHAnsi" w:hAnsiTheme="minorHAnsi" w:cstheme="minorHAnsi"/>
        </w:rPr>
      </w:pPr>
      <w:r w:rsidRPr="005D5E35">
        <w:rPr>
          <w:rFonts w:asciiTheme="minorHAnsi" w:hAnsiTheme="minorHAnsi" w:cstheme="minorHAnsi"/>
        </w:rPr>
        <w:t xml:space="preserve">Všechny výsledky změn konfigurací na základě </w:t>
      </w:r>
      <w:r w:rsidR="00FD2FAA">
        <w:rPr>
          <w:rFonts w:asciiTheme="minorHAnsi" w:hAnsiTheme="minorHAnsi" w:cstheme="minorHAnsi"/>
        </w:rPr>
        <w:t>S</w:t>
      </w:r>
      <w:r w:rsidRPr="005D5E35">
        <w:rPr>
          <w:rFonts w:asciiTheme="minorHAnsi" w:hAnsiTheme="minorHAnsi" w:cstheme="minorHAnsi"/>
        </w:rPr>
        <w:t xml:space="preserve">lužeb </w:t>
      </w:r>
      <w:proofErr w:type="spellStart"/>
      <w:r w:rsidRPr="005D5E35">
        <w:rPr>
          <w:rFonts w:asciiTheme="minorHAnsi" w:hAnsiTheme="minorHAnsi" w:cstheme="minorHAnsi"/>
        </w:rPr>
        <w:t>Reparametrizace</w:t>
      </w:r>
      <w:proofErr w:type="spellEnd"/>
      <w:r w:rsidRPr="005D5E35">
        <w:rPr>
          <w:rFonts w:asciiTheme="minorHAnsi" w:hAnsiTheme="minorHAnsi" w:cstheme="minorHAnsi"/>
        </w:rPr>
        <w:t xml:space="preserve"> a optimalizace dle této Smlouvy podléhají akceptaci na základě akceptační procedury popsané v odst. </w:t>
      </w:r>
      <w:r w:rsidR="005D5E35">
        <w:rPr>
          <w:rFonts w:asciiTheme="minorHAnsi" w:hAnsiTheme="minorHAnsi" w:cstheme="minorHAnsi"/>
        </w:rPr>
        <w:t>6.3.</w:t>
      </w:r>
      <w:r w:rsidRPr="005D5E35">
        <w:rPr>
          <w:rFonts w:asciiTheme="minorHAnsi" w:hAnsiTheme="minorHAnsi" w:cstheme="minorHAnsi"/>
        </w:rPr>
        <w:t xml:space="preserve"> tohoto článku Smlouvy. Akceptační protokol bude zahrnovat Objednávky konfigurací dle čl. </w:t>
      </w:r>
      <w:r w:rsidR="00171725">
        <w:rPr>
          <w:rFonts w:asciiTheme="minorHAnsi" w:hAnsiTheme="minorHAnsi" w:cstheme="minorHAnsi"/>
        </w:rPr>
        <w:t>5</w:t>
      </w:r>
      <w:r w:rsidR="00A51FF8">
        <w:rPr>
          <w:rFonts w:asciiTheme="minorHAnsi" w:hAnsiTheme="minorHAnsi" w:cstheme="minorHAnsi"/>
        </w:rPr>
        <w:t>.</w:t>
      </w:r>
      <w:r w:rsidRPr="005D5E35">
        <w:rPr>
          <w:rFonts w:asciiTheme="minorHAnsi" w:hAnsiTheme="minorHAnsi" w:cstheme="minorHAnsi"/>
        </w:rPr>
        <w:t xml:space="preserve"> odst. </w:t>
      </w:r>
      <w:r w:rsidR="00171725">
        <w:rPr>
          <w:rFonts w:asciiTheme="minorHAnsi" w:hAnsiTheme="minorHAnsi" w:cstheme="minorHAnsi"/>
        </w:rPr>
        <w:t>5.2</w:t>
      </w:r>
      <w:r w:rsidRPr="005D5E35">
        <w:rPr>
          <w:rFonts w:asciiTheme="minorHAnsi" w:hAnsiTheme="minorHAnsi" w:cstheme="minorHAnsi"/>
        </w:rPr>
        <w:t xml:space="preserve">. Smlouvy po jejich dokončení ze strany </w:t>
      </w:r>
      <w:r w:rsidR="00171725">
        <w:rPr>
          <w:rFonts w:asciiTheme="minorHAnsi" w:hAnsiTheme="minorHAnsi" w:cstheme="minorHAnsi"/>
        </w:rPr>
        <w:t>Dodavatel</w:t>
      </w:r>
      <w:r w:rsidRPr="005D5E35">
        <w:rPr>
          <w:rFonts w:asciiTheme="minorHAnsi" w:hAnsiTheme="minorHAnsi" w:cstheme="minorHAnsi"/>
        </w:rPr>
        <w:t xml:space="preserve">e. </w:t>
      </w:r>
    </w:p>
    <w:p w14:paraId="0B898E1D" w14:textId="448A375F" w:rsidR="00A61AF0" w:rsidRPr="005D5E35" w:rsidRDefault="00A61AF0" w:rsidP="009238A1">
      <w:pPr>
        <w:pStyle w:val="odstaveccluis1"/>
        <w:numPr>
          <w:ilvl w:val="1"/>
          <w:numId w:val="12"/>
        </w:numPr>
        <w:ind w:left="567" w:hanging="567"/>
        <w:rPr>
          <w:rFonts w:asciiTheme="minorHAnsi" w:hAnsiTheme="minorHAnsi" w:cstheme="minorHAnsi"/>
        </w:rPr>
      </w:pPr>
      <w:bookmarkStart w:id="27" w:name="_Ref438082053"/>
      <w:r w:rsidRPr="005D5E35">
        <w:rPr>
          <w:rFonts w:asciiTheme="minorHAnsi" w:hAnsiTheme="minorHAnsi" w:cstheme="minorHAnsi"/>
        </w:rPr>
        <w:lastRenderedPageBreak/>
        <w:t xml:space="preserve">Akceptační procedura zahrnuje ověření, zda poskytnuté plnění dle této Smlouvy vedlo k výsledku, ke kterému se smluvní strany zavázaly touto Smlouvou nebo v souladu s ní. </w:t>
      </w:r>
    </w:p>
    <w:p w14:paraId="371DA6A8" w14:textId="77777777" w:rsidR="00A61AF0" w:rsidRPr="005D5E35" w:rsidRDefault="00A61AF0" w:rsidP="00692E67">
      <w:pPr>
        <w:pStyle w:val="odstaveccluis2"/>
        <w:numPr>
          <w:ilvl w:val="2"/>
          <w:numId w:val="12"/>
        </w:numPr>
        <w:ind w:hanging="739"/>
        <w:rPr>
          <w:rFonts w:asciiTheme="minorHAnsi" w:hAnsiTheme="minorHAnsi" w:cstheme="minorHAnsi"/>
          <w:i/>
          <w:iCs/>
        </w:rPr>
      </w:pPr>
      <w:r w:rsidRPr="005D5E35">
        <w:rPr>
          <w:rFonts w:asciiTheme="minorHAnsi" w:hAnsiTheme="minorHAnsi" w:cstheme="minorHAnsi"/>
        </w:rPr>
        <w:t xml:space="preserve">Splňuje-li poskytnuté plnění vlastnosti určené v souladu s postupy dle této Smlouvy, Objednatel provede akceptaci příslušného plnění </w:t>
      </w:r>
      <w:r w:rsidRPr="005D5E35">
        <w:rPr>
          <w:rFonts w:asciiTheme="minorHAnsi" w:hAnsiTheme="minorHAnsi" w:cstheme="minorHAnsi"/>
          <w:i/>
          <w:iCs/>
        </w:rPr>
        <w:t xml:space="preserve">bez výhrad. </w:t>
      </w:r>
    </w:p>
    <w:p w14:paraId="078F56BF" w14:textId="6D0BC8BC" w:rsidR="00A61AF0" w:rsidRPr="005D5E35" w:rsidRDefault="00A61AF0" w:rsidP="00692E67">
      <w:pPr>
        <w:pStyle w:val="odstaveccluis2"/>
        <w:numPr>
          <w:ilvl w:val="2"/>
          <w:numId w:val="12"/>
        </w:numPr>
        <w:ind w:hanging="739"/>
        <w:rPr>
          <w:rFonts w:asciiTheme="minorHAnsi" w:hAnsiTheme="minorHAnsi" w:cstheme="minorHAnsi"/>
        </w:rPr>
      </w:pPr>
      <w:r w:rsidRPr="005D5E35">
        <w:rPr>
          <w:rFonts w:asciiTheme="minorHAnsi" w:hAnsiTheme="minorHAnsi" w:cstheme="minorHAnsi"/>
        </w:rPr>
        <w:t xml:space="preserve">Je-li poskytnuté plnění způsobilé sloužit svému účelu, má však ojedinělé drobné vady nebo nedodělky, které samy o sobě ani ve spojení s jinými nebrání užívání, je Objednatel oprávněn, nikoliv však povinen, příslušné plnění akceptovat </w:t>
      </w:r>
      <w:r w:rsidRPr="005D5E35">
        <w:rPr>
          <w:rFonts w:asciiTheme="minorHAnsi" w:hAnsiTheme="minorHAnsi" w:cstheme="minorHAnsi"/>
          <w:i/>
          <w:iCs/>
        </w:rPr>
        <w:t>s výhradou</w:t>
      </w:r>
      <w:r w:rsidRPr="005D5E35">
        <w:rPr>
          <w:rFonts w:asciiTheme="minorHAnsi" w:hAnsiTheme="minorHAnsi" w:cstheme="minorHAnsi"/>
        </w:rPr>
        <w:t xml:space="preserve"> odstranění zjištěných drobných vad a nedodělků </w:t>
      </w:r>
      <w:r w:rsidR="00171725">
        <w:rPr>
          <w:rFonts w:asciiTheme="minorHAnsi" w:hAnsiTheme="minorHAnsi" w:cstheme="minorHAnsi"/>
        </w:rPr>
        <w:t>Dodavatelem</w:t>
      </w:r>
      <w:r w:rsidRPr="005D5E35">
        <w:rPr>
          <w:rFonts w:asciiTheme="minorHAnsi" w:hAnsiTheme="minorHAnsi" w:cstheme="minorHAnsi"/>
        </w:rPr>
        <w:t xml:space="preserve">, a to během doby stanovené Objednatelem v akceptačním protokolu. Pro vyloučení jakýchkoli pochybností se uvádí, že v případě akceptace s výhradou není </w:t>
      </w:r>
      <w:r w:rsidR="00171725">
        <w:rPr>
          <w:rFonts w:asciiTheme="minorHAnsi" w:hAnsiTheme="minorHAnsi" w:cstheme="minorHAnsi"/>
        </w:rPr>
        <w:t>Dodavatel</w:t>
      </w:r>
      <w:r w:rsidRPr="005D5E35">
        <w:rPr>
          <w:rFonts w:asciiTheme="minorHAnsi" w:hAnsiTheme="minorHAnsi" w:cstheme="minorHAnsi"/>
        </w:rPr>
        <w:t xml:space="preserve"> oprávněn vystavit fakturu a nevzniká mu nárok na úhradu.</w:t>
      </w:r>
    </w:p>
    <w:p w14:paraId="20FF9D74" w14:textId="7ACB9374" w:rsidR="00A61AF0" w:rsidRPr="005D5E35" w:rsidRDefault="00A61AF0" w:rsidP="00692E67">
      <w:pPr>
        <w:pStyle w:val="odstaveccluis2"/>
        <w:numPr>
          <w:ilvl w:val="2"/>
          <w:numId w:val="12"/>
        </w:numPr>
        <w:ind w:hanging="739"/>
        <w:rPr>
          <w:rFonts w:asciiTheme="minorHAnsi" w:hAnsiTheme="minorHAnsi" w:cstheme="minorHAnsi"/>
        </w:rPr>
      </w:pPr>
      <w:r w:rsidRPr="005D5E35">
        <w:rPr>
          <w:rFonts w:asciiTheme="minorHAnsi" w:hAnsiTheme="minorHAnsi" w:cstheme="minorHAnsi"/>
        </w:rPr>
        <w:t>Nesplňuje-li plnění sjednané vlastnosti, popř. se Objednatel nerozhodne pro jeho akceptaci s</w:t>
      </w:r>
      <w:r w:rsidR="000B7C89">
        <w:rPr>
          <w:rFonts w:asciiTheme="minorHAnsi" w:hAnsiTheme="minorHAnsi" w:cstheme="minorHAnsi"/>
        </w:rPr>
        <w:t> </w:t>
      </w:r>
      <w:r w:rsidRPr="005D5E35">
        <w:rPr>
          <w:rFonts w:asciiTheme="minorHAnsi" w:hAnsiTheme="minorHAnsi" w:cstheme="minorHAnsi"/>
        </w:rPr>
        <w:t>výhradou</w:t>
      </w:r>
      <w:r w:rsidR="000B7C89">
        <w:rPr>
          <w:rFonts w:asciiTheme="minorHAnsi" w:hAnsiTheme="minorHAnsi" w:cstheme="minorHAnsi"/>
        </w:rPr>
        <w:t xml:space="preserve"> dle</w:t>
      </w:r>
      <w:r w:rsidRPr="005D5E35">
        <w:rPr>
          <w:rFonts w:asciiTheme="minorHAnsi" w:hAnsiTheme="minorHAnsi" w:cstheme="minorHAnsi"/>
        </w:rPr>
        <w:t xml:space="preserve"> </w:t>
      </w:r>
      <w:r w:rsidR="00171725">
        <w:rPr>
          <w:rFonts w:asciiTheme="minorHAnsi" w:hAnsiTheme="minorHAnsi" w:cstheme="minorHAnsi"/>
        </w:rPr>
        <w:t>pod</w:t>
      </w:r>
      <w:r w:rsidRPr="005D5E35">
        <w:rPr>
          <w:rFonts w:asciiTheme="minorHAnsi" w:hAnsiTheme="minorHAnsi" w:cstheme="minorHAnsi"/>
        </w:rPr>
        <w:t>odst</w:t>
      </w:r>
      <w:r w:rsidR="009C5F28">
        <w:rPr>
          <w:rFonts w:asciiTheme="minorHAnsi" w:hAnsiTheme="minorHAnsi" w:cstheme="minorHAnsi"/>
        </w:rPr>
        <w:t>avci</w:t>
      </w:r>
      <w:r w:rsidRPr="005D5E35">
        <w:rPr>
          <w:rFonts w:asciiTheme="minorHAnsi" w:hAnsiTheme="minorHAnsi" w:cstheme="minorHAnsi"/>
        </w:rPr>
        <w:t xml:space="preserve"> </w:t>
      </w:r>
      <w:r w:rsidR="00171725">
        <w:rPr>
          <w:rFonts w:asciiTheme="minorHAnsi" w:hAnsiTheme="minorHAnsi" w:cstheme="minorHAnsi"/>
        </w:rPr>
        <w:t>6.3.</w:t>
      </w:r>
      <w:r w:rsidRPr="005D5E35">
        <w:rPr>
          <w:rFonts w:asciiTheme="minorHAnsi" w:hAnsiTheme="minorHAnsi" w:cstheme="minorHAnsi"/>
        </w:rPr>
        <w:t xml:space="preserve">2., Objednatel společně s písemným sdělením svých výhrad plnění </w:t>
      </w:r>
      <w:r w:rsidRPr="005D5E35">
        <w:rPr>
          <w:rFonts w:asciiTheme="minorHAnsi" w:hAnsiTheme="minorHAnsi" w:cstheme="minorHAnsi"/>
          <w:i/>
          <w:iCs/>
        </w:rPr>
        <w:t>neakceptuje</w:t>
      </w:r>
      <w:r w:rsidRPr="005D5E35">
        <w:rPr>
          <w:rFonts w:asciiTheme="minorHAnsi" w:hAnsiTheme="minorHAnsi" w:cstheme="minorHAnsi"/>
        </w:rPr>
        <w:t xml:space="preserve">. </w:t>
      </w:r>
    </w:p>
    <w:p w14:paraId="09482A3C" w14:textId="4C8845B6" w:rsidR="00A61AF0" w:rsidRPr="005D5E35" w:rsidRDefault="00171725" w:rsidP="00692E67">
      <w:pPr>
        <w:pStyle w:val="odstaveccluis1"/>
        <w:numPr>
          <w:ilvl w:val="1"/>
          <w:numId w:val="12"/>
        </w:numPr>
        <w:ind w:left="567" w:hanging="567"/>
        <w:rPr>
          <w:rFonts w:asciiTheme="minorHAnsi" w:hAnsiTheme="minorHAnsi" w:cstheme="minorHAnsi"/>
        </w:rPr>
      </w:pPr>
      <w:r>
        <w:rPr>
          <w:rFonts w:asciiTheme="minorHAnsi" w:hAnsiTheme="minorHAnsi" w:cstheme="minorHAnsi"/>
        </w:rPr>
        <w:t>Dodavatel</w:t>
      </w:r>
      <w:r w:rsidR="00A61AF0" w:rsidRPr="005D5E35">
        <w:rPr>
          <w:rFonts w:asciiTheme="minorHAnsi" w:hAnsiTheme="minorHAnsi" w:cstheme="minorHAnsi"/>
        </w:rPr>
        <w:t xml:space="preserve"> je v prodlení se splněním termínu pro dokončení </w:t>
      </w:r>
      <w:r w:rsidR="00FD2FAA">
        <w:rPr>
          <w:rFonts w:asciiTheme="minorHAnsi" w:hAnsiTheme="minorHAnsi" w:cstheme="minorHAnsi"/>
        </w:rPr>
        <w:t>S</w:t>
      </w:r>
      <w:r w:rsidR="00A61AF0" w:rsidRPr="005D5E35">
        <w:rPr>
          <w:rFonts w:asciiTheme="minorHAnsi" w:hAnsiTheme="minorHAnsi" w:cstheme="minorHAnsi"/>
        </w:rPr>
        <w:t xml:space="preserve">lužeb </w:t>
      </w:r>
      <w:proofErr w:type="spellStart"/>
      <w:r w:rsidR="00A61AF0" w:rsidRPr="005D5E35">
        <w:rPr>
          <w:rFonts w:asciiTheme="minorHAnsi" w:hAnsiTheme="minorHAnsi" w:cstheme="minorHAnsi"/>
        </w:rPr>
        <w:t>Reparametrizace</w:t>
      </w:r>
      <w:proofErr w:type="spellEnd"/>
      <w:r w:rsidR="00FD2FAA">
        <w:rPr>
          <w:rFonts w:asciiTheme="minorHAnsi" w:hAnsiTheme="minorHAnsi" w:cstheme="minorHAnsi"/>
        </w:rPr>
        <w:t xml:space="preserve">    </w:t>
      </w:r>
      <w:r w:rsidR="00D46DA9">
        <w:rPr>
          <w:rFonts w:asciiTheme="minorHAnsi" w:hAnsiTheme="minorHAnsi" w:cstheme="minorHAnsi"/>
        </w:rPr>
        <w:t xml:space="preserve">      </w:t>
      </w:r>
      <w:r w:rsidR="00FD2FAA">
        <w:rPr>
          <w:rFonts w:asciiTheme="minorHAnsi" w:hAnsiTheme="minorHAnsi" w:cstheme="minorHAnsi"/>
        </w:rPr>
        <w:t xml:space="preserve">                              </w:t>
      </w:r>
      <w:r w:rsidR="00A61AF0" w:rsidRPr="005D5E35">
        <w:rPr>
          <w:rFonts w:asciiTheme="minorHAnsi" w:hAnsiTheme="minorHAnsi" w:cstheme="minorHAnsi"/>
        </w:rPr>
        <w:t xml:space="preserve"> a optimalizace, nedojde-li ve sjednaném termínu pro dokončení plnění z důvodů na straně </w:t>
      </w:r>
      <w:r>
        <w:rPr>
          <w:rFonts w:asciiTheme="minorHAnsi" w:hAnsiTheme="minorHAnsi" w:cstheme="minorHAnsi"/>
        </w:rPr>
        <w:t>Dodavatele</w:t>
      </w:r>
      <w:r w:rsidR="00A61AF0" w:rsidRPr="005D5E35">
        <w:rPr>
          <w:rFonts w:asciiTheme="minorHAnsi" w:hAnsiTheme="minorHAnsi" w:cstheme="minorHAnsi"/>
        </w:rPr>
        <w:t xml:space="preserve"> k akceptaci s výhradou nebo bez výhrad, a jeho prodlení pak trvá do provedení akceptace s výhradou nebo bez výhrad. Akceptace bude potvrzena podpisem akceptačního protokolu dle přílohy č. </w:t>
      </w:r>
      <w:r>
        <w:rPr>
          <w:rFonts w:asciiTheme="minorHAnsi" w:hAnsiTheme="minorHAnsi" w:cstheme="minorHAnsi"/>
        </w:rPr>
        <w:t>3</w:t>
      </w:r>
      <w:r w:rsidR="00A61AF0" w:rsidRPr="005D5E35">
        <w:rPr>
          <w:rFonts w:asciiTheme="minorHAnsi" w:hAnsiTheme="minorHAnsi" w:cstheme="minorHAnsi"/>
        </w:rPr>
        <w:t xml:space="preserve"> </w:t>
      </w:r>
      <w:r>
        <w:rPr>
          <w:rFonts w:asciiTheme="minorHAnsi" w:hAnsiTheme="minorHAnsi" w:cstheme="minorHAnsi"/>
        </w:rPr>
        <w:t>(</w:t>
      </w:r>
      <w:r w:rsidR="00A61AF0" w:rsidRPr="005D5E35">
        <w:rPr>
          <w:rFonts w:asciiTheme="minorHAnsi" w:hAnsiTheme="minorHAnsi" w:cstheme="minorHAnsi"/>
        </w:rPr>
        <w:t>Vzor akceptačního protokolu</w:t>
      </w:r>
      <w:r>
        <w:rPr>
          <w:rFonts w:asciiTheme="minorHAnsi" w:hAnsiTheme="minorHAnsi" w:cstheme="minorHAnsi"/>
        </w:rPr>
        <w:t>)</w:t>
      </w:r>
      <w:r w:rsidR="00A61AF0" w:rsidRPr="005D5E35">
        <w:rPr>
          <w:rFonts w:asciiTheme="minorHAnsi" w:hAnsiTheme="minorHAnsi" w:cstheme="minorHAnsi"/>
        </w:rPr>
        <w:t xml:space="preserve">, který bude obsahovat eventuální výhrady Objednatele. Odstranění vad, které byly uvedeny v akceptačním protokolu, kterým Objednatel akceptoval plnění s výhradami, strany potvrdí podpisem následného akceptačního protokolu s výrokem bez výhrad. </w:t>
      </w:r>
    </w:p>
    <w:p w14:paraId="3088F107" w14:textId="25309213" w:rsidR="00A61AF0" w:rsidRPr="001465CD" w:rsidRDefault="00171725" w:rsidP="00692E67">
      <w:pPr>
        <w:pStyle w:val="odstaveccluis1"/>
        <w:numPr>
          <w:ilvl w:val="1"/>
          <w:numId w:val="12"/>
        </w:numPr>
        <w:ind w:left="567" w:hanging="567"/>
        <w:rPr>
          <w:rFonts w:asciiTheme="minorHAnsi" w:hAnsiTheme="minorHAnsi" w:cstheme="minorHAnsi"/>
        </w:rPr>
      </w:pPr>
      <w:r>
        <w:rPr>
          <w:rFonts w:asciiTheme="minorHAnsi" w:hAnsiTheme="minorHAnsi" w:cstheme="minorHAnsi"/>
        </w:rPr>
        <w:t>Dodavatel</w:t>
      </w:r>
      <w:r w:rsidR="00A61AF0" w:rsidRPr="005D5E35">
        <w:rPr>
          <w:rFonts w:asciiTheme="minorHAnsi" w:hAnsiTheme="minorHAnsi" w:cstheme="minorHAnsi"/>
        </w:rPr>
        <w:t xml:space="preserve"> je oprávněn vystavit fakturu za dané plnění až poté, co je dané plnění akceptováno bez výhrad. V případě, že </w:t>
      </w:r>
      <w:r>
        <w:rPr>
          <w:rFonts w:asciiTheme="minorHAnsi" w:hAnsiTheme="minorHAnsi" w:cstheme="minorHAnsi"/>
        </w:rPr>
        <w:t>Dodavatel</w:t>
      </w:r>
      <w:r w:rsidR="00A61AF0" w:rsidRPr="005D5E35">
        <w:rPr>
          <w:rFonts w:asciiTheme="minorHAnsi" w:hAnsiTheme="minorHAnsi" w:cstheme="minorHAnsi"/>
        </w:rPr>
        <w:t xml:space="preserve"> neodstraní drobné vady a nedodělky ve lhůtě stanovené v akceptačním protokolu s výhradami, ocitne se v prodlení </w:t>
      </w:r>
      <w:r w:rsidR="00A61AF0" w:rsidRPr="00C7035E">
        <w:rPr>
          <w:rFonts w:asciiTheme="minorHAnsi" w:hAnsiTheme="minorHAnsi" w:cstheme="minorHAnsi"/>
        </w:rPr>
        <w:t xml:space="preserve">dle </w:t>
      </w:r>
      <w:r w:rsidRPr="00C7035E">
        <w:rPr>
          <w:rFonts w:asciiTheme="minorHAnsi" w:hAnsiTheme="minorHAnsi" w:cstheme="minorHAnsi"/>
        </w:rPr>
        <w:t xml:space="preserve">čl. </w:t>
      </w:r>
      <w:r w:rsidR="00FD2FAA">
        <w:rPr>
          <w:rFonts w:asciiTheme="minorHAnsi" w:hAnsiTheme="minorHAnsi" w:cstheme="minorHAnsi"/>
        </w:rPr>
        <w:t>9</w:t>
      </w:r>
      <w:r w:rsidR="00A51FF8">
        <w:rPr>
          <w:rFonts w:asciiTheme="minorHAnsi" w:hAnsiTheme="minorHAnsi" w:cstheme="minorHAnsi"/>
        </w:rPr>
        <w:t>.</w:t>
      </w:r>
      <w:r w:rsidRPr="00C7035E">
        <w:rPr>
          <w:rFonts w:asciiTheme="minorHAnsi" w:hAnsiTheme="minorHAnsi" w:cstheme="minorHAnsi"/>
        </w:rPr>
        <w:t xml:space="preserve"> odst.</w:t>
      </w:r>
      <w:r w:rsidR="00A61AF0" w:rsidRPr="00C7035E">
        <w:rPr>
          <w:rFonts w:asciiTheme="minorHAnsi" w:hAnsiTheme="minorHAnsi" w:cstheme="minorHAnsi"/>
        </w:rPr>
        <w:t xml:space="preserve"> </w:t>
      </w:r>
      <w:r w:rsidR="00FD2FAA">
        <w:rPr>
          <w:rFonts w:asciiTheme="minorHAnsi" w:hAnsiTheme="minorHAnsi" w:cstheme="minorHAnsi"/>
        </w:rPr>
        <w:t>9.3.</w:t>
      </w:r>
      <w:r w:rsidR="00A61AF0" w:rsidRPr="00CA415F">
        <w:rPr>
          <w:rFonts w:asciiTheme="minorHAnsi" w:hAnsiTheme="minorHAnsi" w:cstheme="minorHAnsi"/>
        </w:rPr>
        <w:t xml:space="preserve"> Smlouvy.</w:t>
      </w:r>
    </w:p>
    <w:p w14:paraId="109359FC" w14:textId="39376555" w:rsidR="00A61AF0" w:rsidRPr="005D5E35" w:rsidRDefault="00A61AF0" w:rsidP="00692E67">
      <w:pPr>
        <w:pStyle w:val="odstaveccluis1"/>
        <w:numPr>
          <w:ilvl w:val="1"/>
          <w:numId w:val="12"/>
        </w:numPr>
        <w:ind w:left="567" w:hanging="567"/>
        <w:rPr>
          <w:rFonts w:asciiTheme="minorHAnsi" w:hAnsiTheme="minorHAnsi" w:cstheme="minorHAnsi"/>
        </w:rPr>
      </w:pPr>
      <w:r w:rsidRPr="005D5E35">
        <w:rPr>
          <w:rFonts w:asciiTheme="minorHAnsi" w:hAnsiTheme="minorHAnsi" w:cstheme="minorHAnsi"/>
        </w:rPr>
        <w:t xml:space="preserve">Smluvní strany výslovně sjednávají, že akceptuje-li Objednatel jakékoliv plnění dle této Smlouvy bez výhrad, nebude tím dotčeno jeho právo na přiznání práv z případných vad takového </w:t>
      </w:r>
      <w:proofErr w:type="gramStart"/>
      <w:r w:rsidRPr="005D5E35">
        <w:rPr>
          <w:rFonts w:asciiTheme="minorHAnsi" w:hAnsiTheme="minorHAnsi" w:cstheme="minorHAnsi"/>
        </w:rPr>
        <w:t>plnění</w:t>
      </w:r>
      <w:r w:rsidR="00195D66">
        <w:rPr>
          <w:rFonts w:asciiTheme="minorHAnsi" w:hAnsiTheme="minorHAnsi" w:cstheme="minorHAnsi"/>
        </w:rPr>
        <w:t>,</w:t>
      </w:r>
      <w:r w:rsidR="00FD2FAA">
        <w:rPr>
          <w:rFonts w:asciiTheme="minorHAnsi" w:hAnsiTheme="minorHAnsi" w:cstheme="minorHAnsi"/>
        </w:rPr>
        <w:t xml:space="preserve">   </w:t>
      </w:r>
      <w:proofErr w:type="gramEnd"/>
      <w:r w:rsidR="00FD2FAA">
        <w:rPr>
          <w:rFonts w:asciiTheme="minorHAnsi" w:hAnsiTheme="minorHAnsi" w:cstheme="minorHAnsi"/>
        </w:rPr>
        <w:t xml:space="preserve"> </w:t>
      </w:r>
      <w:r w:rsidR="00D46DA9">
        <w:rPr>
          <w:rFonts w:asciiTheme="minorHAnsi" w:hAnsiTheme="minorHAnsi" w:cstheme="minorHAnsi"/>
        </w:rPr>
        <w:t xml:space="preserve">                 </w:t>
      </w:r>
      <w:r w:rsidR="00FD2FAA">
        <w:rPr>
          <w:rFonts w:asciiTheme="minorHAnsi" w:hAnsiTheme="minorHAnsi" w:cstheme="minorHAnsi"/>
        </w:rPr>
        <w:t xml:space="preserve">   </w:t>
      </w:r>
      <w:r w:rsidRPr="005D5E35">
        <w:rPr>
          <w:rFonts w:asciiTheme="minorHAnsi" w:hAnsiTheme="minorHAnsi" w:cstheme="minorHAnsi"/>
        </w:rPr>
        <w:t xml:space="preserve"> i pokud je </w:t>
      </w:r>
      <w:r w:rsidR="005C7DF1">
        <w:rPr>
          <w:rFonts w:asciiTheme="minorHAnsi" w:hAnsiTheme="minorHAnsi" w:cstheme="minorHAnsi"/>
        </w:rPr>
        <w:t>Dodavatel</w:t>
      </w:r>
      <w:r w:rsidRPr="005D5E35">
        <w:rPr>
          <w:rFonts w:asciiTheme="minorHAnsi" w:hAnsiTheme="minorHAnsi" w:cstheme="minorHAnsi"/>
        </w:rPr>
        <w:t xml:space="preserve">i bez zbytečného odkladu nenahlásil. </w:t>
      </w:r>
    </w:p>
    <w:bookmarkEnd w:id="27"/>
    <w:p w14:paraId="6509AB29" w14:textId="138CA56B" w:rsidR="002D45ED" w:rsidRDefault="002D45ED" w:rsidP="002D45ED">
      <w:pPr>
        <w:pStyle w:val="RLTextlnkuslovan"/>
        <w:numPr>
          <w:ilvl w:val="0"/>
          <w:numId w:val="0"/>
        </w:numPr>
        <w:spacing w:line="240" w:lineRule="auto"/>
        <w:rPr>
          <w:b/>
          <w:bCs/>
          <w:szCs w:val="22"/>
        </w:rPr>
      </w:pPr>
    </w:p>
    <w:p w14:paraId="7D04F27C" w14:textId="77777777" w:rsidR="00472CBA" w:rsidRPr="00D4079A" w:rsidRDefault="00472CBA" w:rsidP="009238A1">
      <w:pPr>
        <w:pStyle w:val="RLlneksmlouvy"/>
        <w:numPr>
          <w:ilvl w:val="0"/>
          <w:numId w:val="11"/>
        </w:numPr>
        <w:spacing w:before="120" w:line="240" w:lineRule="auto"/>
        <w:ind w:left="0" w:firstLine="0"/>
        <w:rPr>
          <w:rFonts w:asciiTheme="minorHAnsi" w:hAnsiTheme="minorHAnsi"/>
          <w:caps/>
          <w:szCs w:val="22"/>
        </w:rPr>
      </w:pPr>
      <w:bookmarkStart w:id="28" w:name="_Ref409099906"/>
      <w:bookmarkStart w:id="29" w:name="_Toc38360729"/>
      <w:r w:rsidRPr="00D4079A">
        <w:rPr>
          <w:rFonts w:asciiTheme="minorHAnsi" w:hAnsiTheme="minorHAnsi"/>
          <w:caps/>
          <w:szCs w:val="22"/>
        </w:rPr>
        <w:t>Práva a povinnosti smluvních stran</w:t>
      </w:r>
      <w:bookmarkEnd w:id="28"/>
      <w:bookmarkEnd w:id="29"/>
    </w:p>
    <w:p w14:paraId="41D7712A" w14:textId="77777777" w:rsidR="00472CBA" w:rsidRPr="00D4079A" w:rsidRDefault="00472CBA" w:rsidP="00692E67">
      <w:pPr>
        <w:pStyle w:val="RLTextlnkuslovan"/>
        <w:numPr>
          <w:ilvl w:val="1"/>
          <w:numId w:val="11"/>
        </w:numPr>
        <w:spacing w:line="240" w:lineRule="auto"/>
        <w:ind w:left="567" w:hanging="567"/>
        <w:rPr>
          <w:rFonts w:asciiTheme="minorHAnsi" w:hAnsiTheme="minorHAnsi"/>
          <w:szCs w:val="22"/>
        </w:rPr>
      </w:pPr>
      <w:bookmarkStart w:id="30" w:name="_Ref306264821"/>
      <w:bookmarkStart w:id="31" w:name="_Ref288557669"/>
      <w:r w:rsidRPr="00D4079A">
        <w:rPr>
          <w:rFonts w:asciiTheme="minorHAnsi" w:hAnsiTheme="minorHAnsi"/>
          <w:szCs w:val="22"/>
        </w:rPr>
        <w:t xml:space="preserve">Smluvní strany jsou povinny se vzájemně informovat o všech okolnostech důležitých pro řádné a včasné </w:t>
      </w:r>
      <w:r w:rsidR="00956FE5" w:rsidRPr="00D4079A">
        <w:rPr>
          <w:rFonts w:asciiTheme="minorHAnsi" w:hAnsiTheme="minorHAnsi"/>
          <w:szCs w:val="22"/>
        </w:rPr>
        <w:t>poskytování plnění</w:t>
      </w:r>
      <w:r w:rsidRPr="00D4079A">
        <w:rPr>
          <w:rFonts w:asciiTheme="minorHAnsi" w:hAnsiTheme="minorHAnsi"/>
          <w:szCs w:val="22"/>
        </w:rPr>
        <w:t xml:space="preserve">, přičemž Objednatel je povinen poskytnout </w:t>
      </w:r>
      <w:r w:rsidR="00FF5B84" w:rsidRPr="00D4079A">
        <w:rPr>
          <w:rFonts w:asciiTheme="minorHAnsi" w:hAnsiTheme="minorHAnsi"/>
          <w:szCs w:val="22"/>
        </w:rPr>
        <w:t>Dodavatel</w:t>
      </w:r>
      <w:r w:rsidRPr="00D4079A">
        <w:rPr>
          <w:rFonts w:asciiTheme="minorHAnsi" w:hAnsiTheme="minorHAnsi"/>
          <w:szCs w:val="22"/>
        </w:rPr>
        <w:t>i součinnost v následujícím rozsahu:</w:t>
      </w:r>
      <w:bookmarkEnd w:id="30"/>
    </w:p>
    <w:p w14:paraId="011D2450" w14:textId="77777777" w:rsidR="00472CBA" w:rsidRPr="00D4079A" w:rsidRDefault="00472CBA" w:rsidP="00692E67">
      <w:pPr>
        <w:pStyle w:val="RLTextlnkuslovan"/>
        <w:numPr>
          <w:ilvl w:val="2"/>
          <w:numId w:val="11"/>
        </w:numPr>
        <w:spacing w:line="240" w:lineRule="auto"/>
        <w:ind w:left="1560" w:hanging="709"/>
        <w:rPr>
          <w:rFonts w:asciiTheme="minorHAnsi" w:hAnsiTheme="minorHAnsi"/>
          <w:szCs w:val="22"/>
        </w:rPr>
      </w:pPr>
      <w:r w:rsidRPr="00D4079A">
        <w:rPr>
          <w:rFonts w:asciiTheme="minorHAnsi" w:hAnsiTheme="minorHAnsi"/>
          <w:szCs w:val="22"/>
        </w:rPr>
        <w:t xml:space="preserve">zajistit potřebné přístupy do prostor </w:t>
      </w:r>
      <w:proofErr w:type="spellStart"/>
      <w:r w:rsidRPr="00D4079A">
        <w:rPr>
          <w:rFonts w:asciiTheme="minorHAnsi" w:hAnsiTheme="minorHAnsi"/>
          <w:szCs w:val="22"/>
        </w:rPr>
        <w:t>MZe</w:t>
      </w:r>
      <w:proofErr w:type="spellEnd"/>
      <w:r w:rsidRPr="00D4079A">
        <w:rPr>
          <w:rFonts w:asciiTheme="minorHAnsi" w:hAnsiTheme="minorHAnsi"/>
          <w:szCs w:val="22"/>
        </w:rPr>
        <w:t xml:space="preserve"> pro pracovníky </w:t>
      </w:r>
      <w:r w:rsidR="00FF5B84" w:rsidRPr="00D4079A">
        <w:rPr>
          <w:rFonts w:asciiTheme="minorHAnsi" w:hAnsiTheme="minorHAnsi"/>
          <w:szCs w:val="22"/>
        </w:rPr>
        <w:t>Dodavatel</w:t>
      </w:r>
      <w:r w:rsidRPr="00D4079A">
        <w:rPr>
          <w:rFonts w:asciiTheme="minorHAnsi" w:hAnsiTheme="minorHAnsi"/>
          <w:szCs w:val="22"/>
        </w:rPr>
        <w:t xml:space="preserve">e a spolupráci pracovníků </w:t>
      </w:r>
      <w:proofErr w:type="spellStart"/>
      <w:r w:rsidRPr="00D4079A">
        <w:rPr>
          <w:rFonts w:asciiTheme="minorHAnsi" w:hAnsiTheme="minorHAnsi"/>
          <w:szCs w:val="22"/>
        </w:rPr>
        <w:t>MZe</w:t>
      </w:r>
      <w:proofErr w:type="spellEnd"/>
      <w:r w:rsidRPr="00D4079A">
        <w:rPr>
          <w:rFonts w:asciiTheme="minorHAnsi" w:hAnsiTheme="minorHAnsi"/>
          <w:szCs w:val="22"/>
        </w:rPr>
        <w:t xml:space="preserve"> s </w:t>
      </w:r>
      <w:r w:rsidR="00FF5B84" w:rsidRPr="00D4079A">
        <w:rPr>
          <w:rFonts w:asciiTheme="minorHAnsi" w:hAnsiTheme="minorHAnsi"/>
          <w:szCs w:val="22"/>
        </w:rPr>
        <w:t>Dodavatel</w:t>
      </w:r>
      <w:r w:rsidRPr="00D4079A">
        <w:rPr>
          <w:rFonts w:asciiTheme="minorHAnsi" w:hAnsiTheme="minorHAnsi"/>
          <w:szCs w:val="22"/>
        </w:rPr>
        <w:t>em v nezbytném rozsahu,</w:t>
      </w:r>
    </w:p>
    <w:p w14:paraId="5606D28C" w14:textId="76513F0F" w:rsidR="00472CBA" w:rsidRPr="00D4079A" w:rsidRDefault="00472CBA" w:rsidP="00692E67">
      <w:pPr>
        <w:pStyle w:val="RLTextlnkuslovan"/>
        <w:numPr>
          <w:ilvl w:val="2"/>
          <w:numId w:val="11"/>
        </w:numPr>
        <w:spacing w:line="240" w:lineRule="auto"/>
        <w:ind w:left="1560" w:hanging="709"/>
        <w:rPr>
          <w:rFonts w:asciiTheme="minorHAnsi" w:hAnsiTheme="minorHAnsi"/>
          <w:szCs w:val="22"/>
        </w:rPr>
      </w:pPr>
      <w:r w:rsidRPr="00D4079A">
        <w:rPr>
          <w:rFonts w:asciiTheme="minorHAnsi" w:hAnsiTheme="minorHAnsi"/>
          <w:szCs w:val="22"/>
        </w:rPr>
        <w:t xml:space="preserve">poskytnout </w:t>
      </w:r>
      <w:r w:rsidR="00FF5B84" w:rsidRPr="00D4079A">
        <w:rPr>
          <w:rFonts w:asciiTheme="minorHAnsi" w:hAnsiTheme="minorHAnsi"/>
          <w:szCs w:val="22"/>
        </w:rPr>
        <w:t>Dodavatel</w:t>
      </w:r>
      <w:r w:rsidRPr="00D4079A">
        <w:rPr>
          <w:rFonts w:asciiTheme="minorHAnsi" w:hAnsiTheme="minorHAnsi"/>
          <w:szCs w:val="22"/>
        </w:rPr>
        <w:t>i nezbytn</w:t>
      </w:r>
      <w:r w:rsidR="00350603" w:rsidRPr="00D4079A">
        <w:rPr>
          <w:rFonts w:asciiTheme="minorHAnsi" w:hAnsiTheme="minorHAnsi"/>
          <w:szCs w:val="22"/>
        </w:rPr>
        <w:t>ou</w:t>
      </w:r>
      <w:r w:rsidRPr="00D4079A">
        <w:rPr>
          <w:rFonts w:asciiTheme="minorHAnsi" w:hAnsiTheme="minorHAnsi"/>
          <w:szCs w:val="22"/>
        </w:rPr>
        <w:t xml:space="preserve"> </w:t>
      </w:r>
      <w:r w:rsidR="000951D8" w:rsidRPr="00D4079A">
        <w:rPr>
          <w:rFonts w:asciiTheme="minorHAnsi" w:hAnsiTheme="minorHAnsi"/>
          <w:szCs w:val="22"/>
        </w:rPr>
        <w:t>součinnost</w:t>
      </w:r>
      <w:r w:rsidRPr="00D4079A">
        <w:rPr>
          <w:rFonts w:asciiTheme="minorHAnsi" w:hAnsiTheme="minorHAnsi"/>
          <w:szCs w:val="22"/>
        </w:rPr>
        <w:t xml:space="preserve"> pro </w:t>
      </w:r>
      <w:r w:rsidR="005C1FFF" w:rsidRPr="00D4079A">
        <w:rPr>
          <w:rFonts w:asciiTheme="minorHAnsi" w:hAnsiTheme="minorHAnsi"/>
          <w:szCs w:val="22"/>
        </w:rPr>
        <w:t xml:space="preserve">poskytnutí </w:t>
      </w:r>
      <w:r w:rsidR="000459A0">
        <w:rPr>
          <w:rFonts w:asciiTheme="minorHAnsi" w:hAnsiTheme="minorHAnsi"/>
          <w:szCs w:val="22"/>
        </w:rPr>
        <w:t>Ad hoc s</w:t>
      </w:r>
      <w:r w:rsidR="005C1FFF" w:rsidRPr="00D4079A">
        <w:rPr>
          <w:rFonts w:asciiTheme="minorHAnsi" w:hAnsiTheme="minorHAnsi"/>
          <w:szCs w:val="22"/>
        </w:rPr>
        <w:t>lužeb</w:t>
      </w:r>
      <w:r w:rsidRPr="00D4079A">
        <w:rPr>
          <w:rFonts w:asciiTheme="minorHAnsi" w:hAnsiTheme="minorHAnsi"/>
          <w:szCs w:val="22"/>
        </w:rPr>
        <w:t>, kter</w:t>
      </w:r>
      <w:r w:rsidR="00350603" w:rsidRPr="00D4079A">
        <w:rPr>
          <w:rFonts w:asciiTheme="minorHAnsi" w:hAnsiTheme="minorHAnsi"/>
          <w:szCs w:val="22"/>
        </w:rPr>
        <w:t>ou</w:t>
      </w:r>
      <w:r w:rsidRPr="00D4079A">
        <w:rPr>
          <w:rFonts w:asciiTheme="minorHAnsi" w:hAnsiTheme="minorHAnsi"/>
          <w:szCs w:val="22"/>
        </w:rPr>
        <w:t xml:space="preserve"> si </w:t>
      </w:r>
      <w:r w:rsidR="00FF5B84" w:rsidRPr="00D4079A">
        <w:rPr>
          <w:rFonts w:asciiTheme="minorHAnsi" w:hAnsiTheme="minorHAnsi"/>
          <w:szCs w:val="22"/>
        </w:rPr>
        <w:t>Dodavatel</w:t>
      </w:r>
      <w:r w:rsidRPr="00D4079A">
        <w:rPr>
          <w:rFonts w:asciiTheme="minorHAnsi" w:hAnsiTheme="minorHAnsi"/>
          <w:szCs w:val="22"/>
        </w:rPr>
        <w:t xml:space="preserve"> vyžádá a takovou </w:t>
      </w:r>
      <w:r w:rsidR="007755AE" w:rsidRPr="00D4079A">
        <w:rPr>
          <w:rFonts w:asciiTheme="minorHAnsi" w:hAnsiTheme="minorHAnsi"/>
          <w:szCs w:val="22"/>
        </w:rPr>
        <w:t>nezbytnost součinnosti ze strany Objednatele</w:t>
      </w:r>
      <w:r w:rsidRPr="00D4079A">
        <w:rPr>
          <w:rFonts w:asciiTheme="minorHAnsi" w:hAnsiTheme="minorHAnsi"/>
          <w:szCs w:val="22"/>
        </w:rPr>
        <w:t xml:space="preserve"> náležitě odůvodní (zejména, fyzický přístup k hardware, přístupová práva nebo asistenci oprávněné osoby – administrátora IT),</w:t>
      </w:r>
    </w:p>
    <w:p w14:paraId="5EC83B9F" w14:textId="52B9204B" w:rsidR="00472CBA" w:rsidRPr="00D4079A" w:rsidRDefault="00472CBA" w:rsidP="00692E67">
      <w:pPr>
        <w:pStyle w:val="RLTextlnkuslovan"/>
        <w:numPr>
          <w:ilvl w:val="2"/>
          <w:numId w:val="11"/>
        </w:numPr>
        <w:spacing w:line="240" w:lineRule="auto"/>
        <w:ind w:left="1560" w:hanging="709"/>
        <w:rPr>
          <w:rFonts w:asciiTheme="minorHAnsi" w:hAnsiTheme="minorHAnsi"/>
          <w:szCs w:val="22"/>
        </w:rPr>
      </w:pPr>
      <w:r w:rsidRPr="00D4079A">
        <w:rPr>
          <w:rFonts w:asciiTheme="minorHAnsi" w:hAnsiTheme="minorHAnsi"/>
          <w:szCs w:val="22"/>
        </w:rPr>
        <w:t xml:space="preserve">vyjadřovat se k návrhům na další postup </w:t>
      </w:r>
      <w:r w:rsidR="00FF5B84" w:rsidRPr="00D4079A">
        <w:rPr>
          <w:rFonts w:asciiTheme="minorHAnsi" w:hAnsiTheme="minorHAnsi"/>
          <w:szCs w:val="22"/>
        </w:rPr>
        <w:t>Dodavatel</w:t>
      </w:r>
      <w:r w:rsidRPr="00D4079A">
        <w:rPr>
          <w:rFonts w:asciiTheme="minorHAnsi" w:hAnsiTheme="minorHAnsi"/>
          <w:szCs w:val="22"/>
        </w:rPr>
        <w:t xml:space="preserve">e, bude-li to nezbytné pro řádné </w:t>
      </w:r>
      <w:r w:rsidR="005C1FFF" w:rsidRPr="00D4079A">
        <w:rPr>
          <w:rFonts w:asciiTheme="minorHAnsi" w:hAnsiTheme="minorHAnsi"/>
          <w:szCs w:val="22"/>
        </w:rPr>
        <w:t>poskytování služeb</w:t>
      </w:r>
      <w:r w:rsidR="000E0920">
        <w:rPr>
          <w:rFonts w:asciiTheme="minorHAnsi" w:hAnsiTheme="minorHAnsi"/>
          <w:szCs w:val="22"/>
        </w:rPr>
        <w:t>.</w:t>
      </w:r>
      <w:r w:rsidRPr="00D4079A">
        <w:rPr>
          <w:rFonts w:asciiTheme="minorHAnsi" w:hAnsiTheme="minorHAnsi"/>
          <w:szCs w:val="22"/>
        </w:rPr>
        <w:t xml:space="preserve"> </w:t>
      </w:r>
    </w:p>
    <w:p w14:paraId="42A4243E" w14:textId="02C2633F" w:rsidR="00821BFF" w:rsidRPr="00D4079A" w:rsidRDefault="00472CBA" w:rsidP="00692E67">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lastRenderedPageBreak/>
        <w:t xml:space="preserve">Objednatel je povinen poskytovat součinnost pouze v nezbytném rozsahu, který je specifikován v odst. </w:t>
      </w:r>
      <w:r w:rsidR="004F7F32">
        <w:rPr>
          <w:rFonts w:asciiTheme="minorHAnsi" w:hAnsiTheme="minorHAnsi"/>
          <w:szCs w:val="22"/>
        </w:rPr>
        <w:t>7</w:t>
      </w:r>
      <w:r w:rsidR="005C1FFF" w:rsidRPr="00D4079A">
        <w:rPr>
          <w:rFonts w:asciiTheme="minorHAnsi" w:hAnsiTheme="minorHAnsi"/>
          <w:szCs w:val="22"/>
        </w:rPr>
        <w:t>.1</w:t>
      </w:r>
      <w:r w:rsidRPr="00D4079A">
        <w:rPr>
          <w:rFonts w:asciiTheme="minorHAnsi" w:hAnsiTheme="minorHAnsi"/>
          <w:szCs w:val="22"/>
        </w:rPr>
        <w:t xml:space="preserve"> této Smlouvy. Součinnost bude poskytnuta prostřednictvím kontaktní osoby</w:t>
      </w:r>
      <w:r w:rsidR="00002990">
        <w:rPr>
          <w:rFonts w:asciiTheme="minorHAnsi" w:hAnsiTheme="minorHAnsi"/>
          <w:szCs w:val="22"/>
        </w:rPr>
        <w:t xml:space="preserve"> pro technické záležitosti</w:t>
      </w:r>
      <w:r w:rsidRPr="00D4079A">
        <w:rPr>
          <w:rFonts w:asciiTheme="minorHAnsi" w:hAnsiTheme="minorHAnsi"/>
          <w:szCs w:val="22"/>
        </w:rPr>
        <w:t>.</w:t>
      </w:r>
    </w:p>
    <w:p w14:paraId="2E0F446D" w14:textId="4DD1B362" w:rsidR="00821BFF" w:rsidRPr="00D4079A" w:rsidRDefault="00472CBA" w:rsidP="00692E67">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 xml:space="preserve">V případě, že je nezbytná součinnost Objednatele pro řádné plnění této Smlouvy </w:t>
      </w:r>
      <w:r w:rsidR="00FF5B84" w:rsidRPr="00D4079A">
        <w:rPr>
          <w:rFonts w:asciiTheme="minorHAnsi" w:hAnsiTheme="minorHAnsi"/>
          <w:szCs w:val="22"/>
        </w:rPr>
        <w:t>Dodavatel</w:t>
      </w:r>
      <w:r w:rsidRPr="00D4079A">
        <w:rPr>
          <w:rFonts w:asciiTheme="minorHAnsi" w:hAnsiTheme="minorHAnsi"/>
          <w:szCs w:val="22"/>
        </w:rPr>
        <w:t>em</w:t>
      </w:r>
      <w:r w:rsidR="00D43DA4">
        <w:rPr>
          <w:rFonts w:asciiTheme="minorHAnsi" w:hAnsiTheme="minorHAnsi"/>
          <w:szCs w:val="22"/>
        </w:rPr>
        <w:t xml:space="preserve">   </w:t>
      </w:r>
      <w:r w:rsidR="00D46DA9">
        <w:rPr>
          <w:rFonts w:asciiTheme="minorHAnsi" w:hAnsiTheme="minorHAnsi"/>
          <w:szCs w:val="22"/>
        </w:rPr>
        <w:t xml:space="preserve">     </w:t>
      </w:r>
      <w:r w:rsidR="00D43DA4">
        <w:rPr>
          <w:rFonts w:asciiTheme="minorHAnsi" w:hAnsiTheme="minorHAnsi"/>
          <w:szCs w:val="22"/>
        </w:rPr>
        <w:t xml:space="preserve">        </w:t>
      </w:r>
      <w:r w:rsidRPr="00D4079A">
        <w:rPr>
          <w:rFonts w:asciiTheme="minorHAnsi" w:hAnsiTheme="minorHAnsi"/>
          <w:szCs w:val="22"/>
        </w:rPr>
        <w:t xml:space="preserve"> a Objednatel je v prodlení s jejím poskytnutím, zavazuje se </w:t>
      </w:r>
      <w:r w:rsidR="00FF5B84" w:rsidRPr="00D4079A">
        <w:rPr>
          <w:rFonts w:asciiTheme="minorHAnsi" w:hAnsiTheme="minorHAnsi"/>
          <w:szCs w:val="22"/>
        </w:rPr>
        <w:t>Dodavatel</w:t>
      </w:r>
      <w:r w:rsidRPr="00D4079A">
        <w:rPr>
          <w:rFonts w:asciiTheme="minorHAnsi" w:hAnsiTheme="minorHAnsi"/>
          <w:szCs w:val="22"/>
        </w:rPr>
        <w:t xml:space="preserve"> na toto prodlení Objednatele písemně upozornit v přiměřených intervalech, které nebudou delší než 5</w:t>
      </w:r>
      <w:r w:rsidR="003118D8" w:rsidRPr="00D4079A">
        <w:rPr>
          <w:rFonts w:asciiTheme="minorHAnsi" w:hAnsiTheme="minorHAnsi"/>
          <w:szCs w:val="22"/>
        </w:rPr>
        <w:t> </w:t>
      </w:r>
      <w:r w:rsidRPr="00D4079A">
        <w:rPr>
          <w:rFonts w:asciiTheme="minorHAnsi" w:hAnsiTheme="minorHAnsi"/>
          <w:szCs w:val="22"/>
        </w:rPr>
        <w:t xml:space="preserve">dnů. </w:t>
      </w:r>
    </w:p>
    <w:p w14:paraId="3853189E" w14:textId="02E59BDD" w:rsidR="00D22EAD" w:rsidRPr="00D22EAD" w:rsidRDefault="00D22EAD" w:rsidP="00692E67">
      <w:pPr>
        <w:pStyle w:val="odstaveccluis1"/>
        <w:numPr>
          <w:ilvl w:val="1"/>
          <w:numId w:val="11"/>
        </w:numPr>
        <w:ind w:left="567" w:hanging="567"/>
        <w:rPr>
          <w:rFonts w:asciiTheme="minorHAnsi" w:hAnsiTheme="minorHAnsi" w:cstheme="minorHAnsi"/>
        </w:rPr>
      </w:pPr>
      <w:bookmarkStart w:id="32" w:name="_Ref295681122"/>
      <w:r>
        <w:rPr>
          <w:rFonts w:asciiTheme="minorHAnsi" w:hAnsiTheme="minorHAnsi" w:cstheme="minorHAnsi"/>
        </w:rPr>
        <w:t>Dodavatel</w:t>
      </w:r>
      <w:r w:rsidRPr="00D22EAD">
        <w:rPr>
          <w:rFonts w:asciiTheme="minorHAnsi" w:hAnsiTheme="minorHAnsi" w:cstheme="minorHAnsi"/>
        </w:rPr>
        <w:t xml:space="preserve"> se zavazuje poskytovat </w:t>
      </w:r>
      <w:r w:rsidR="000459A0">
        <w:rPr>
          <w:rFonts w:asciiTheme="minorHAnsi" w:hAnsiTheme="minorHAnsi" w:cstheme="minorHAnsi"/>
        </w:rPr>
        <w:t>Ad hoc s</w:t>
      </w:r>
      <w:r w:rsidRPr="00D22EAD">
        <w:rPr>
          <w:rFonts w:asciiTheme="minorHAnsi" w:hAnsiTheme="minorHAnsi" w:cstheme="minorHAnsi"/>
        </w:rPr>
        <w:t>lužby profesionálním způsobem v</w:t>
      </w:r>
      <w:r>
        <w:rPr>
          <w:rFonts w:asciiTheme="minorHAnsi" w:hAnsiTheme="minorHAnsi" w:cstheme="minorHAnsi"/>
        </w:rPr>
        <w:t>e sjednané</w:t>
      </w:r>
      <w:r w:rsidRPr="00D22EAD">
        <w:rPr>
          <w:rFonts w:asciiTheme="minorHAnsi" w:hAnsiTheme="minorHAnsi" w:cstheme="minorHAnsi"/>
        </w:rPr>
        <w:t xml:space="preserve"> kvalitě dle přílohy č. </w:t>
      </w:r>
      <w:r>
        <w:rPr>
          <w:rFonts w:asciiTheme="minorHAnsi" w:hAnsiTheme="minorHAnsi" w:cstheme="minorHAnsi"/>
        </w:rPr>
        <w:t>1</w:t>
      </w:r>
      <w:r w:rsidRPr="00D22EAD">
        <w:rPr>
          <w:rFonts w:asciiTheme="minorHAnsi" w:hAnsiTheme="minorHAnsi" w:cstheme="minorHAnsi"/>
        </w:rPr>
        <w:t xml:space="preserve"> a č. </w:t>
      </w:r>
      <w:r>
        <w:rPr>
          <w:rFonts w:asciiTheme="minorHAnsi" w:hAnsiTheme="minorHAnsi" w:cstheme="minorHAnsi"/>
        </w:rPr>
        <w:t>2</w:t>
      </w:r>
      <w:r w:rsidRPr="00D22EAD">
        <w:rPr>
          <w:rFonts w:asciiTheme="minorHAnsi" w:hAnsiTheme="minorHAnsi" w:cstheme="minorHAnsi"/>
        </w:rPr>
        <w:t xml:space="preserve"> Smlouvy</w:t>
      </w:r>
      <w:r>
        <w:rPr>
          <w:rFonts w:asciiTheme="minorHAnsi" w:hAnsiTheme="minorHAnsi" w:cstheme="minorHAnsi"/>
        </w:rPr>
        <w:t xml:space="preserve">, </w:t>
      </w:r>
      <w:r w:rsidRPr="00D22EAD">
        <w:rPr>
          <w:rFonts w:asciiTheme="minorHAnsi" w:hAnsiTheme="minorHAnsi" w:cstheme="minorHAnsi"/>
        </w:rPr>
        <w:t xml:space="preserve">jejichž nesplnění je postiženo sankcí ve formě slevy z ceny nebo smluvní pokuty. </w:t>
      </w:r>
    </w:p>
    <w:p w14:paraId="59081C49" w14:textId="229A3F2F" w:rsidR="00D22EAD" w:rsidRPr="00D22EAD" w:rsidRDefault="00D22EAD" w:rsidP="00692E67">
      <w:pPr>
        <w:pStyle w:val="odstaveccluis1"/>
        <w:numPr>
          <w:ilvl w:val="1"/>
          <w:numId w:val="11"/>
        </w:numPr>
        <w:ind w:left="567" w:hanging="567"/>
      </w:pPr>
      <w:r>
        <w:rPr>
          <w:rFonts w:asciiTheme="minorHAnsi" w:hAnsiTheme="minorHAnsi" w:cstheme="minorHAnsi"/>
        </w:rPr>
        <w:t>Dodavatel</w:t>
      </w:r>
      <w:r w:rsidRPr="00D22EAD">
        <w:rPr>
          <w:rFonts w:asciiTheme="minorHAnsi" w:hAnsiTheme="minorHAnsi" w:cstheme="minorHAnsi"/>
        </w:rPr>
        <w:t xml:space="preserve"> je subjekt plně odborně způsobilým k poskytování </w:t>
      </w:r>
      <w:r w:rsidR="000459A0">
        <w:rPr>
          <w:rFonts w:asciiTheme="minorHAnsi" w:hAnsiTheme="minorHAnsi" w:cstheme="minorHAnsi"/>
        </w:rPr>
        <w:t>Ad hoc s</w:t>
      </w:r>
      <w:r w:rsidRPr="00D22EAD">
        <w:rPr>
          <w:rFonts w:asciiTheme="minorHAnsi" w:hAnsiTheme="minorHAnsi" w:cstheme="minorHAnsi"/>
        </w:rPr>
        <w:t xml:space="preserve">lužeb dle této Smlouvy a je schopen jednat se znalostí a pečlivostí, která je s touto odborností spojena ve smyslu § 5 odst. 1 Občanského zákoníku. V souladu s § 2950 Občanského zákoníku nahradí škodu, způsobí-li ji neúplnou nebo nesprávnou informací nebo škodlivou radou danou za odměnu v záležitosti svého vědění </w:t>
      </w:r>
      <w:r w:rsidR="00CC7256">
        <w:rPr>
          <w:rFonts w:asciiTheme="minorHAnsi" w:hAnsiTheme="minorHAnsi" w:cstheme="minorHAnsi"/>
        </w:rPr>
        <w:t xml:space="preserve">               </w:t>
      </w:r>
      <w:r w:rsidRPr="00D22EAD">
        <w:rPr>
          <w:rFonts w:asciiTheme="minorHAnsi" w:hAnsiTheme="minorHAnsi" w:cstheme="minorHAnsi"/>
        </w:rPr>
        <w:t>a dovednosti</w:t>
      </w:r>
      <w:r>
        <w:t xml:space="preserve">. </w:t>
      </w:r>
    </w:p>
    <w:p w14:paraId="75100F4A" w14:textId="1D6F7405" w:rsidR="0066022E" w:rsidRPr="00CC7256" w:rsidRDefault="00FF5B84" w:rsidP="00692E67">
      <w:pPr>
        <w:pStyle w:val="RLTextlnkuslovan"/>
        <w:numPr>
          <w:ilvl w:val="1"/>
          <w:numId w:val="11"/>
        </w:numPr>
        <w:spacing w:line="240" w:lineRule="auto"/>
        <w:ind w:left="567" w:hanging="567"/>
        <w:rPr>
          <w:rFonts w:asciiTheme="minorHAnsi" w:hAnsiTheme="minorHAnsi"/>
          <w:szCs w:val="22"/>
        </w:rPr>
      </w:pPr>
      <w:bookmarkStart w:id="33" w:name="_Ref409099944"/>
      <w:r w:rsidRPr="00CC7256">
        <w:rPr>
          <w:rFonts w:asciiTheme="minorHAnsi" w:hAnsiTheme="minorHAnsi"/>
          <w:szCs w:val="22"/>
        </w:rPr>
        <w:t>Dodavatel</w:t>
      </w:r>
      <w:r w:rsidR="0066022E" w:rsidRPr="00CC7256">
        <w:rPr>
          <w:rFonts w:asciiTheme="minorHAnsi" w:hAnsiTheme="minorHAnsi"/>
          <w:szCs w:val="22"/>
        </w:rPr>
        <w:t xml:space="preserve"> se při plnění zavazuje dodržovat zásady bezpečnosti informací v souladu se zákonem</w:t>
      </w:r>
      <w:r w:rsidR="000459A0" w:rsidRPr="00CC7256">
        <w:rPr>
          <w:rFonts w:asciiTheme="minorHAnsi" w:hAnsiTheme="minorHAnsi"/>
          <w:szCs w:val="22"/>
        </w:rPr>
        <w:t xml:space="preserve"> </w:t>
      </w:r>
      <w:r w:rsidR="00D46DA9" w:rsidRPr="00CC7256">
        <w:rPr>
          <w:rFonts w:asciiTheme="minorHAnsi" w:hAnsiTheme="minorHAnsi"/>
          <w:szCs w:val="22"/>
        </w:rPr>
        <w:t xml:space="preserve">    </w:t>
      </w:r>
      <w:r w:rsidR="000459A0" w:rsidRPr="00CC7256">
        <w:rPr>
          <w:rFonts w:asciiTheme="minorHAnsi" w:hAnsiTheme="minorHAnsi"/>
          <w:szCs w:val="22"/>
        </w:rPr>
        <w:t xml:space="preserve">       </w:t>
      </w:r>
      <w:r w:rsidR="0066022E" w:rsidRPr="00CC7256">
        <w:rPr>
          <w:rFonts w:asciiTheme="minorHAnsi" w:hAnsiTheme="minorHAnsi"/>
          <w:szCs w:val="22"/>
        </w:rPr>
        <w:t xml:space="preserve"> č. 181/2014 Sb., o kybernetické bezpečnosti a o změně souvisejících zákonů (dále jen „zákon </w:t>
      </w:r>
      <w:r w:rsidR="00CC7256">
        <w:rPr>
          <w:rFonts w:asciiTheme="minorHAnsi" w:hAnsiTheme="minorHAnsi"/>
          <w:szCs w:val="22"/>
        </w:rPr>
        <w:t xml:space="preserve">                    </w:t>
      </w:r>
      <w:r w:rsidR="0066022E" w:rsidRPr="00CC7256">
        <w:rPr>
          <w:rFonts w:asciiTheme="minorHAnsi" w:hAnsiTheme="minorHAnsi"/>
          <w:szCs w:val="22"/>
        </w:rPr>
        <w:t xml:space="preserve">o kybernetické bezpečnosti“) a vyhláškou č. </w:t>
      </w:r>
      <w:r w:rsidR="00703A6D" w:rsidRPr="00CC7256">
        <w:rPr>
          <w:rFonts w:asciiTheme="minorHAnsi" w:hAnsiTheme="minorHAnsi"/>
          <w:szCs w:val="22"/>
        </w:rPr>
        <w:t>82/2018 Sb.</w:t>
      </w:r>
      <w:r w:rsidR="0066022E" w:rsidRPr="00CC7256">
        <w:rPr>
          <w:rFonts w:asciiTheme="minorHAnsi" w:hAnsiTheme="minorHAnsi"/>
          <w:szCs w:val="22"/>
        </w:rPr>
        <w:t xml:space="preserve">, </w:t>
      </w:r>
      <w:r w:rsidR="00D22EAD" w:rsidRPr="00CC7256">
        <w:rPr>
          <w:rFonts w:asciiTheme="minorHAnsi" w:hAnsiTheme="minorHAnsi"/>
          <w:szCs w:val="22"/>
        </w:rPr>
        <w:t xml:space="preserve">o </w:t>
      </w:r>
      <w:r w:rsidR="00703A6D" w:rsidRPr="00CC7256">
        <w:rPr>
          <w:rFonts w:asciiTheme="minorHAnsi" w:hAnsiTheme="minorHAnsi"/>
          <w:szCs w:val="22"/>
        </w:rPr>
        <w:t xml:space="preserve">bezpečnostních opatřeních, kybernetických bezpečnostních incidentech, reaktivních opatřeních, náležitostech podání v oblasti kybernetické bezpečnosti a likvidaci dat </w:t>
      </w:r>
      <w:r w:rsidR="0066022E" w:rsidRPr="00CC7256">
        <w:rPr>
          <w:rFonts w:asciiTheme="minorHAnsi" w:hAnsiTheme="minorHAnsi"/>
          <w:szCs w:val="22"/>
        </w:rPr>
        <w:t>(dále jen „</w:t>
      </w:r>
      <w:r w:rsidR="0066022E" w:rsidRPr="00CC7256">
        <w:rPr>
          <w:rFonts w:asciiTheme="minorHAnsi" w:hAnsiTheme="minorHAnsi"/>
          <w:bCs/>
          <w:szCs w:val="22"/>
        </w:rPr>
        <w:t>vyhláška o kybernetické bezpečnosti</w:t>
      </w:r>
      <w:r w:rsidR="0066022E" w:rsidRPr="00CC7256">
        <w:rPr>
          <w:rFonts w:asciiTheme="minorHAnsi" w:hAnsiTheme="minorHAnsi"/>
          <w:szCs w:val="22"/>
        </w:rPr>
        <w:t>“). Bezpečností informací se v souladu se zákonem</w:t>
      </w:r>
      <w:r w:rsidR="00D22EAD" w:rsidRPr="00CC7256">
        <w:rPr>
          <w:rFonts w:asciiTheme="minorHAnsi" w:hAnsiTheme="minorHAnsi"/>
          <w:szCs w:val="22"/>
        </w:rPr>
        <w:t xml:space="preserve"> </w:t>
      </w:r>
      <w:r w:rsidR="0066022E" w:rsidRPr="00CC7256">
        <w:rPr>
          <w:rFonts w:asciiTheme="minorHAnsi" w:hAnsiTheme="minorHAnsi"/>
          <w:szCs w:val="22"/>
        </w:rPr>
        <w:t>o kybernetické bezpečnosti rozumí zajištění důvěrnosti, integrity</w:t>
      </w:r>
      <w:r w:rsidR="00CC7256">
        <w:rPr>
          <w:rFonts w:asciiTheme="minorHAnsi" w:hAnsiTheme="minorHAnsi"/>
          <w:szCs w:val="22"/>
        </w:rPr>
        <w:t xml:space="preserve"> </w:t>
      </w:r>
      <w:r w:rsidR="0066022E" w:rsidRPr="00CC7256">
        <w:rPr>
          <w:rFonts w:asciiTheme="minorHAnsi" w:hAnsiTheme="minorHAnsi"/>
          <w:szCs w:val="22"/>
        </w:rPr>
        <w:t>a dostupnosti informací, které budou uchovávány, vytvářeny nebo zpracovávány v</w:t>
      </w:r>
      <w:r w:rsidR="00BC2F63" w:rsidRPr="00CC7256">
        <w:rPr>
          <w:rFonts w:asciiTheme="minorHAnsi" w:hAnsiTheme="minorHAnsi"/>
          <w:szCs w:val="22"/>
        </w:rPr>
        <w:t xml:space="preserve"> implementovaném </w:t>
      </w:r>
      <w:r w:rsidR="000459A0" w:rsidRPr="00CC7256">
        <w:rPr>
          <w:rFonts w:asciiTheme="minorHAnsi" w:hAnsiTheme="minorHAnsi"/>
          <w:szCs w:val="22"/>
        </w:rPr>
        <w:t xml:space="preserve">SIEM </w:t>
      </w:r>
      <w:r w:rsidR="00BC2F63" w:rsidRPr="00CC7256">
        <w:rPr>
          <w:rFonts w:asciiTheme="minorHAnsi" w:hAnsiTheme="minorHAnsi"/>
          <w:szCs w:val="22"/>
        </w:rPr>
        <w:t>systému</w:t>
      </w:r>
      <w:r w:rsidR="0066022E" w:rsidRPr="00CC7256">
        <w:rPr>
          <w:rFonts w:asciiTheme="minorHAnsi" w:hAnsiTheme="minorHAnsi"/>
          <w:szCs w:val="22"/>
        </w:rPr>
        <w:t xml:space="preserve"> nebo v systémech, které mají vazbu na </w:t>
      </w:r>
      <w:r w:rsidR="00BC2F63" w:rsidRPr="00CC7256">
        <w:rPr>
          <w:rFonts w:asciiTheme="minorHAnsi" w:hAnsiTheme="minorHAnsi"/>
          <w:szCs w:val="22"/>
        </w:rPr>
        <w:t xml:space="preserve">implementovaný </w:t>
      </w:r>
      <w:r w:rsidR="000459A0" w:rsidRPr="00CC7256">
        <w:rPr>
          <w:rFonts w:asciiTheme="minorHAnsi" w:hAnsiTheme="minorHAnsi"/>
          <w:szCs w:val="22"/>
        </w:rPr>
        <w:t xml:space="preserve">SIEM </w:t>
      </w:r>
      <w:r w:rsidR="00BC2F63" w:rsidRPr="00CC7256">
        <w:rPr>
          <w:rFonts w:asciiTheme="minorHAnsi" w:hAnsiTheme="minorHAnsi"/>
          <w:szCs w:val="22"/>
        </w:rPr>
        <w:t xml:space="preserve">systém </w:t>
      </w:r>
      <w:r w:rsidR="0066022E" w:rsidRPr="00CC7256">
        <w:rPr>
          <w:rFonts w:asciiTheme="minorHAnsi" w:hAnsiTheme="minorHAnsi"/>
          <w:szCs w:val="22"/>
        </w:rPr>
        <w:t>a v souvislosti s kterými Objednateli vznikají právní povinnosti na základě zákona</w:t>
      </w:r>
      <w:r w:rsidR="00CC7256">
        <w:rPr>
          <w:rFonts w:asciiTheme="minorHAnsi" w:hAnsiTheme="minorHAnsi"/>
          <w:szCs w:val="22"/>
        </w:rPr>
        <w:t xml:space="preserve"> </w:t>
      </w:r>
      <w:r w:rsidR="0066022E" w:rsidRPr="00CC7256">
        <w:rPr>
          <w:rFonts w:asciiTheme="minorHAnsi" w:hAnsiTheme="minorHAnsi"/>
          <w:szCs w:val="22"/>
        </w:rPr>
        <w:t>o kybernetické bezpečnosti</w:t>
      </w:r>
      <w:r w:rsidR="009918A2" w:rsidRPr="00CC7256">
        <w:rPr>
          <w:rFonts w:asciiTheme="minorHAnsi" w:hAnsiTheme="minorHAnsi"/>
          <w:szCs w:val="22"/>
        </w:rPr>
        <w:t xml:space="preserve"> (§ 3 tohoto zákona)</w:t>
      </w:r>
      <w:r w:rsidR="0066022E" w:rsidRPr="00CC7256">
        <w:rPr>
          <w:rFonts w:asciiTheme="minorHAnsi" w:hAnsiTheme="minorHAnsi"/>
          <w:szCs w:val="22"/>
        </w:rPr>
        <w:t>.</w:t>
      </w:r>
      <w:bookmarkEnd w:id="33"/>
    </w:p>
    <w:p w14:paraId="04276E11" w14:textId="2F2CF4DD" w:rsidR="0066022E" w:rsidRPr="00D4079A" w:rsidRDefault="00FF5B84" w:rsidP="00692E67">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Dodavatel</w:t>
      </w:r>
      <w:r w:rsidR="0066022E" w:rsidRPr="00D4079A">
        <w:rPr>
          <w:rFonts w:asciiTheme="minorHAnsi" w:hAnsiTheme="minorHAnsi"/>
          <w:szCs w:val="22"/>
        </w:rPr>
        <w:t xml:space="preserve"> se zavazuje poskytnout Objednateli veškerou součinnost </w:t>
      </w:r>
      <w:r w:rsidR="00D269CB" w:rsidRPr="00D4079A">
        <w:rPr>
          <w:rFonts w:asciiTheme="minorHAnsi" w:hAnsiTheme="minorHAnsi"/>
          <w:szCs w:val="22"/>
        </w:rPr>
        <w:t>nezbytnou</w:t>
      </w:r>
      <w:r w:rsidR="0066022E" w:rsidRPr="00D4079A">
        <w:rPr>
          <w:rFonts w:asciiTheme="minorHAnsi" w:hAnsiTheme="minorHAnsi"/>
          <w:szCs w:val="22"/>
        </w:rPr>
        <w:t xml:space="preserve"> k tomu, aby Objednatel řádně naplňoval právní povinnosti stanovené zákonem o kybernetické bezpečnosti, vyhláškou o kybernetické bezpečnosti, vyhláškou </w:t>
      </w:r>
      <w:r w:rsidR="00D22EAD">
        <w:rPr>
          <w:rFonts w:asciiTheme="minorHAnsi" w:hAnsiTheme="minorHAnsi"/>
          <w:szCs w:val="22"/>
        </w:rPr>
        <w:t>č. 360/2020 Sb., kterou se mění vyhláška</w:t>
      </w:r>
      <w:r w:rsidR="00CC7256">
        <w:rPr>
          <w:rFonts w:asciiTheme="minorHAnsi" w:hAnsiTheme="minorHAnsi"/>
          <w:szCs w:val="22"/>
        </w:rPr>
        <w:t xml:space="preserve">                        </w:t>
      </w:r>
      <w:r w:rsidR="00D22EAD">
        <w:rPr>
          <w:rFonts w:asciiTheme="minorHAnsi" w:hAnsiTheme="minorHAnsi"/>
          <w:szCs w:val="22"/>
        </w:rPr>
        <w:t xml:space="preserve"> </w:t>
      </w:r>
      <w:r w:rsidR="0066022E" w:rsidRPr="00D4079A">
        <w:rPr>
          <w:rFonts w:asciiTheme="minorHAnsi" w:hAnsiTheme="minorHAnsi"/>
          <w:szCs w:val="22"/>
        </w:rPr>
        <w:t>č. 317/2014 Sb.,</w:t>
      </w:r>
      <w:r w:rsidR="0092313A">
        <w:rPr>
          <w:rFonts w:asciiTheme="minorHAnsi" w:hAnsiTheme="minorHAnsi"/>
          <w:szCs w:val="22"/>
        </w:rPr>
        <w:t xml:space="preserve"> </w:t>
      </w:r>
      <w:r w:rsidR="0066022E" w:rsidRPr="00D4079A">
        <w:rPr>
          <w:rFonts w:asciiTheme="minorHAnsi" w:hAnsiTheme="minorHAnsi"/>
          <w:szCs w:val="22"/>
        </w:rPr>
        <w:t>o</w:t>
      </w:r>
      <w:r w:rsidR="005026B7">
        <w:rPr>
          <w:rFonts w:asciiTheme="minorHAnsi" w:hAnsiTheme="minorHAnsi"/>
          <w:szCs w:val="22"/>
        </w:rPr>
        <w:t> </w:t>
      </w:r>
      <w:r w:rsidR="0066022E" w:rsidRPr="00D4079A">
        <w:rPr>
          <w:rFonts w:asciiTheme="minorHAnsi" w:hAnsiTheme="minorHAnsi"/>
          <w:szCs w:val="22"/>
        </w:rPr>
        <w:t>významných informačních systémech a jejich určujících kritériích</w:t>
      </w:r>
      <w:r w:rsidR="0092313A">
        <w:rPr>
          <w:rFonts w:asciiTheme="minorHAnsi" w:hAnsiTheme="minorHAnsi"/>
          <w:szCs w:val="22"/>
        </w:rPr>
        <w:t>, ve znění vyhlášky č. 205/2016 Sb</w:t>
      </w:r>
      <w:r w:rsidR="0066022E" w:rsidRPr="00D4079A">
        <w:rPr>
          <w:rFonts w:asciiTheme="minorHAnsi" w:hAnsiTheme="minorHAnsi"/>
          <w:szCs w:val="22"/>
        </w:rPr>
        <w:t xml:space="preserve">. Zejména se </w:t>
      </w:r>
      <w:r w:rsidRPr="00D4079A">
        <w:rPr>
          <w:rFonts w:asciiTheme="minorHAnsi" w:hAnsiTheme="minorHAnsi"/>
          <w:szCs w:val="22"/>
        </w:rPr>
        <w:t>Dodavatel</w:t>
      </w:r>
      <w:r w:rsidR="0066022E" w:rsidRPr="00D4079A">
        <w:rPr>
          <w:rFonts w:asciiTheme="minorHAnsi" w:hAnsiTheme="minorHAnsi"/>
          <w:szCs w:val="22"/>
        </w:rPr>
        <w:t xml:space="preserve"> zavazuje poskytnout Objednateli součinnost směřující k zavedení a provádění bezpečnostních opatření podle uvedených právních předpisů</w:t>
      </w:r>
      <w:r w:rsidR="0084507F">
        <w:rPr>
          <w:rFonts w:asciiTheme="minorHAnsi" w:hAnsiTheme="minorHAnsi"/>
          <w:szCs w:val="22"/>
        </w:rPr>
        <w:t xml:space="preserve"> v </w:t>
      </w:r>
      <w:r w:rsidR="006E6CCA">
        <w:rPr>
          <w:rFonts w:asciiTheme="minorHAnsi" w:hAnsiTheme="minorHAnsi"/>
          <w:szCs w:val="22"/>
        </w:rPr>
        <w:t>rozsahu</w:t>
      </w:r>
      <w:r w:rsidR="000459A0">
        <w:rPr>
          <w:rFonts w:asciiTheme="minorHAnsi" w:hAnsiTheme="minorHAnsi"/>
          <w:szCs w:val="22"/>
        </w:rPr>
        <w:t xml:space="preserve"> předmětu Smlouvy</w:t>
      </w:r>
      <w:r w:rsidR="0066022E" w:rsidRPr="00D4079A">
        <w:rPr>
          <w:rFonts w:asciiTheme="minorHAnsi" w:hAnsiTheme="minorHAnsi"/>
          <w:szCs w:val="22"/>
        </w:rPr>
        <w:t>.</w:t>
      </w:r>
    </w:p>
    <w:p w14:paraId="77B6301B" w14:textId="126EFEC1" w:rsidR="0066022E" w:rsidRPr="00D4079A" w:rsidRDefault="00F51DA1" w:rsidP="00692E67">
      <w:pPr>
        <w:pStyle w:val="RLTextlnkuslovan"/>
        <w:numPr>
          <w:ilvl w:val="1"/>
          <w:numId w:val="11"/>
        </w:numPr>
        <w:spacing w:line="240" w:lineRule="auto"/>
        <w:ind w:left="567" w:hanging="567"/>
        <w:rPr>
          <w:rFonts w:asciiTheme="minorHAnsi" w:hAnsiTheme="minorHAnsi"/>
          <w:szCs w:val="22"/>
        </w:rPr>
      </w:pPr>
      <w:bookmarkStart w:id="34" w:name="_Ref409099947"/>
      <w:r w:rsidRPr="007169C6">
        <w:rPr>
          <w:rFonts w:cs="Arial"/>
        </w:rPr>
        <w:t xml:space="preserve">Jestliže vznikne v souvislosti se zavedením a prováděním bezpečnostních opatření podle právních předpisů uvedených v předchozím odstavci potřeba formulovat příslušná ujednání v rámci </w:t>
      </w:r>
      <w:r w:rsidRPr="003F6B5C">
        <w:rPr>
          <w:rFonts w:cs="Arial"/>
        </w:rPr>
        <w:t>Dodatku</w:t>
      </w:r>
      <w:r w:rsidRPr="00F51DA1">
        <w:rPr>
          <w:rFonts w:cs="Arial"/>
        </w:rPr>
        <w:t xml:space="preserve">, zavazuje se </w:t>
      </w:r>
      <w:r w:rsidR="000459A0">
        <w:rPr>
          <w:rFonts w:cs="Arial"/>
        </w:rPr>
        <w:t xml:space="preserve">Dodavatel </w:t>
      </w:r>
      <w:r w:rsidRPr="00F51DA1">
        <w:rPr>
          <w:rFonts w:cs="Arial"/>
        </w:rPr>
        <w:t xml:space="preserve">poskytnout veškerou součinnost nezbytnou k formulaci takových ujednání </w:t>
      </w:r>
      <w:r w:rsidR="00CC7256">
        <w:rPr>
          <w:rFonts w:cs="Arial"/>
        </w:rPr>
        <w:t xml:space="preserve">         </w:t>
      </w:r>
      <w:r w:rsidRPr="00F51DA1">
        <w:rPr>
          <w:rFonts w:cs="Arial"/>
        </w:rPr>
        <w:t xml:space="preserve">a uzavření </w:t>
      </w:r>
      <w:r w:rsidRPr="003F6B5C">
        <w:rPr>
          <w:rFonts w:cs="Arial"/>
        </w:rPr>
        <w:t>Dodatku</w:t>
      </w:r>
      <w:r w:rsidRPr="007169C6">
        <w:rPr>
          <w:rFonts w:cs="Arial"/>
        </w:rPr>
        <w:t xml:space="preserve"> v příslušném znění.</w:t>
      </w:r>
      <w:bookmarkEnd w:id="34"/>
    </w:p>
    <w:p w14:paraId="236062E9" w14:textId="36E3956B" w:rsidR="00A072EB" w:rsidRPr="00D4079A" w:rsidRDefault="0066022E" w:rsidP="00692E67">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Rozsah a povaha součinnosti</w:t>
      </w:r>
      <w:r w:rsidR="009918A2" w:rsidRPr="00D4079A">
        <w:rPr>
          <w:rFonts w:asciiTheme="minorHAnsi" w:hAnsiTheme="minorHAnsi"/>
          <w:szCs w:val="22"/>
        </w:rPr>
        <w:t xml:space="preserve"> </w:t>
      </w:r>
      <w:r w:rsidR="00FF5B84" w:rsidRPr="00D4079A">
        <w:rPr>
          <w:rFonts w:asciiTheme="minorHAnsi" w:hAnsiTheme="minorHAnsi"/>
          <w:szCs w:val="22"/>
        </w:rPr>
        <w:t>Dodavatel</w:t>
      </w:r>
      <w:r w:rsidR="009918A2" w:rsidRPr="00D4079A">
        <w:rPr>
          <w:rFonts w:asciiTheme="minorHAnsi" w:hAnsiTheme="minorHAnsi"/>
          <w:szCs w:val="22"/>
        </w:rPr>
        <w:t>e</w:t>
      </w:r>
      <w:r w:rsidRPr="00D4079A">
        <w:rPr>
          <w:rFonts w:asciiTheme="minorHAnsi" w:hAnsiTheme="minorHAnsi"/>
          <w:szCs w:val="22"/>
        </w:rPr>
        <w:t xml:space="preserve"> sjednané </w:t>
      </w:r>
      <w:r w:rsidR="009918A2" w:rsidRPr="00D4079A">
        <w:rPr>
          <w:rFonts w:asciiTheme="minorHAnsi" w:hAnsiTheme="minorHAnsi"/>
          <w:szCs w:val="22"/>
        </w:rPr>
        <w:t xml:space="preserve">v odst. </w:t>
      </w:r>
      <w:r w:rsidR="004F7F32">
        <w:rPr>
          <w:rFonts w:asciiTheme="minorHAnsi" w:hAnsiTheme="minorHAnsi"/>
          <w:szCs w:val="22"/>
        </w:rPr>
        <w:t>7</w:t>
      </w:r>
      <w:r w:rsidR="0092313A">
        <w:rPr>
          <w:rFonts w:asciiTheme="minorHAnsi" w:hAnsiTheme="minorHAnsi"/>
          <w:szCs w:val="22"/>
        </w:rPr>
        <w:t xml:space="preserve">.6. </w:t>
      </w:r>
      <w:r w:rsidR="009918A2" w:rsidRPr="00D4079A">
        <w:rPr>
          <w:rFonts w:asciiTheme="minorHAnsi" w:hAnsiTheme="minorHAnsi"/>
          <w:szCs w:val="22"/>
        </w:rPr>
        <w:t xml:space="preserve">až </w:t>
      </w:r>
      <w:r w:rsidR="004F7F32">
        <w:rPr>
          <w:rFonts w:asciiTheme="minorHAnsi" w:hAnsiTheme="minorHAnsi"/>
          <w:szCs w:val="22"/>
        </w:rPr>
        <w:t>7</w:t>
      </w:r>
      <w:r w:rsidR="0092313A">
        <w:rPr>
          <w:rFonts w:asciiTheme="minorHAnsi" w:hAnsiTheme="minorHAnsi"/>
          <w:szCs w:val="22"/>
        </w:rPr>
        <w:t>.8. tohoto článku</w:t>
      </w:r>
      <w:r w:rsidR="009918A2" w:rsidRPr="00D4079A">
        <w:rPr>
          <w:rFonts w:asciiTheme="minorHAnsi" w:hAnsiTheme="minorHAnsi"/>
          <w:szCs w:val="22"/>
        </w:rPr>
        <w:t xml:space="preserve"> S</w:t>
      </w:r>
      <w:r w:rsidRPr="00D4079A">
        <w:rPr>
          <w:rFonts w:asciiTheme="minorHAnsi" w:hAnsiTheme="minorHAnsi"/>
          <w:szCs w:val="22"/>
        </w:rPr>
        <w:t xml:space="preserve">mlouvy budou vždy určeny zejména podle rozsahu a povahy vlivu </w:t>
      </w:r>
      <w:r w:rsidR="00BC2F63" w:rsidRPr="00D4079A">
        <w:rPr>
          <w:rFonts w:asciiTheme="minorHAnsi" w:hAnsiTheme="minorHAnsi"/>
          <w:szCs w:val="22"/>
        </w:rPr>
        <w:t xml:space="preserve">implementovaného </w:t>
      </w:r>
      <w:r w:rsidR="001914FE">
        <w:rPr>
          <w:rFonts w:asciiTheme="minorHAnsi" w:hAnsiTheme="minorHAnsi"/>
          <w:szCs w:val="22"/>
        </w:rPr>
        <w:t>SIEM</w:t>
      </w:r>
      <w:r w:rsidR="00BC2F63" w:rsidRPr="00D4079A">
        <w:rPr>
          <w:rFonts w:asciiTheme="minorHAnsi" w:hAnsiTheme="minorHAnsi"/>
          <w:szCs w:val="22"/>
        </w:rPr>
        <w:t xml:space="preserve"> systému </w:t>
      </w:r>
      <w:r w:rsidRPr="00D4079A">
        <w:rPr>
          <w:rFonts w:asciiTheme="minorHAnsi" w:hAnsiTheme="minorHAnsi"/>
          <w:szCs w:val="22"/>
        </w:rPr>
        <w:t xml:space="preserve">na bezpečnost informací Objednatele a rovněž podle rozsahu a povahy vazeb </w:t>
      </w:r>
      <w:r w:rsidR="00BC2F63" w:rsidRPr="00D4079A">
        <w:rPr>
          <w:rFonts w:asciiTheme="minorHAnsi" w:hAnsiTheme="minorHAnsi"/>
          <w:szCs w:val="22"/>
        </w:rPr>
        <w:t xml:space="preserve">implementovaného </w:t>
      </w:r>
      <w:r w:rsidR="001914FE">
        <w:rPr>
          <w:rFonts w:asciiTheme="minorHAnsi" w:hAnsiTheme="minorHAnsi"/>
          <w:szCs w:val="22"/>
        </w:rPr>
        <w:t>SIEM</w:t>
      </w:r>
      <w:r w:rsidR="00BC2F63" w:rsidRPr="00D4079A">
        <w:rPr>
          <w:rFonts w:asciiTheme="minorHAnsi" w:hAnsiTheme="minorHAnsi"/>
          <w:szCs w:val="22"/>
        </w:rPr>
        <w:t xml:space="preserve"> systému </w:t>
      </w:r>
      <w:r w:rsidRPr="00D4079A">
        <w:rPr>
          <w:rFonts w:asciiTheme="minorHAnsi" w:hAnsiTheme="minorHAnsi"/>
          <w:szCs w:val="22"/>
        </w:rPr>
        <w:t>na systémy,</w:t>
      </w:r>
      <w:r w:rsidR="00D529B8">
        <w:rPr>
          <w:rFonts w:asciiTheme="minorHAnsi" w:hAnsiTheme="minorHAnsi"/>
          <w:szCs w:val="22"/>
        </w:rPr>
        <w:t xml:space="preserve"> </w:t>
      </w:r>
      <w:r w:rsidRPr="00D4079A">
        <w:rPr>
          <w:rFonts w:asciiTheme="minorHAnsi" w:hAnsiTheme="minorHAnsi"/>
          <w:szCs w:val="22"/>
        </w:rPr>
        <w:t>v</w:t>
      </w:r>
      <w:r w:rsidR="00D529B8">
        <w:rPr>
          <w:rFonts w:asciiTheme="minorHAnsi" w:hAnsiTheme="minorHAnsi"/>
          <w:szCs w:val="22"/>
        </w:rPr>
        <w:t> </w:t>
      </w:r>
      <w:proofErr w:type="gramStart"/>
      <w:r w:rsidRPr="00D4079A">
        <w:rPr>
          <w:rFonts w:asciiTheme="minorHAnsi" w:hAnsiTheme="minorHAnsi"/>
          <w:szCs w:val="22"/>
        </w:rPr>
        <w:t>souvislosti</w:t>
      </w:r>
      <w:proofErr w:type="gramEnd"/>
      <w:r w:rsidR="00D529B8">
        <w:rPr>
          <w:rFonts w:asciiTheme="minorHAnsi" w:hAnsiTheme="minorHAnsi"/>
          <w:szCs w:val="22"/>
        </w:rPr>
        <w:t xml:space="preserve"> </w:t>
      </w:r>
      <w:r w:rsidRPr="00D4079A">
        <w:rPr>
          <w:rFonts w:asciiTheme="minorHAnsi" w:hAnsiTheme="minorHAnsi"/>
          <w:szCs w:val="22"/>
        </w:rPr>
        <w:t>s</w:t>
      </w:r>
      <w:r w:rsidR="00D43DA4">
        <w:rPr>
          <w:rFonts w:asciiTheme="minorHAnsi" w:hAnsiTheme="minorHAnsi"/>
          <w:szCs w:val="22"/>
        </w:rPr>
        <w:t>e</w:t>
      </w:r>
      <w:r w:rsidRPr="00D4079A">
        <w:rPr>
          <w:rFonts w:asciiTheme="minorHAnsi" w:hAnsiTheme="minorHAnsi"/>
          <w:szCs w:val="22"/>
        </w:rPr>
        <w:t> kterými Objednateli vznikají právní</w:t>
      </w:r>
      <w:r w:rsidR="00703A6D" w:rsidRPr="00D4079A">
        <w:rPr>
          <w:rFonts w:asciiTheme="minorHAnsi" w:hAnsiTheme="minorHAnsi"/>
          <w:szCs w:val="22"/>
        </w:rPr>
        <w:t xml:space="preserve"> povinnosti na základě zákona o </w:t>
      </w:r>
      <w:r w:rsidRPr="00D4079A">
        <w:rPr>
          <w:rFonts w:asciiTheme="minorHAnsi" w:hAnsiTheme="minorHAnsi"/>
          <w:szCs w:val="22"/>
        </w:rPr>
        <w:t>kybernetické bezpečnosti (§ 3 tohoto zákona).</w:t>
      </w:r>
    </w:p>
    <w:p w14:paraId="444BA7BD" w14:textId="107E4852" w:rsidR="0092313A" w:rsidRPr="0092313A" w:rsidRDefault="0092313A" w:rsidP="00692E67">
      <w:pPr>
        <w:pStyle w:val="odstaveccluis1"/>
        <w:numPr>
          <w:ilvl w:val="1"/>
          <w:numId w:val="11"/>
        </w:numPr>
        <w:ind w:left="567" w:hanging="567"/>
        <w:rPr>
          <w:rFonts w:asciiTheme="minorHAnsi" w:hAnsiTheme="minorHAnsi" w:cstheme="minorHAnsi"/>
          <w:szCs w:val="20"/>
        </w:rPr>
      </w:pPr>
      <w:bookmarkStart w:id="35" w:name="_Ref412478562"/>
      <w:r>
        <w:rPr>
          <w:rFonts w:asciiTheme="minorHAnsi" w:hAnsiTheme="minorHAnsi" w:cstheme="minorHAnsi"/>
        </w:rPr>
        <w:t>Dodavatel</w:t>
      </w:r>
      <w:r w:rsidRPr="0092313A">
        <w:rPr>
          <w:rFonts w:asciiTheme="minorHAnsi" w:hAnsiTheme="minorHAnsi" w:cstheme="minorHAnsi"/>
        </w:rPr>
        <w:t xml:space="preserve"> je povinen po dobu účinnosti Smlouvy postupovat v souladu s interními dokumenty Objednatele, které mu byly předány při podpisu Dohody o ochraně důvěrných informací a které se týkají podmínek plnění dle této Smlouv</w:t>
      </w:r>
      <w:r>
        <w:rPr>
          <w:rFonts w:asciiTheme="minorHAnsi" w:hAnsiTheme="minorHAnsi" w:cstheme="minorHAnsi"/>
        </w:rPr>
        <w:t>y</w:t>
      </w:r>
      <w:r w:rsidRPr="0092313A">
        <w:rPr>
          <w:rFonts w:asciiTheme="minorHAnsi" w:hAnsiTheme="minorHAnsi" w:cstheme="minorHAnsi"/>
        </w:rPr>
        <w:t xml:space="preserve"> (ve Smlouvě jako „Interní dokumentace“). Uzavření Dohody o ochraně důvěrných informací je nezbytnou podmínkou před podpisem této Smlouvy. Podpisem této Smlouvy </w:t>
      </w:r>
      <w:r>
        <w:rPr>
          <w:rFonts w:asciiTheme="minorHAnsi" w:hAnsiTheme="minorHAnsi" w:cstheme="minorHAnsi"/>
        </w:rPr>
        <w:t xml:space="preserve">Dodavatel </w:t>
      </w:r>
      <w:r w:rsidRPr="0092313A">
        <w:rPr>
          <w:rFonts w:asciiTheme="minorHAnsi" w:hAnsiTheme="minorHAnsi" w:cstheme="minorHAnsi"/>
        </w:rPr>
        <w:t xml:space="preserve">prohlašuje, že se s touto Interní dokumentací seznámil, a dále bere na </w:t>
      </w:r>
      <w:r w:rsidRPr="0092313A">
        <w:rPr>
          <w:rFonts w:asciiTheme="minorHAnsi" w:hAnsiTheme="minorHAnsi" w:cstheme="minorHAnsi"/>
        </w:rPr>
        <w:lastRenderedPageBreak/>
        <w:t xml:space="preserve">vědomí, že Interní dokumentace může být jednostranně měněna nebo rozšířená Objednatelem o další dokumenty, přičemž každá změna je pro </w:t>
      </w:r>
      <w:r>
        <w:rPr>
          <w:rFonts w:asciiTheme="minorHAnsi" w:hAnsiTheme="minorHAnsi" w:cstheme="minorHAnsi"/>
        </w:rPr>
        <w:t>Dodavatele</w:t>
      </w:r>
      <w:r w:rsidRPr="0092313A">
        <w:rPr>
          <w:rFonts w:asciiTheme="minorHAnsi" w:hAnsiTheme="minorHAnsi" w:cstheme="minorHAnsi"/>
        </w:rPr>
        <w:t xml:space="preserve"> závazná za podmínek, že </w:t>
      </w:r>
      <w:r w:rsidRPr="0092313A">
        <w:rPr>
          <w:rFonts w:asciiTheme="minorHAnsi" w:hAnsiTheme="minorHAnsi" w:cstheme="minorHAnsi"/>
          <w:szCs w:val="20"/>
        </w:rPr>
        <w:t xml:space="preserve">Objednatel </w:t>
      </w:r>
      <w:proofErr w:type="gramStart"/>
      <w:r w:rsidRPr="0092313A">
        <w:rPr>
          <w:rFonts w:asciiTheme="minorHAnsi" w:hAnsiTheme="minorHAnsi" w:cstheme="minorHAnsi"/>
          <w:szCs w:val="20"/>
        </w:rPr>
        <w:t>předloží</w:t>
      </w:r>
      <w:proofErr w:type="gramEnd"/>
      <w:r w:rsidRPr="0092313A">
        <w:rPr>
          <w:rFonts w:asciiTheme="minorHAnsi" w:hAnsiTheme="minorHAnsi" w:cstheme="minorHAnsi"/>
          <w:szCs w:val="20"/>
        </w:rPr>
        <w:t xml:space="preserve"> takový dokument </w:t>
      </w:r>
      <w:r>
        <w:rPr>
          <w:rFonts w:asciiTheme="minorHAnsi" w:hAnsiTheme="minorHAnsi" w:cstheme="minorHAnsi"/>
          <w:szCs w:val="20"/>
        </w:rPr>
        <w:t>Dodavate</w:t>
      </w:r>
      <w:r w:rsidRPr="0092313A">
        <w:rPr>
          <w:rFonts w:asciiTheme="minorHAnsi" w:hAnsiTheme="minorHAnsi" w:cstheme="minorHAnsi"/>
          <w:szCs w:val="20"/>
        </w:rPr>
        <w:t xml:space="preserve">li, který bez zbytečného odkladu po seznámení se s dokumentem sdělí, zda má vůči novému a předem neodsouhlasenému dokumentu či jeho části jakékoli výhrady. </w:t>
      </w:r>
      <w:r>
        <w:rPr>
          <w:rFonts w:asciiTheme="minorHAnsi" w:hAnsiTheme="minorHAnsi" w:cstheme="minorHAnsi"/>
          <w:szCs w:val="20"/>
        </w:rPr>
        <w:t>Dodav</w:t>
      </w:r>
      <w:r w:rsidR="0069650C">
        <w:rPr>
          <w:rFonts w:asciiTheme="minorHAnsi" w:hAnsiTheme="minorHAnsi" w:cstheme="minorHAnsi"/>
          <w:szCs w:val="20"/>
        </w:rPr>
        <w:t>a</w:t>
      </w:r>
      <w:r>
        <w:rPr>
          <w:rFonts w:asciiTheme="minorHAnsi" w:hAnsiTheme="minorHAnsi" w:cstheme="minorHAnsi"/>
          <w:szCs w:val="20"/>
        </w:rPr>
        <w:t>tel</w:t>
      </w:r>
      <w:r w:rsidRPr="0092313A">
        <w:rPr>
          <w:rFonts w:asciiTheme="minorHAnsi" w:hAnsiTheme="minorHAnsi" w:cstheme="minorHAnsi"/>
          <w:szCs w:val="20"/>
        </w:rPr>
        <w:t xml:space="preserve"> je oprávněn vznést výhrady pouze k části dokumentu, která se bezprostředně týká plnění závazků ze Smlouvy. Nesdělí-li </w:t>
      </w:r>
      <w:r>
        <w:rPr>
          <w:rFonts w:asciiTheme="minorHAnsi" w:hAnsiTheme="minorHAnsi" w:cstheme="minorHAnsi"/>
          <w:szCs w:val="20"/>
        </w:rPr>
        <w:t>Dodavatel</w:t>
      </w:r>
      <w:r w:rsidRPr="0092313A">
        <w:rPr>
          <w:rFonts w:asciiTheme="minorHAnsi" w:hAnsiTheme="minorHAnsi" w:cstheme="minorHAnsi"/>
          <w:szCs w:val="20"/>
        </w:rPr>
        <w:t xml:space="preserve"> své výhrady do 5 pracovních dnů od seznámení se s dokumentem nebo od okamžiku, kdy měl možnost se s dokumentem prokazatelně seznámit, podle toho, co uplyne dřív, pak se má za to, že dokument či jeho aktualizaci plně akceptuje. Vznese-li </w:t>
      </w:r>
      <w:r>
        <w:rPr>
          <w:rFonts w:asciiTheme="minorHAnsi" w:hAnsiTheme="minorHAnsi" w:cstheme="minorHAnsi"/>
          <w:szCs w:val="20"/>
        </w:rPr>
        <w:t>Dodavatel</w:t>
      </w:r>
      <w:r w:rsidRPr="0092313A">
        <w:rPr>
          <w:rFonts w:asciiTheme="minorHAnsi" w:hAnsiTheme="minorHAnsi" w:cstheme="minorHAnsi"/>
          <w:szCs w:val="20"/>
        </w:rPr>
        <w:t xml:space="preserve"> své výhrady ve lhůtě stanovené v rámci předchozí věty, zavazují se smluvní strany v dobré víře jednat o vypořádání výhrad </w:t>
      </w:r>
      <w:r>
        <w:rPr>
          <w:rFonts w:asciiTheme="minorHAnsi" w:hAnsiTheme="minorHAnsi" w:cstheme="minorHAnsi"/>
          <w:szCs w:val="20"/>
        </w:rPr>
        <w:t>Dodavatele</w:t>
      </w:r>
      <w:r w:rsidRPr="0092313A">
        <w:rPr>
          <w:rFonts w:asciiTheme="minorHAnsi" w:hAnsiTheme="minorHAnsi" w:cstheme="minorHAnsi"/>
          <w:szCs w:val="20"/>
        </w:rPr>
        <w:t xml:space="preserve"> a schválení pravidel závazných pro smluvní strany. Do doby schválení změny dokumentu </w:t>
      </w:r>
      <w:r>
        <w:rPr>
          <w:rFonts w:asciiTheme="minorHAnsi" w:hAnsiTheme="minorHAnsi" w:cstheme="minorHAnsi"/>
          <w:szCs w:val="20"/>
        </w:rPr>
        <w:t>Dodavatel</w:t>
      </w:r>
      <w:r w:rsidRPr="0092313A">
        <w:rPr>
          <w:rFonts w:asciiTheme="minorHAnsi" w:hAnsiTheme="minorHAnsi" w:cstheme="minorHAnsi"/>
          <w:szCs w:val="20"/>
        </w:rPr>
        <w:t xml:space="preserve"> platí původní dokument, pokud takový existuje. Výše uvedená pravidla týkající se změny dokumentace se uplatní za předpokladu, že předmětné změny nemají za následek změnu ustanovení této Smlouvy.</w:t>
      </w:r>
    </w:p>
    <w:p w14:paraId="59F13162" w14:textId="5BB11312" w:rsidR="00CE4521" w:rsidRPr="001465CD" w:rsidRDefault="002C65F4" w:rsidP="00692E67">
      <w:pPr>
        <w:pStyle w:val="RLTextlnkuslovan"/>
        <w:numPr>
          <w:ilvl w:val="1"/>
          <w:numId w:val="11"/>
        </w:numPr>
        <w:spacing w:line="240" w:lineRule="auto"/>
        <w:ind w:left="567" w:hanging="567"/>
        <w:rPr>
          <w:rFonts w:asciiTheme="minorHAnsi" w:hAnsiTheme="minorHAnsi"/>
          <w:szCs w:val="22"/>
        </w:rPr>
      </w:pPr>
      <w:r>
        <w:rPr>
          <w:rFonts w:asciiTheme="minorHAnsi" w:hAnsiTheme="minorHAnsi"/>
          <w:szCs w:val="22"/>
        </w:rPr>
        <w:t>Dodavatel</w:t>
      </w:r>
      <w:r w:rsidR="00CE4521" w:rsidRPr="00CE4521">
        <w:rPr>
          <w:rFonts w:asciiTheme="minorHAnsi" w:hAnsiTheme="minorHAnsi"/>
          <w:szCs w:val="22"/>
        </w:rPr>
        <w:t xml:space="preserve"> se zavazuje, že správu systémů Objednatele bude provádět výhradně prostřednictvím řešení pro správu privilegovaných přístupů (dále jen „PIM“). Přístup </w:t>
      </w:r>
      <w:r>
        <w:rPr>
          <w:rFonts w:asciiTheme="minorHAnsi" w:hAnsiTheme="minorHAnsi"/>
          <w:szCs w:val="22"/>
        </w:rPr>
        <w:t>Dodavatel</w:t>
      </w:r>
      <w:r w:rsidR="00CE4521" w:rsidRPr="00CE4521">
        <w:rPr>
          <w:rFonts w:asciiTheme="minorHAnsi" w:hAnsiTheme="minorHAnsi"/>
          <w:szCs w:val="22"/>
        </w:rPr>
        <w:t xml:space="preserve">e ke spravovaným systémům Objednatele mimo PIM je možný pouze a jen v případě, kdy bude tento přístup schválen Objednatelem. </w:t>
      </w:r>
      <w:r>
        <w:rPr>
          <w:rFonts w:asciiTheme="minorHAnsi" w:hAnsiTheme="minorHAnsi"/>
          <w:szCs w:val="22"/>
        </w:rPr>
        <w:t>Dodavatel</w:t>
      </w:r>
      <w:r w:rsidR="00CE4521" w:rsidRPr="00CE4521">
        <w:rPr>
          <w:rFonts w:asciiTheme="minorHAnsi" w:hAnsiTheme="minorHAnsi"/>
          <w:szCs w:val="22"/>
        </w:rPr>
        <w:t xml:space="preserve"> bere na vědomí, že veškeré přístupy k systémům Objednavatele jsou monitorovány a v případě zjištění nedodržení tohoto závazného postupu pro přístup </w:t>
      </w:r>
      <w:r>
        <w:rPr>
          <w:rFonts w:asciiTheme="minorHAnsi" w:hAnsiTheme="minorHAnsi"/>
          <w:szCs w:val="22"/>
        </w:rPr>
        <w:t>Dodavatel</w:t>
      </w:r>
      <w:r w:rsidR="00CE4521" w:rsidRPr="00CE4521">
        <w:rPr>
          <w:rFonts w:asciiTheme="minorHAnsi" w:hAnsiTheme="minorHAnsi"/>
          <w:szCs w:val="22"/>
        </w:rPr>
        <w:t xml:space="preserve">e ke spravovaným systémům bude udělená sankce </w:t>
      </w:r>
      <w:r w:rsidR="00CE4521" w:rsidRPr="001465CD">
        <w:rPr>
          <w:rFonts w:asciiTheme="minorHAnsi" w:hAnsiTheme="minorHAnsi"/>
          <w:szCs w:val="22"/>
        </w:rPr>
        <w:t xml:space="preserve">dle </w:t>
      </w:r>
      <w:r w:rsidR="0092313A" w:rsidRPr="001465CD">
        <w:rPr>
          <w:rFonts w:asciiTheme="minorHAnsi" w:hAnsiTheme="minorHAnsi"/>
          <w:szCs w:val="22"/>
        </w:rPr>
        <w:t xml:space="preserve">čl. </w:t>
      </w:r>
      <w:r w:rsidR="004F7F32">
        <w:rPr>
          <w:rFonts w:asciiTheme="minorHAnsi" w:hAnsiTheme="minorHAnsi"/>
          <w:szCs w:val="22"/>
        </w:rPr>
        <w:t>9</w:t>
      </w:r>
      <w:r w:rsidR="00A51FF8">
        <w:rPr>
          <w:rFonts w:asciiTheme="minorHAnsi" w:hAnsiTheme="minorHAnsi"/>
          <w:szCs w:val="22"/>
        </w:rPr>
        <w:t>.</w:t>
      </w:r>
      <w:r w:rsidR="0092313A" w:rsidRPr="001465CD">
        <w:rPr>
          <w:rFonts w:asciiTheme="minorHAnsi" w:hAnsiTheme="minorHAnsi"/>
          <w:szCs w:val="22"/>
        </w:rPr>
        <w:t xml:space="preserve"> </w:t>
      </w:r>
      <w:r w:rsidR="00CE4521" w:rsidRPr="001465CD">
        <w:rPr>
          <w:rFonts w:asciiTheme="minorHAnsi" w:hAnsiTheme="minorHAnsi"/>
          <w:szCs w:val="22"/>
        </w:rPr>
        <w:t xml:space="preserve">odst. </w:t>
      </w:r>
      <w:r w:rsidR="004F7F32">
        <w:rPr>
          <w:rFonts w:asciiTheme="minorHAnsi" w:hAnsiTheme="minorHAnsi"/>
          <w:szCs w:val="22"/>
        </w:rPr>
        <w:t>9</w:t>
      </w:r>
      <w:r w:rsidR="001465CD">
        <w:rPr>
          <w:rFonts w:asciiTheme="minorHAnsi" w:hAnsiTheme="minorHAnsi"/>
          <w:szCs w:val="22"/>
        </w:rPr>
        <w:t>.</w:t>
      </w:r>
      <w:r w:rsidR="00692E67">
        <w:rPr>
          <w:rFonts w:asciiTheme="minorHAnsi" w:hAnsiTheme="minorHAnsi"/>
          <w:szCs w:val="22"/>
        </w:rPr>
        <w:t>5</w:t>
      </w:r>
      <w:r w:rsidR="001465CD">
        <w:rPr>
          <w:rFonts w:asciiTheme="minorHAnsi" w:hAnsiTheme="minorHAnsi"/>
          <w:szCs w:val="22"/>
        </w:rPr>
        <w:t>.</w:t>
      </w:r>
      <w:r w:rsidR="00CE4521" w:rsidRPr="001465CD">
        <w:rPr>
          <w:rFonts w:asciiTheme="minorHAnsi" w:hAnsiTheme="minorHAnsi"/>
          <w:szCs w:val="22"/>
        </w:rPr>
        <w:t xml:space="preserve"> Smlouvy.</w:t>
      </w:r>
    </w:p>
    <w:p w14:paraId="1500741D" w14:textId="75FD58C3" w:rsidR="00CE4521" w:rsidRPr="00CE4521" w:rsidRDefault="002C65F4" w:rsidP="00692E67">
      <w:pPr>
        <w:pStyle w:val="RLTextlnkuslovan"/>
        <w:numPr>
          <w:ilvl w:val="1"/>
          <w:numId w:val="11"/>
        </w:numPr>
        <w:spacing w:line="240" w:lineRule="auto"/>
        <w:ind w:left="567" w:hanging="567"/>
        <w:rPr>
          <w:rFonts w:asciiTheme="minorHAnsi" w:hAnsiTheme="minorHAnsi"/>
          <w:szCs w:val="22"/>
        </w:rPr>
      </w:pPr>
      <w:r>
        <w:rPr>
          <w:rFonts w:asciiTheme="minorHAnsi" w:hAnsiTheme="minorHAnsi"/>
          <w:szCs w:val="22"/>
        </w:rPr>
        <w:t>Dodavatel</w:t>
      </w:r>
      <w:r w:rsidR="00CE4521" w:rsidRPr="00CE4521">
        <w:rPr>
          <w:rFonts w:asciiTheme="minorHAnsi" w:hAnsiTheme="minorHAnsi"/>
          <w:szCs w:val="22"/>
        </w:rPr>
        <w:t xml:space="preserve"> se zavazuje, že veškeré účty včetně hesel, které </w:t>
      </w:r>
      <w:proofErr w:type="gramStart"/>
      <w:r w:rsidR="00CE4521" w:rsidRPr="00CE4521">
        <w:rPr>
          <w:rFonts w:asciiTheme="minorHAnsi" w:hAnsiTheme="minorHAnsi"/>
          <w:szCs w:val="22"/>
        </w:rPr>
        <w:t>vytvoří</w:t>
      </w:r>
      <w:proofErr w:type="gramEnd"/>
      <w:r w:rsidR="00CE4521" w:rsidRPr="00CE4521">
        <w:rPr>
          <w:rFonts w:asciiTheme="minorHAnsi" w:hAnsiTheme="minorHAnsi"/>
          <w:szCs w:val="22"/>
        </w:rPr>
        <w:t xml:space="preserve"> nebo budou vytvořeny v rámci jím dodávané služby či řešení, budou evidovány v nástroji PIM. U takto evidovaných účtů bude nastaveno jejich řízení nástrojem PIM, pokud to bude technicky na straně nástroje PIM a systémů </w:t>
      </w:r>
      <w:r w:rsidR="0092313A">
        <w:rPr>
          <w:rFonts w:asciiTheme="minorHAnsi" w:hAnsiTheme="minorHAnsi"/>
          <w:szCs w:val="22"/>
        </w:rPr>
        <w:t>Dodavatele</w:t>
      </w:r>
      <w:r w:rsidR="00CE4521" w:rsidRPr="00CE4521">
        <w:rPr>
          <w:rFonts w:asciiTheme="minorHAnsi" w:hAnsiTheme="minorHAnsi"/>
          <w:szCs w:val="22"/>
        </w:rPr>
        <w:t xml:space="preserve"> používající tento účet možné. Pokud to technicky možné nebude, bude soulad účtů s bezpečnostní směrnicí a udržování aktuálních hesel v PIM řešení zajišťovat </w:t>
      </w:r>
      <w:r w:rsidR="0092313A">
        <w:rPr>
          <w:rFonts w:asciiTheme="minorHAnsi" w:hAnsiTheme="minorHAnsi"/>
          <w:szCs w:val="22"/>
        </w:rPr>
        <w:t>Dodavatel</w:t>
      </w:r>
      <w:r w:rsidR="00CE4521" w:rsidRPr="00CE4521">
        <w:rPr>
          <w:rFonts w:asciiTheme="minorHAnsi" w:hAnsiTheme="minorHAnsi"/>
          <w:szCs w:val="22"/>
        </w:rPr>
        <w:t xml:space="preserve">. Pro automatické řízení účtů nástrojem PIM, k zajištění přístupu </w:t>
      </w:r>
      <w:r>
        <w:rPr>
          <w:rFonts w:asciiTheme="minorHAnsi" w:hAnsiTheme="minorHAnsi"/>
          <w:szCs w:val="22"/>
        </w:rPr>
        <w:t>Dodavatel</w:t>
      </w:r>
      <w:r w:rsidR="00CE4521" w:rsidRPr="00CE4521">
        <w:rPr>
          <w:rFonts w:asciiTheme="minorHAnsi" w:hAnsiTheme="minorHAnsi"/>
          <w:szCs w:val="22"/>
        </w:rPr>
        <w:t xml:space="preserve">e ke spravovaným systémům a pro zajištění možnosti auditního a nouzového přístupu Objednatele a </w:t>
      </w:r>
      <w:r>
        <w:rPr>
          <w:rFonts w:asciiTheme="minorHAnsi" w:hAnsiTheme="minorHAnsi"/>
          <w:szCs w:val="22"/>
        </w:rPr>
        <w:t>Dodavatel</w:t>
      </w:r>
      <w:r w:rsidR="00CE4521" w:rsidRPr="00CE4521">
        <w:rPr>
          <w:rFonts w:asciiTheme="minorHAnsi" w:hAnsiTheme="minorHAnsi"/>
          <w:szCs w:val="22"/>
        </w:rPr>
        <w:t xml:space="preserve">e, </w:t>
      </w:r>
      <w:r>
        <w:rPr>
          <w:rFonts w:asciiTheme="minorHAnsi" w:hAnsiTheme="minorHAnsi"/>
          <w:szCs w:val="22"/>
        </w:rPr>
        <w:t>Dodavatel</w:t>
      </w:r>
      <w:r w:rsidR="00CE4521" w:rsidRPr="00CE4521">
        <w:rPr>
          <w:rFonts w:asciiTheme="minorHAnsi" w:hAnsiTheme="minorHAnsi"/>
          <w:szCs w:val="22"/>
        </w:rPr>
        <w:t xml:space="preserve"> zajistí vytvoření technických a systémových účtů na spravovaných systémech dle požadavků Objednavatele.</w:t>
      </w:r>
    </w:p>
    <w:p w14:paraId="3823C00F" w14:textId="1DDA5852" w:rsidR="00CE4521" w:rsidRPr="00CC7256" w:rsidRDefault="00CE4521" w:rsidP="00692E67">
      <w:pPr>
        <w:pStyle w:val="RLTextlnkuslovan"/>
        <w:numPr>
          <w:ilvl w:val="1"/>
          <w:numId w:val="11"/>
        </w:numPr>
        <w:spacing w:line="240" w:lineRule="auto"/>
        <w:ind w:left="567" w:hanging="567"/>
        <w:rPr>
          <w:rFonts w:asciiTheme="minorHAnsi" w:hAnsiTheme="minorHAnsi"/>
          <w:szCs w:val="22"/>
        </w:rPr>
      </w:pPr>
      <w:r w:rsidRPr="00CC7256">
        <w:rPr>
          <w:rFonts w:asciiTheme="minorHAnsi" w:hAnsiTheme="minorHAnsi"/>
          <w:szCs w:val="22"/>
        </w:rPr>
        <w:t xml:space="preserve">Rámec využiti nástroje PIM v podobě aplikaci použitých pro správu prostředí Objednavatele, metod přístupu ke spravovaným systémům a metod autentizace je Objednatelem definován v Interní dokumentaci. </w:t>
      </w:r>
      <w:r w:rsidR="002C65F4" w:rsidRPr="00CC7256">
        <w:rPr>
          <w:rFonts w:asciiTheme="minorHAnsi" w:hAnsiTheme="minorHAnsi"/>
          <w:szCs w:val="22"/>
        </w:rPr>
        <w:t>Dodavatel</w:t>
      </w:r>
      <w:r w:rsidRPr="00CC7256">
        <w:rPr>
          <w:rFonts w:asciiTheme="minorHAnsi" w:hAnsiTheme="minorHAnsi"/>
          <w:szCs w:val="22"/>
        </w:rPr>
        <w:t xml:space="preserve"> se zavazuje, že bude veškeré činnosti vykonávat v souladu s touto Interní dokumentací.</w:t>
      </w:r>
    </w:p>
    <w:p w14:paraId="41020CB9" w14:textId="1CE178E3" w:rsidR="00CE4521" w:rsidRPr="00CC7256" w:rsidRDefault="002C65F4" w:rsidP="00692E67">
      <w:pPr>
        <w:pStyle w:val="RLTextlnkuslovan"/>
        <w:numPr>
          <w:ilvl w:val="1"/>
          <w:numId w:val="11"/>
        </w:numPr>
        <w:spacing w:line="240" w:lineRule="auto"/>
        <w:ind w:left="567" w:hanging="567"/>
        <w:rPr>
          <w:rFonts w:asciiTheme="minorHAnsi" w:hAnsiTheme="minorHAnsi"/>
          <w:szCs w:val="22"/>
        </w:rPr>
      </w:pPr>
      <w:r w:rsidRPr="00CC7256">
        <w:rPr>
          <w:rFonts w:asciiTheme="minorHAnsi" w:hAnsiTheme="minorHAnsi"/>
          <w:szCs w:val="22"/>
        </w:rPr>
        <w:t>Dodavatel</w:t>
      </w:r>
      <w:r w:rsidR="00CE4521" w:rsidRPr="00CC7256">
        <w:rPr>
          <w:rFonts w:asciiTheme="minorHAnsi" w:hAnsiTheme="minorHAnsi"/>
          <w:szCs w:val="22"/>
        </w:rPr>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w:t>
      </w:r>
      <w:r w:rsidR="00900873" w:rsidRPr="00CC7256">
        <w:rPr>
          <w:rFonts w:asciiTheme="minorHAnsi" w:hAnsiTheme="minorHAnsi"/>
          <w:szCs w:val="22"/>
        </w:rPr>
        <w:t xml:space="preserve">. </w:t>
      </w:r>
      <w:r w:rsidR="00CE4521" w:rsidRPr="00CC7256">
        <w:rPr>
          <w:rFonts w:asciiTheme="minorHAnsi" w:hAnsiTheme="minorHAnsi"/>
          <w:szCs w:val="22"/>
        </w:rPr>
        <w:t xml:space="preserve">Objednatel je v rámci této kontroly oprávněn prověřit plnění této Smlouvy, přičemž je oprávněn požadovat zřízení přístupových oprávnění do předmětných zařízení, systémů nebo aplikací, a to v takové úrovni, aby bylo možné tyto konfigurační nebo aktualizační změny ověřit v požadované úrovni. </w:t>
      </w:r>
      <w:r w:rsidRPr="00CC7256">
        <w:rPr>
          <w:rFonts w:asciiTheme="minorHAnsi" w:hAnsiTheme="minorHAnsi"/>
          <w:szCs w:val="22"/>
        </w:rPr>
        <w:t>Dodavatel</w:t>
      </w:r>
      <w:r w:rsidR="00CE4521" w:rsidRPr="00CC7256">
        <w:rPr>
          <w:rFonts w:asciiTheme="minorHAnsi" w:hAnsiTheme="minorHAnsi"/>
          <w:szCs w:val="22"/>
        </w:rPr>
        <w:t xml:space="preserve"> je povinen </w:t>
      </w:r>
      <w:r w:rsidR="001B0A5F" w:rsidRPr="00CC7256">
        <w:rPr>
          <w:rFonts w:asciiTheme="minorHAnsi" w:hAnsiTheme="minorHAnsi"/>
          <w:szCs w:val="22"/>
        </w:rPr>
        <w:t xml:space="preserve">tato </w:t>
      </w:r>
      <w:r w:rsidR="00CE4521" w:rsidRPr="00CC7256">
        <w:rPr>
          <w:rFonts w:asciiTheme="minorHAnsi" w:hAnsiTheme="minorHAnsi"/>
          <w:szCs w:val="22"/>
        </w:rPr>
        <w:t xml:space="preserve">požadovaná přístupová oprávnění zřídit a za účelem kontroly definovat vhodnou časovou periodu pro jejich využití se sníženými dopady do provozu. Dále je povinen stejným způsobem umožnit tuto kontrolu osobám oprávněným ze zákona nebo osobám, které Objednatel k této činnosti pověřil. </w:t>
      </w:r>
      <w:r w:rsidRPr="00CC7256">
        <w:rPr>
          <w:rFonts w:asciiTheme="minorHAnsi" w:hAnsiTheme="minorHAnsi"/>
          <w:szCs w:val="22"/>
        </w:rPr>
        <w:t>Dodavatel</w:t>
      </w:r>
      <w:r w:rsidR="00CE4521" w:rsidRPr="00CC7256">
        <w:rPr>
          <w:rFonts w:asciiTheme="minorHAnsi" w:hAnsiTheme="minorHAnsi"/>
          <w:szCs w:val="22"/>
        </w:rPr>
        <w:t xml:space="preserve"> je povinen tuto kontrolu akceptovat nejméně jednou za 3 měsíce</w:t>
      </w:r>
      <w:r w:rsidR="00FC2DB8" w:rsidRPr="00CC7256">
        <w:rPr>
          <w:rFonts w:asciiTheme="minorHAnsi" w:hAnsiTheme="minorHAnsi"/>
          <w:szCs w:val="22"/>
        </w:rPr>
        <w:t>.</w:t>
      </w:r>
      <w:r w:rsidR="00CE4521" w:rsidRPr="00CC7256">
        <w:rPr>
          <w:rFonts w:asciiTheme="minorHAnsi" w:hAnsiTheme="minorHAnsi"/>
          <w:szCs w:val="22"/>
        </w:rPr>
        <w:t xml:space="preserve"> </w:t>
      </w:r>
    </w:p>
    <w:p w14:paraId="7EF108D4" w14:textId="085BBDDA" w:rsidR="00CE4521" w:rsidRPr="005C2BF3" w:rsidRDefault="00825849" w:rsidP="00692E67">
      <w:pPr>
        <w:pStyle w:val="RLTextlnkuslovan"/>
        <w:numPr>
          <w:ilvl w:val="1"/>
          <w:numId w:val="11"/>
        </w:numPr>
        <w:spacing w:line="240" w:lineRule="auto"/>
        <w:ind w:left="567" w:hanging="567"/>
        <w:rPr>
          <w:rFonts w:asciiTheme="minorHAnsi" w:hAnsiTheme="minorHAnsi"/>
          <w:szCs w:val="22"/>
        </w:rPr>
      </w:pPr>
      <w:r w:rsidRPr="00CC7256">
        <w:rPr>
          <w:rFonts w:asciiTheme="minorHAnsi" w:hAnsiTheme="minorHAnsi"/>
          <w:szCs w:val="22"/>
        </w:rPr>
        <w:t xml:space="preserve">Veškeré komponenty systémů, včetně infrastruktury, která je jejich podpůrnou součástí, musí zaznamenávat auditní události definované v Interní dokumentaci a </w:t>
      </w:r>
      <w:r w:rsidR="002C65F4" w:rsidRPr="00CC7256">
        <w:rPr>
          <w:rFonts w:asciiTheme="minorHAnsi" w:hAnsiTheme="minorHAnsi"/>
          <w:szCs w:val="22"/>
        </w:rPr>
        <w:t>Dodavatel</w:t>
      </w:r>
      <w:r w:rsidRPr="00CC7256">
        <w:rPr>
          <w:rFonts w:asciiTheme="minorHAnsi" w:hAnsiTheme="minorHAnsi"/>
          <w:szCs w:val="22"/>
        </w:rPr>
        <w:t xml:space="preserve"> musí umožnit</w:t>
      </w:r>
      <w:r w:rsidR="001B0A5F" w:rsidRPr="00CC7256">
        <w:rPr>
          <w:rFonts w:asciiTheme="minorHAnsi" w:hAnsiTheme="minorHAnsi"/>
          <w:szCs w:val="22"/>
        </w:rPr>
        <w:t xml:space="preserve"> </w:t>
      </w:r>
      <w:r w:rsidRPr="00CC7256">
        <w:rPr>
          <w:rFonts w:asciiTheme="minorHAnsi" w:hAnsiTheme="minorHAnsi"/>
          <w:szCs w:val="22"/>
        </w:rPr>
        <w:t>a poskytnout součinnost na jejich integraci do systému bezpečnostního monitoringu („SIEM“), a to takovým způsobem, aby naplňovala požadavky na bezpečnostní monitoring definovaný v Interní</w:t>
      </w:r>
      <w:r w:rsidRPr="00825849">
        <w:rPr>
          <w:rFonts w:asciiTheme="minorHAnsi" w:hAnsiTheme="minorHAnsi"/>
          <w:szCs w:val="22"/>
        </w:rPr>
        <w:t xml:space="preserve"> </w:t>
      </w:r>
      <w:r w:rsidRPr="00825849">
        <w:rPr>
          <w:rFonts w:asciiTheme="minorHAnsi" w:hAnsiTheme="minorHAnsi"/>
          <w:szCs w:val="22"/>
        </w:rPr>
        <w:lastRenderedPageBreak/>
        <w:t xml:space="preserve">dokumentaci. Integrace auditních událostí musí být zajištěna v čase blížící se reálnému času, pokud není Objednavatelem povoleno jinak. V případě zákaznických aplikací musí </w:t>
      </w:r>
      <w:r w:rsidR="002C65F4">
        <w:rPr>
          <w:rFonts w:asciiTheme="minorHAnsi" w:hAnsiTheme="minorHAnsi"/>
          <w:szCs w:val="22"/>
        </w:rPr>
        <w:t>Dodavatel</w:t>
      </w:r>
      <w:r w:rsidRPr="00825849">
        <w:rPr>
          <w:rFonts w:asciiTheme="minorHAnsi" w:hAnsiTheme="minorHAnsi"/>
          <w:szCs w:val="22"/>
        </w:rPr>
        <w:t xml:space="preserve"> umožnit u těchto aplikací auditovat veškeré privilegované činnosti provedené v aplikaci a ukládat auditní záznamy o provedení těchto činností tak, jak je uvedeno v Interní dokumentaci. U zákaznických aplikací či komponent, které jsou již do nástroje SIEM integrovány, se </w:t>
      </w:r>
      <w:r w:rsidR="002C65F4">
        <w:rPr>
          <w:rFonts w:asciiTheme="minorHAnsi" w:hAnsiTheme="minorHAnsi"/>
          <w:szCs w:val="22"/>
        </w:rPr>
        <w:t>Dodavatel</w:t>
      </w:r>
      <w:r w:rsidRPr="00825849">
        <w:rPr>
          <w:rFonts w:asciiTheme="minorHAnsi" w:hAnsiTheme="minorHAnsi"/>
          <w:szCs w:val="22"/>
        </w:rPr>
        <w:t xml:space="preserve"> zavazuje Objednateli předat na vyžádání přesnou strukturu těchto auditních záznamů a seznam všech logovaných auditních záznamů včetně jejich významového popisu.</w:t>
      </w:r>
    </w:p>
    <w:p w14:paraId="43BF5C16" w14:textId="13AC192A" w:rsidR="009D1F99" w:rsidRPr="00D4079A" w:rsidRDefault="002C65F4" w:rsidP="00B91948">
      <w:pPr>
        <w:pStyle w:val="RLTextlnkuslovan"/>
        <w:numPr>
          <w:ilvl w:val="1"/>
          <w:numId w:val="11"/>
        </w:numPr>
        <w:spacing w:line="240" w:lineRule="auto"/>
        <w:ind w:left="567" w:hanging="567"/>
        <w:rPr>
          <w:rFonts w:asciiTheme="minorHAnsi" w:hAnsiTheme="minorHAnsi"/>
          <w:szCs w:val="22"/>
        </w:rPr>
      </w:pPr>
      <w:r>
        <w:rPr>
          <w:rFonts w:asciiTheme="minorHAnsi" w:hAnsiTheme="minorHAnsi"/>
          <w:szCs w:val="22"/>
        </w:rPr>
        <w:t>Dodavatel</w:t>
      </w:r>
      <w:r w:rsidRPr="00D4079A">
        <w:rPr>
          <w:rFonts w:asciiTheme="minorHAnsi" w:hAnsiTheme="minorHAnsi"/>
          <w:szCs w:val="22"/>
        </w:rPr>
        <w:t xml:space="preserve"> </w:t>
      </w:r>
      <w:r w:rsidR="009D1F99" w:rsidRPr="00D4079A">
        <w:rPr>
          <w:rFonts w:asciiTheme="minorHAnsi" w:hAnsiTheme="minorHAnsi"/>
          <w:szCs w:val="22"/>
        </w:rPr>
        <w:t>je povinen zajistit dodržování pravidel a pokynů Objednatele týkajících se vstupu a pohybu osob v místech plnění uvedených v čl. 3. osobami jeho pracovníků.</w:t>
      </w:r>
      <w:bookmarkEnd w:id="35"/>
    </w:p>
    <w:p w14:paraId="718E0BBB" w14:textId="64677302" w:rsidR="00932F10" w:rsidRPr="00D4079A" w:rsidRDefault="004F7F32" w:rsidP="00B91948">
      <w:pPr>
        <w:pStyle w:val="RLTextlnkuslovan"/>
        <w:numPr>
          <w:ilvl w:val="1"/>
          <w:numId w:val="11"/>
        </w:numPr>
        <w:spacing w:line="240" w:lineRule="auto"/>
        <w:ind w:left="567" w:hanging="567"/>
        <w:rPr>
          <w:rFonts w:asciiTheme="minorHAnsi" w:hAnsiTheme="minorHAnsi"/>
          <w:szCs w:val="22"/>
        </w:rPr>
      </w:pPr>
      <w:r>
        <w:rPr>
          <w:rFonts w:asciiTheme="minorHAnsi" w:hAnsiTheme="minorHAnsi"/>
          <w:szCs w:val="22"/>
        </w:rPr>
        <w:t>SIEM</w:t>
      </w:r>
      <w:r w:rsidR="00932F10" w:rsidRPr="00D4079A">
        <w:rPr>
          <w:rFonts w:asciiTheme="minorHAnsi" w:hAnsiTheme="minorHAnsi"/>
          <w:szCs w:val="22"/>
        </w:rPr>
        <w:t xml:space="preserve"> systém musí být vybaven prostředky (na technické úrovni) pro zajištění souladu</w:t>
      </w:r>
      <w:r w:rsidR="005A2C18">
        <w:rPr>
          <w:rFonts w:asciiTheme="minorHAnsi" w:hAnsiTheme="minorHAnsi"/>
          <w:szCs w:val="22"/>
        </w:rPr>
        <w:t xml:space="preserve"> </w:t>
      </w:r>
      <w:r w:rsidR="00932F10" w:rsidRPr="00D4079A">
        <w:rPr>
          <w:rFonts w:asciiTheme="minorHAnsi" w:hAnsiTheme="minorHAnsi"/>
          <w:szCs w:val="22"/>
        </w:rPr>
        <w:t>s nařízením EP a Rady (EU) 2016/679 ze dne 27. dubna 2016 o ochraně fyzických osob v souvislosti se zpracováním osobních údajů a o volném pohybu těchto údajů a o zrušení směrnice 95/46/ES (obecné nařízení o ochraně osobních údajů</w:t>
      </w:r>
      <w:r w:rsidR="00807D50">
        <w:rPr>
          <w:rFonts w:asciiTheme="minorHAnsi" w:hAnsiTheme="minorHAnsi"/>
          <w:szCs w:val="22"/>
        </w:rPr>
        <w:t>,</w:t>
      </w:r>
      <w:r w:rsidR="00932F10" w:rsidRPr="00D4079A">
        <w:rPr>
          <w:rFonts w:asciiTheme="minorHAnsi" w:hAnsiTheme="minorHAnsi"/>
          <w:szCs w:val="22"/>
        </w:rPr>
        <w:t xml:space="preserve"> dále jen jako „</w:t>
      </w:r>
      <w:r w:rsidR="00932F10" w:rsidRPr="00D4079A">
        <w:rPr>
          <w:rFonts w:asciiTheme="minorHAnsi" w:hAnsiTheme="minorHAnsi"/>
          <w:b/>
          <w:szCs w:val="22"/>
        </w:rPr>
        <w:t>GDPR</w:t>
      </w:r>
      <w:r w:rsidR="00932F10" w:rsidRPr="00D4079A">
        <w:rPr>
          <w:rFonts w:asciiTheme="minorHAnsi" w:hAnsiTheme="minorHAnsi"/>
          <w:szCs w:val="22"/>
        </w:rPr>
        <w:t>“)</w:t>
      </w:r>
      <w:r w:rsidR="005A2C18">
        <w:rPr>
          <w:rFonts w:asciiTheme="minorHAnsi" w:hAnsiTheme="minorHAnsi"/>
          <w:szCs w:val="22"/>
        </w:rPr>
        <w:t xml:space="preserve"> a zákonem č. 110/2019 Sb., o zpracování osobních údajů</w:t>
      </w:r>
      <w:r w:rsidR="00932F10" w:rsidRPr="00D4079A">
        <w:rPr>
          <w:rFonts w:asciiTheme="minorHAnsi" w:hAnsiTheme="minorHAnsi"/>
          <w:szCs w:val="22"/>
        </w:rPr>
        <w:t xml:space="preserve">. </w:t>
      </w:r>
    </w:p>
    <w:p w14:paraId="7164ED88" w14:textId="77777777" w:rsidR="00932F10" w:rsidRPr="00D4079A" w:rsidRDefault="00932F10" w:rsidP="00B91948">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V případě, že by Dodavatel zjistil, že by se z titulu plnění této Smlouvy mohl stát zpracovatelem dle čl. 4 odst. 8 GDPR, je povinen Objednatele o této skut</w:t>
      </w:r>
      <w:r w:rsidR="00703A6D" w:rsidRPr="00D4079A">
        <w:rPr>
          <w:rFonts w:asciiTheme="minorHAnsi" w:hAnsiTheme="minorHAnsi"/>
          <w:szCs w:val="22"/>
        </w:rPr>
        <w:t>ečnosti neprodleně informovat a </w:t>
      </w:r>
      <w:r w:rsidRPr="00D4079A">
        <w:rPr>
          <w:rFonts w:asciiTheme="minorHAnsi" w:hAnsiTheme="minorHAnsi"/>
          <w:szCs w:val="22"/>
        </w:rPr>
        <w:t xml:space="preserve">následně jsou v důsledku toho smluvní strany povinny uzavřít </w:t>
      </w:r>
      <w:r w:rsidR="00703A6D" w:rsidRPr="00D4079A">
        <w:rPr>
          <w:rFonts w:asciiTheme="minorHAnsi" w:hAnsiTheme="minorHAnsi"/>
          <w:szCs w:val="22"/>
        </w:rPr>
        <w:t>zpracovatelskou smlouvu dle čl. </w:t>
      </w:r>
      <w:r w:rsidRPr="00D4079A">
        <w:rPr>
          <w:rFonts w:asciiTheme="minorHAnsi" w:hAnsiTheme="minorHAnsi"/>
          <w:szCs w:val="22"/>
        </w:rPr>
        <w:t>28 odst. 3 GDPR (např. ve formě dodatku k této Smlouvě).</w:t>
      </w:r>
    </w:p>
    <w:p w14:paraId="47F96A20" w14:textId="65E13782" w:rsidR="00265461" w:rsidRDefault="002C65F4" w:rsidP="00B91948">
      <w:pPr>
        <w:pStyle w:val="RLTextlnkuslovan"/>
        <w:numPr>
          <w:ilvl w:val="1"/>
          <w:numId w:val="11"/>
        </w:numPr>
        <w:spacing w:line="240" w:lineRule="auto"/>
        <w:ind w:left="567" w:hanging="567"/>
        <w:rPr>
          <w:rFonts w:asciiTheme="minorHAnsi" w:hAnsiTheme="minorHAnsi"/>
          <w:szCs w:val="22"/>
        </w:rPr>
      </w:pPr>
      <w:r>
        <w:rPr>
          <w:rFonts w:asciiTheme="minorHAnsi" w:hAnsiTheme="minorHAnsi"/>
          <w:szCs w:val="22"/>
        </w:rPr>
        <w:t>Dodavatel</w:t>
      </w:r>
      <w:r w:rsidRPr="00D4079A">
        <w:rPr>
          <w:rFonts w:asciiTheme="minorHAnsi" w:hAnsiTheme="minorHAnsi"/>
          <w:szCs w:val="22"/>
        </w:rPr>
        <w:t xml:space="preserve"> </w:t>
      </w:r>
      <w:r w:rsidR="00265461" w:rsidRPr="00D4079A">
        <w:rPr>
          <w:rFonts w:asciiTheme="minorHAnsi" w:hAnsiTheme="minorHAnsi"/>
          <w:szCs w:val="22"/>
        </w:rPr>
        <w:t xml:space="preserve">se zavazuje mít platné a účinné pojištění odpovědnosti za škodu způsobenou Dodavatelem třetím osobám ve výši </w:t>
      </w:r>
      <w:proofErr w:type="gramStart"/>
      <w:r w:rsidR="00807D50">
        <w:rPr>
          <w:rFonts w:asciiTheme="minorHAnsi" w:hAnsiTheme="minorHAnsi"/>
          <w:szCs w:val="22"/>
        </w:rPr>
        <w:t>5</w:t>
      </w:r>
      <w:r w:rsidR="00265461" w:rsidRPr="00D4079A">
        <w:rPr>
          <w:rFonts w:asciiTheme="minorHAnsi" w:hAnsiTheme="minorHAnsi"/>
          <w:szCs w:val="22"/>
        </w:rPr>
        <w:t>00.000,-</w:t>
      </w:r>
      <w:proofErr w:type="gramEnd"/>
      <w:r w:rsidR="00265461" w:rsidRPr="00D4079A">
        <w:rPr>
          <w:rFonts w:asciiTheme="minorHAnsi" w:hAnsiTheme="minorHAnsi"/>
          <w:szCs w:val="22"/>
        </w:rPr>
        <w:t xml:space="preserve"> Kč a udržovat toto pojištění po celou dobu účinnosti Smlouvy. Výše případné spoluúčasti Dodavatele přitom nesmí přesáhnout 5 % z výše způsobené škody.</w:t>
      </w:r>
      <w:r w:rsidR="005A2C18">
        <w:rPr>
          <w:rFonts w:asciiTheme="minorHAnsi" w:hAnsiTheme="minorHAnsi"/>
          <w:szCs w:val="22"/>
        </w:rPr>
        <w:t xml:space="preserve"> Na požádání je Dodavatel povinen Objednateli takovou pojistnou smlouvu (pojistný certifikát) předložit</w:t>
      </w:r>
      <w:r w:rsidR="00E80AA1">
        <w:rPr>
          <w:rFonts w:asciiTheme="minorHAnsi" w:hAnsiTheme="minorHAnsi"/>
          <w:szCs w:val="22"/>
        </w:rPr>
        <w:t xml:space="preserve"> nejpozději do 15 dnů od takové žádosti Objednatele.</w:t>
      </w:r>
    </w:p>
    <w:p w14:paraId="071A03DA" w14:textId="526446D1" w:rsidR="002C65F4" w:rsidRPr="00947A02" w:rsidRDefault="002C65F4" w:rsidP="00B91948">
      <w:pPr>
        <w:pStyle w:val="RLTextlnkuslovan"/>
        <w:numPr>
          <w:ilvl w:val="1"/>
          <w:numId w:val="11"/>
        </w:numPr>
        <w:spacing w:line="240" w:lineRule="auto"/>
        <w:ind w:left="567" w:hanging="567"/>
        <w:rPr>
          <w:rFonts w:asciiTheme="minorHAnsi" w:hAnsiTheme="minorHAnsi"/>
          <w:szCs w:val="22"/>
        </w:rPr>
      </w:pPr>
      <w:r>
        <w:rPr>
          <w:rFonts w:asciiTheme="minorHAnsi" w:hAnsiTheme="minorHAnsi"/>
          <w:szCs w:val="22"/>
        </w:rPr>
        <w:t>Dodavatel se zavazuje veškeré činnosti v rámci plnění zajišťovat</w:t>
      </w:r>
      <w:r w:rsidR="00682E7E">
        <w:rPr>
          <w:rFonts w:asciiTheme="minorHAnsi" w:hAnsiTheme="minorHAnsi"/>
          <w:szCs w:val="22"/>
        </w:rPr>
        <w:t xml:space="preserve"> výhradně</w:t>
      </w:r>
      <w:r>
        <w:rPr>
          <w:rFonts w:asciiTheme="minorHAnsi" w:hAnsiTheme="minorHAnsi"/>
          <w:szCs w:val="22"/>
        </w:rPr>
        <w:t xml:space="preserve"> osobami, kterými prokazoval kvalifikaci</w:t>
      </w:r>
      <w:r w:rsidR="00E80AA1">
        <w:rPr>
          <w:rFonts w:asciiTheme="minorHAnsi" w:hAnsiTheme="minorHAnsi"/>
          <w:szCs w:val="22"/>
        </w:rPr>
        <w:t>, uvedenými v příloze č. 4 Smlouvy</w:t>
      </w:r>
      <w:r>
        <w:rPr>
          <w:rFonts w:asciiTheme="minorHAnsi" w:hAnsiTheme="minorHAnsi"/>
          <w:szCs w:val="22"/>
        </w:rPr>
        <w:t xml:space="preserve">. </w:t>
      </w:r>
      <w:r w:rsidR="00E80AA1">
        <w:rPr>
          <w:rFonts w:asciiTheme="minorHAnsi" w:hAnsiTheme="minorHAnsi"/>
          <w:szCs w:val="22"/>
        </w:rPr>
        <w:t xml:space="preserve">Počet členů realizačního týmu Dodavatele je po celou dobu účinnosti Smlouvy minimálně 3 osoby (3 specialisté). Každá změna ve složení realizačního týmu uvedeného v příloze č. </w:t>
      </w:r>
      <w:r w:rsidR="00B91948">
        <w:rPr>
          <w:rFonts w:asciiTheme="minorHAnsi" w:hAnsiTheme="minorHAnsi"/>
          <w:szCs w:val="22"/>
        </w:rPr>
        <w:t xml:space="preserve">4 </w:t>
      </w:r>
      <w:r w:rsidR="00E80AA1">
        <w:rPr>
          <w:rFonts w:asciiTheme="minorHAnsi" w:hAnsiTheme="minorHAnsi"/>
          <w:szCs w:val="22"/>
        </w:rPr>
        <w:t xml:space="preserve">Smlouvy musí být předem písemně schválena Objednatelem a složení týmu musí vždy respektovat kvalifikační požadavky na realizační tým, obsažené v Zadávací dokumentaci.  </w:t>
      </w:r>
      <w:r>
        <w:rPr>
          <w:rFonts w:asciiTheme="minorHAnsi" w:hAnsiTheme="minorHAnsi"/>
        </w:rPr>
        <w:t>Objednatel může odsouhlasit rozšíření realizačního týmu o další osoby</w:t>
      </w:r>
      <w:r w:rsidR="00B623C2">
        <w:rPr>
          <w:rFonts w:asciiTheme="minorHAnsi" w:hAnsiTheme="minorHAnsi"/>
        </w:rPr>
        <w:t xml:space="preserve">, </w:t>
      </w:r>
      <w:r w:rsidR="00E80AA1">
        <w:rPr>
          <w:rFonts w:asciiTheme="minorHAnsi" w:hAnsiTheme="minorHAnsi"/>
        </w:rPr>
        <w:t xml:space="preserve">přičemž tyto osoby nemusí splňovat kvalifikační požadavky obsažené v Zadávací dokumentaci, a to za předpokladu, že budou respektovány požadavky na kybernetickou bezpečnost </w:t>
      </w:r>
      <w:r w:rsidR="00566F26">
        <w:rPr>
          <w:rFonts w:asciiTheme="minorHAnsi" w:hAnsiTheme="minorHAnsi"/>
        </w:rPr>
        <w:t>a ochran</w:t>
      </w:r>
      <w:r w:rsidR="006176C3">
        <w:rPr>
          <w:rFonts w:asciiTheme="minorHAnsi" w:hAnsiTheme="minorHAnsi"/>
        </w:rPr>
        <w:t>u</w:t>
      </w:r>
      <w:r w:rsidR="00566F26">
        <w:rPr>
          <w:rFonts w:asciiTheme="minorHAnsi" w:hAnsiTheme="minorHAnsi"/>
        </w:rPr>
        <w:t xml:space="preserve"> informací </w:t>
      </w:r>
      <w:r w:rsidR="00E80AA1">
        <w:rPr>
          <w:rFonts w:asciiTheme="minorHAnsi" w:hAnsiTheme="minorHAnsi"/>
        </w:rPr>
        <w:t xml:space="preserve">ve smyslu této Smlouvy a právních předpisů. </w:t>
      </w:r>
      <w:r w:rsidRPr="002C65F4">
        <w:rPr>
          <w:rFonts w:asciiTheme="minorHAnsi" w:hAnsiTheme="minorHAnsi"/>
        </w:rPr>
        <w:t>Při změně realizačního týmu není nutné uzavírat dodatek k této Smlouvě</w:t>
      </w:r>
      <w:r>
        <w:rPr>
          <w:rFonts w:asciiTheme="minorHAnsi" w:hAnsiTheme="minorHAnsi"/>
        </w:rPr>
        <w:t>.</w:t>
      </w:r>
      <w:r w:rsidR="00900873">
        <w:rPr>
          <w:rFonts w:asciiTheme="minorHAnsi" w:hAnsiTheme="minorHAnsi"/>
        </w:rPr>
        <w:t xml:space="preserve"> Dodavatel je povinen při změně realizačního týmu dodržet veškeré závazky vyplývající z čl. 1</w:t>
      </w:r>
      <w:r w:rsidR="00B91948">
        <w:rPr>
          <w:rFonts w:asciiTheme="minorHAnsi" w:hAnsiTheme="minorHAnsi"/>
        </w:rPr>
        <w:t>2</w:t>
      </w:r>
      <w:r w:rsidR="00900873">
        <w:rPr>
          <w:rFonts w:asciiTheme="minorHAnsi" w:hAnsiTheme="minorHAnsi"/>
        </w:rPr>
        <w:t xml:space="preserve"> Smlouvy. </w:t>
      </w:r>
    </w:p>
    <w:p w14:paraId="6CDB7AFC" w14:textId="34C718B7" w:rsidR="00947A02" w:rsidRPr="008C31CD" w:rsidRDefault="00900873" w:rsidP="00B91948">
      <w:pPr>
        <w:pStyle w:val="RLTextlnkuslovan"/>
        <w:numPr>
          <w:ilvl w:val="1"/>
          <w:numId w:val="11"/>
        </w:numPr>
        <w:spacing w:line="240" w:lineRule="auto"/>
        <w:ind w:left="567" w:hanging="567"/>
        <w:rPr>
          <w:rStyle w:val="dn"/>
          <w:rFonts w:asciiTheme="minorHAnsi" w:hAnsiTheme="minorHAnsi"/>
          <w:szCs w:val="22"/>
        </w:rPr>
      </w:pPr>
      <w:r>
        <w:rPr>
          <w:rStyle w:val="dn"/>
        </w:rPr>
        <w:t xml:space="preserve">Dodavatel </w:t>
      </w:r>
      <w:r w:rsidR="00947A02" w:rsidRPr="008C5277">
        <w:rPr>
          <w:rStyle w:val="dn"/>
        </w:rPr>
        <w:t xml:space="preserve">prohlašuje, že ke dni podpisu této </w:t>
      </w:r>
      <w:r>
        <w:rPr>
          <w:rStyle w:val="dn"/>
        </w:rPr>
        <w:t>S</w:t>
      </w:r>
      <w:r w:rsidR="00947A02" w:rsidRPr="008C5277">
        <w:rPr>
          <w:rStyle w:val="dn"/>
        </w:rPr>
        <w:t>mlouvy</w:t>
      </w:r>
      <w:r w:rsidR="00947A02">
        <w:rPr>
          <w:rStyle w:val="dn"/>
        </w:rPr>
        <w:t xml:space="preserve"> bud</w:t>
      </w:r>
      <w:r>
        <w:rPr>
          <w:rStyle w:val="dn"/>
        </w:rPr>
        <w:t>e</w:t>
      </w:r>
      <w:r w:rsidR="00947A02">
        <w:rPr>
          <w:rStyle w:val="dn"/>
        </w:rPr>
        <w:t xml:space="preserve"> on</w:t>
      </w:r>
      <w:r w:rsidR="002206AE">
        <w:rPr>
          <w:rStyle w:val="dn"/>
        </w:rPr>
        <w:t>, poddodavatelé</w:t>
      </w:r>
      <w:r w:rsidR="00947A02">
        <w:rPr>
          <w:rStyle w:val="dn"/>
        </w:rPr>
        <w:t xml:space="preserve"> a osoby, které budou vykonávat předmět plnění</w:t>
      </w:r>
      <w:r w:rsidR="00947A02" w:rsidRPr="00607C87">
        <w:rPr>
          <w:rStyle w:val="dn"/>
        </w:rPr>
        <w:t>, včetně souvisejících služeb</w:t>
      </w:r>
      <w:r w:rsidR="00947A02">
        <w:rPr>
          <w:rStyle w:val="dn"/>
        </w:rPr>
        <w:t>, splňovat podmínku nezávislosti</w:t>
      </w:r>
      <w:r w:rsidR="001045EF">
        <w:rPr>
          <w:rStyle w:val="dn"/>
        </w:rPr>
        <w:t xml:space="preserve"> (viz </w:t>
      </w:r>
      <w:r w:rsidR="00D07BB9">
        <w:rPr>
          <w:rStyle w:val="dn"/>
        </w:rPr>
        <w:t xml:space="preserve">čl. 2 </w:t>
      </w:r>
      <w:r w:rsidR="001045EF">
        <w:rPr>
          <w:rStyle w:val="dn"/>
        </w:rPr>
        <w:t>odst. 2</w:t>
      </w:r>
      <w:r w:rsidR="00947A02">
        <w:rPr>
          <w:rStyle w:val="dn"/>
        </w:rPr>
        <w:t>.</w:t>
      </w:r>
      <w:r w:rsidR="00B91948">
        <w:rPr>
          <w:rStyle w:val="dn"/>
        </w:rPr>
        <w:t>5</w:t>
      </w:r>
      <w:r w:rsidR="00947A02">
        <w:rPr>
          <w:rStyle w:val="dn"/>
        </w:rPr>
        <w:t>)</w:t>
      </w:r>
      <w:r w:rsidR="00947A02" w:rsidRPr="008C5277">
        <w:rPr>
          <w:rStyle w:val="dn"/>
        </w:rPr>
        <w:t xml:space="preserve">. </w:t>
      </w:r>
      <w:r w:rsidR="00D07BB9">
        <w:rPr>
          <w:rStyle w:val="dn"/>
        </w:rPr>
        <w:t>Dodavatel</w:t>
      </w:r>
      <w:r w:rsidR="00D07BB9" w:rsidRPr="008C5277">
        <w:rPr>
          <w:rStyle w:val="dn"/>
        </w:rPr>
        <w:t xml:space="preserve"> </w:t>
      </w:r>
      <w:r w:rsidR="00947A02" w:rsidRPr="008C5277">
        <w:rPr>
          <w:rStyle w:val="dn"/>
        </w:rPr>
        <w:t xml:space="preserve">se zavazuje dodržovat svá prohlášení uvedená v tomto odstavci </w:t>
      </w:r>
      <w:r w:rsidR="00D07BB9">
        <w:rPr>
          <w:rStyle w:val="dn"/>
        </w:rPr>
        <w:t>po celou</w:t>
      </w:r>
      <w:r w:rsidR="00947A02" w:rsidRPr="008C5277">
        <w:rPr>
          <w:rStyle w:val="dn"/>
        </w:rPr>
        <w:t xml:space="preserve"> dobu účinnosti této </w:t>
      </w:r>
      <w:r w:rsidR="00D07BB9">
        <w:rPr>
          <w:rStyle w:val="dn"/>
        </w:rPr>
        <w:t>S</w:t>
      </w:r>
      <w:r w:rsidR="00947A02" w:rsidRPr="008C5277">
        <w:rPr>
          <w:rStyle w:val="dn"/>
        </w:rPr>
        <w:t xml:space="preserve">mlouvy. </w:t>
      </w:r>
      <w:r w:rsidR="00D07BB9">
        <w:rPr>
          <w:rStyle w:val="dn"/>
        </w:rPr>
        <w:t>Dodavatel</w:t>
      </w:r>
      <w:r w:rsidR="00D07BB9" w:rsidRPr="008C5277">
        <w:rPr>
          <w:rStyle w:val="dn"/>
        </w:rPr>
        <w:t xml:space="preserve"> </w:t>
      </w:r>
      <w:r w:rsidR="00947A02" w:rsidRPr="008C5277">
        <w:rPr>
          <w:rStyle w:val="dn"/>
        </w:rPr>
        <w:t xml:space="preserve">se z důvodu zachování jeho </w:t>
      </w:r>
      <w:r w:rsidR="00947A02">
        <w:rPr>
          <w:rStyle w:val="dn"/>
        </w:rPr>
        <w:t xml:space="preserve">nezávislosti a </w:t>
      </w:r>
      <w:r w:rsidR="00947A02" w:rsidRPr="008C5277">
        <w:rPr>
          <w:rStyle w:val="dn"/>
        </w:rPr>
        <w:t xml:space="preserve">nestrannosti </w:t>
      </w:r>
      <w:r w:rsidR="00947A02">
        <w:rPr>
          <w:rStyle w:val="dn"/>
        </w:rPr>
        <w:t xml:space="preserve">dále </w:t>
      </w:r>
      <w:r w:rsidR="00947A02" w:rsidRPr="008C5277">
        <w:rPr>
          <w:rStyle w:val="dn"/>
        </w:rPr>
        <w:t xml:space="preserve">zavazuje, že se po dobu účinnosti této </w:t>
      </w:r>
      <w:r w:rsidR="00D07BB9">
        <w:rPr>
          <w:rStyle w:val="dn"/>
        </w:rPr>
        <w:t>S</w:t>
      </w:r>
      <w:r w:rsidR="00947A02" w:rsidRPr="008C5277">
        <w:rPr>
          <w:rStyle w:val="dn"/>
        </w:rPr>
        <w:t>mlouvy</w:t>
      </w:r>
      <w:r w:rsidR="00DA7E44">
        <w:rPr>
          <w:rStyle w:val="dn"/>
        </w:rPr>
        <w:t xml:space="preserve"> </w:t>
      </w:r>
      <w:r w:rsidR="00947A02" w:rsidRPr="00255C5D">
        <w:rPr>
          <w:rStyle w:val="dn"/>
        </w:rPr>
        <w:t>nezúčastní veřejné zakázky</w:t>
      </w:r>
      <w:r w:rsidR="00682E7E">
        <w:rPr>
          <w:rStyle w:val="dn"/>
        </w:rPr>
        <w:t xml:space="preserve"> Objednatele</w:t>
      </w:r>
      <w:r w:rsidR="00947A02" w:rsidRPr="00255C5D">
        <w:rPr>
          <w:rStyle w:val="dn"/>
        </w:rPr>
        <w:t xml:space="preserve"> v oblasti ICT včetně rozvoje nebo provozu infrastruktury </w:t>
      </w:r>
      <w:r w:rsidR="00947A02">
        <w:rPr>
          <w:rStyle w:val="dn"/>
        </w:rPr>
        <w:t xml:space="preserve">či aplikací </w:t>
      </w:r>
      <w:r w:rsidR="00682E7E">
        <w:rPr>
          <w:rStyle w:val="dn"/>
        </w:rPr>
        <w:t>O</w:t>
      </w:r>
      <w:r w:rsidR="00947A02" w:rsidRPr="00255C5D">
        <w:rPr>
          <w:rStyle w:val="dn"/>
        </w:rPr>
        <w:t xml:space="preserve">bjednatele. Výjimku z této ICT oblasti </w:t>
      </w:r>
      <w:proofErr w:type="gramStart"/>
      <w:r w:rsidR="00947A02" w:rsidRPr="00255C5D">
        <w:rPr>
          <w:rStyle w:val="dn"/>
        </w:rPr>
        <w:t>tvoří</w:t>
      </w:r>
      <w:proofErr w:type="gramEnd"/>
      <w:r w:rsidR="00947A02" w:rsidRPr="00255C5D">
        <w:rPr>
          <w:rStyle w:val="dn"/>
        </w:rPr>
        <w:t xml:space="preserve"> kybernetická bezpečnost, kde se </w:t>
      </w:r>
      <w:r w:rsidR="00682E7E">
        <w:rPr>
          <w:rStyle w:val="dn"/>
        </w:rPr>
        <w:t xml:space="preserve">Dodavatel </w:t>
      </w:r>
      <w:r w:rsidR="00947A02" w:rsidRPr="00255C5D">
        <w:rPr>
          <w:rStyle w:val="dn"/>
        </w:rPr>
        <w:t>zúčastnit může.</w:t>
      </w:r>
    </w:p>
    <w:p w14:paraId="5F73E538" w14:textId="5B934DF6" w:rsidR="00947A02" w:rsidRPr="008C31CD" w:rsidRDefault="00947A02" w:rsidP="00B91948">
      <w:pPr>
        <w:pStyle w:val="RLTextlnkuslovan"/>
        <w:numPr>
          <w:ilvl w:val="1"/>
          <w:numId w:val="11"/>
        </w:numPr>
        <w:spacing w:line="240" w:lineRule="auto"/>
        <w:ind w:left="567" w:hanging="567"/>
        <w:rPr>
          <w:rStyle w:val="dn"/>
          <w:rFonts w:asciiTheme="minorHAnsi" w:hAnsiTheme="minorHAnsi"/>
          <w:szCs w:val="22"/>
        </w:rPr>
      </w:pPr>
      <w:r>
        <w:rPr>
          <w:rStyle w:val="dn"/>
        </w:rPr>
        <w:t xml:space="preserve">V případě, že </w:t>
      </w:r>
      <w:r w:rsidR="00DA7E44">
        <w:rPr>
          <w:rStyle w:val="dn"/>
        </w:rPr>
        <w:t>O</w:t>
      </w:r>
      <w:r>
        <w:rPr>
          <w:rStyle w:val="dn"/>
        </w:rPr>
        <w:t xml:space="preserve">bjednatel pojme jakékoliv podezření o tom, že </w:t>
      </w:r>
      <w:r w:rsidR="00DA7E44">
        <w:rPr>
          <w:rStyle w:val="dn"/>
        </w:rPr>
        <w:t>Dodavatel</w:t>
      </w:r>
      <w:r>
        <w:rPr>
          <w:rStyle w:val="dn"/>
        </w:rPr>
        <w:t xml:space="preserve"> nesplňuje podmínku nezávislosti, písemně na to </w:t>
      </w:r>
      <w:r w:rsidR="00DA7E44">
        <w:rPr>
          <w:rStyle w:val="dn"/>
        </w:rPr>
        <w:t>Dodavatele</w:t>
      </w:r>
      <w:r>
        <w:rPr>
          <w:rStyle w:val="dn"/>
        </w:rPr>
        <w:t xml:space="preserve"> upozorní. </w:t>
      </w:r>
      <w:r w:rsidR="00DA7E44">
        <w:rPr>
          <w:rStyle w:val="dn"/>
        </w:rPr>
        <w:t>Dodavatel</w:t>
      </w:r>
      <w:r>
        <w:rPr>
          <w:rStyle w:val="dn"/>
        </w:rPr>
        <w:t xml:space="preserve"> je v takovém případě povinen ve lhůtě stanovené </w:t>
      </w:r>
      <w:r w:rsidR="00DA7E44">
        <w:rPr>
          <w:rStyle w:val="dn"/>
        </w:rPr>
        <w:t>O</w:t>
      </w:r>
      <w:r>
        <w:rPr>
          <w:rStyle w:val="dn"/>
        </w:rPr>
        <w:t>bjednatelem prokázat, že podmínku nezávislosti splňuje. Tato lhůta přitom nesmí být kratší než 5 pracovních dnů.</w:t>
      </w:r>
    </w:p>
    <w:p w14:paraId="565E9C9D" w14:textId="3A3A9B16" w:rsidR="00947A02" w:rsidRPr="00DA7E44" w:rsidRDefault="00947A02" w:rsidP="00B91948">
      <w:pPr>
        <w:pStyle w:val="RLTextlnkuslovan"/>
        <w:numPr>
          <w:ilvl w:val="1"/>
          <w:numId w:val="11"/>
        </w:numPr>
        <w:spacing w:line="240" w:lineRule="auto"/>
        <w:ind w:left="567" w:hanging="567"/>
        <w:rPr>
          <w:rStyle w:val="dn"/>
          <w:rFonts w:asciiTheme="minorHAnsi" w:hAnsiTheme="minorHAnsi"/>
          <w:szCs w:val="22"/>
        </w:rPr>
      </w:pPr>
      <w:r>
        <w:rPr>
          <w:rStyle w:val="dn"/>
        </w:rPr>
        <w:lastRenderedPageBreak/>
        <w:t xml:space="preserve">V případě, že </w:t>
      </w:r>
      <w:r w:rsidR="00DA7E44">
        <w:rPr>
          <w:rStyle w:val="dn"/>
        </w:rPr>
        <w:t>O</w:t>
      </w:r>
      <w:r>
        <w:rPr>
          <w:rStyle w:val="dn"/>
        </w:rPr>
        <w:t xml:space="preserve">bjednatel pojme jakékoliv podezření o tom, že </w:t>
      </w:r>
      <w:r w:rsidR="002206AE">
        <w:rPr>
          <w:rStyle w:val="dn"/>
        </w:rPr>
        <w:t xml:space="preserve">poddodavatel nebo </w:t>
      </w:r>
      <w:r w:rsidRPr="00AE6A7A">
        <w:rPr>
          <w:rStyle w:val="dn"/>
        </w:rPr>
        <w:t>osoba</w:t>
      </w:r>
      <w:r>
        <w:rPr>
          <w:rStyle w:val="dn"/>
        </w:rPr>
        <w:t xml:space="preserve"> vykonávající</w:t>
      </w:r>
      <w:r w:rsidRPr="00AE6A7A">
        <w:rPr>
          <w:rStyle w:val="dn"/>
        </w:rPr>
        <w:t xml:space="preserve"> </w:t>
      </w:r>
      <w:r w:rsidR="00B623C2">
        <w:rPr>
          <w:rStyle w:val="dn"/>
        </w:rPr>
        <w:t>předmět plnění</w:t>
      </w:r>
      <w:r w:rsidRPr="00607C87">
        <w:rPr>
          <w:rStyle w:val="dn"/>
        </w:rPr>
        <w:t>, včetně souvisejících služeb</w:t>
      </w:r>
      <w:r w:rsidRPr="00AE6A7A">
        <w:rPr>
          <w:rStyle w:val="dn"/>
        </w:rPr>
        <w:t xml:space="preserve"> nesplňuje podmínku nezávislosti,</w:t>
      </w:r>
      <w:r>
        <w:rPr>
          <w:rStyle w:val="dn"/>
        </w:rPr>
        <w:t xml:space="preserve"> </w:t>
      </w:r>
      <w:r w:rsidRPr="00AE6A7A">
        <w:rPr>
          <w:rStyle w:val="dn"/>
        </w:rPr>
        <w:t xml:space="preserve">písemně na to </w:t>
      </w:r>
      <w:r w:rsidR="00DA7E44">
        <w:rPr>
          <w:rStyle w:val="dn"/>
        </w:rPr>
        <w:t>Dodavatele</w:t>
      </w:r>
      <w:r w:rsidRPr="00AE6A7A">
        <w:rPr>
          <w:rStyle w:val="dn"/>
        </w:rPr>
        <w:t xml:space="preserve"> upozorní. </w:t>
      </w:r>
      <w:r w:rsidR="00DA7E44">
        <w:rPr>
          <w:rStyle w:val="dn"/>
        </w:rPr>
        <w:t>Dodavatel</w:t>
      </w:r>
      <w:r w:rsidRPr="00AE6A7A">
        <w:rPr>
          <w:rStyle w:val="dn"/>
        </w:rPr>
        <w:t xml:space="preserve"> je v takovém případě povinen ve lhůtě stanovené </w:t>
      </w:r>
      <w:r w:rsidR="00DA7E44">
        <w:rPr>
          <w:rStyle w:val="dn"/>
        </w:rPr>
        <w:t>O</w:t>
      </w:r>
      <w:r w:rsidRPr="00AE6A7A">
        <w:rPr>
          <w:rStyle w:val="dn"/>
        </w:rPr>
        <w:t xml:space="preserve">bjednatelem prokázat, že </w:t>
      </w:r>
      <w:r>
        <w:rPr>
          <w:rStyle w:val="dn"/>
        </w:rPr>
        <w:t xml:space="preserve">tato osoba podmínku nezávislosti splňuje, popřípadě navrhnout </w:t>
      </w:r>
      <w:r w:rsidR="00DA7E44">
        <w:rPr>
          <w:rStyle w:val="dn"/>
        </w:rPr>
        <w:t>O</w:t>
      </w:r>
      <w:r>
        <w:rPr>
          <w:rStyle w:val="dn"/>
        </w:rPr>
        <w:t>bjednateli osobu jinou.</w:t>
      </w:r>
      <w:r w:rsidRPr="00AE6A7A">
        <w:rPr>
          <w:rStyle w:val="dn"/>
        </w:rPr>
        <w:t xml:space="preserve"> Tato lhůta přitom nesmí být kratší než </w:t>
      </w:r>
      <w:r>
        <w:rPr>
          <w:rStyle w:val="dn"/>
        </w:rPr>
        <w:t>5</w:t>
      </w:r>
      <w:r w:rsidRPr="00AE6A7A">
        <w:rPr>
          <w:rStyle w:val="dn"/>
        </w:rPr>
        <w:t xml:space="preserve"> pracovní</w:t>
      </w:r>
      <w:r>
        <w:rPr>
          <w:rStyle w:val="dn"/>
        </w:rPr>
        <w:t>ch</w:t>
      </w:r>
      <w:r w:rsidRPr="00AE6A7A">
        <w:rPr>
          <w:rStyle w:val="dn"/>
        </w:rPr>
        <w:t xml:space="preserve"> dn</w:t>
      </w:r>
      <w:r>
        <w:rPr>
          <w:rStyle w:val="dn"/>
        </w:rPr>
        <w:t>ů. Jiná osoba</w:t>
      </w:r>
      <w:r w:rsidRPr="00E879AB">
        <w:rPr>
          <w:rStyle w:val="dn"/>
        </w:rPr>
        <w:t xml:space="preserve"> </w:t>
      </w:r>
      <w:r>
        <w:rPr>
          <w:rStyle w:val="dn"/>
        </w:rPr>
        <w:t>vykonávající</w:t>
      </w:r>
      <w:r w:rsidR="00B623C2">
        <w:rPr>
          <w:rStyle w:val="dn"/>
        </w:rPr>
        <w:t xml:space="preserve"> předmět plnění </w:t>
      </w:r>
      <w:r>
        <w:rPr>
          <w:rStyle w:val="dn"/>
        </w:rPr>
        <w:t xml:space="preserve">přitom musí být schválena postupem uvedeným v odst. </w:t>
      </w:r>
      <w:r w:rsidR="004F7F32">
        <w:rPr>
          <w:rStyle w:val="dn"/>
        </w:rPr>
        <w:t>7</w:t>
      </w:r>
      <w:r>
        <w:rPr>
          <w:rStyle w:val="dn"/>
        </w:rPr>
        <w:t>.</w:t>
      </w:r>
      <w:r w:rsidR="00DA7E44">
        <w:rPr>
          <w:rStyle w:val="dn"/>
        </w:rPr>
        <w:t>2</w:t>
      </w:r>
      <w:r w:rsidR="00B91948">
        <w:rPr>
          <w:rStyle w:val="dn"/>
        </w:rPr>
        <w:t>0</w:t>
      </w:r>
      <w:r w:rsidR="00A73F28">
        <w:rPr>
          <w:rStyle w:val="dn"/>
        </w:rPr>
        <w:t>.</w:t>
      </w:r>
      <w:r w:rsidR="00DA7E44">
        <w:rPr>
          <w:rStyle w:val="dn"/>
        </w:rPr>
        <w:t xml:space="preserve"> tohoto článku</w:t>
      </w:r>
      <w:r>
        <w:rPr>
          <w:rStyle w:val="dn"/>
        </w:rPr>
        <w:t xml:space="preserve"> </w:t>
      </w:r>
      <w:r w:rsidR="00DA7E44">
        <w:rPr>
          <w:rStyle w:val="dn"/>
        </w:rPr>
        <w:t>S</w:t>
      </w:r>
      <w:r>
        <w:rPr>
          <w:rStyle w:val="dn"/>
        </w:rPr>
        <w:t>mlouvy.</w:t>
      </w:r>
    </w:p>
    <w:p w14:paraId="22954911" w14:textId="22A6A667" w:rsidR="00DA7E44" w:rsidRPr="00DA7E44" w:rsidRDefault="00DA7E44" w:rsidP="00B91948">
      <w:pPr>
        <w:pStyle w:val="odstaveccluis1"/>
        <w:numPr>
          <w:ilvl w:val="1"/>
          <w:numId w:val="11"/>
        </w:numPr>
        <w:ind w:left="567" w:hanging="567"/>
        <w:rPr>
          <w:rFonts w:asciiTheme="minorHAnsi" w:hAnsiTheme="minorHAnsi" w:cstheme="minorHAnsi"/>
        </w:rPr>
      </w:pPr>
      <w:r>
        <w:rPr>
          <w:rFonts w:asciiTheme="minorHAnsi" w:hAnsiTheme="minorHAnsi" w:cstheme="minorHAnsi"/>
        </w:rPr>
        <w:t>Dodavatel</w:t>
      </w:r>
      <w:r w:rsidRPr="00DA7E44">
        <w:rPr>
          <w:rFonts w:asciiTheme="minorHAnsi" w:hAnsiTheme="minorHAnsi" w:cstheme="minorHAnsi"/>
        </w:rPr>
        <w:t xml:space="preserve"> je povinen Objednatele písemně informovat o významné změně ovládání </w:t>
      </w:r>
      <w:r w:rsidR="005C7DF1">
        <w:rPr>
          <w:rFonts w:asciiTheme="minorHAnsi" w:hAnsiTheme="minorHAnsi" w:cstheme="minorHAnsi"/>
        </w:rPr>
        <w:t xml:space="preserve">Dodavatele </w:t>
      </w:r>
      <w:r w:rsidRPr="00DA7E44">
        <w:rPr>
          <w:rFonts w:asciiTheme="minorHAnsi" w:hAnsiTheme="minorHAnsi" w:cstheme="minorHAnsi"/>
        </w:rPr>
        <w:t xml:space="preserve">nebo změně vlastnictví zásadních aktiv, popřípadě změně oprávnění nakládat s těmito aktivy, využívaných tímto </w:t>
      </w:r>
      <w:r>
        <w:rPr>
          <w:rFonts w:asciiTheme="minorHAnsi" w:hAnsiTheme="minorHAnsi" w:cstheme="minorHAnsi"/>
        </w:rPr>
        <w:t>Dodavatelem</w:t>
      </w:r>
      <w:r w:rsidRPr="00DA7E44">
        <w:rPr>
          <w:rFonts w:asciiTheme="minorHAnsi" w:hAnsiTheme="minorHAnsi" w:cstheme="minorHAnsi"/>
        </w:rPr>
        <w:t xml:space="preserve"> k plnění podle této Smlouvy; a to nejpozději do 10 pracovních dní od uskutečnění takové změny. Ovládáním se zde rozumí vliv, ovládání či řízení dle § 71 a násl. zákona č. 90/2012 Sb., o obchodních společnostech a družstvech (zákon o obchodních korporacích), ve znění pozdějších předpisů, či ekvivalentní postavení.</w:t>
      </w:r>
    </w:p>
    <w:p w14:paraId="0FEBE7F5" w14:textId="31B9AD38" w:rsidR="00DA7E44" w:rsidRDefault="00DA7E44" w:rsidP="00B91948">
      <w:pPr>
        <w:pStyle w:val="odstaveccluis1"/>
        <w:numPr>
          <w:ilvl w:val="1"/>
          <w:numId w:val="11"/>
        </w:numPr>
        <w:ind w:left="567" w:hanging="567"/>
        <w:rPr>
          <w:rFonts w:asciiTheme="minorHAnsi" w:hAnsiTheme="minorHAnsi" w:cstheme="minorHAnsi"/>
        </w:rPr>
      </w:pPr>
      <w:r>
        <w:rPr>
          <w:rFonts w:asciiTheme="minorHAnsi" w:hAnsiTheme="minorHAnsi" w:cstheme="minorHAnsi"/>
        </w:rPr>
        <w:t>Dodavatel</w:t>
      </w:r>
      <w:r w:rsidRPr="00DA7E44">
        <w:rPr>
          <w:rFonts w:asciiTheme="minorHAnsi" w:hAnsiTheme="minorHAnsi" w:cstheme="minorHAnsi"/>
        </w:rPr>
        <w:t xml:space="preserve"> je povinen písemně oznámit Objednateli změnu údajů o </w:t>
      </w:r>
      <w:r>
        <w:rPr>
          <w:rFonts w:asciiTheme="minorHAnsi" w:hAnsiTheme="minorHAnsi" w:cstheme="minorHAnsi"/>
        </w:rPr>
        <w:t xml:space="preserve">Dodavateli </w:t>
      </w:r>
      <w:r w:rsidRPr="00DA7E44">
        <w:rPr>
          <w:rFonts w:asciiTheme="minorHAnsi" w:hAnsiTheme="minorHAnsi" w:cstheme="minorHAnsi"/>
        </w:rPr>
        <w:t xml:space="preserve">uvedených v záhlaví Smlouvy, změny osob uvedených </w:t>
      </w:r>
      <w:r>
        <w:rPr>
          <w:rFonts w:asciiTheme="minorHAnsi" w:hAnsiTheme="minorHAnsi" w:cstheme="minorHAnsi"/>
        </w:rPr>
        <w:t xml:space="preserve">čl. </w:t>
      </w:r>
      <w:r w:rsidR="004F7F32">
        <w:rPr>
          <w:rFonts w:asciiTheme="minorHAnsi" w:hAnsiTheme="minorHAnsi" w:cstheme="minorHAnsi"/>
        </w:rPr>
        <w:t>11</w:t>
      </w:r>
      <w:r w:rsidR="00A51FF8">
        <w:rPr>
          <w:rFonts w:asciiTheme="minorHAnsi" w:hAnsiTheme="minorHAnsi" w:cstheme="minorHAnsi"/>
        </w:rPr>
        <w:t>.</w:t>
      </w:r>
      <w:r>
        <w:rPr>
          <w:rFonts w:asciiTheme="minorHAnsi" w:hAnsiTheme="minorHAnsi" w:cstheme="minorHAnsi"/>
        </w:rPr>
        <w:t xml:space="preserve"> odst. 1</w:t>
      </w:r>
      <w:r w:rsidR="004F7F32">
        <w:rPr>
          <w:rFonts w:asciiTheme="minorHAnsi" w:hAnsiTheme="minorHAnsi" w:cstheme="minorHAnsi"/>
        </w:rPr>
        <w:t>1</w:t>
      </w:r>
      <w:r>
        <w:rPr>
          <w:rFonts w:asciiTheme="minorHAnsi" w:hAnsiTheme="minorHAnsi" w:cstheme="minorHAnsi"/>
        </w:rPr>
        <w:t>.</w:t>
      </w:r>
      <w:r w:rsidR="00CA3198">
        <w:rPr>
          <w:rFonts w:asciiTheme="minorHAnsi" w:hAnsiTheme="minorHAnsi" w:cstheme="minorHAnsi"/>
        </w:rPr>
        <w:t>3</w:t>
      </w:r>
      <w:r w:rsidR="00B91948">
        <w:rPr>
          <w:rFonts w:asciiTheme="minorHAnsi" w:hAnsiTheme="minorHAnsi" w:cstheme="minorHAnsi"/>
        </w:rPr>
        <w:t xml:space="preserve">. </w:t>
      </w:r>
      <w:r w:rsidRPr="00DA7E44">
        <w:rPr>
          <w:rFonts w:asciiTheme="minorHAnsi" w:hAnsiTheme="minorHAnsi" w:cstheme="minorHAnsi"/>
        </w:rPr>
        <w:t xml:space="preserve">této Smlouvy a jakékoliv změny týkající se registrace </w:t>
      </w:r>
      <w:r>
        <w:rPr>
          <w:rFonts w:asciiTheme="minorHAnsi" w:hAnsiTheme="minorHAnsi" w:cstheme="minorHAnsi"/>
        </w:rPr>
        <w:t>Dodavatele</w:t>
      </w:r>
      <w:r w:rsidRPr="00DA7E44">
        <w:rPr>
          <w:rFonts w:asciiTheme="minorHAnsi" w:hAnsiTheme="minorHAnsi" w:cstheme="minorHAnsi"/>
        </w:rPr>
        <w:t xml:space="preserve"> jako plátce DPH, a to nejpozději do 5 pracovních dnů od uskutečnění takové změny.</w:t>
      </w:r>
    </w:p>
    <w:p w14:paraId="2703AEC2" w14:textId="169900E9" w:rsidR="00A50DE5" w:rsidRDefault="00A50DE5" w:rsidP="005530E1">
      <w:pPr>
        <w:pStyle w:val="RLTextlnkuslovan"/>
        <w:numPr>
          <w:ilvl w:val="1"/>
          <w:numId w:val="11"/>
        </w:numPr>
        <w:spacing w:before="60" w:after="60" w:line="240" w:lineRule="auto"/>
        <w:ind w:left="567" w:hanging="567"/>
        <w:rPr>
          <w:rFonts w:asciiTheme="minorHAnsi" w:eastAsia="Arial Unicode MS" w:hAnsiTheme="minorHAnsi"/>
          <w:szCs w:val="22"/>
          <w:lang w:eastAsia="en-US"/>
        </w:rPr>
      </w:pPr>
      <w:r>
        <w:rPr>
          <w:rFonts w:asciiTheme="minorHAnsi" w:eastAsia="Arial Unicode MS" w:hAnsiTheme="minorHAnsi"/>
          <w:szCs w:val="22"/>
          <w:lang w:eastAsia="en-US"/>
        </w:rPr>
        <w:t xml:space="preserve">Dodavatel je </w:t>
      </w:r>
      <w:r w:rsidRPr="00B47353">
        <w:rPr>
          <w:rFonts w:asciiTheme="minorHAnsi" w:eastAsia="Arial Unicode MS" w:hAnsiTheme="minorHAnsi"/>
          <w:szCs w:val="22"/>
          <w:lang w:eastAsia="en-US"/>
        </w:rPr>
        <w:t>povinen dodržovat bezpečnostní, hygienické, požární, organizační, ekologické předpisy, předpisy o bezpečnosti a ochraně zdraví při práci na pracovištích Objednatele a veškeré další platné právní předpisy a zároveň interní předpisy Objednatele, se kterými byl seznámen, resp. mohl se</w:t>
      </w:r>
      <w:r>
        <w:rPr>
          <w:rFonts w:asciiTheme="minorHAnsi" w:eastAsia="Arial Unicode MS" w:hAnsiTheme="minorHAnsi"/>
          <w:szCs w:val="22"/>
          <w:lang w:eastAsia="en-US"/>
        </w:rPr>
        <w:t xml:space="preserve">             </w:t>
      </w:r>
      <w:r w:rsidRPr="00B47353">
        <w:rPr>
          <w:rFonts w:asciiTheme="minorHAnsi" w:eastAsia="Arial Unicode MS" w:hAnsiTheme="minorHAnsi"/>
          <w:szCs w:val="22"/>
          <w:lang w:eastAsia="en-US"/>
        </w:rPr>
        <w:t xml:space="preserve"> s nimi seznámit, a za stejných podmínek zajistit, aby všechny osoby podílející se na plnění jeho závazků z této Smlouvy, které se budou zdržovat v prostorách nebo na pracovištích Objednatele, dodržovaly zmíněné předpisy</w:t>
      </w:r>
      <w:r>
        <w:rPr>
          <w:rFonts w:asciiTheme="minorHAnsi" w:eastAsia="Arial Unicode MS" w:hAnsiTheme="minorHAnsi"/>
          <w:szCs w:val="22"/>
          <w:lang w:eastAsia="en-US"/>
        </w:rPr>
        <w:t>.</w:t>
      </w:r>
    </w:p>
    <w:p w14:paraId="535420C7" w14:textId="5FE2435F" w:rsidR="00A50DE5" w:rsidRPr="00663D6A" w:rsidRDefault="00A50DE5" w:rsidP="005530E1">
      <w:pPr>
        <w:pStyle w:val="RLTextlnkuslovan"/>
        <w:numPr>
          <w:ilvl w:val="1"/>
          <w:numId w:val="11"/>
        </w:numPr>
        <w:pBdr>
          <w:top w:val="nil"/>
          <w:left w:val="nil"/>
          <w:bottom w:val="nil"/>
          <w:right w:val="nil"/>
          <w:between w:val="nil"/>
          <w:bar w:val="nil"/>
        </w:pBdr>
        <w:spacing w:line="240" w:lineRule="auto"/>
        <w:ind w:left="567" w:hanging="567"/>
        <w:rPr>
          <w:rFonts w:eastAsia="Arial" w:cs="Arial"/>
        </w:rPr>
      </w:pPr>
      <w:r>
        <w:rPr>
          <w:rStyle w:val="Hyperlink0"/>
          <w:rFonts w:eastAsia="Arial" w:cs="Arial"/>
        </w:rPr>
        <w:t xml:space="preserve"> Dodavatel je povinen při plnění této Smlouvy postupovat tak, aby minimalizoval vznik odpadů. Při výkonu administrativních činností souvisejících s plněním dle této Smlouvy je Dodavatel povinen, je-li to objektivně možné, používat recyklované nebo recyklovatelné materiály, výrobky a obaly.</w:t>
      </w:r>
    </w:p>
    <w:p w14:paraId="5D7A61BF" w14:textId="52C44332" w:rsidR="00A50DE5" w:rsidRPr="008A24A2" w:rsidRDefault="00A50DE5" w:rsidP="009238A1">
      <w:pPr>
        <w:pStyle w:val="RLTextlnkuslovan"/>
        <w:numPr>
          <w:ilvl w:val="1"/>
          <w:numId w:val="11"/>
        </w:numPr>
        <w:spacing w:after="0" w:line="240" w:lineRule="auto"/>
        <w:ind w:left="567" w:hanging="567"/>
        <w:rPr>
          <w:rFonts w:ascii="Times New Roman" w:hAnsi="Times New Roman"/>
          <w:szCs w:val="20"/>
        </w:rPr>
      </w:pPr>
      <w:r>
        <w:t xml:space="preserve"> Dodavatel</w:t>
      </w:r>
      <w:r w:rsidRPr="008A24A2">
        <w:t xml:space="preserve"> se zavazuje, že zajistí po celou dobu plnění </w:t>
      </w:r>
      <w:r>
        <w:t>této Smlouvy:</w:t>
      </w:r>
    </w:p>
    <w:p w14:paraId="3B04D0AD" w14:textId="3E819C86" w:rsidR="00A50DE5" w:rsidRPr="008A24A2" w:rsidRDefault="00A50DE5" w:rsidP="00A50DE5">
      <w:pPr>
        <w:pStyle w:val="RLTextlnkuslovan"/>
        <w:numPr>
          <w:ilvl w:val="0"/>
          <w:numId w:val="0"/>
        </w:numPr>
        <w:tabs>
          <w:tab w:val="left" w:pos="708"/>
        </w:tabs>
        <w:spacing w:before="60" w:after="60"/>
        <w:ind w:left="510"/>
      </w:pPr>
      <w:r w:rsidRPr="008A24A2">
        <w:t>a)            plnění veškerých povinností vyplývající z právních předpisů České republiky, zejména pak</w:t>
      </w:r>
      <w:r>
        <w:t xml:space="preserve">           </w:t>
      </w:r>
      <w:r w:rsidRPr="008A24A2">
        <w:t xml:space="preserve"> z předpisů pracovněprávních, předpisů z oblasti zaměstnanosti a bezpečnosti ochrany zdraví při práci, </w:t>
      </w:r>
      <w:r>
        <w:rPr>
          <w:szCs w:val="20"/>
        </w:rPr>
        <w:t xml:space="preserve">legálního zaměstnávání a spravedlivého odměňování, </w:t>
      </w:r>
      <w:r w:rsidRPr="008A24A2">
        <w:t xml:space="preserve">a to vůči všem osobám, které se na plnění Veřejné zakázky podílejí; k plnění těchto povinností zaváže </w:t>
      </w:r>
      <w:r>
        <w:t>Dodavatel</w:t>
      </w:r>
      <w:r w:rsidRPr="008A24A2">
        <w:t xml:space="preserve"> i své poddodavatele,</w:t>
      </w:r>
    </w:p>
    <w:p w14:paraId="42C65317" w14:textId="77777777" w:rsidR="00A50DE5" w:rsidRDefault="00A50DE5" w:rsidP="00A50DE5">
      <w:pPr>
        <w:pStyle w:val="RLTextlnkuslovan"/>
        <w:numPr>
          <w:ilvl w:val="0"/>
          <w:numId w:val="0"/>
        </w:numPr>
        <w:tabs>
          <w:tab w:val="left" w:pos="708"/>
        </w:tabs>
        <w:spacing w:before="60" w:after="60"/>
        <w:ind w:left="510"/>
      </w:pPr>
      <w:r w:rsidRPr="008A24A2">
        <w:t xml:space="preserve">b)           sjednání a dodržování nediskriminačních smluvních podmínek se svými poddodavateli, </w:t>
      </w:r>
      <w:r>
        <w:rPr>
          <w:szCs w:val="20"/>
        </w:rPr>
        <w:t>zejména srovnatelné úrovně splatnosti faktur a srovnatelné výše smluvních pokut s podmínkami této Smlouvy,</w:t>
      </w:r>
      <w:r w:rsidRPr="00D126DA">
        <w:rPr>
          <w:szCs w:val="20"/>
        </w:rPr>
        <w:t xml:space="preserve"> </w:t>
      </w:r>
      <w:r w:rsidRPr="008A24A2">
        <w:t>včetně poskytování řádných plateb za provedené práce těmto svým poddodavatelům.</w:t>
      </w:r>
    </w:p>
    <w:p w14:paraId="0AF871CD" w14:textId="1CCAA2F9" w:rsidR="00DA7E44" w:rsidRDefault="004660C3" w:rsidP="005530E1">
      <w:pPr>
        <w:pStyle w:val="Odstavecseseznamem"/>
        <w:numPr>
          <w:ilvl w:val="1"/>
          <w:numId w:val="11"/>
        </w:numPr>
        <w:spacing w:line="240" w:lineRule="auto"/>
        <w:ind w:left="567" w:hanging="567"/>
        <w:rPr>
          <w:rFonts w:asciiTheme="minorHAnsi" w:hAnsiTheme="minorHAnsi"/>
          <w:sz w:val="22"/>
          <w:szCs w:val="22"/>
        </w:rPr>
      </w:pPr>
      <w:bookmarkStart w:id="36" w:name="_Hlk106804719"/>
      <w:r>
        <w:rPr>
          <w:rFonts w:asciiTheme="minorHAnsi" w:hAnsiTheme="minorHAnsi"/>
          <w:sz w:val="22"/>
          <w:szCs w:val="22"/>
        </w:rPr>
        <w:t>Dodavatel</w:t>
      </w:r>
      <w:r w:rsidRPr="004660C3">
        <w:rPr>
          <w:rFonts w:asciiTheme="minorHAnsi" w:hAnsiTheme="minorHAnsi"/>
          <w:sz w:val="22"/>
          <w:szCs w:val="22"/>
        </w:rPr>
        <w:t xml:space="preserve"> se s odkazem na čl. 5k nařízení Rady (EU) 2022/576 ze dne 8. dubna 2022, kterým se mění nařízení (EU) č. 833/2014 o omezujících opatřeních vzhledem k činnostem Ruska destabilizujícím situaci na Ukrajině, zavazuje a odpovídá za to, že poddodavatelé, pokud jejich plnění představuje více než 10</w:t>
      </w:r>
      <w:r w:rsidR="005530E1">
        <w:rPr>
          <w:rFonts w:asciiTheme="minorHAnsi" w:hAnsiTheme="minorHAnsi"/>
          <w:sz w:val="22"/>
          <w:szCs w:val="22"/>
        </w:rPr>
        <w:t xml:space="preserve"> </w:t>
      </w:r>
      <w:r w:rsidRPr="004660C3">
        <w:rPr>
          <w:rFonts w:asciiTheme="minorHAnsi" w:hAnsiTheme="minorHAnsi"/>
          <w:sz w:val="22"/>
          <w:szCs w:val="22"/>
        </w:rPr>
        <w:t xml:space="preserve">% hodnoty </w:t>
      </w:r>
      <w:r>
        <w:rPr>
          <w:rFonts w:asciiTheme="minorHAnsi" w:hAnsiTheme="minorHAnsi"/>
          <w:sz w:val="22"/>
          <w:szCs w:val="22"/>
        </w:rPr>
        <w:t>V</w:t>
      </w:r>
      <w:r w:rsidRPr="004660C3">
        <w:rPr>
          <w:rFonts w:asciiTheme="minorHAnsi" w:hAnsiTheme="minorHAnsi"/>
          <w:sz w:val="22"/>
          <w:szCs w:val="22"/>
        </w:rPr>
        <w:t>eřejné zakázky, nejsou a) ruským státním příslušníkem, fyzickou či právnickou osobou nebo subjektem či orgánem se sídlem v Rusku, b) právnickou osobou, subjektem nebo orgánem, které jsou z více než 50</w:t>
      </w:r>
      <w:r w:rsidR="005530E1">
        <w:rPr>
          <w:rFonts w:asciiTheme="minorHAnsi" w:hAnsiTheme="minorHAnsi"/>
          <w:sz w:val="22"/>
          <w:szCs w:val="22"/>
        </w:rPr>
        <w:t xml:space="preserve"> </w:t>
      </w:r>
      <w:r w:rsidRPr="004660C3">
        <w:rPr>
          <w:rFonts w:asciiTheme="minorHAnsi" w:hAnsiTheme="minorHAnsi"/>
          <w:sz w:val="22"/>
          <w:szCs w:val="22"/>
        </w:rPr>
        <w:t xml:space="preserve">% přímo či nepřímo vlastněny některým ze subjektů uvedených v písm. a) tohoto odstavce </w:t>
      </w:r>
      <w:r>
        <w:rPr>
          <w:rFonts w:asciiTheme="minorHAnsi" w:hAnsiTheme="minorHAnsi"/>
          <w:sz w:val="22"/>
          <w:szCs w:val="22"/>
        </w:rPr>
        <w:t>S</w:t>
      </w:r>
      <w:r w:rsidRPr="004660C3">
        <w:rPr>
          <w:rFonts w:asciiTheme="minorHAnsi" w:hAnsiTheme="minorHAnsi"/>
          <w:sz w:val="22"/>
          <w:szCs w:val="22"/>
        </w:rPr>
        <w:t>mlouvy, přičemž podíly těchto subjektů se sčítají, nebo c) fyzickou nebo právnickou osobou, subjektem nebo orgánem, které jednají jménem nebo na pokyn některého ze subjektů uvedených v písm.</w:t>
      </w:r>
      <w:r w:rsidR="005530E1">
        <w:rPr>
          <w:rFonts w:asciiTheme="minorHAnsi" w:hAnsiTheme="minorHAnsi"/>
          <w:sz w:val="22"/>
          <w:szCs w:val="22"/>
        </w:rPr>
        <w:t xml:space="preserve"> </w:t>
      </w:r>
      <w:r w:rsidRPr="004660C3">
        <w:rPr>
          <w:rFonts w:asciiTheme="minorHAnsi" w:hAnsiTheme="minorHAnsi"/>
          <w:sz w:val="22"/>
          <w:szCs w:val="22"/>
        </w:rPr>
        <w:t xml:space="preserve">a) nebo b) tohoto odstavce </w:t>
      </w:r>
      <w:r>
        <w:rPr>
          <w:rFonts w:asciiTheme="minorHAnsi" w:hAnsiTheme="minorHAnsi"/>
          <w:sz w:val="22"/>
          <w:szCs w:val="22"/>
        </w:rPr>
        <w:t>S</w:t>
      </w:r>
      <w:r w:rsidRPr="004660C3">
        <w:rPr>
          <w:rFonts w:asciiTheme="minorHAnsi" w:hAnsiTheme="minorHAnsi"/>
          <w:sz w:val="22"/>
          <w:szCs w:val="22"/>
        </w:rPr>
        <w:t xml:space="preserve">mlouvy. </w:t>
      </w:r>
      <w:r>
        <w:rPr>
          <w:rFonts w:asciiTheme="minorHAnsi" w:hAnsiTheme="minorHAnsi"/>
          <w:sz w:val="22"/>
          <w:szCs w:val="22"/>
        </w:rPr>
        <w:t xml:space="preserve">Dodavatel </w:t>
      </w:r>
      <w:r w:rsidRPr="004660C3">
        <w:rPr>
          <w:rFonts w:asciiTheme="minorHAnsi" w:hAnsiTheme="minorHAnsi"/>
          <w:sz w:val="22"/>
          <w:szCs w:val="22"/>
        </w:rPr>
        <w:t xml:space="preserve">dále odpovídá za to, že žádný jeho poddodavatel není po celou dobu trvání </w:t>
      </w:r>
      <w:r>
        <w:rPr>
          <w:rFonts w:asciiTheme="minorHAnsi" w:hAnsiTheme="minorHAnsi"/>
          <w:sz w:val="22"/>
          <w:szCs w:val="22"/>
        </w:rPr>
        <w:t>S</w:t>
      </w:r>
      <w:r w:rsidRPr="004660C3">
        <w:rPr>
          <w:rFonts w:asciiTheme="minorHAnsi" w:hAnsiTheme="minorHAnsi"/>
          <w:sz w:val="22"/>
          <w:szCs w:val="22"/>
        </w:rPr>
        <w:t>mlouvy osobou, na níž by se vztahovaly</w:t>
      </w:r>
      <w:r w:rsidR="005530E1">
        <w:rPr>
          <w:rFonts w:asciiTheme="minorHAnsi" w:hAnsiTheme="minorHAnsi"/>
          <w:sz w:val="22"/>
          <w:szCs w:val="22"/>
        </w:rPr>
        <w:t xml:space="preserve">                   </w:t>
      </w:r>
      <w:r w:rsidRPr="004660C3">
        <w:rPr>
          <w:rFonts w:asciiTheme="minorHAnsi" w:hAnsiTheme="minorHAnsi"/>
          <w:sz w:val="22"/>
          <w:szCs w:val="22"/>
        </w:rPr>
        <w:t xml:space="preserve"> </w:t>
      </w:r>
      <w:r>
        <w:rPr>
          <w:rFonts w:asciiTheme="minorHAnsi" w:hAnsiTheme="minorHAnsi"/>
          <w:sz w:val="22"/>
          <w:szCs w:val="22"/>
        </w:rPr>
        <w:t>a</w:t>
      </w:r>
      <w:r w:rsidRPr="004660C3">
        <w:rPr>
          <w:rFonts w:asciiTheme="minorHAnsi" w:hAnsiTheme="minorHAnsi"/>
          <w:sz w:val="22"/>
          <w:szCs w:val="22"/>
        </w:rPr>
        <w:t xml:space="preserve">) sankční režimy zavedené Evropskou unií na základě nařízení Rady (EU) č. 269/14 o omezujících opatřeních vzhledem k činnostem narušujícím nebo ohrožujícím územní celistvost, svrchovanost </w:t>
      </w:r>
      <w:r w:rsidR="005530E1">
        <w:rPr>
          <w:rFonts w:asciiTheme="minorHAnsi" w:hAnsiTheme="minorHAnsi"/>
          <w:sz w:val="22"/>
          <w:szCs w:val="22"/>
        </w:rPr>
        <w:t xml:space="preserve">          </w:t>
      </w:r>
      <w:r w:rsidRPr="004660C3">
        <w:rPr>
          <w:rFonts w:asciiTheme="minorHAnsi" w:hAnsiTheme="minorHAnsi"/>
          <w:sz w:val="22"/>
          <w:szCs w:val="22"/>
        </w:rPr>
        <w:lastRenderedPageBreak/>
        <w:t xml:space="preserve">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r>
        <w:rPr>
          <w:rFonts w:asciiTheme="minorHAnsi" w:hAnsiTheme="minorHAnsi"/>
          <w:sz w:val="22"/>
          <w:szCs w:val="22"/>
        </w:rPr>
        <w:t>b</w:t>
      </w:r>
      <w:r w:rsidRPr="004660C3">
        <w:rPr>
          <w:rFonts w:asciiTheme="minorHAnsi" w:hAnsiTheme="minorHAnsi"/>
          <w:sz w:val="22"/>
          <w:szCs w:val="22"/>
        </w:rPr>
        <w:t xml:space="preserve">) české právní předpisy zejména zákon č. 69/2006 Sb., o provádění mezinárodních sankcí, v platném znění, navazující na nařízení EU uvedená v tomto odstavci </w:t>
      </w:r>
      <w:r>
        <w:rPr>
          <w:rFonts w:asciiTheme="minorHAnsi" w:hAnsiTheme="minorHAnsi"/>
          <w:sz w:val="22"/>
          <w:szCs w:val="22"/>
        </w:rPr>
        <w:t>S</w:t>
      </w:r>
      <w:r w:rsidRPr="004660C3">
        <w:rPr>
          <w:rFonts w:asciiTheme="minorHAnsi" w:hAnsiTheme="minorHAnsi"/>
          <w:sz w:val="22"/>
          <w:szCs w:val="22"/>
        </w:rPr>
        <w:t xml:space="preserve">mlouvy. </w:t>
      </w:r>
      <w:r>
        <w:rPr>
          <w:rFonts w:asciiTheme="minorHAnsi" w:hAnsiTheme="minorHAnsi"/>
          <w:sz w:val="22"/>
          <w:szCs w:val="22"/>
        </w:rPr>
        <w:t>Dodavatel</w:t>
      </w:r>
      <w:r w:rsidRPr="004660C3">
        <w:rPr>
          <w:rFonts w:asciiTheme="minorHAnsi" w:hAnsiTheme="minorHAnsi"/>
          <w:sz w:val="22"/>
          <w:szCs w:val="22"/>
        </w:rPr>
        <w:t xml:space="preserve"> je povinen oznámit </w:t>
      </w:r>
      <w:r>
        <w:rPr>
          <w:rFonts w:asciiTheme="minorHAnsi" w:hAnsiTheme="minorHAnsi"/>
          <w:sz w:val="22"/>
          <w:szCs w:val="22"/>
        </w:rPr>
        <w:t>O</w:t>
      </w:r>
      <w:r w:rsidRPr="004660C3">
        <w:rPr>
          <w:rFonts w:asciiTheme="minorHAnsi" w:hAnsiTheme="minorHAnsi"/>
          <w:sz w:val="22"/>
          <w:szCs w:val="22"/>
        </w:rPr>
        <w:t xml:space="preserve">bjednateli bezodkladně (nejpozději však do 3 pracovních dnů ode dne, kdy příslušná změna nastala) změnu jakýchkoliv skutečností uvedených v tomto odstavci tohoto článku </w:t>
      </w:r>
      <w:r w:rsidR="002206AE">
        <w:rPr>
          <w:rFonts w:asciiTheme="minorHAnsi" w:hAnsiTheme="minorHAnsi"/>
          <w:sz w:val="22"/>
          <w:szCs w:val="22"/>
        </w:rPr>
        <w:t>S</w:t>
      </w:r>
      <w:r w:rsidRPr="004660C3">
        <w:rPr>
          <w:rFonts w:asciiTheme="minorHAnsi" w:hAnsiTheme="minorHAnsi"/>
          <w:sz w:val="22"/>
          <w:szCs w:val="22"/>
        </w:rPr>
        <w:t>mlouvy.</w:t>
      </w:r>
    </w:p>
    <w:p w14:paraId="62CCF930" w14:textId="77777777" w:rsidR="00D04743" w:rsidRPr="002206AE" w:rsidRDefault="00D04743" w:rsidP="00D04743">
      <w:pPr>
        <w:pStyle w:val="Odstavecseseznamem"/>
        <w:ind w:left="0"/>
        <w:rPr>
          <w:rFonts w:asciiTheme="minorHAnsi" w:hAnsiTheme="minorHAnsi"/>
          <w:sz w:val="22"/>
          <w:szCs w:val="22"/>
        </w:rPr>
      </w:pPr>
    </w:p>
    <w:p w14:paraId="466920DF" w14:textId="77777777" w:rsidR="00472CBA" w:rsidRPr="00D4079A" w:rsidRDefault="00472CBA" w:rsidP="009238A1">
      <w:pPr>
        <w:pStyle w:val="RLlneksmlouvy"/>
        <w:numPr>
          <w:ilvl w:val="0"/>
          <w:numId w:val="11"/>
        </w:numPr>
        <w:spacing w:before="120" w:line="240" w:lineRule="auto"/>
        <w:ind w:left="0" w:firstLine="0"/>
        <w:rPr>
          <w:rFonts w:asciiTheme="minorHAnsi" w:hAnsiTheme="minorHAnsi"/>
          <w:caps/>
          <w:szCs w:val="22"/>
        </w:rPr>
      </w:pPr>
      <w:bookmarkStart w:id="37" w:name="_Toc38360730"/>
      <w:bookmarkEnd w:id="36"/>
      <w:r w:rsidRPr="00D4079A">
        <w:rPr>
          <w:rFonts w:asciiTheme="minorHAnsi" w:hAnsiTheme="minorHAnsi"/>
          <w:caps/>
          <w:szCs w:val="22"/>
        </w:rPr>
        <w:t>Záruka a záruční servis</w:t>
      </w:r>
      <w:bookmarkEnd w:id="31"/>
      <w:bookmarkEnd w:id="32"/>
      <w:bookmarkEnd w:id="37"/>
    </w:p>
    <w:p w14:paraId="1D1BFDEE" w14:textId="5224BDEC" w:rsidR="00447276" w:rsidRDefault="00FF5B84" w:rsidP="004F079C">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Dodavatel</w:t>
      </w:r>
      <w:r w:rsidR="000D6496" w:rsidRPr="00D4079A">
        <w:rPr>
          <w:rFonts w:asciiTheme="minorHAnsi" w:hAnsiTheme="minorHAnsi"/>
          <w:szCs w:val="22"/>
        </w:rPr>
        <w:t xml:space="preserve"> poskytuje k výsledkům poskytovaného plnění záruku za jakost v trvání 12 měsíců ode dne schválení</w:t>
      </w:r>
      <w:r w:rsidR="00F44B83">
        <w:rPr>
          <w:rFonts w:asciiTheme="minorHAnsi" w:hAnsiTheme="minorHAnsi"/>
          <w:szCs w:val="22"/>
        </w:rPr>
        <w:t xml:space="preserve"> akceptačního protokolu (schváleno bez výhrad)</w:t>
      </w:r>
      <w:r w:rsidR="000D6496" w:rsidRPr="00D4079A">
        <w:rPr>
          <w:rFonts w:asciiTheme="minorHAnsi" w:hAnsiTheme="minorHAnsi"/>
          <w:szCs w:val="22"/>
        </w:rPr>
        <w:t xml:space="preserve">. V rámci záruky za jakost dle tohoto odstavce odpovídá </w:t>
      </w:r>
      <w:r w:rsidRPr="00D4079A">
        <w:rPr>
          <w:rFonts w:asciiTheme="minorHAnsi" w:hAnsiTheme="minorHAnsi"/>
          <w:szCs w:val="22"/>
        </w:rPr>
        <w:t>Dodavatel</w:t>
      </w:r>
      <w:r w:rsidR="000D6496" w:rsidRPr="00D4079A">
        <w:rPr>
          <w:rFonts w:asciiTheme="minorHAnsi" w:hAnsiTheme="minorHAnsi"/>
          <w:szCs w:val="22"/>
        </w:rPr>
        <w:t xml:space="preserve"> za to, že výsledky poskytovaného plnění budou plně funkční a způsobilé pro použití ke smluvenému účelu, budou odpovídat sjednané funkční a technické specifikaci</w:t>
      </w:r>
      <w:r w:rsidR="00C166AD">
        <w:rPr>
          <w:rFonts w:asciiTheme="minorHAnsi" w:hAnsiTheme="minorHAnsi"/>
          <w:szCs w:val="22"/>
        </w:rPr>
        <w:t xml:space="preserve">                    </w:t>
      </w:r>
      <w:r w:rsidR="000D6496" w:rsidRPr="00D4079A">
        <w:rPr>
          <w:rFonts w:asciiTheme="minorHAnsi" w:hAnsiTheme="minorHAnsi"/>
          <w:szCs w:val="22"/>
        </w:rPr>
        <w:t xml:space="preserve"> a param</w:t>
      </w:r>
      <w:r w:rsidR="00703A6D" w:rsidRPr="00D4079A">
        <w:rPr>
          <w:rFonts w:asciiTheme="minorHAnsi" w:hAnsiTheme="minorHAnsi"/>
          <w:szCs w:val="22"/>
        </w:rPr>
        <w:t>etrům uvedeným v této Smlouvě a </w:t>
      </w:r>
      <w:r w:rsidR="000D6496" w:rsidRPr="00D4079A">
        <w:rPr>
          <w:rFonts w:asciiTheme="minorHAnsi" w:hAnsiTheme="minorHAnsi"/>
          <w:szCs w:val="22"/>
        </w:rPr>
        <w:t xml:space="preserve">budou bez jakýchkoliv vad. Záruka se vztahuje na všechny části výsledků poskytovaného plnění, stejně jako jeho příslušenství a pokrývá všechny součásti plnění týkající se provedení výsledků poskytovaného plnění, stejně jako produktů třetích stran, které byly využity při realizaci poskytnutého plnění. </w:t>
      </w:r>
      <w:r w:rsidRPr="00D4079A">
        <w:rPr>
          <w:rFonts w:asciiTheme="minorHAnsi" w:hAnsiTheme="minorHAnsi"/>
          <w:szCs w:val="22"/>
        </w:rPr>
        <w:t>Dodavatel</w:t>
      </w:r>
      <w:r w:rsidR="00C31E29" w:rsidRPr="00D4079A">
        <w:rPr>
          <w:rFonts w:asciiTheme="minorHAnsi" w:hAnsiTheme="minorHAnsi"/>
          <w:szCs w:val="22"/>
        </w:rPr>
        <w:t xml:space="preserve"> se zavazuje vady a jiné nedostatky výsledků plnění ve smyslu druhé věty tohoto odstavce bezplatně odstranit ve lhůtě čtrnácti dnů od oznámení </w:t>
      </w:r>
      <w:r w:rsidR="00A24414" w:rsidRPr="00D4079A">
        <w:rPr>
          <w:rFonts w:asciiTheme="minorHAnsi" w:hAnsiTheme="minorHAnsi"/>
          <w:szCs w:val="22"/>
        </w:rPr>
        <w:t xml:space="preserve">vad či nedostatků </w:t>
      </w:r>
      <w:r w:rsidR="00C31E29" w:rsidRPr="00D4079A">
        <w:rPr>
          <w:rFonts w:asciiTheme="minorHAnsi" w:hAnsiTheme="minorHAnsi"/>
          <w:szCs w:val="22"/>
        </w:rPr>
        <w:t>Objednatelem.</w:t>
      </w:r>
    </w:p>
    <w:p w14:paraId="3D50BADB" w14:textId="77777777" w:rsidR="00F44B83" w:rsidRPr="00D4079A" w:rsidRDefault="00F44B83" w:rsidP="00F44B83">
      <w:pPr>
        <w:pStyle w:val="RLTextlnkuslovan"/>
        <w:numPr>
          <w:ilvl w:val="0"/>
          <w:numId w:val="0"/>
        </w:numPr>
        <w:spacing w:line="240" w:lineRule="auto"/>
        <w:rPr>
          <w:rFonts w:asciiTheme="minorHAnsi" w:hAnsiTheme="minorHAnsi"/>
          <w:szCs w:val="22"/>
        </w:rPr>
      </w:pPr>
    </w:p>
    <w:p w14:paraId="55E96714" w14:textId="7DEF2149" w:rsidR="002709D9" w:rsidRPr="00D4079A" w:rsidRDefault="00182AE9" w:rsidP="009238A1">
      <w:pPr>
        <w:pStyle w:val="RLlneksmlouvy"/>
        <w:numPr>
          <w:ilvl w:val="0"/>
          <w:numId w:val="11"/>
        </w:numPr>
        <w:spacing w:before="120" w:line="240" w:lineRule="auto"/>
        <w:ind w:left="0" w:firstLine="0"/>
        <w:rPr>
          <w:rFonts w:asciiTheme="minorHAnsi" w:hAnsiTheme="minorHAnsi"/>
          <w:caps/>
          <w:szCs w:val="22"/>
        </w:rPr>
      </w:pPr>
      <w:bookmarkStart w:id="38" w:name="_Toc38360731"/>
      <w:r w:rsidRPr="00D4079A">
        <w:rPr>
          <w:rFonts w:asciiTheme="minorHAnsi" w:hAnsiTheme="minorHAnsi"/>
          <w:caps/>
          <w:szCs w:val="22"/>
        </w:rPr>
        <w:t>smluvní pokuty</w:t>
      </w:r>
      <w:r w:rsidR="005D4FFC">
        <w:rPr>
          <w:rFonts w:asciiTheme="minorHAnsi" w:hAnsiTheme="minorHAnsi"/>
          <w:caps/>
          <w:szCs w:val="22"/>
        </w:rPr>
        <w:t>, SANKCE</w:t>
      </w:r>
      <w:r w:rsidRPr="00D4079A">
        <w:rPr>
          <w:rFonts w:asciiTheme="minorHAnsi" w:hAnsiTheme="minorHAnsi"/>
          <w:caps/>
          <w:szCs w:val="22"/>
        </w:rPr>
        <w:t xml:space="preserve"> a náhrada škody</w:t>
      </w:r>
      <w:bookmarkEnd w:id="38"/>
    </w:p>
    <w:p w14:paraId="119C47D1" w14:textId="0CD9A06A" w:rsidR="005D4FFC" w:rsidRDefault="005D4FFC" w:rsidP="00A5516A">
      <w:pPr>
        <w:pStyle w:val="RLTextlnkuslovan"/>
        <w:numPr>
          <w:ilvl w:val="1"/>
          <w:numId w:val="11"/>
        </w:numPr>
        <w:spacing w:line="240" w:lineRule="auto"/>
        <w:ind w:left="567" w:hanging="567"/>
        <w:rPr>
          <w:rFonts w:asciiTheme="minorHAnsi" w:hAnsiTheme="minorHAnsi"/>
          <w:szCs w:val="22"/>
        </w:rPr>
      </w:pPr>
      <w:r>
        <w:rPr>
          <w:rFonts w:asciiTheme="minorHAnsi" w:hAnsiTheme="minorHAnsi"/>
          <w:szCs w:val="22"/>
        </w:rPr>
        <w:t xml:space="preserve">V případě, že nejsou </w:t>
      </w:r>
      <w:r w:rsidR="00A5516A">
        <w:rPr>
          <w:rFonts w:asciiTheme="minorHAnsi" w:hAnsiTheme="minorHAnsi"/>
          <w:szCs w:val="22"/>
        </w:rPr>
        <w:t xml:space="preserve">Služby </w:t>
      </w:r>
      <w:proofErr w:type="spellStart"/>
      <w:r w:rsidR="00A5516A">
        <w:rPr>
          <w:rFonts w:asciiTheme="minorHAnsi" w:hAnsiTheme="minorHAnsi"/>
          <w:szCs w:val="22"/>
        </w:rPr>
        <w:t>reparametrizace</w:t>
      </w:r>
      <w:proofErr w:type="spellEnd"/>
      <w:r w:rsidR="00A5516A">
        <w:rPr>
          <w:rFonts w:asciiTheme="minorHAnsi" w:hAnsiTheme="minorHAnsi"/>
          <w:szCs w:val="22"/>
        </w:rPr>
        <w:t xml:space="preserve"> a optimalizace</w:t>
      </w:r>
      <w:r>
        <w:rPr>
          <w:rFonts w:asciiTheme="minorHAnsi" w:hAnsiTheme="minorHAnsi"/>
          <w:szCs w:val="22"/>
        </w:rPr>
        <w:t xml:space="preserve"> dle této Smlouvy poskytovány v souladu s SLA definovaným v příloze č. 1 Smlouvy, je Objednatel oprávněn požadovat za každý takový případ slevu z ceny nebo smluvní pokutu v souladu s mechanismem výpočtu a ve výši uvedené v jednotlivých katalogových listech</w:t>
      </w:r>
      <w:r w:rsidR="00A5516A">
        <w:rPr>
          <w:rFonts w:asciiTheme="minorHAnsi" w:hAnsiTheme="minorHAnsi"/>
          <w:szCs w:val="22"/>
        </w:rPr>
        <w:t>.</w:t>
      </w:r>
      <w:r>
        <w:rPr>
          <w:rFonts w:asciiTheme="minorHAnsi" w:hAnsiTheme="minorHAnsi"/>
          <w:szCs w:val="22"/>
        </w:rPr>
        <w:t xml:space="preserve"> </w:t>
      </w:r>
    </w:p>
    <w:p w14:paraId="3641CCA3" w14:textId="26C82F3E" w:rsidR="00764B26" w:rsidRDefault="00764B26" w:rsidP="00AD68B8">
      <w:pPr>
        <w:pStyle w:val="RLTextlnkuslovan"/>
        <w:numPr>
          <w:ilvl w:val="1"/>
          <w:numId w:val="11"/>
        </w:numPr>
        <w:spacing w:line="240" w:lineRule="auto"/>
        <w:ind w:left="567" w:hanging="567"/>
        <w:rPr>
          <w:rFonts w:asciiTheme="minorHAnsi" w:hAnsiTheme="minorHAnsi"/>
          <w:szCs w:val="22"/>
        </w:rPr>
      </w:pPr>
      <w:r>
        <w:rPr>
          <w:rFonts w:asciiTheme="minorHAnsi" w:hAnsiTheme="minorHAnsi"/>
          <w:szCs w:val="22"/>
        </w:rPr>
        <w:t xml:space="preserve">V případě nedodržení sjednané doby dokončení </w:t>
      </w:r>
      <w:r w:rsidR="00AD68B8">
        <w:rPr>
          <w:rFonts w:asciiTheme="minorHAnsi" w:hAnsiTheme="minorHAnsi"/>
          <w:szCs w:val="22"/>
        </w:rPr>
        <w:t xml:space="preserve">Služeb </w:t>
      </w:r>
      <w:proofErr w:type="spellStart"/>
      <w:r w:rsidR="00AD68B8">
        <w:rPr>
          <w:rFonts w:asciiTheme="minorHAnsi" w:hAnsiTheme="minorHAnsi"/>
          <w:szCs w:val="22"/>
        </w:rPr>
        <w:t>r</w:t>
      </w:r>
      <w:r>
        <w:rPr>
          <w:rFonts w:asciiTheme="minorHAnsi" w:hAnsiTheme="minorHAnsi"/>
          <w:szCs w:val="22"/>
        </w:rPr>
        <w:t>eparametrizace</w:t>
      </w:r>
      <w:proofErr w:type="spellEnd"/>
      <w:r>
        <w:rPr>
          <w:rFonts w:asciiTheme="minorHAnsi" w:hAnsiTheme="minorHAnsi"/>
          <w:szCs w:val="22"/>
        </w:rPr>
        <w:t xml:space="preserve"> a optimalizace, je Objednatel oprávněn současně vedle sankce dle odst. </w:t>
      </w:r>
      <w:r w:rsidR="004F7F32">
        <w:rPr>
          <w:rFonts w:asciiTheme="minorHAnsi" w:hAnsiTheme="minorHAnsi"/>
          <w:szCs w:val="22"/>
        </w:rPr>
        <w:t>9</w:t>
      </w:r>
      <w:r>
        <w:rPr>
          <w:rFonts w:asciiTheme="minorHAnsi" w:hAnsiTheme="minorHAnsi"/>
          <w:szCs w:val="22"/>
        </w:rPr>
        <w:t xml:space="preserve">.1. tohoto článku požadovat smluvní pokutu ve výši 1 % z celkové ceny plnění příslušné Objednávky konfigurace za každý započatý den po uplynutí sjednané lhůty pro dokončení </w:t>
      </w:r>
      <w:proofErr w:type="spellStart"/>
      <w:r w:rsidR="00AD68B8">
        <w:rPr>
          <w:rFonts w:asciiTheme="minorHAnsi" w:hAnsiTheme="minorHAnsi"/>
          <w:szCs w:val="22"/>
        </w:rPr>
        <w:t>r</w:t>
      </w:r>
      <w:r>
        <w:rPr>
          <w:rFonts w:asciiTheme="minorHAnsi" w:hAnsiTheme="minorHAnsi"/>
          <w:szCs w:val="22"/>
        </w:rPr>
        <w:t>eparametrizace</w:t>
      </w:r>
      <w:proofErr w:type="spellEnd"/>
      <w:r>
        <w:rPr>
          <w:rFonts w:asciiTheme="minorHAnsi" w:hAnsiTheme="minorHAnsi"/>
          <w:szCs w:val="22"/>
        </w:rPr>
        <w:t xml:space="preserve"> a optimalizace. </w:t>
      </w:r>
    </w:p>
    <w:p w14:paraId="669922D2" w14:textId="48910D3F" w:rsidR="00764B26" w:rsidRPr="00CA415F" w:rsidRDefault="00764B26" w:rsidP="00D1480D">
      <w:pPr>
        <w:pStyle w:val="RLTextlnkuslovan"/>
        <w:numPr>
          <w:ilvl w:val="1"/>
          <w:numId w:val="11"/>
        </w:numPr>
        <w:spacing w:line="240" w:lineRule="auto"/>
        <w:ind w:left="567" w:hanging="567"/>
        <w:rPr>
          <w:rFonts w:asciiTheme="minorHAnsi" w:hAnsiTheme="minorHAnsi"/>
          <w:szCs w:val="22"/>
        </w:rPr>
      </w:pPr>
      <w:r>
        <w:rPr>
          <w:rFonts w:asciiTheme="minorHAnsi" w:hAnsiTheme="minorHAnsi"/>
          <w:szCs w:val="22"/>
        </w:rPr>
        <w:t xml:space="preserve"> </w:t>
      </w:r>
      <w:r w:rsidR="00C7035E">
        <w:rPr>
          <w:rFonts w:asciiTheme="minorHAnsi" w:hAnsiTheme="minorHAnsi"/>
          <w:szCs w:val="22"/>
        </w:rPr>
        <w:t xml:space="preserve">Objednatel je oprávněn požadovat smluvní pokutu ve výši 0,5 % </w:t>
      </w:r>
      <w:r w:rsidR="00C7035E">
        <w:t xml:space="preserve">z celkové ceny plnění dle příslušné Objednávky konfigurace v případě prodlení Dodavatele s odstraněním výhrad uvedených v akceptačním protokolu při akceptaci plnění </w:t>
      </w:r>
      <w:r w:rsidR="00D1480D">
        <w:t>S</w:t>
      </w:r>
      <w:r w:rsidR="00C7035E">
        <w:t xml:space="preserve">lužby </w:t>
      </w:r>
      <w:proofErr w:type="spellStart"/>
      <w:r w:rsidR="00C7035E">
        <w:t>Reparametrizace</w:t>
      </w:r>
      <w:proofErr w:type="spellEnd"/>
      <w:r w:rsidR="00C7035E">
        <w:t xml:space="preserve"> a optimalizace s výhradou (</w:t>
      </w:r>
      <w:r w:rsidR="00C7035E" w:rsidRPr="00451056">
        <w:t xml:space="preserve">viz čl. </w:t>
      </w:r>
      <w:r w:rsidR="00D1480D">
        <w:t>6</w:t>
      </w:r>
      <w:r w:rsidR="003501AA">
        <w:t>.</w:t>
      </w:r>
      <w:r w:rsidR="00C7035E" w:rsidRPr="00451056">
        <w:t xml:space="preserve"> odst. </w:t>
      </w:r>
      <w:r w:rsidR="00C7035E">
        <w:t>6.5</w:t>
      </w:r>
      <w:r w:rsidR="00C7035E" w:rsidRPr="00451056">
        <w:t>. Smlouvy), a to za každý i započatý den prodlení.</w:t>
      </w:r>
    </w:p>
    <w:p w14:paraId="25695C63" w14:textId="18B22857" w:rsidR="00CA415F" w:rsidRPr="00CA415F" w:rsidRDefault="00CA415F" w:rsidP="00335F1E">
      <w:pPr>
        <w:pStyle w:val="odstaveccluis1"/>
        <w:numPr>
          <w:ilvl w:val="1"/>
          <w:numId w:val="11"/>
        </w:numPr>
        <w:ind w:left="567" w:hanging="567"/>
        <w:rPr>
          <w:rFonts w:asciiTheme="minorHAnsi" w:hAnsiTheme="minorHAnsi" w:cstheme="minorHAnsi"/>
        </w:rPr>
      </w:pPr>
      <w:r w:rsidRPr="00CA415F">
        <w:rPr>
          <w:rFonts w:asciiTheme="minorHAnsi" w:hAnsiTheme="minorHAnsi" w:cstheme="minorHAnsi"/>
        </w:rPr>
        <w:t xml:space="preserve">V případě, že je </w:t>
      </w:r>
      <w:r>
        <w:rPr>
          <w:rFonts w:asciiTheme="minorHAnsi" w:hAnsiTheme="minorHAnsi" w:cstheme="minorHAnsi"/>
        </w:rPr>
        <w:t>Dodavatel</w:t>
      </w:r>
      <w:r w:rsidRPr="00CA415F">
        <w:rPr>
          <w:rFonts w:asciiTheme="minorHAnsi" w:hAnsiTheme="minorHAnsi" w:cstheme="minorHAnsi"/>
        </w:rPr>
        <w:t xml:space="preserve"> v prodlení s plněním kterékoli povinnosti vyplývající z čl. </w:t>
      </w:r>
      <w:r w:rsidR="004F7F32">
        <w:rPr>
          <w:rFonts w:asciiTheme="minorHAnsi" w:hAnsiTheme="minorHAnsi" w:cstheme="minorHAnsi"/>
        </w:rPr>
        <w:t>7</w:t>
      </w:r>
      <w:r w:rsidR="003501AA">
        <w:rPr>
          <w:rFonts w:asciiTheme="minorHAnsi" w:hAnsiTheme="minorHAnsi" w:cstheme="minorHAnsi"/>
        </w:rPr>
        <w:t>.</w:t>
      </w:r>
      <w:r w:rsidRPr="00CA415F">
        <w:rPr>
          <w:rFonts w:asciiTheme="minorHAnsi" w:hAnsiTheme="minorHAnsi" w:cstheme="minorHAnsi"/>
        </w:rPr>
        <w:t xml:space="preserve"> odst.</w:t>
      </w:r>
      <w:r>
        <w:rPr>
          <w:rFonts w:asciiTheme="minorHAnsi" w:hAnsiTheme="minorHAnsi" w:cstheme="minorHAnsi"/>
        </w:rPr>
        <w:t xml:space="preserve"> </w:t>
      </w:r>
      <w:r w:rsidR="00DE2822">
        <w:rPr>
          <w:rFonts w:asciiTheme="minorHAnsi" w:hAnsiTheme="minorHAnsi" w:cstheme="minorHAnsi"/>
        </w:rPr>
        <w:t>7</w:t>
      </w:r>
      <w:r>
        <w:rPr>
          <w:rFonts w:asciiTheme="minorHAnsi" w:hAnsiTheme="minorHAnsi" w:cstheme="minorHAnsi"/>
        </w:rPr>
        <w:t>.6</w:t>
      </w:r>
      <w:r w:rsidRPr="00CA415F">
        <w:rPr>
          <w:rFonts w:asciiTheme="minorHAnsi" w:hAnsiTheme="minorHAnsi" w:cstheme="minorHAnsi"/>
        </w:rPr>
        <w:t xml:space="preserve">. nebo </w:t>
      </w:r>
      <w:r w:rsidR="00DE2822">
        <w:rPr>
          <w:rFonts w:asciiTheme="minorHAnsi" w:hAnsiTheme="minorHAnsi" w:cstheme="minorHAnsi"/>
        </w:rPr>
        <w:t>7</w:t>
      </w:r>
      <w:r>
        <w:rPr>
          <w:rFonts w:asciiTheme="minorHAnsi" w:hAnsiTheme="minorHAnsi" w:cstheme="minorHAnsi"/>
        </w:rPr>
        <w:t>.7</w:t>
      </w:r>
      <w:r w:rsidRPr="00CA415F">
        <w:rPr>
          <w:rFonts w:asciiTheme="minorHAnsi" w:hAnsiTheme="minorHAnsi" w:cstheme="minorHAnsi"/>
        </w:rPr>
        <w:t xml:space="preserve">. Smlouvy a své prodlení neodstraní ani v dodatečné lhůtě stanovené Objednatelem v jeho výzvě obsahující vymezení povinností, s jejichž splněním je </w:t>
      </w:r>
      <w:r>
        <w:rPr>
          <w:rFonts w:asciiTheme="minorHAnsi" w:hAnsiTheme="minorHAnsi" w:cstheme="minorHAnsi"/>
        </w:rPr>
        <w:t>Dodavatel</w:t>
      </w:r>
      <w:r w:rsidRPr="00CA415F">
        <w:rPr>
          <w:rFonts w:asciiTheme="minorHAnsi" w:hAnsiTheme="minorHAnsi" w:cstheme="minorHAnsi"/>
        </w:rPr>
        <w:t xml:space="preserve"> v prodlení, je Objednatel oprávněn po něm požadovat smluvní pokutu ve výši </w:t>
      </w:r>
      <w:proofErr w:type="gramStart"/>
      <w:r w:rsidRPr="00CA415F">
        <w:rPr>
          <w:rFonts w:asciiTheme="minorHAnsi" w:hAnsiTheme="minorHAnsi" w:cstheme="minorHAnsi"/>
        </w:rPr>
        <w:t>10.000</w:t>
      </w:r>
      <w:r w:rsidR="001465CD">
        <w:rPr>
          <w:rFonts w:asciiTheme="minorHAnsi" w:hAnsiTheme="minorHAnsi" w:cstheme="minorHAnsi"/>
        </w:rPr>
        <w:t>,-</w:t>
      </w:r>
      <w:proofErr w:type="gramEnd"/>
      <w:r w:rsidRPr="00CA415F">
        <w:rPr>
          <w:rFonts w:asciiTheme="minorHAnsi" w:hAnsiTheme="minorHAnsi" w:cstheme="minorHAnsi"/>
        </w:rPr>
        <w:t xml:space="preserve"> Kč za každý den prodlení s plněním takové povinnosti.</w:t>
      </w:r>
    </w:p>
    <w:p w14:paraId="03FA0FBE" w14:textId="0B92E944" w:rsidR="00CA415F" w:rsidRPr="00CA415F" w:rsidRDefault="00CA415F" w:rsidP="00360F4C">
      <w:pPr>
        <w:pStyle w:val="odstaveccluis1"/>
        <w:numPr>
          <w:ilvl w:val="1"/>
          <w:numId w:val="11"/>
        </w:numPr>
        <w:ind w:left="567" w:hanging="567"/>
        <w:rPr>
          <w:rFonts w:asciiTheme="minorHAnsi" w:hAnsiTheme="minorHAnsi" w:cstheme="minorHAnsi"/>
        </w:rPr>
      </w:pPr>
      <w:r w:rsidRPr="00CA415F">
        <w:rPr>
          <w:rFonts w:asciiTheme="minorHAnsi" w:hAnsiTheme="minorHAnsi" w:cstheme="minorHAnsi"/>
        </w:rPr>
        <w:t xml:space="preserve">V případě, že </w:t>
      </w:r>
      <w:r>
        <w:rPr>
          <w:rFonts w:asciiTheme="minorHAnsi" w:hAnsiTheme="minorHAnsi" w:cstheme="minorHAnsi"/>
        </w:rPr>
        <w:t>Dodavatel</w:t>
      </w:r>
      <w:r w:rsidRPr="00CA415F">
        <w:rPr>
          <w:rFonts w:asciiTheme="minorHAnsi" w:hAnsiTheme="minorHAnsi" w:cstheme="minorHAnsi"/>
        </w:rPr>
        <w:t xml:space="preserve"> poruší kteroukoli povinnost dle čl. </w:t>
      </w:r>
      <w:r w:rsidR="00DE2822">
        <w:rPr>
          <w:rFonts w:asciiTheme="minorHAnsi" w:hAnsiTheme="minorHAnsi" w:cstheme="minorHAnsi"/>
        </w:rPr>
        <w:t>7</w:t>
      </w:r>
      <w:r w:rsidR="003501AA">
        <w:rPr>
          <w:rFonts w:asciiTheme="minorHAnsi" w:hAnsiTheme="minorHAnsi" w:cstheme="minorHAnsi"/>
        </w:rPr>
        <w:t>.</w:t>
      </w:r>
      <w:r w:rsidRPr="00CA415F">
        <w:rPr>
          <w:rFonts w:asciiTheme="minorHAnsi" w:hAnsiTheme="minorHAnsi" w:cstheme="minorHAnsi"/>
        </w:rPr>
        <w:t xml:space="preserve"> odst. </w:t>
      </w:r>
      <w:r w:rsidR="00DE2822">
        <w:rPr>
          <w:rFonts w:asciiTheme="minorHAnsi" w:hAnsiTheme="minorHAnsi" w:cstheme="minorHAnsi"/>
        </w:rPr>
        <w:t>7</w:t>
      </w:r>
      <w:r w:rsidR="001465CD">
        <w:rPr>
          <w:rFonts w:asciiTheme="minorHAnsi" w:hAnsiTheme="minorHAnsi" w:cstheme="minorHAnsi"/>
        </w:rPr>
        <w:t>.11.</w:t>
      </w:r>
      <w:r w:rsidRPr="00CA415F">
        <w:rPr>
          <w:rFonts w:asciiTheme="minorHAnsi" w:hAnsiTheme="minorHAnsi" w:cstheme="minorHAnsi"/>
        </w:rPr>
        <w:t xml:space="preserve"> Smlouvy, je Objednatel oprávněn po něm požadovat smluvní pokutu ve výši </w:t>
      </w:r>
      <w:proofErr w:type="gramStart"/>
      <w:r w:rsidRPr="00CA415F">
        <w:rPr>
          <w:rFonts w:asciiTheme="minorHAnsi" w:hAnsiTheme="minorHAnsi" w:cstheme="minorHAnsi"/>
        </w:rPr>
        <w:t>5.000,-</w:t>
      </w:r>
      <w:proofErr w:type="gramEnd"/>
      <w:r w:rsidRPr="00CA415F">
        <w:rPr>
          <w:rFonts w:asciiTheme="minorHAnsi" w:hAnsiTheme="minorHAnsi" w:cstheme="minorHAnsi"/>
        </w:rPr>
        <w:t xml:space="preserve"> Kč za každý jednotlivý případ porušení této povinnosti a za každý započatý den porušení této povinnosti. </w:t>
      </w:r>
    </w:p>
    <w:p w14:paraId="0B5A6A22" w14:textId="59A41066" w:rsidR="001465CD" w:rsidRPr="00CA415F" w:rsidRDefault="001465CD" w:rsidP="00360F4C">
      <w:pPr>
        <w:pStyle w:val="odstaveccluis1"/>
        <w:numPr>
          <w:ilvl w:val="1"/>
          <w:numId w:val="11"/>
        </w:numPr>
        <w:ind w:left="567" w:hanging="567"/>
        <w:rPr>
          <w:rFonts w:asciiTheme="minorHAnsi" w:hAnsiTheme="minorHAnsi" w:cstheme="minorHAnsi"/>
        </w:rPr>
      </w:pPr>
      <w:r w:rsidRPr="00CA415F">
        <w:rPr>
          <w:rFonts w:asciiTheme="minorHAnsi" w:hAnsiTheme="minorHAnsi" w:cstheme="minorHAnsi"/>
        </w:rPr>
        <w:lastRenderedPageBreak/>
        <w:t xml:space="preserve">V případě, že </w:t>
      </w:r>
      <w:r>
        <w:rPr>
          <w:rFonts w:asciiTheme="minorHAnsi" w:hAnsiTheme="minorHAnsi" w:cstheme="minorHAnsi"/>
        </w:rPr>
        <w:t>Dodavatel</w:t>
      </w:r>
      <w:r w:rsidRPr="00CA415F">
        <w:rPr>
          <w:rFonts w:asciiTheme="minorHAnsi" w:hAnsiTheme="minorHAnsi" w:cstheme="minorHAnsi"/>
        </w:rPr>
        <w:t xml:space="preserve"> poruší kteroukoli povinnost dle čl. </w:t>
      </w:r>
      <w:r w:rsidR="00DE2822">
        <w:rPr>
          <w:rFonts w:asciiTheme="minorHAnsi" w:hAnsiTheme="minorHAnsi" w:cstheme="minorHAnsi"/>
        </w:rPr>
        <w:t>7</w:t>
      </w:r>
      <w:r w:rsidR="003501AA">
        <w:rPr>
          <w:rFonts w:asciiTheme="minorHAnsi" w:hAnsiTheme="minorHAnsi" w:cstheme="minorHAnsi"/>
        </w:rPr>
        <w:t>.</w:t>
      </w:r>
      <w:r w:rsidRPr="00CA415F">
        <w:rPr>
          <w:rFonts w:asciiTheme="minorHAnsi" w:hAnsiTheme="minorHAnsi" w:cstheme="minorHAnsi"/>
        </w:rPr>
        <w:t xml:space="preserve"> odst. </w:t>
      </w:r>
      <w:r w:rsidR="00DE2822">
        <w:rPr>
          <w:rFonts w:asciiTheme="minorHAnsi" w:hAnsiTheme="minorHAnsi" w:cstheme="minorHAnsi"/>
        </w:rPr>
        <w:t>7</w:t>
      </w:r>
      <w:r>
        <w:rPr>
          <w:rFonts w:asciiTheme="minorHAnsi" w:hAnsiTheme="minorHAnsi" w:cstheme="minorHAnsi"/>
        </w:rPr>
        <w:t xml:space="preserve">.12. až </w:t>
      </w:r>
      <w:r w:rsidR="00DE2822" w:rsidRPr="00CC7256">
        <w:rPr>
          <w:rFonts w:asciiTheme="minorHAnsi" w:hAnsiTheme="minorHAnsi" w:cstheme="minorHAnsi"/>
        </w:rPr>
        <w:t>7</w:t>
      </w:r>
      <w:r w:rsidRPr="00CC7256">
        <w:rPr>
          <w:rFonts w:asciiTheme="minorHAnsi" w:hAnsiTheme="minorHAnsi" w:cstheme="minorHAnsi"/>
        </w:rPr>
        <w:t>.15.</w:t>
      </w:r>
      <w:r w:rsidRPr="00CA415F">
        <w:rPr>
          <w:rFonts w:asciiTheme="minorHAnsi" w:hAnsiTheme="minorHAnsi" w:cstheme="minorHAnsi"/>
        </w:rPr>
        <w:t xml:space="preserve"> Smlouvy, je Objednatel oprávněn po něm požadovat smluvní pokutu ve výši </w:t>
      </w:r>
      <w:proofErr w:type="gramStart"/>
      <w:r w:rsidRPr="00CA415F">
        <w:rPr>
          <w:rFonts w:asciiTheme="minorHAnsi" w:hAnsiTheme="minorHAnsi" w:cstheme="minorHAnsi"/>
        </w:rPr>
        <w:t>5.000,-</w:t>
      </w:r>
      <w:proofErr w:type="gramEnd"/>
      <w:r w:rsidRPr="00CA415F">
        <w:rPr>
          <w:rFonts w:asciiTheme="minorHAnsi" w:hAnsiTheme="minorHAnsi" w:cstheme="minorHAnsi"/>
        </w:rPr>
        <w:t xml:space="preserve"> Kč za každý </w:t>
      </w:r>
      <w:r>
        <w:rPr>
          <w:rFonts w:asciiTheme="minorHAnsi" w:hAnsiTheme="minorHAnsi" w:cstheme="minorHAnsi"/>
        </w:rPr>
        <w:t>takový</w:t>
      </w:r>
      <w:r w:rsidRPr="00CA415F">
        <w:rPr>
          <w:rFonts w:asciiTheme="minorHAnsi" w:hAnsiTheme="minorHAnsi" w:cstheme="minorHAnsi"/>
        </w:rPr>
        <w:t xml:space="preserve"> případ</w:t>
      </w:r>
      <w:r>
        <w:rPr>
          <w:rFonts w:asciiTheme="minorHAnsi" w:hAnsiTheme="minorHAnsi" w:cstheme="minorHAnsi"/>
        </w:rPr>
        <w:t>.</w:t>
      </w:r>
      <w:r w:rsidRPr="00CA415F">
        <w:rPr>
          <w:rFonts w:asciiTheme="minorHAnsi" w:hAnsiTheme="minorHAnsi" w:cstheme="minorHAnsi"/>
        </w:rPr>
        <w:t xml:space="preserve">  </w:t>
      </w:r>
    </w:p>
    <w:p w14:paraId="25E4ECD0" w14:textId="43B5CE4B" w:rsidR="00CA415F" w:rsidRDefault="0055330D" w:rsidP="00474245">
      <w:pPr>
        <w:pStyle w:val="RLTextlnkuslovan"/>
        <w:numPr>
          <w:ilvl w:val="1"/>
          <w:numId w:val="11"/>
        </w:numPr>
        <w:spacing w:line="240" w:lineRule="auto"/>
        <w:ind w:left="567" w:hanging="567"/>
        <w:rPr>
          <w:rFonts w:asciiTheme="minorHAnsi" w:hAnsiTheme="minorHAnsi"/>
          <w:szCs w:val="22"/>
        </w:rPr>
      </w:pPr>
      <w:r>
        <w:rPr>
          <w:rFonts w:asciiTheme="minorHAnsi" w:hAnsiTheme="minorHAnsi"/>
          <w:szCs w:val="22"/>
        </w:rPr>
        <w:t xml:space="preserve">V případě, že </w:t>
      </w:r>
      <w:r w:rsidR="00474245">
        <w:rPr>
          <w:rFonts w:asciiTheme="minorHAnsi" w:hAnsiTheme="minorHAnsi"/>
          <w:szCs w:val="22"/>
        </w:rPr>
        <w:t xml:space="preserve">ze strany </w:t>
      </w:r>
      <w:r>
        <w:rPr>
          <w:rFonts w:asciiTheme="minorHAnsi" w:hAnsiTheme="minorHAnsi"/>
          <w:szCs w:val="22"/>
        </w:rPr>
        <w:t>Dodavatel</w:t>
      </w:r>
      <w:r w:rsidR="00474245">
        <w:rPr>
          <w:rFonts w:asciiTheme="minorHAnsi" w:hAnsiTheme="minorHAnsi"/>
          <w:szCs w:val="22"/>
        </w:rPr>
        <w:t xml:space="preserve">e dojde v průběhu poskytování Služeb </w:t>
      </w:r>
      <w:proofErr w:type="spellStart"/>
      <w:r w:rsidR="00474245">
        <w:rPr>
          <w:rFonts w:asciiTheme="minorHAnsi" w:hAnsiTheme="minorHAnsi"/>
          <w:szCs w:val="22"/>
        </w:rPr>
        <w:t>reparametrizace</w:t>
      </w:r>
      <w:proofErr w:type="spellEnd"/>
      <w:r w:rsidR="00710F87">
        <w:rPr>
          <w:rFonts w:asciiTheme="minorHAnsi" w:hAnsiTheme="minorHAnsi"/>
          <w:szCs w:val="22"/>
        </w:rPr>
        <w:t xml:space="preserve">                             </w:t>
      </w:r>
      <w:r w:rsidR="00474245">
        <w:rPr>
          <w:rFonts w:asciiTheme="minorHAnsi" w:hAnsiTheme="minorHAnsi"/>
          <w:szCs w:val="22"/>
        </w:rPr>
        <w:t xml:space="preserve"> a optimalizace podle této Smlouvy k poškození stávajícího SIEM systému</w:t>
      </w:r>
      <w:r w:rsidR="00710F87">
        <w:rPr>
          <w:rFonts w:asciiTheme="minorHAnsi" w:hAnsiTheme="minorHAnsi"/>
          <w:szCs w:val="22"/>
        </w:rPr>
        <w:t xml:space="preserve"> Objednatele</w:t>
      </w:r>
      <w:r w:rsidR="00474245">
        <w:rPr>
          <w:rFonts w:asciiTheme="minorHAnsi" w:hAnsiTheme="minorHAnsi"/>
          <w:szCs w:val="22"/>
        </w:rPr>
        <w:t xml:space="preserve">, je Dodavatel povinen zajistit nápravu a odstranění způsobeného poškození na své náklady. </w:t>
      </w:r>
    </w:p>
    <w:p w14:paraId="7B5D4F92" w14:textId="28292DFC" w:rsidR="00BB5AF1" w:rsidRPr="00BB5AF1" w:rsidRDefault="00BB5AF1" w:rsidP="00260A22">
      <w:pPr>
        <w:pStyle w:val="odstaveccluis1"/>
        <w:numPr>
          <w:ilvl w:val="1"/>
          <w:numId w:val="11"/>
        </w:numPr>
        <w:ind w:left="567" w:hanging="567"/>
        <w:rPr>
          <w:rFonts w:asciiTheme="minorHAnsi" w:hAnsiTheme="minorHAnsi" w:cstheme="minorHAnsi"/>
        </w:rPr>
      </w:pPr>
      <w:r w:rsidRPr="00BB5AF1">
        <w:rPr>
          <w:rFonts w:asciiTheme="minorHAnsi" w:hAnsiTheme="minorHAnsi" w:cstheme="minorHAnsi"/>
        </w:rPr>
        <w:t xml:space="preserve">V případě, že </w:t>
      </w:r>
      <w:r>
        <w:rPr>
          <w:rFonts w:asciiTheme="minorHAnsi" w:hAnsiTheme="minorHAnsi" w:cstheme="minorHAnsi"/>
        </w:rPr>
        <w:t>Dodavatel</w:t>
      </w:r>
      <w:r w:rsidRPr="00BB5AF1">
        <w:rPr>
          <w:rFonts w:asciiTheme="minorHAnsi" w:hAnsiTheme="minorHAnsi" w:cstheme="minorHAnsi"/>
        </w:rPr>
        <w:t xml:space="preserve"> nebude mít po celou dobu účinnosti této Smlouvy uzavřené požadované pojištění dle čl. </w:t>
      </w:r>
      <w:r w:rsidR="00DE2822">
        <w:rPr>
          <w:rFonts w:asciiTheme="minorHAnsi" w:hAnsiTheme="minorHAnsi" w:cstheme="minorHAnsi"/>
        </w:rPr>
        <w:t>7</w:t>
      </w:r>
      <w:r w:rsidR="00A51FF8">
        <w:rPr>
          <w:rFonts w:asciiTheme="minorHAnsi" w:hAnsiTheme="minorHAnsi" w:cstheme="minorHAnsi"/>
        </w:rPr>
        <w:t>.</w:t>
      </w:r>
      <w:r w:rsidRPr="00BB5AF1">
        <w:rPr>
          <w:rFonts w:asciiTheme="minorHAnsi" w:hAnsiTheme="minorHAnsi" w:cstheme="minorHAnsi"/>
        </w:rPr>
        <w:t xml:space="preserve"> odst. </w:t>
      </w:r>
      <w:r w:rsidR="00DE2822">
        <w:rPr>
          <w:rFonts w:asciiTheme="minorHAnsi" w:hAnsiTheme="minorHAnsi" w:cstheme="minorHAnsi"/>
        </w:rPr>
        <w:t>7</w:t>
      </w:r>
      <w:r>
        <w:rPr>
          <w:rFonts w:asciiTheme="minorHAnsi" w:hAnsiTheme="minorHAnsi" w:cstheme="minorHAnsi"/>
        </w:rPr>
        <w:t>.</w:t>
      </w:r>
      <w:r w:rsidR="00360F4C">
        <w:rPr>
          <w:rFonts w:asciiTheme="minorHAnsi" w:hAnsiTheme="minorHAnsi" w:cstheme="minorHAnsi"/>
        </w:rPr>
        <w:t>19</w:t>
      </w:r>
      <w:r>
        <w:rPr>
          <w:rFonts w:asciiTheme="minorHAnsi" w:hAnsiTheme="minorHAnsi" w:cstheme="minorHAnsi"/>
        </w:rPr>
        <w:t>.</w:t>
      </w:r>
      <w:r w:rsidRPr="00BB5AF1">
        <w:rPr>
          <w:rFonts w:asciiTheme="minorHAnsi" w:hAnsiTheme="minorHAnsi" w:cstheme="minorHAnsi"/>
        </w:rPr>
        <w:t xml:space="preserve"> Smlouvy nebo </w:t>
      </w:r>
      <w:proofErr w:type="gramStart"/>
      <w:r w:rsidRPr="00BB5AF1">
        <w:rPr>
          <w:rFonts w:asciiTheme="minorHAnsi" w:hAnsiTheme="minorHAnsi" w:cstheme="minorHAnsi"/>
        </w:rPr>
        <w:t>nepředloží</w:t>
      </w:r>
      <w:proofErr w:type="gramEnd"/>
      <w:r w:rsidRPr="00BB5AF1">
        <w:rPr>
          <w:rFonts w:asciiTheme="minorHAnsi" w:hAnsiTheme="minorHAnsi" w:cstheme="minorHAnsi"/>
        </w:rPr>
        <w:t xml:space="preserve">-li </w:t>
      </w:r>
      <w:r w:rsidR="005C7DF1">
        <w:rPr>
          <w:rFonts w:asciiTheme="minorHAnsi" w:hAnsiTheme="minorHAnsi" w:cstheme="minorHAnsi"/>
        </w:rPr>
        <w:t>Dodavatel</w:t>
      </w:r>
      <w:r w:rsidRPr="00BB5AF1">
        <w:rPr>
          <w:rFonts w:asciiTheme="minorHAnsi" w:hAnsiTheme="minorHAnsi" w:cstheme="minorHAnsi"/>
        </w:rPr>
        <w:t xml:space="preserve"> v průběhu plnění smlouvy na žádost Objednatele pojistnou smlouvu (pojistný certifikát) ve lhůtě dle čl. </w:t>
      </w:r>
      <w:r w:rsidR="00DE2822">
        <w:rPr>
          <w:rFonts w:asciiTheme="minorHAnsi" w:hAnsiTheme="minorHAnsi" w:cstheme="minorHAnsi"/>
        </w:rPr>
        <w:t>7</w:t>
      </w:r>
      <w:r w:rsidR="00A51FF8">
        <w:rPr>
          <w:rFonts w:asciiTheme="minorHAnsi" w:hAnsiTheme="minorHAnsi" w:cstheme="minorHAnsi"/>
        </w:rPr>
        <w:t>.</w:t>
      </w:r>
      <w:r w:rsidRPr="00BB5AF1">
        <w:rPr>
          <w:rFonts w:asciiTheme="minorHAnsi" w:hAnsiTheme="minorHAnsi" w:cstheme="minorHAnsi"/>
        </w:rPr>
        <w:t xml:space="preserve"> odst. </w:t>
      </w:r>
      <w:r w:rsidR="00DE2822">
        <w:rPr>
          <w:rFonts w:asciiTheme="minorHAnsi" w:hAnsiTheme="minorHAnsi" w:cstheme="minorHAnsi"/>
        </w:rPr>
        <w:t>7</w:t>
      </w:r>
      <w:r>
        <w:rPr>
          <w:rFonts w:asciiTheme="minorHAnsi" w:hAnsiTheme="minorHAnsi" w:cstheme="minorHAnsi"/>
        </w:rPr>
        <w:t>.</w:t>
      </w:r>
      <w:r w:rsidR="00360F4C">
        <w:rPr>
          <w:rFonts w:asciiTheme="minorHAnsi" w:hAnsiTheme="minorHAnsi" w:cstheme="minorHAnsi"/>
        </w:rPr>
        <w:t>19</w:t>
      </w:r>
      <w:r w:rsidRPr="00BB5AF1">
        <w:rPr>
          <w:rFonts w:asciiTheme="minorHAnsi" w:hAnsiTheme="minorHAnsi" w:cstheme="minorHAnsi"/>
        </w:rPr>
        <w:t>. Smlouvy, je Objednatel oprávněn po něm požadovat smluvní pokutu ve výši 20.000, - Kč za každé jednotlivé porušení povinnosti.</w:t>
      </w:r>
    </w:p>
    <w:p w14:paraId="41DAEC4C" w14:textId="36C70E05" w:rsidR="00BB5AF1" w:rsidRDefault="008C628F" w:rsidP="00260A22">
      <w:pPr>
        <w:pStyle w:val="RLTextlnkuslovan"/>
        <w:numPr>
          <w:ilvl w:val="1"/>
          <w:numId w:val="11"/>
        </w:numPr>
        <w:spacing w:line="240" w:lineRule="auto"/>
        <w:ind w:left="567" w:hanging="567"/>
        <w:rPr>
          <w:rFonts w:asciiTheme="minorHAnsi" w:hAnsiTheme="minorHAnsi"/>
          <w:szCs w:val="22"/>
        </w:rPr>
      </w:pPr>
      <w:r>
        <w:rPr>
          <w:rFonts w:asciiTheme="minorHAnsi" w:hAnsiTheme="minorHAnsi"/>
          <w:szCs w:val="22"/>
        </w:rPr>
        <w:t xml:space="preserve">V případě, že Dodavatel poruší svoji povinnost zajišťovat plnění výhradně osobami, kterými prokazoval kvalifikaci nebo osobami splňujícími kvalifikační požadavky, které při změně členů realizačního týmu odsouhlasil Objednatel, je Objednatel oprávněn po něm požadovat smluvní pokutu ve výši </w:t>
      </w:r>
      <w:proofErr w:type="gramStart"/>
      <w:r>
        <w:rPr>
          <w:rFonts w:asciiTheme="minorHAnsi" w:hAnsiTheme="minorHAnsi"/>
          <w:szCs w:val="22"/>
        </w:rPr>
        <w:t>20.000,-</w:t>
      </w:r>
      <w:proofErr w:type="gramEnd"/>
      <w:r>
        <w:rPr>
          <w:rFonts w:asciiTheme="minorHAnsi" w:hAnsiTheme="minorHAnsi"/>
          <w:szCs w:val="22"/>
        </w:rPr>
        <w:t xml:space="preserve"> Kč, a to za každý jednotlivý případ takového porušení. </w:t>
      </w:r>
    </w:p>
    <w:p w14:paraId="0D7193EF" w14:textId="04C9F94E" w:rsidR="008C628F" w:rsidRPr="00CA3198" w:rsidRDefault="008C628F" w:rsidP="00260A22">
      <w:pPr>
        <w:pStyle w:val="RLTextlnkuslovan"/>
        <w:numPr>
          <w:ilvl w:val="1"/>
          <w:numId w:val="11"/>
        </w:numPr>
        <w:spacing w:line="240" w:lineRule="auto"/>
        <w:ind w:left="567" w:hanging="567"/>
        <w:rPr>
          <w:rFonts w:asciiTheme="minorHAnsi" w:hAnsiTheme="minorHAnsi"/>
          <w:szCs w:val="22"/>
        </w:rPr>
      </w:pPr>
      <w:r>
        <w:rPr>
          <w:rFonts w:asciiTheme="minorHAnsi" w:hAnsiTheme="minorHAnsi"/>
          <w:szCs w:val="22"/>
        </w:rPr>
        <w:t xml:space="preserve">V případě, že Dodavatel </w:t>
      </w:r>
      <w:r w:rsidR="00CA3198">
        <w:t xml:space="preserve">nesplní svoji povinnost prokázat splnění </w:t>
      </w:r>
      <w:r w:rsidR="00CA3198" w:rsidRPr="00406291">
        <w:t>podmínk</w:t>
      </w:r>
      <w:r w:rsidR="00CA3198">
        <w:t>y</w:t>
      </w:r>
      <w:r w:rsidR="00CA3198" w:rsidRPr="00406291">
        <w:t xml:space="preserve"> nezávislosti </w:t>
      </w:r>
      <w:r w:rsidR="00CA3198">
        <w:t xml:space="preserve">způsobem popsaným v čl. </w:t>
      </w:r>
      <w:r w:rsidR="00DE2822">
        <w:t>7</w:t>
      </w:r>
      <w:r w:rsidR="003501AA">
        <w:t>.</w:t>
      </w:r>
      <w:r w:rsidR="00CA3198">
        <w:t xml:space="preserve"> odst. </w:t>
      </w:r>
      <w:r w:rsidR="00DE2822">
        <w:t>7</w:t>
      </w:r>
      <w:r w:rsidR="00CA3198">
        <w:t>.2</w:t>
      </w:r>
      <w:r w:rsidR="00360F4C">
        <w:t>2</w:t>
      </w:r>
      <w:r w:rsidR="00CA3198">
        <w:t xml:space="preserve">. nebo </w:t>
      </w:r>
      <w:r w:rsidR="00DE2822">
        <w:t>7</w:t>
      </w:r>
      <w:r w:rsidR="00CA3198">
        <w:t>.2</w:t>
      </w:r>
      <w:r w:rsidR="00360F4C">
        <w:t>3</w:t>
      </w:r>
      <w:r w:rsidR="00CA3198">
        <w:t>.</w:t>
      </w:r>
      <w:r w:rsidR="00CA3198" w:rsidRPr="00406291">
        <w:t xml:space="preserve"> Smlouvy, je </w:t>
      </w:r>
      <w:r w:rsidR="00CA3198">
        <w:t xml:space="preserve">Objednatel oprávněn po něm požadovat </w:t>
      </w:r>
      <w:r w:rsidR="00CA3198" w:rsidRPr="00406291">
        <w:t xml:space="preserve">smluvní pokutu ve výši </w:t>
      </w:r>
      <w:r w:rsidR="00CA3198">
        <w:t xml:space="preserve">15 % z celkové maximální ceny Služeb </w:t>
      </w:r>
      <w:r w:rsidR="00EB596C">
        <w:t xml:space="preserve">(včetně DPH) </w:t>
      </w:r>
      <w:r w:rsidR="00CA3198">
        <w:t>uvedené v čl. 4</w:t>
      </w:r>
      <w:r w:rsidR="00A51FF8">
        <w:t>.</w:t>
      </w:r>
      <w:r w:rsidR="00CA3198">
        <w:t xml:space="preserve"> odst. 4.1. Smlouvy. </w:t>
      </w:r>
      <w:r w:rsidR="00CA3198" w:rsidRPr="00406291">
        <w:t xml:space="preserve"> </w:t>
      </w:r>
    </w:p>
    <w:p w14:paraId="32A16AEB" w14:textId="6AC659BE" w:rsidR="00CA3198" w:rsidRPr="00CA3198" w:rsidRDefault="00CA3198" w:rsidP="00260A22">
      <w:pPr>
        <w:pStyle w:val="odstaveccluis1"/>
        <w:numPr>
          <w:ilvl w:val="1"/>
          <w:numId w:val="11"/>
        </w:numPr>
        <w:ind w:left="567" w:hanging="567"/>
        <w:rPr>
          <w:rFonts w:ascii="Calibri" w:hAnsi="Calibri" w:cs="Times New Roman"/>
        </w:rPr>
      </w:pPr>
      <w:r w:rsidRPr="00CA3198">
        <w:rPr>
          <w:rFonts w:ascii="Calibri" w:hAnsi="Calibri" w:cs="Times New Roman"/>
        </w:rPr>
        <w:t xml:space="preserve">V případě, že </w:t>
      </w:r>
      <w:r w:rsidR="005C7DF1">
        <w:rPr>
          <w:rFonts w:ascii="Calibri" w:hAnsi="Calibri" w:cs="Times New Roman"/>
        </w:rPr>
        <w:t xml:space="preserve">Dodavatel </w:t>
      </w:r>
      <w:r w:rsidRPr="00CA3198">
        <w:rPr>
          <w:rFonts w:ascii="Calibri" w:hAnsi="Calibri" w:cs="Times New Roman"/>
        </w:rPr>
        <w:t xml:space="preserve">Objednatele písemně neinformuje o některé ze skutečností uvedených v čl. </w:t>
      </w:r>
      <w:r w:rsidR="00DE2822">
        <w:rPr>
          <w:rFonts w:ascii="Calibri" w:hAnsi="Calibri" w:cs="Times New Roman"/>
        </w:rPr>
        <w:t>7</w:t>
      </w:r>
      <w:r w:rsidR="003501AA">
        <w:rPr>
          <w:rFonts w:ascii="Calibri" w:hAnsi="Calibri" w:cs="Times New Roman"/>
        </w:rPr>
        <w:t>.</w:t>
      </w:r>
      <w:r w:rsidRPr="00CA3198">
        <w:rPr>
          <w:rFonts w:ascii="Calibri" w:hAnsi="Calibri" w:cs="Times New Roman"/>
        </w:rPr>
        <w:t xml:space="preserve"> odst. </w:t>
      </w:r>
      <w:r w:rsidR="00DE2822">
        <w:rPr>
          <w:rFonts w:ascii="Calibri" w:hAnsi="Calibri" w:cs="Times New Roman"/>
        </w:rPr>
        <w:t>7</w:t>
      </w:r>
      <w:r>
        <w:rPr>
          <w:rFonts w:ascii="Calibri" w:hAnsi="Calibri" w:cs="Times New Roman"/>
        </w:rPr>
        <w:t>.2</w:t>
      </w:r>
      <w:r w:rsidR="00360F4C">
        <w:rPr>
          <w:rFonts w:ascii="Calibri" w:hAnsi="Calibri" w:cs="Times New Roman"/>
        </w:rPr>
        <w:t>4</w:t>
      </w:r>
      <w:r>
        <w:rPr>
          <w:rFonts w:ascii="Calibri" w:hAnsi="Calibri" w:cs="Times New Roman"/>
        </w:rPr>
        <w:t>.</w:t>
      </w:r>
      <w:r w:rsidRPr="00CA3198">
        <w:rPr>
          <w:rFonts w:ascii="Calibri" w:hAnsi="Calibri" w:cs="Times New Roman"/>
        </w:rPr>
        <w:t xml:space="preserve"> Smlouvy nebo Objednateli písemně neoznámí změnu údajů v termínu dle čl. </w:t>
      </w:r>
      <w:r w:rsidR="00DE2822">
        <w:rPr>
          <w:rFonts w:ascii="Calibri" w:hAnsi="Calibri" w:cs="Times New Roman"/>
        </w:rPr>
        <w:t>7</w:t>
      </w:r>
      <w:r w:rsidR="003501AA">
        <w:rPr>
          <w:rFonts w:ascii="Calibri" w:hAnsi="Calibri" w:cs="Times New Roman"/>
        </w:rPr>
        <w:t>.</w:t>
      </w:r>
      <w:r w:rsidRPr="00CA3198">
        <w:rPr>
          <w:rFonts w:ascii="Calibri" w:hAnsi="Calibri" w:cs="Times New Roman"/>
        </w:rPr>
        <w:t xml:space="preserve"> odst. </w:t>
      </w:r>
      <w:r w:rsidR="00DE2822">
        <w:rPr>
          <w:rFonts w:ascii="Calibri" w:hAnsi="Calibri" w:cs="Times New Roman"/>
        </w:rPr>
        <w:t>7</w:t>
      </w:r>
      <w:r>
        <w:rPr>
          <w:rFonts w:ascii="Calibri" w:hAnsi="Calibri" w:cs="Times New Roman"/>
        </w:rPr>
        <w:t>.2</w:t>
      </w:r>
      <w:r w:rsidR="00360F4C">
        <w:rPr>
          <w:rFonts w:ascii="Calibri" w:hAnsi="Calibri" w:cs="Times New Roman"/>
        </w:rPr>
        <w:t>5</w:t>
      </w:r>
      <w:r w:rsidRPr="00CA3198">
        <w:rPr>
          <w:rFonts w:ascii="Calibri" w:hAnsi="Calibri" w:cs="Times New Roman"/>
        </w:rPr>
        <w:t>. Smlouvy, je Objednatel oprávněn po něm požadovat smluvní pokutu ve výši 2.000, - Kč za každý jednotlivý případ porušení této povinnosti.</w:t>
      </w:r>
    </w:p>
    <w:p w14:paraId="76245F60" w14:textId="34468D02" w:rsidR="00004303" w:rsidRDefault="00004303" w:rsidP="00260A22">
      <w:pPr>
        <w:pStyle w:val="RLTextlnkuslovan"/>
        <w:numPr>
          <w:ilvl w:val="1"/>
          <w:numId w:val="11"/>
        </w:numPr>
        <w:spacing w:line="240" w:lineRule="auto"/>
        <w:ind w:left="567" w:hanging="567"/>
        <w:rPr>
          <w:rFonts w:asciiTheme="minorHAnsi" w:hAnsiTheme="minorHAnsi"/>
          <w:szCs w:val="22"/>
        </w:rPr>
      </w:pPr>
      <w:r>
        <w:rPr>
          <w:rFonts w:cs="Arial"/>
        </w:rPr>
        <w:t>V případě prodlení O</w:t>
      </w:r>
      <w:r w:rsidRPr="00DC0325">
        <w:rPr>
          <w:rFonts w:cs="Arial"/>
        </w:rPr>
        <w:t>bjednatele s platb</w:t>
      </w:r>
      <w:r>
        <w:rPr>
          <w:rFonts w:cs="Arial"/>
        </w:rPr>
        <w:t>ou, na kterou vznikl Dodavateli nárok, uhradí O</w:t>
      </w:r>
      <w:r w:rsidRPr="00DC0325">
        <w:rPr>
          <w:rFonts w:cs="Arial"/>
        </w:rPr>
        <w:t xml:space="preserve">bjednatel úrok z prodlení ve výši </w:t>
      </w:r>
      <w:r>
        <w:rPr>
          <w:rFonts w:cs="Arial"/>
        </w:rPr>
        <w:t>0,0</w:t>
      </w:r>
      <w:r w:rsidR="00CA6886">
        <w:rPr>
          <w:rFonts w:cs="Arial"/>
        </w:rPr>
        <w:t>1</w:t>
      </w:r>
      <w:r>
        <w:rPr>
          <w:rFonts w:cs="Arial"/>
        </w:rPr>
        <w:t xml:space="preserve"> % z dlužné částky za každý</w:t>
      </w:r>
      <w:r w:rsidRPr="00DC0325">
        <w:rPr>
          <w:rFonts w:cs="Arial"/>
        </w:rPr>
        <w:t xml:space="preserve"> i započatý den prodlení.</w:t>
      </w:r>
    </w:p>
    <w:p w14:paraId="6A93193E" w14:textId="527F06E0" w:rsidR="008846E7" w:rsidRDefault="00CA3198" w:rsidP="00260A22">
      <w:pPr>
        <w:pStyle w:val="RLTextlnkuslovan"/>
        <w:numPr>
          <w:ilvl w:val="1"/>
          <w:numId w:val="11"/>
        </w:numPr>
        <w:spacing w:line="240" w:lineRule="auto"/>
        <w:ind w:left="567" w:hanging="567"/>
        <w:rPr>
          <w:rFonts w:asciiTheme="minorHAnsi" w:hAnsiTheme="minorHAnsi"/>
          <w:szCs w:val="22"/>
        </w:rPr>
      </w:pPr>
      <w:r>
        <w:rPr>
          <w:rFonts w:asciiTheme="minorHAnsi" w:hAnsiTheme="minorHAnsi"/>
          <w:szCs w:val="22"/>
        </w:rPr>
        <w:t xml:space="preserve">Kumulace více práv na slevy z ceny a/nebo smluvní pokuty v případě jednoho porušení Smlouvy je přípustná. </w:t>
      </w:r>
    </w:p>
    <w:p w14:paraId="283C4E58" w14:textId="77777777" w:rsidR="00E06346" w:rsidRPr="00D4079A" w:rsidRDefault="00E06346" w:rsidP="00260A22">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Smluvní pokuty jsou splatné jednadvacátý (21.) den ode dne doručení písemné výzvy oprávněné smluvní strany k jejich úhradě povinnou smluvní stranou, není-li ve výzvě uvedena lhůta delší. Zaplacení jakékoliv sjednané smluvní pokuty nezbavuje povinnou smluvní stranu povinnosti splnit své závazky.</w:t>
      </w:r>
    </w:p>
    <w:p w14:paraId="2C96523F" w14:textId="77777777" w:rsidR="002F0B52" w:rsidRPr="00D4079A" w:rsidRDefault="00B97C0D" w:rsidP="00260A22">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 xml:space="preserve">Smluvní strany odpovídají za způsobenou škodu v rámci platných právních předpisů a této Smlouvy. </w:t>
      </w:r>
      <w:r w:rsidR="00FF5B84" w:rsidRPr="00D4079A">
        <w:rPr>
          <w:rFonts w:asciiTheme="minorHAnsi" w:hAnsiTheme="minorHAnsi"/>
          <w:szCs w:val="22"/>
        </w:rPr>
        <w:t>Dodavatel</w:t>
      </w:r>
      <w:r w:rsidRPr="00D4079A">
        <w:rPr>
          <w:rFonts w:asciiTheme="minorHAnsi" w:hAnsiTheme="minorHAnsi"/>
          <w:szCs w:val="22"/>
        </w:rPr>
        <w:t xml:space="preserve"> plně odpovídá </w:t>
      </w:r>
      <w:r w:rsidR="0087176D" w:rsidRPr="00D4079A">
        <w:rPr>
          <w:rFonts w:asciiTheme="minorHAnsi" w:hAnsiTheme="minorHAnsi"/>
          <w:szCs w:val="22"/>
        </w:rPr>
        <w:t xml:space="preserve">též </w:t>
      </w:r>
      <w:r w:rsidRPr="00D4079A">
        <w:rPr>
          <w:rFonts w:asciiTheme="minorHAnsi" w:hAnsiTheme="minorHAnsi"/>
          <w:szCs w:val="22"/>
        </w:rPr>
        <w:t>za</w:t>
      </w:r>
      <w:r w:rsidR="0087176D" w:rsidRPr="00D4079A">
        <w:rPr>
          <w:rFonts w:asciiTheme="minorHAnsi" w:hAnsiTheme="minorHAnsi"/>
          <w:szCs w:val="22"/>
        </w:rPr>
        <w:t xml:space="preserve"> škodu způsobenou v souvislosti s touto </w:t>
      </w:r>
      <w:r w:rsidR="00AF1B9E" w:rsidRPr="00D4079A">
        <w:rPr>
          <w:rFonts w:asciiTheme="minorHAnsi" w:hAnsiTheme="minorHAnsi"/>
          <w:szCs w:val="22"/>
        </w:rPr>
        <w:t>S</w:t>
      </w:r>
      <w:r w:rsidR="0087176D" w:rsidRPr="00D4079A">
        <w:rPr>
          <w:rFonts w:asciiTheme="minorHAnsi" w:hAnsiTheme="minorHAnsi"/>
          <w:szCs w:val="22"/>
        </w:rPr>
        <w:t xml:space="preserve">mlouvou svým </w:t>
      </w:r>
      <w:r w:rsidR="0034294A" w:rsidRPr="00D4079A">
        <w:rPr>
          <w:rFonts w:asciiTheme="minorHAnsi" w:hAnsiTheme="minorHAnsi"/>
          <w:szCs w:val="22"/>
        </w:rPr>
        <w:t>pod</w:t>
      </w:r>
      <w:r w:rsidR="0087176D" w:rsidRPr="00D4079A">
        <w:rPr>
          <w:rFonts w:asciiTheme="minorHAnsi" w:hAnsiTheme="minorHAnsi"/>
          <w:szCs w:val="22"/>
        </w:rPr>
        <w:t>dodavatelem</w:t>
      </w:r>
      <w:r w:rsidRPr="00D4079A">
        <w:rPr>
          <w:rFonts w:asciiTheme="minorHAnsi" w:hAnsiTheme="minorHAnsi"/>
          <w:szCs w:val="22"/>
        </w:rPr>
        <w:t>. Žádná ze smluvních stran není odpovědná za škodu nebo prodlení způsobené okolnostmi vyluč</w:t>
      </w:r>
      <w:r w:rsidR="0037653C" w:rsidRPr="00D4079A">
        <w:rPr>
          <w:rFonts w:asciiTheme="minorHAnsi" w:hAnsiTheme="minorHAnsi"/>
          <w:szCs w:val="22"/>
        </w:rPr>
        <w:t>ujícími odpovědnost ve smyslu § 2913</w:t>
      </w:r>
      <w:r w:rsidR="00FD54EE" w:rsidRPr="00D4079A">
        <w:rPr>
          <w:rFonts w:asciiTheme="minorHAnsi" w:hAnsiTheme="minorHAnsi"/>
          <w:szCs w:val="22"/>
        </w:rPr>
        <w:t xml:space="preserve"> odst. 2</w:t>
      </w:r>
      <w:r w:rsidR="0037653C" w:rsidRPr="00D4079A">
        <w:rPr>
          <w:rFonts w:asciiTheme="minorHAnsi" w:hAnsiTheme="minorHAnsi"/>
          <w:szCs w:val="22"/>
        </w:rPr>
        <w:t xml:space="preserve"> občanského</w:t>
      </w:r>
      <w:r w:rsidRPr="00D4079A">
        <w:rPr>
          <w:rFonts w:asciiTheme="minorHAnsi" w:hAnsiTheme="minorHAnsi"/>
          <w:szCs w:val="22"/>
        </w:rPr>
        <w:t xml:space="preserve"> zákoníku. </w:t>
      </w:r>
      <w:r w:rsidR="00FF5B84" w:rsidRPr="00D4079A">
        <w:rPr>
          <w:rFonts w:asciiTheme="minorHAnsi" w:hAnsiTheme="minorHAnsi"/>
          <w:szCs w:val="22"/>
        </w:rPr>
        <w:t>Dodavatel</w:t>
      </w:r>
      <w:r w:rsidRPr="00D4079A">
        <w:rPr>
          <w:rFonts w:asciiTheme="minorHAnsi" w:hAnsiTheme="minorHAnsi"/>
          <w:szCs w:val="22"/>
        </w:rPr>
        <w:t xml:space="preserve"> odpovídá za skutečně vzniklou škodu a ušlý zisk.</w:t>
      </w:r>
      <w:r w:rsidR="00443C02" w:rsidRPr="00D4079A">
        <w:rPr>
          <w:rFonts w:asciiTheme="minorHAnsi" w:hAnsiTheme="minorHAnsi"/>
          <w:szCs w:val="22"/>
        </w:rPr>
        <w:t xml:space="preserve"> </w:t>
      </w:r>
    </w:p>
    <w:p w14:paraId="1DDE1148" w14:textId="77777777" w:rsidR="002F0B52" w:rsidRDefault="00B97C0D" w:rsidP="00260A22">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Objednatel je oprávněn požadovat náhradu škody i v případě, že se jedná o porušení povinnosti, na kterou se vztahuje smluvní pokuta</w:t>
      </w:r>
      <w:r w:rsidR="008846E7" w:rsidRPr="00D4079A">
        <w:rPr>
          <w:rFonts w:asciiTheme="minorHAnsi" w:hAnsiTheme="minorHAnsi"/>
          <w:szCs w:val="22"/>
        </w:rPr>
        <w:t xml:space="preserve"> nebo sleva z</w:t>
      </w:r>
      <w:r w:rsidR="001D1762" w:rsidRPr="00D4079A">
        <w:rPr>
          <w:rFonts w:asciiTheme="minorHAnsi" w:hAnsiTheme="minorHAnsi"/>
          <w:szCs w:val="22"/>
        </w:rPr>
        <w:t> </w:t>
      </w:r>
      <w:r w:rsidR="008846E7" w:rsidRPr="00D4079A">
        <w:rPr>
          <w:rFonts w:asciiTheme="minorHAnsi" w:hAnsiTheme="minorHAnsi"/>
          <w:szCs w:val="22"/>
        </w:rPr>
        <w:t>ceny</w:t>
      </w:r>
      <w:r w:rsidR="001D1762" w:rsidRPr="00D4079A">
        <w:rPr>
          <w:rFonts w:asciiTheme="minorHAnsi" w:hAnsiTheme="minorHAnsi"/>
          <w:szCs w:val="22"/>
        </w:rPr>
        <w:t>, přičemž smluvní strany výslovně uvádí, že uhrazení smluvní pokuty ani slevy z ceny nemá vliv na právo na náhradu škody</w:t>
      </w:r>
      <w:r w:rsidR="00AF1B9E" w:rsidRPr="00D4079A">
        <w:rPr>
          <w:rFonts w:asciiTheme="minorHAnsi" w:hAnsiTheme="minorHAnsi"/>
          <w:szCs w:val="22"/>
        </w:rPr>
        <w:t xml:space="preserve"> v plné výši</w:t>
      </w:r>
      <w:r w:rsidR="008846E7" w:rsidRPr="00D4079A">
        <w:rPr>
          <w:rFonts w:asciiTheme="minorHAnsi" w:hAnsiTheme="minorHAnsi"/>
          <w:szCs w:val="22"/>
        </w:rPr>
        <w:t>.</w:t>
      </w:r>
    </w:p>
    <w:p w14:paraId="18B7AB82" w14:textId="77777777" w:rsidR="00EB596C" w:rsidRPr="00D4079A" w:rsidRDefault="00EB596C" w:rsidP="00F30202">
      <w:pPr>
        <w:pStyle w:val="RLTextlnkuslovan"/>
        <w:numPr>
          <w:ilvl w:val="0"/>
          <w:numId w:val="0"/>
        </w:numPr>
        <w:spacing w:line="240" w:lineRule="auto"/>
        <w:rPr>
          <w:rFonts w:asciiTheme="minorHAnsi" w:hAnsiTheme="minorHAnsi"/>
          <w:szCs w:val="22"/>
        </w:rPr>
      </w:pPr>
    </w:p>
    <w:p w14:paraId="6B49BB30" w14:textId="77777777" w:rsidR="002709D9" w:rsidRPr="00D4079A" w:rsidRDefault="003836A0" w:rsidP="009238A1">
      <w:pPr>
        <w:pStyle w:val="RLlneksmlouvy"/>
        <w:numPr>
          <w:ilvl w:val="0"/>
          <w:numId w:val="11"/>
        </w:numPr>
        <w:spacing w:before="120" w:line="240" w:lineRule="auto"/>
        <w:ind w:left="0" w:firstLine="0"/>
        <w:rPr>
          <w:rFonts w:asciiTheme="minorHAnsi" w:hAnsiTheme="minorHAnsi"/>
          <w:caps/>
          <w:szCs w:val="22"/>
        </w:rPr>
      </w:pPr>
      <w:bookmarkStart w:id="39" w:name="_Toc38360732"/>
      <w:r w:rsidRPr="00D4079A">
        <w:rPr>
          <w:rFonts w:asciiTheme="minorHAnsi" w:hAnsiTheme="minorHAnsi"/>
          <w:caps/>
          <w:szCs w:val="22"/>
        </w:rPr>
        <w:t>Autorská práva, licenční ujednání a přechod vlastnictví</w:t>
      </w:r>
      <w:bookmarkEnd w:id="39"/>
    </w:p>
    <w:p w14:paraId="069F1DF2" w14:textId="6783C22A" w:rsidR="00A7566B" w:rsidRPr="00D4079A" w:rsidRDefault="00A7566B" w:rsidP="00260A22">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 xml:space="preserve">Pro případ, že výsledkem činnosti </w:t>
      </w:r>
      <w:r w:rsidR="00FF5B84" w:rsidRPr="00D4079A">
        <w:rPr>
          <w:rFonts w:asciiTheme="minorHAnsi" w:hAnsiTheme="minorHAnsi"/>
          <w:szCs w:val="22"/>
        </w:rPr>
        <w:t>Dodavatel</w:t>
      </w:r>
      <w:r w:rsidRPr="00D4079A">
        <w:rPr>
          <w:rFonts w:asciiTheme="minorHAnsi" w:hAnsiTheme="minorHAnsi"/>
          <w:szCs w:val="22"/>
        </w:rPr>
        <w:t xml:space="preserve">e </w:t>
      </w:r>
      <w:r w:rsidR="006503FE" w:rsidRPr="00D4079A">
        <w:rPr>
          <w:rFonts w:asciiTheme="minorHAnsi" w:hAnsiTheme="minorHAnsi"/>
          <w:szCs w:val="22"/>
        </w:rPr>
        <w:t>a/nebo</w:t>
      </w:r>
      <w:r w:rsidR="00260A22">
        <w:rPr>
          <w:rFonts w:asciiTheme="minorHAnsi" w:hAnsiTheme="minorHAnsi"/>
          <w:szCs w:val="22"/>
        </w:rPr>
        <w:t xml:space="preserve"> osob</w:t>
      </w:r>
      <w:r w:rsidR="006503FE" w:rsidRPr="00D4079A">
        <w:rPr>
          <w:rFonts w:asciiTheme="minorHAnsi" w:hAnsiTheme="minorHAnsi"/>
          <w:szCs w:val="22"/>
        </w:rPr>
        <w:t xml:space="preserve"> využitý</w:t>
      </w:r>
      <w:r w:rsidR="00260A22">
        <w:rPr>
          <w:rFonts w:asciiTheme="minorHAnsi" w:hAnsiTheme="minorHAnsi"/>
          <w:szCs w:val="22"/>
        </w:rPr>
        <w:t xml:space="preserve">ch </w:t>
      </w:r>
      <w:r w:rsidR="006503FE" w:rsidRPr="00D4079A">
        <w:rPr>
          <w:rFonts w:asciiTheme="minorHAnsi" w:hAnsiTheme="minorHAnsi"/>
          <w:szCs w:val="22"/>
        </w:rPr>
        <w:t xml:space="preserve">k poskytování plnění </w:t>
      </w:r>
      <w:r w:rsidRPr="00D4079A">
        <w:rPr>
          <w:rFonts w:asciiTheme="minorHAnsi" w:hAnsiTheme="minorHAnsi"/>
          <w:szCs w:val="22"/>
        </w:rPr>
        <w:t xml:space="preserve">dle této </w:t>
      </w:r>
      <w:r w:rsidR="006503FE" w:rsidRPr="00D4079A">
        <w:rPr>
          <w:rFonts w:asciiTheme="minorHAnsi" w:hAnsiTheme="minorHAnsi"/>
          <w:szCs w:val="22"/>
        </w:rPr>
        <w:t>S</w:t>
      </w:r>
      <w:r w:rsidRPr="00D4079A">
        <w:rPr>
          <w:rFonts w:asciiTheme="minorHAnsi" w:hAnsiTheme="minorHAnsi"/>
          <w:szCs w:val="22"/>
        </w:rPr>
        <w:t>mlouvy je dílo, které naplňuje znaky díla dle zákona č. 121/2000 Sb., o právu autorském, o právech souvisejících s právem autorským a o změně některých zákonů (autorský zákon) ve znění pozdějších předpisů</w:t>
      </w:r>
      <w:r w:rsidR="00485C67" w:rsidRPr="00D4079A">
        <w:rPr>
          <w:rFonts w:asciiTheme="minorHAnsi" w:hAnsiTheme="minorHAnsi"/>
          <w:szCs w:val="22"/>
        </w:rPr>
        <w:t xml:space="preserve"> (dále jen „</w:t>
      </w:r>
      <w:r w:rsidR="00485C67" w:rsidRPr="00D4079A">
        <w:rPr>
          <w:rFonts w:asciiTheme="minorHAnsi" w:hAnsiTheme="minorHAnsi"/>
          <w:b/>
          <w:szCs w:val="22"/>
        </w:rPr>
        <w:t>autorské dílo</w:t>
      </w:r>
      <w:r w:rsidR="00485C67" w:rsidRPr="00D4079A">
        <w:rPr>
          <w:rFonts w:asciiTheme="minorHAnsi" w:hAnsiTheme="minorHAnsi"/>
          <w:szCs w:val="22"/>
        </w:rPr>
        <w:t>“)</w:t>
      </w:r>
      <w:r w:rsidRPr="00D4079A">
        <w:rPr>
          <w:rFonts w:asciiTheme="minorHAnsi" w:hAnsiTheme="minorHAnsi"/>
          <w:szCs w:val="22"/>
        </w:rPr>
        <w:t>:</w:t>
      </w:r>
    </w:p>
    <w:p w14:paraId="214C89FC" w14:textId="761F4CBB" w:rsidR="00A7566B" w:rsidRPr="00D4079A" w:rsidRDefault="00FF5B84" w:rsidP="009238A1">
      <w:pPr>
        <w:pStyle w:val="RLTextlnkuslovan"/>
        <w:numPr>
          <w:ilvl w:val="2"/>
          <w:numId w:val="11"/>
        </w:numPr>
        <w:spacing w:line="240" w:lineRule="auto"/>
        <w:ind w:left="680" w:firstLine="0"/>
        <w:rPr>
          <w:rFonts w:asciiTheme="minorHAnsi" w:hAnsiTheme="minorHAnsi"/>
          <w:szCs w:val="22"/>
        </w:rPr>
      </w:pPr>
      <w:r w:rsidRPr="00D4079A">
        <w:rPr>
          <w:rFonts w:asciiTheme="minorHAnsi" w:hAnsiTheme="minorHAnsi"/>
          <w:szCs w:val="22"/>
        </w:rPr>
        <w:lastRenderedPageBreak/>
        <w:t>Dodavatel</w:t>
      </w:r>
      <w:r w:rsidR="00A7566B" w:rsidRPr="00D4079A">
        <w:rPr>
          <w:rFonts w:asciiTheme="minorHAnsi" w:hAnsiTheme="minorHAnsi"/>
          <w:szCs w:val="22"/>
        </w:rPr>
        <w:t xml:space="preserve"> prohlašuje, že </w:t>
      </w:r>
      <w:r w:rsidR="00566D2A" w:rsidRPr="00D4079A">
        <w:rPr>
          <w:rFonts w:asciiTheme="minorHAnsi" w:hAnsiTheme="minorHAnsi"/>
          <w:szCs w:val="22"/>
        </w:rPr>
        <w:t xml:space="preserve">bude </w:t>
      </w:r>
      <w:r w:rsidR="00AC59A0" w:rsidRPr="00D4079A">
        <w:rPr>
          <w:rFonts w:asciiTheme="minorHAnsi" w:hAnsiTheme="minorHAnsi"/>
          <w:szCs w:val="22"/>
        </w:rPr>
        <w:t>nejpozději ke dni zahájení</w:t>
      </w:r>
      <w:r w:rsidR="00D60D4D" w:rsidRPr="00D4079A">
        <w:rPr>
          <w:rFonts w:asciiTheme="minorHAnsi" w:hAnsiTheme="minorHAnsi"/>
          <w:szCs w:val="22"/>
        </w:rPr>
        <w:t xml:space="preserve"> jakéhokoli </w:t>
      </w:r>
      <w:r w:rsidR="00AC59A0" w:rsidRPr="00D4079A">
        <w:rPr>
          <w:rFonts w:asciiTheme="minorHAnsi" w:hAnsiTheme="minorHAnsi"/>
          <w:szCs w:val="22"/>
        </w:rPr>
        <w:t xml:space="preserve">užívání </w:t>
      </w:r>
      <w:r w:rsidR="00485C67" w:rsidRPr="00D4079A">
        <w:rPr>
          <w:rFonts w:asciiTheme="minorHAnsi" w:hAnsiTheme="minorHAnsi"/>
          <w:szCs w:val="22"/>
        </w:rPr>
        <w:t xml:space="preserve">autorského díla </w:t>
      </w:r>
      <w:r w:rsidR="00AC59A0" w:rsidRPr="00D4079A">
        <w:rPr>
          <w:rFonts w:asciiTheme="minorHAnsi" w:hAnsiTheme="minorHAnsi"/>
          <w:szCs w:val="22"/>
        </w:rPr>
        <w:t xml:space="preserve">Objednatelem </w:t>
      </w:r>
      <w:r w:rsidR="00A7566B" w:rsidRPr="00D4079A">
        <w:rPr>
          <w:rFonts w:asciiTheme="minorHAnsi" w:hAnsiTheme="minorHAnsi"/>
          <w:szCs w:val="22"/>
        </w:rPr>
        <w:t xml:space="preserve">oprávněn vykonávat svým jménem a na svůj účet majetková práva autorů k </w:t>
      </w:r>
      <w:r w:rsidR="00485C67" w:rsidRPr="00D4079A">
        <w:rPr>
          <w:rFonts w:asciiTheme="minorHAnsi" w:hAnsiTheme="minorHAnsi"/>
          <w:szCs w:val="22"/>
        </w:rPr>
        <w:t xml:space="preserve">autorskému dílu </w:t>
      </w:r>
      <w:r w:rsidR="00A7566B" w:rsidRPr="00D4079A">
        <w:rPr>
          <w:rFonts w:asciiTheme="minorHAnsi" w:hAnsiTheme="minorHAnsi"/>
          <w:szCs w:val="22"/>
        </w:rPr>
        <w:t>a že má</w:t>
      </w:r>
      <w:r w:rsidR="00566D2A" w:rsidRPr="00D4079A">
        <w:rPr>
          <w:rFonts w:asciiTheme="minorHAnsi" w:hAnsiTheme="minorHAnsi"/>
          <w:szCs w:val="22"/>
        </w:rPr>
        <w:t xml:space="preserve"> nebo bude mít</w:t>
      </w:r>
      <w:r w:rsidR="007449CA" w:rsidRPr="00D4079A">
        <w:rPr>
          <w:rFonts w:asciiTheme="minorHAnsi" w:hAnsiTheme="minorHAnsi"/>
          <w:szCs w:val="22"/>
        </w:rPr>
        <w:t xml:space="preserve"> nejpozději</w:t>
      </w:r>
      <w:r w:rsidR="00AC59A0" w:rsidRPr="00D4079A">
        <w:rPr>
          <w:rFonts w:asciiTheme="minorHAnsi" w:hAnsiTheme="minorHAnsi"/>
          <w:szCs w:val="22"/>
        </w:rPr>
        <w:t xml:space="preserve"> k uvedenému dni</w:t>
      </w:r>
      <w:r w:rsidR="00A7566B" w:rsidRPr="00D4079A">
        <w:rPr>
          <w:rFonts w:asciiTheme="minorHAnsi" w:hAnsiTheme="minorHAnsi"/>
          <w:szCs w:val="22"/>
        </w:rPr>
        <w:t xml:space="preserve"> souhlas autorů k uzavření následujících licenčních ujednání; toto prohlášení zahrnuje i taková práva autorů, která by vytvořením </w:t>
      </w:r>
      <w:r w:rsidR="00485C67" w:rsidRPr="00D4079A">
        <w:rPr>
          <w:rFonts w:asciiTheme="minorHAnsi" w:hAnsiTheme="minorHAnsi"/>
          <w:szCs w:val="22"/>
        </w:rPr>
        <w:t xml:space="preserve">autorského díla </w:t>
      </w:r>
      <w:r w:rsidR="00A7566B" w:rsidRPr="00D4079A">
        <w:rPr>
          <w:rFonts w:asciiTheme="minorHAnsi" w:hAnsiTheme="minorHAnsi"/>
          <w:szCs w:val="22"/>
        </w:rPr>
        <w:t>teprve vznikla</w:t>
      </w:r>
      <w:r w:rsidR="00E3589D">
        <w:rPr>
          <w:rFonts w:asciiTheme="minorHAnsi" w:hAnsiTheme="minorHAnsi"/>
          <w:szCs w:val="22"/>
        </w:rPr>
        <w:t>;</w:t>
      </w:r>
    </w:p>
    <w:p w14:paraId="10563D73" w14:textId="7526EBDB" w:rsidR="00A7566B" w:rsidRPr="00D4079A" w:rsidRDefault="00FF5B84" w:rsidP="009238A1">
      <w:pPr>
        <w:pStyle w:val="RLTextlnkuslovan"/>
        <w:numPr>
          <w:ilvl w:val="2"/>
          <w:numId w:val="11"/>
        </w:numPr>
        <w:spacing w:line="240" w:lineRule="auto"/>
        <w:ind w:left="680" w:firstLine="0"/>
        <w:rPr>
          <w:rFonts w:asciiTheme="minorHAnsi" w:hAnsiTheme="minorHAnsi"/>
          <w:szCs w:val="22"/>
        </w:rPr>
      </w:pPr>
      <w:r w:rsidRPr="00D4079A">
        <w:rPr>
          <w:rFonts w:asciiTheme="minorHAnsi" w:hAnsiTheme="minorHAnsi"/>
          <w:szCs w:val="22"/>
        </w:rPr>
        <w:t>Dodavatel</w:t>
      </w:r>
      <w:r w:rsidR="00A7566B" w:rsidRPr="00D4079A">
        <w:rPr>
          <w:rFonts w:asciiTheme="minorHAnsi" w:hAnsiTheme="minorHAnsi"/>
          <w:szCs w:val="22"/>
        </w:rPr>
        <w:t xml:space="preserve"> poskytuje Objednateli (nabyvateli licence) oprávnění ke všem v úvahu přicházejícím způsobům užití </w:t>
      </w:r>
      <w:r w:rsidR="00485C67" w:rsidRPr="00D4079A">
        <w:rPr>
          <w:rFonts w:asciiTheme="minorHAnsi" w:hAnsiTheme="minorHAnsi"/>
          <w:szCs w:val="22"/>
        </w:rPr>
        <w:t>autorského díla</w:t>
      </w:r>
      <w:r w:rsidR="00A7566B" w:rsidRPr="00D4079A">
        <w:rPr>
          <w:rFonts w:asciiTheme="minorHAnsi" w:hAnsiTheme="minorHAnsi"/>
          <w:szCs w:val="22"/>
        </w:rPr>
        <w:t xml:space="preserve"> a bez jakéhokoliv omezení, a to zejména pokud jde </w:t>
      </w:r>
      <w:r w:rsidR="00260A22">
        <w:rPr>
          <w:rFonts w:asciiTheme="minorHAnsi" w:hAnsiTheme="minorHAnsi"/>
          <w:szCs w:val="22"/>
        </w:rPr>
        <w:t xml:space="preserve">     </w:t>
      </w:r>
      <w:r w:rsidR="00A7566B" w:rsidRPr="00D4079A">
        <w:rPr>
          <w:rFonts w:asciiTheme="minorHAnsi" w:hAnsiTheme="minorHAnsi"/>
          <w:szCs w:val="22"/>
        </w:rPr>
        <w:t>o územní, časový nebo množstevní rozsah užití;</w:t>
      </w:r>
    </w:p>
    <w:p w14:paraId="57802165" w14:textId="77777777" w:rsidR="00A7566B" w:rsidRPr="00D4079A" w:rsidRDefault="0090209C" w:rsidP="009238A1">
      <w:pPr>
        <w:pStyle w:val="RLTextlnkuslovan"/>
        <w:numPr>
          <w:ilvl w:val="2"/>
          <w:numId w:val="11"/>
        </w:numPr>
        <w:spacing w:line="240" w:lineRule="auto"/>
        <w:ind w:left="680" w:firstLine="0"/>
        <w:rPr>
          <w:rFonts w:asciiTheme="minorHAnsi" w:hAnsiTheme="minorHAnsi"/>
          <w:szCs w:val="22"/>
        </w:rPr>
      </w:pPr>
      <w:r w:rsidRPr="00D4079A">
        <w:rPr>
          <w:rFonts w:asciiTheme="minorHAnsi" w:hAnsiTheme="minorHAnsi"/>
          <w:szCs w:val="22"/>
        </w:rPr>
        <w:t>s</w:t>
      </w:r>
      <w:r w:rsidR="00A7566B" w:rsidRPr="00D4079A">
        <w:rPr>
          <w:rFonts w:asciiTheme="minorHAnsi" w:hAnsiTheme="minorHAnsi"/>
          <w:szCs w:val="22"/>
        </w:rPr>
        <w:t xml:space="preserve">mluvní strany se výslovně dohodly, že cena za poskytnutí této licence </w:t>
      </w:r>
      <w:r w:rsidR="00FF5B84" w:rsidRPr="00D4079A">
        <w:rPr>
          <w:rFonts w:asciiTheme="minorHAnsi" w:hAnsiTheme="minorHAnsi"/>
          <w:szCs w:val="22"/>
        </w:rPr>
        <w:t>Dodavatel</w:t>
      </w:r>
      <w:r w:rsidR="00A7566B" w:rsidRPr="00D4079A">
        <w:rPr>
          <w:rFonts w:asciiTheme="minorHAnsi" w:hAnsiTheme="minorHAnsi"/>
          <w:szCs w:val="22"/>
        </w:rPr>
        <w:t xml:space="preserve">e je již zahrnuta v ceně za poskytnutí </w:t>
      </w:r>
      <w:r w:rsidR="000C50DC" w:rsidRPr="00D4079A">
        <w:rPr>
          <w:rFonts w:asciiTheme="minorHAnsi" w:hAnsiTheme="minorHAnsi"/>
          <w:szCs w:val="22"/>
        </w:rPr>
        <w:t>plnění dle čl. 4. Smlouvy</w:t>
      </w:r>
      <w:r w:rsidR="00A7566B" w:rsidRPr="00D4079A">
        <w:rPr>
          <w:rFonts w:asciiTheme="minorHAnsi" w:hAnsiTheme="minorHAnsi"/>
          <w:szCs w:val="22"/>
        </w:rPr>
        <w:t>;</w:t>
      </w:r>
    </w:p>
    <w:p w14:paraId="698DF781" w14:textId="16EE4591" w:rsidR="00A7566B" w:rsidRPr="00D4079A" w:rsidRDefault="00FF5B84" w:rsidP="009238A1">
      <w:pPr>
        <w:pStyle w:val="RLTextlnkuslovan"/>
        <w:numPr>
          <w:ilvl w:val="2"/>
          <w:numId w:val="11"/>
        </w:numPr>
        <w:spacing w:line="240" w:lineRule="auto"/>
        <w:ind w:left="680" w:firstLine="0"/>
        <w:rPr>
          <w:rFonts w:asciiTheme="minorHAnsi" w:hAnsiTheme="minorHAnsi"/>
          <w:szCs w:val="22"/>
        </w:rPr>
      </w:pPr>
      <w:r w:rsidRPr="00D4079A">
        <w:rPr>
          <w:rFonts w:asciiTheme="minorHAnsi" w:hAnsiTheme="minorHAnsi"/>
          <w:szCs w:val="22"/>
        </w:rPr>
        <w:t>Dodavatel</w:t>
      </w:r>
      <w:r w:rsidR="00A7566B" w:rsidRPr="00D4079A">
        <w:rPr>
          <w:rFonts w:asciiTheme="minorHAnsi" w:hAnsiTheme="minorHAnsi"/>
          <w:szCs w:val="22"/>
        </w:rPr>
        <w:t xml:space="preserve"> poskytuje tuto licenci Objednateli (nabyvateli licence) jako </w:t>
      </w:r>
      <w:r w:rsidR="00CC7CE4" w:rsidRPr="00D4079A">
        <w:rPr>
          <w:rFonts w:asciiTheme="minorHAnsi" w:hAnsiTheme="minorHAnsi"/>
          <w:szCs w:val="22"/>
        </w:rPr>
        <w:t>ne</w:t>
      </w:r>
      <w:r w:rsidR="00A7566B" w:rsidRPr="00D4079A">
        <w:rPr>
          <w:rFonts w:asciiTheme="minorHAnsi" w:hAnsiTheme="minorHAnsi"/>
          <w:szCs w:val="22"/>
        </w:rPr>
        <w:t>výhradní</w:t>
      </w:r>
      <w:r w:rsidR="00D610E2" w:rsidRPr="00D4079A">
        <w:rPr>
          <w:rFonts w:asciiTheme="minorHAnsi" w:hAnsiTheme="minorHAnsi"/>
          <w:szCs w:val="22"/>
        </w:rPr>
        <w:t xml:space="preserve">. Tímto ustanovením není dotčeno oprávnění Objednatele </w:t>
      </w:r>
      <w:r w:rsidR="003123CA" w:rsidRPr="00D4079A">
        <w:rPr>
          <w:rFonts w:asciiTheme="minorHAnsi" w:hAnsiTheme="minorHAnsi"/>
          <w:szCs w:val="22"/>
        </w:rPr>
        <w:t xml:space="preserve">dle níže uvedených ustanovení </w:t>
      </w:r>
      <w:r w:rsidR="00D610E2" w:rsidRPr="00D4079A">
        <w:rPr>
          <w:rFonts w:asciiTheme="minorHAnsi" w:hAnsiTheme="minorHAnsi"/>
          <w:szCs w:val="22"/>
        </w:rPr>
        <w:t xml:space="preserve">udělit </w:t>
      </w:r>
      <w:r w:rsidR="00E3589D">
        <w:rPr>
          <w:rFonts w:asciiTheme="minorHAnsi" w:hAnsiTheme="minorHAnsi"/>
          <w:szCs w:val="22"/>
        </w:rPr>
        <w:t>pod</w:t>
      </w:r>
      <w:r w:rsidR="00D610E2" w:rsidRPr="00D4079A">
        <w:rPr>
          <w:rFonts w:asciiTheme="minorHAnsi" w:hAnsiTheme="minorHAnsi"/>
          <w:szCs w:val="22"/>
        </w:rPr>
        <w:t>licence</w:t>
      </w:r>
      <w:r w:rsidR="00540A0E" w:rsidRPr="00D4079A">
        <w:rPr>
          <w:rFonts w:asciiTheme="minorHAnsi" w:hAnsiTheme="minorHAnsi"/>
          <w:szCs w:val="22"/>
        </w:rPr>
        <w:t>, resp.</w:t>
      </w:r>
      <w:r w:rsidR="003123CA" w:rsidRPr="00D4079A">
        <w:rPr>
          <w:rFonts w:asciiTheme="minorHAnsi" w:hAnsiTheme="minorHAnsi"/>
          <w:szCs w:val="22"/>
        </w:rPr>
        <w:t xml:space="preserve"> postoupit licenci</w:t>
      </w:r>
      <w:r w:rsidR="00540A0E" w:rsidRPr="00D4079A">
        <w:rPr>
          <w:rFonts w:asciiTheme="minorHAnsi" w:hAnsiTheme="minorHAnsi"/>
          <w:szCs w:val="22"/>
        </w:rPr>
        <w:t xml:space="preserve"> dalším osobám</w:t>
      </w:r>
      <w:r w:rsidR="00A7566B" w:rsidRPr="00D4079A">
        <w:rPr>
          <w:rFonts w:asciiTheme="minorHAnsi" w:hAnsiTheme="minorHAnsi"/>
          <w:szCs w:val="22"/>
        </w:rPr>
        <w:t>;</w:t>
      </w:r>
    </w:p>
    <w:p w14:paraId="065D0B93" w14:textId="77777777" w:rsidR="00A7566B" w:rsidRPr="00D4079A" w:rsidRDefault="00A7566B" w:rsidP="009238A1">
      <w:pPr>
        <w:pStyle w:val="RLTextlnkuslovan"/>
        <w:numPr>
          <w:ilvl w:val="2"/>
          <w:numId w:val="11"/>
        </w:numPr>
        <w:spacing w:line="240" w:lineRule="auto"/>
        <w:ind w:left="680" w:firstLine="0"/>
        <w:rPr>
          <w:rFonts w:asciiTheme="minorHAnsi" w:hAnsiTheme="minorHAnsi"/>
          <w:szCs w:val="22"/>
        </w:rPr>
      </w:pPr>
      <w:r w:rsidRPr="00D4079A">
        <w:rPr>
          <w:rFonts w:asciiTheme="minorHAnsi" w:hAnsiTheme="minorHAnsi"/>
          <w:szCs w:val="22"/>
        </w:rPr>
        <w:t>Objednatel není povinen licenci využít;</w:t>
      </w:r>
    </w:p>
    <w:p w14:paraId="3A91B59C" w14:textId="77777777" w:rsidR="00A7566B" w:rsidRPr="00D4079A" w:rsidRDefault="00A7566B" w:rsidP="009238A1">
      <w:pPr>
        <w:pStyle w:val="RLTextlnkuslovan"/>
        <w:numPr>
          <w:ilvl w:val="2"/>
          <w:numId w:val="11"/>
        </w:numPr>
        <w:spacing w:line="240" w:lineRule="auto"/>
        <w:ind w:left="680" w:firstLine="0"/>
        <w:rPr>
          <w:rFonts w:asciiTheme="minorHAnsi" w:hAnsiTheme="minorHAnsi"/>
          <w:szCs w:val="22"/>
        </w:rPr>
      </w:pPr>
      <w:r w:rsidRPr="00D4079A">
        <w:rPr>
          <w:rFonts w:asciiTheme="minorHAnsi" w:hAnsiTheme="minorHAnsi"/>
          <w:szCs w:val="22"/>
        </w:rPr>
        <w:t xml:space="preserve">Objednatel (nabyvatel licence) je oprávněn práva tvořící součást licence zcela nebo zčásti jako podlicenci </w:t>
      </w:r>
      <w:r w:rsidR="000C50DC" w:rsidRPr="00D4079A">
        <w:rPr>
          <w:rFonts w:asciiTheme="minorHAnsi" w:hAnsiTheme="minorHAnsi"/>
          <w:szCs w:val="22"/>
        </w:rPr>
        <w:t xml:space="preserve">bez dalšího </w:t>
      </w:r>
      <w:r w:rsidRPr="00D4079A">
        <w:rPr>
          <w:rFonts w:asciiTheme="minorHAnsi" w:hAnsiTheme="minorHAnsi"/>
          <w:szCs w:val="22"/>
        </w:rPr>
        <w:t>poskytnout třetí osobě;</w:t>
      </w:r>
    </w:p>
    <w:p w14:paraId="02F0E5C9" w14:textId="77777777" w:rsidR="00A7566B" w:rsidRPr="00D4079A" w:rsidRDefault="00A7566B" w:rsidP="009238A1">
      <w:pPr>
        <w:pStyle w:val="RLTextlnkuslovan"/>
        <w:numPr>
          <w:ilvl w:val="2"/>
          <w:numId w:val="11"/>
        </w:numPr>
        <w:spacing w:line="240" w:lineRule="auto"/>
        <w:ind w:left="680" w:firstLine="0"/>
        <w:rPr>
          <w:rFonts w:asciiTheme="minorHAnsi" w:hAnsiTheme="minorHAnsi"/>
          <w:szCs w:val="22"/>
        </w:rPr>
      </w:pPr>
      <w:r w:rsidRPr="00D4079A">
        <w:rPr>
          <w:rFonts w:asciiTheme="minorHAnsi" w:hAnsiTheme="minorHAnsi"/>
          <w:szCs w:val="22"/>
        </w:rPr>
        <w:t xml:space="preserve">Objednatel (nabyvatel licence) je oprávněn </w:t>
      </w:r>
      <w:r w:rsidR="003123CA" w:rsidRPr="00D4079A">
        <w:rPr>
          <w:rFonts w:asciiTheme="minorHAnsi" w:hAnsiTheme="minorHAnsi"/>
          <w:szCs w:val="22"/>
        </w:rPr>
        <w:t xml:space="preserve">bez dalšího </w:t>
      </w:r>
      <w:r w:rsidRPr="00D4079A">
        <w:rPr>
          <w:rFonts w:asciiTheme="minorHAnsi" w:hAnsiTheme="minorHAnsi"/>
          <w:szCs w:val="22"/>
        </w:rPr>
        <w:t xml:space="preserve">upravit či jinak měnit </w:t>
      </w:r>
      <w:r w:rsidR="00485C67" w:rsidRPr="00D4079A">
        <w:rPr>
          <w:rFonts w:asciiTheme="minorHAnsi" w:hAnsiTheme="minorHAnsi"/>
          <w:szCs w:val="22"/>
        </w:rPr>
        <w:t>autorské d</w:t>
      </w:r>
      <w:r w:rsidRPr="00D4079A">
        <w:rPr>
          <w:rFonts w:asciiTheme="minorHAnsi" w:hAnsiTheme="minorHAnsi"/>
          <w:szCs w:val="22"/>
        </w:rPr>
        <w:t xml:space="preserve">ílo, jeho název nebo označení autorů, stejně jako spojit </w:t>
      </w:r>
      <w:r w:rsidR="00485C67" w:rsidRPr="00D4079A">
        <w:rPr>
          <w:rFonts w:asciiTheme="minorHAnsi" w:hAnsiTheme="minorHAnsi"/>
          <w:szCs w:val="22"/>
        </w:rPr>
        <w:t xml:space="preserve">autorské dílo </w:t>
      </w:r>
      <w:r w:rsidRPr="00D4079A">
        <w:rPr>
          <w:rFonts w:asciiTheme="minorHAnsi" w:hAnsiTheme="minorHAnsi"/>
          <w:szCs w:val="22"/>
        </w:rPr>
        <w:t xml:space="preserve">s jiným dílem nebo zařadit </w:t>
      </w:r>
      <w:r w:rsidR="00485C67" w:rsidRPr="00D4079A">
        <w:rPr>
          <w:rFonts w:asciiTheme="minorHAnsi" w:hAnsiTheme="minorHAnsi"/>
          <w:szCs w:val="22"/>
        </w:rPr>
        <w:t xml:space="preserve">autorské dílo </w:t>
      </w:r>
      <w:r w:rsidRPr="00D4079A">
        <w:rPr>
          <w:rFonts w:asciiTheme="minorHAnsi" w:hAnsiTheme="minorHAnsi"/>
          <w:szCs w:val="22"/>
        </w:rPr>
        <w:t>do díla souborného</w:t>
      </w:r>
      <w:r w:rsidR="003123CA" w:rsidRPr="00D4079A">
        <w:rPr>
          <w:rFonts w:asciiTheme="minorHAnsi" w:hAnsiTheme="minorHAnsi"/>
          <w:szCs w:val="22"/>
        </w:rPr>
        <w:t xml:space="preserve"> nebo na jeho základě či při jeho využití vytvořit dílo nové</w:t>
      </w:r>
      <w:r w:rsidRPr="00D4079A">
        <w:rPr>
          <w:rFonts w:asciiTheme="minorHAnsi" w:hAnsiTheme="minorHAnsi"/>
          <w:szCs w:val="22"/>
        </w:rPr>
        <w:t>, a to přímo nebo prostřednictvím třetích osob</w:t>
      </w:r>
      <w:r w:rsidR="0087176D" w:rsidRPr="00D4079A">
        <w:rPr>
          <w:rFonts w:asciiTheme="minorHAnsi" w:hAnsiTheme="minorHAnsi"/>
          <w:szCs w:val="22"/>
        </w:rPr>
        <w:t>, přičemž tato oprávnění trvají i po ukončení účinnosti Smlouvy</w:t>
      </w:r>
      <w:r w:rsidRPr="00D4079A">
        <w:rPr>
          <w:rFonts w:asciiTheme="minorHAnsi" w:hAnsiTheme="minorHAnsi"/>
          <w:szCs w:val="22"/>
        </w:rPr>
        <w:t>.</w:t>
      </w:r>
    </w:p>
    <w:p w14:paraId="6EAC07C3" w14:textId="3868BC8E" w:rsidR="00A7566B" w:rsidRPr="00D4079A" w:rsidRDefault="00A7566B" w:rsidP="00260A22">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Pokud v rámci plnění této Smlouvy vzniknou zdrojové kódy</w:t>
      </w:r>
      <w:r w:rsidR="006A753F" w:rsidRPr="00D4079A">
        <w:rPr>
          <w:rFonts w:asciiTheme="minorHAnsi" w:hAnsiTheme="minorHAnsi"/>
          <w:szCs w:val="22"/>
        </w:rPr>
        <w:t xml:space="preserve"> počítačových programů</w:t>
      </w:r>
      <w:r w:rsidRPr="00D4079A">
        <w:rPr>
          <w:rFonts w:asciiTheme="minorHAnsi" w:hAnsiTheme="minorHAnsi"/>
          <w:szCs w:val="22"/>
        </w:rPr>
        <w:t xml:space="preserve">, je </w:t>
      </w:r>
      <w:r w:rsidR="00FF5B84" w:rsidRPr="00D4079A">
        <w:rPr>
          <w:rFonts w:asciiTheme="minorHAnsi" w:hAnsiTheme="minorHAnsi"/>
          <w:szCs w:val="22"/>
        </w:rPr>
        <w:t>Dodavatel</w:t>
      </w:r>
      <w:r w:rsidRPr="00D4079A">
        <w:rPr>
          <w:rFonts w:asciiTheme="minorHAnsi" w:hAnsiTheme="minorHAnsi"/>
          <w:szCs w:val="22"/>
        </w:rPr>
        <w:t xml:space="preserve"> povinen předat Objednateli tyto zdrojové kódy, které jsou spustitelné v prostředí Objednatele</w:t>
      </w:r>
      <w:r w:rsidR="00A150C6" w:rsidRPr="00D4079A">
        <w:rPr>
          <w:rFonts w:asciiTheme="minorHAnsi" w:hAnsiTheme="minorHAnsi"/>
          <w:szCs w:val="22"/>
        </w:rPr>
        <w:t>,</w:t>
      </w:r>
      <w:r w:rsidRPr="00D4079A">
        <w:rPr>
          <w:rFonts w:asciiTheme="minorHAnsi" w:hAnsiTheme="minorHAnsi"/>
          <w:szCs w:val="22"/>
        </w:rPr>
        <w:t xml:space="preserve"> zaručující možnost ověření, že zdrojový kód je kompletní a ve správné verzi, tzn. umožňující kompilaci, instalaci, spuštění a ověření funkcionality, a to včetně podrobné dokumentace</w:t>
      </w:r>
      <w:r w:rsidR="006D5EA3">
        <w:rPr>
          <w:rFonts w:asciiTheme="minorHAnsi" w:hAnsiTheme="minorHAnsi"/>
          <w:szCs w:val="22"/>
        </w:rPr>
        <w:t xml:space="preserve">                           </w:t>
      </w:r>
      <w:r w:rsidRPr="00D4079A">
        <w:rPr>
          <w:rFonts w:asciiTheme="minorHAnsi" w:hAnsiTheme="minorHAnsi"/>
          <w:szCs w:val="22"/>
        </w:rPr>
        <w:t xml:space="preserve"> </w:t>
      </w:r>
      <w:r w:rsidR="00BE15DE" w:rsidRPr="00D4079A">
        <w:rPr>
          <w:rFonts w:asciiTheme="minorHAnsi" w:hAnsiTheme="minorHAnsi"/>
          <w:szCs w:val="22"/>
        </w:rPr>
        <w:t xml:space="preserve">a komentáře </w:t>
      </w:r>
      <w:r w:rsidRPr="00D4079A">
        <w:rPr>
          <w:rFonts w:asciiTheme="minorHAnsi" w:hAnsiTheme="minorHAnsi"/>
          <w:szCs w:val="22"/>
        </w:rPr>
        <w:t>zdrojového kódu</w:t>
      </w:r>
      <w:r w:rsidR="00BE15DE" w:rsidRPr="00D4079A">
        <w:rPr>
          <w:rFonts w:asciiTheme="minorHAnsi" w:hAnsiTheme="minorHAnsi"/>
          <w:szCs w:val="22"/>
        </w:rPr>
        <w:t xml:space="preserve"> (dokumentovaný a komentovaný zdrojový kód)</w:t>
      </w:r>
      <w:r w:rsidRPr="00D4079A">
        <w:rPr>
          <w:rFonts w:asciiTheme="minorHAnsi" w:hAnsiTheme="minorHAnsi"/>
          <w:szCs w:val="22"/>
        </w:rPr>
        <w:t xml:space="preserve">. </w:t>
      </w:r>
      <w:r w:rsidR="00FF5B84" w:rsidRPr="00D4079A">
        <w:rPr>
          <w:rFonts w:asciiTheme="minorHAnsi" w:hAnsiTheme="minorHAnsi"/>
          <w:szCs w:val="22"/>
        </w:rPr>
        <w:t>Dodavatel</w:t>
      </w:r>
      <w:r w:rsidRPr="00D4079A">
        <w:rPr>
          <w:rFonts w:asciiTheme="minorHAnsi" w:hAnsiTheme="minorHAnsi"/>
          <w:szCs w:val="22"/>
        </w:rPr>
        <w:t xml:space="preserve"> je povinen předat Objednateli zdrojové kódy </w:t>
      </w:r>
      <w:r w:rsidR="003123CA" w:rsidRPr="00D4079A">
        <w:rPr>
          <w:rFonts w:asciiTheme="minorHAnsi" w:hAnsiTheme="minorHAnsi"/>
          <w:szCs w:val="22"/>
        </w:rPr>
        <w:t>bez prodlevy</w:t>
      </w:r>
      <w:r w:rsidR="00586481" w:rsidRPr="00D4079A">
        <w:rPr>
          <w:rFonts w:asciiTheme="minorHAnsi" w:hAnsiTheme="minorHAnsi"/>
          <w:szCs w:val="22"/>
        </w:rPr>
        <w:t>, nejpozději do tří (3) pracovních dnů,</w:t>
      </w:r>
      <w:r w:rsidR="003123CA" w:rsidRPr="00D4079A">
        <w:rPr>
          <w:rFonts w:asciiTheme="minorHAnsi" w:hAnsiTheme="minorHAnsi"/>
          <w:szCs w:val="22"/>
        </w:rPr>
        <w:t xml:space="preserve"> po jejich vyvinutí</w:t>
      </w:r>
      <w:r w:rsidR="00657F57" w:rsidRPr="00D4079A">
        <w:rPr>
          <w:rFonts w:asciiTheme="minorHAnsi" w:hAnsiTheme="minorHAnsi"/>
          <w:szCs w:val="22"/>
        </w:rPr>
        <w:t xml:space="preserve"> a doručení žádosti Objednatele o jejich poskytnutí</w:t>
      </w:r>
      <w:r w:rsidR="003123CA" w:rsidRPr="00D4079A">
        <w:rPr>
          <w:rFonts w:asciiTheme="minorHAnsi" w:hAnsiTheme="minorHAnsi"/>
          <w:szCs w:val="22"/>
        </w:rPr>
        <w:t xml:space="preserve">, </w:t>
      </w:r>
      <w:r w:rsidRPr="00D4079A">
        <w:rPr>
          <w:rFonts w:asciiTheme="minorHAnsi" w:hAnsiTheme="minorHAnsi"/>
          <w:szCs w:val="22"/>
        </w:rPr>
        <w:t xml:space="preserve">nejpozději </w:t>
      </w:r>
      <w:r w:rsidR="003123CA" w:rsidRPr="00D4079A">
        <w:rPr>
          <w:rFonts w:asciiTheme="minorHAnsi" w:hAnsiTheme="minorHAnsi"/>
          <w:szCs w:val="22"/>
        </w:rPr>
        <w:t xml:space="preserve">však </w:t>
      </w:r>
      <w:r w:rsidRPr="00D4079A">
        <w:rPr>
          <w:rFonts w:asciiTheme="minorHAnsi" w:hAnsiTheme="minorHAnsi"/>
          <w:szCs w:val="22"/>
        </w:rPr>
        <w:t>do</w:t>
      </w:r>
      <w:r w:rsidR="00586481" w:rsidRPr="00D4079A">
        <w:rPr>
          <w:rFonts w:asciiTheme="minorHAnsi" w:hAnsiTheme="minorHAnsi"/>
          <w:szCs w:val="22"/>
        </w:rPr>
        <w:t xml:space="preserve"> pěti</w:t>
      </w:r>
      <w:r w:rsidRPr="00D4079A">
        <w:rPr>
          <w:rFonts w:asciiTheme="minorHAnsi" w:hAnsiTheme="minorHAnsi"/>
          <w:szCs w:val="22"/>
        </w:rPr>
        <w:t xml:space="preserve"> </w:t>
      </w:r>
      <w:r w:rsidR="00586481" w:rsidRPr="00D4079A">
        <w:rPr>
          <w:rFonts w:asciiTheme="minorHAnsi" w:hAnsiTheme="minorHAnsi"/>
          <w:szCs w:val="22"/>
        </w:rPr>
        <w:t>(</w:t>
      </w:r>
      <w:r w:rsidRPr="00D4079A">
        <w:rPr>
          <w:rFonts w:asciiTheme="minorHAnsi" w:hAnsiTheme="minorHAnsi"/>
          <w:szCs w:val="22"/>
        </w:rPr>
        <w:t>5</w:t>
      </w:r>
      <w:r w:rsidR="00586481" w:rsidRPr="00D4079A">
        <w:rPr>
          <w:rFonts w:asciiTheme="minorHAnsi" w:hAnsiTheme="minorHAnsi"/>
          <w:szCs w:val="22"/>
        </w:rPr>
        <w:t>)</w:t>
      </w:r>
      <w:r w:rsidRPr="00D4079A">
        <w:rPr>
          <w:rFonts w:asciiTheme="minorHAnsi" w:hAnsiTheme="minorHAnsi"/>
          <w:szCs w:val="22"/>
        </w:rPr>
        <w:t xml:space="preserve"> pracovních dnů po skončení </w:t>
      </w:r>
      <w:r w:rsidR="003E6A1F" w:rsidRPr="00D4079A">
        <w:rPr>
          <w:rFonts w:asciiTheme="minorHAnsi" w:hAnsiTheme="minorHAnsi"/>
          <w:szCs w:val="22"/>
        </w:rPr>
        <w:t>účinnosti</w:t>
      </w:r>
      <w:r w:rsidRPr="00D4079A">
        <w:rPr>
          <w:rFonts w:asciiTheme="minorHAnsi" w:hAnsiTheme="minorHAnsi"/>
          <w:szCs w:val="22"/>
        </w:rPr>
        <w:t xml:space="preserve"> Smlouvy</w:t>
      </w:r>
      <w:r w:rsidR="003123CA" w:rsidRPr="00D4079A">
        <w:rPr>
          <w:rFonts w:asciiTheme="minorHAnsi" w:hAnsiTheme="minorHAnsi"/>
          <w:szCs w:val="22"/>
        </w:rPr>
        <w:t>, a to</w:t>
      </w:r>
      <w:r w:rsidRPr="00D4079A">
        <w:rPr>
          <w:rFonts w:asciiTheme="minorHAnsi" w:hAnsiTheme="minorHAnsi"/>
          <w:szCs w:val="22"/>
        </w:rPr>
        <w:t xml:space="preserve"> na základě </w:t>
      </w:r>
      <w:r w:rsidR="0087176D" w:rsidRPr="00D4079A">
        <w:rPr>
          <w:rFonts w:asciiTheme="minorHAnsi" w:hAnsiTheme="minorHAnsi"/>
          <w:szCs w:val="22"/>
        </w:rPr>
        <w:t>p</w:t>
      </w:r>
      <w:r w:rsidRPr="00D4079A">
        <w:rPr>
          <w:rFonts w:asciiTheme="minorHAnsi" w:hAnsiTheme="minorHAnsi"/>
          <w:szCs w:val="22"/>
        </w:rPr>
        <w:t>ředávacího protokolu.</w:t>
      </w:r>
    </w:p>
    <w:p w14:paraId="58B2C970" w14:textId="77777777" w:rsidR="00A7566B" w:rsidRPr="00D4079A" w:rsidRDefault="00A7566B" w:rsidP="006D5EA3">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 xml:space="preserve">Pokud kdykoliv po </w:t>
      </w:r>
      <w:r w:rsidR="00F929FF" w:rsidRPr="00D4079A">
        <w:rPr>
          <w:rFonts w:asciiTheme="minorHAnsi" w:hAnsiTheme="minorHAnsi"/>
          <w:szCs w:val="22"/>
        </w:rPr>
        <w:t>dobu trvání</w:t>
      </w:r>
      <w:r w:rsidRPr="00D4079A">
        <w:rPr>
          <w:rFonts w:asciiTheme="minorHAnsi" w:hAnsiTheme="minorHAnsi"/>
          <w:szCs w:val="22"/>
        </w:rPr>
        <w:t xml:space="preserve"> Smlouvy dojde k opravě zdrojového kódu</w:t>
      </w:r>
      <w:r w:rsidR="00BE15DE" w:rsidRPr="00D4079A">
        <w:rPr>
          <w:rFonts w:asciiTheme="minorHAnsi" w:hAnsiTheme="minorHAnsi"/>
          <w:szCs w:val="22"/>
        </w:rPr>
        <w:t xml:space="preserve"> v souvislosti s plněním této smlouvy</w:t>
      </w:r>
      <w:r w:rsidRPr="00D4079A">
        <w:rPr>
          <w:rFonts w:asciiTheme="minorHAnsi" w:hAnsiTheme="minorHAnsi"/>
          <w:szCs w:val="22"/>
        </w:rPr>
        <w:t xml:space="preserve">, jeho změně, doplnění, upgrade či update, předá </w:t>
      </w:r>
      <w:r w:rsidR="00FF5B84" w:rsidRPr="00D4079A">
        <w:rPr>
          <w:rFonts w:asciiTheme="minorHAnsi" w:hAnsiTheme="minorHAnsi"/>
          <w:szCs w:val="22"/>
        </w:rPr>
        <w:t>Dodavatel</w:t>
      </w:r>
      <w:r w:rsidR="006C6273" w:rsidRPr="00D4079A">
        <w:rPr>
          <w:rFonts w:asciiTheme="minorHAnsi" w:hAnsiTheme="minorHAnsi"/>
          <w:szCs w:val="22"/>
        </w:rPr>
        <w:t>, a to bez vyzvání,</w:t>
      </w:r>
      <w:r w:rsidRPr="00D4079A">
        <w:rPr>
          <w:rFonts w:asciiTheme="minorHAnsi" w:hAnsiTheme="minorHAnsi"/>
          <w:szCs w:val="22"/>
        </w:rPr>
        <w:t xml:space="preserve"> tento nový</w:t>
      </w:r>
      <w:r w:rsidR="00BE15DE" w:rsidRPr="00D4079A">
        <w:rPr>
          <w:rFonts w:asciiTheme="minorHAnsi" w:hAnsiTheme="minorHAnsi"/>
          <w:szCs w:val="22"/>
        </w:rPr>
        <w:t xml:space="preserve"> dokumentovaný a komentovaný</w:t>
      </w:r>
      <w:r w:rsidRPr="00D4079A">
        <w:rPr>
          <w:rFonts w:asciiTheme="minorHAnsi" w:hAnsiTheme="minorHAnsi"/>
          <w:szCs w:val="22"/>
        </w:rPr>
        <w:t xml:space="preserve"> zdrojový kód Objednateli neprodleně</w:t>
      </w:r>
      <w:r w:rsidR="00586481" w:rsidRPr="00D4079A">
        <w:rPr>
          <w:rFonts w:asciiTheme="minorHAnsi" w:hAnsiTheme="minorHAnsi"/>
          <w:szCs w:val="22"/>
        </w:rPr>
        <w:t>, nejpozději do tří (3) pracovních dnů,</w:t>
      </w:r>
      <w:r w:rsidRPr="00D4079A">
        <w:rPr>
          <w:rFonts w:asciiTheme="minorHAnsi" w:hAnsiTheme="minorHAnsi"/>
          <w:szCs w:val="22"/>
        </w:rPr>
        <w:t xml:space="preserve"> po </w:t>
      </w:r>
      <w:r w:rsidR="006C6273" w:rsidRPr="00D4079A">
        <w:rPr>
          <w:rFonts w:asciiTheme="minorHAnsi" w:hAnsiTheme="minorHAnsi"/>
          <w:szCs w:val="22"/>
        </w:rPr>
        <w:t>změně</w:t>
      </w:r>
      <w:r w:rsidRPr="00D4079A">
        <w:rPr>
          <w:rFonts w:asciiTheme="minorHAnsi" w:hAnsiTheme="minorHAnsi"/>
          <w:szCs w:val="22"/>
        </w:rPr>
        <w:t xml:space="preserve">, opět na základě </w:t>
      </w:r>
      <w:r w:rsidR="00BE15DE" w:rsidRPr="00D4079A">
        <w:rPr>
          <w:rFonts w:asciiTheme="minorHAnsi" w:hAnsiTheme="minorHAnsi"/>
          <w:szCs w:val="22"/>
        </w:rPr>
        <w:t>p</w:t>
      </w:r>
      <w:r w:rsidRPr="00D4079A">
        <w:rPr>
          <w:rFonts w:asciiTheme="minorHAnsi" w:hAnsiTheme="minorHAnsi"/>
          <w:szCs w:val="22"/>
        </w:rPr>
        <w:t>ředávacího protokolu.</w:t>
      </w:r>
    </w:p>
    <w:p w14:paraId="5DE6B95C" w14:textId="54E9D906" w:rsidR="00DD21B6" w:rsidRPr="00D4079A" w:rsidRDefault="00DD21B6" w:rsidP="006D5EA3">
      <w:pPr>
        <w:pStyle w:val="RLTextlnkuslovan"/>
        <w:numPr>
          <w:ilvl w:val="1"/>
          <w:numId w:val="11"/>
        </w:numPr>
        <w:spacing w:line="240" w:lineRule="auto"/>
        <w:ind w:left="567" w:hanging="567"/>
        <w:rPr>
          <w:rFonts w:asciiTheme="minorHAnsi" w:hAnsiTheme="minorHAnsi"/>
          <w:szCs w:val="22"/>
        </w:rPr>
      </w:pPr>
      <w:bookmarkStart w:id="40" w:name="_Ref387961225"/>
      <w:bookmarkStart w:id="41" w:name="_Ref414531399"/>
      <w:r w:rsidRPr="00D4079A">
        <w:rPr>
          <w:rFonts w:asciiTheme="minorHAnsi" w:hAnsiTheme="minorHAnsi"/>
          <w:szCs w:val="22"/>
        </w:rPr>
        <w:t xml:space="preserve">Předchozí ustanovení tohoto článku se v plném rozsahu vztahují pouze na autorská díla, která byla vytvořena </w:t>
      </w:r>
      <w:r w:rsidR="00FF5B84" w:rsidRPr="00D4079A">
        <w:rPr>
          <w:rFonts w:asciiTheme="minorHAnsi" w:hAnsiTheme="minorHAnsi"/>
          <w:szCs w:val="22"/>
        </w:rPr>
        <w:t>Dodavatel</w:t>
      </w:r>
      <w:r w:rsidRPr="00D4079A">
        <w:rPr>
          <w:rFonts w:asciiTheme="minorHAnsi" w:hAnsiTheme="minorHAnsi"/>
          <w:szCs w:val="22"/>
        </w:rPr>
        <w:t>em a/nebo osobami j</w:t>
      </w:r>
      <w:r w:rsidR="006D5EA3">
        <w:rPr>
          <w:rFonts w:asciiTheme="minorHAnsi" w:hAnsiTheme="minorHAnsi"/>
          <w:szCs w:val="22"/>
        </w:rPr>
        <w:t xml:space="preserve">ím </w:t>
      </w:r>
      <w:r w:rsidRPr="00D4079A">
        <w:rPr>
          <w:rFonts w:asciiTheme="minorHAnsi" w:hAnsiTheme="minorHAnsi"/>
          <w:szCs w:val="22"/>
        </w:rPr>
        <w:t>využitými k poskytování plnění na základě této Smlouvy (dále jen „</w:t>
      </w:r>
      <w:r w:rsidRPr="00D4079A">
        <w:rPr>
          <w:rStyle w:val="RLProhlensmluvnchstranChar"/>
          <w:rFonts w:asciiTheme="minorHAnsi" w:hAnsiTheme="minorHAnsi"/>
          <w:szCs w:val="22"/>
        </w:rPr>
        <w:t>Unikátní díla</w:t>
      </w:r>
      <w:r w:rsidRPr="00D4079A">
        <w:rPr>
          <w:rFonts w:asciiTheme="minorHAnsi" w:hAnsiTheme="minorHAnsi"/>
          <w:szCs w:val="22"/>
        </w:rPr>
        <w:t xml:space="preserve">“). </w:t>
      </w:r>
      <w:r w:rsidR="00FF5B84" w:rsidRPr="00D4079A">
        <w:rPr>
          <w:rFonts w:asciiTheme="minorHAnsi" w:hAnsiTheme="minorHAnsi"/>
          <w:szCs w:val="22"/>
        </w:rPr>
        <w:t>Dodavatel</w:t>
      </w:r>
      <w:r w:rsidRPr="00D4079A">
        <w:rPr>
          <w:rFonts w:asciiTheme="minorHAnsi" w:hAnsiTheme="minorHAnsi"/>
          <w:szCs w:val="22"/>
        </w:rPr>
        <w:t xml:space="preserve"> je povinen Objednateli poskytnout nebo pro Objednatele zajistit práva užít autorská díla, která nejsou </w:t>
      </w:r>
      <w:r w:rsidRPr="00C214AC">
        <w:rPr>
          <w:rFonts w:asciiTheme="minorHAnsi" w:hAnsiTheme="minorHAnsi"/>
          <w:szCs w:val="22"/>
        </w:rPr>
        <w:t xml:space="preserve">Unikátními díly, ale představují standardní software třetích stran, tedy softwarové vybavení dodané v rámci Smlouvy, které nebylo vyvinuto </w:t>
      </w:r>
      <w:r w:rsidR="00FF5B84" w:rsidRPr="00C214AC">
        <w:rPr>
          <w:rFonts w:asciiTheme="minorHAnsi" w:hAnsiTheme="minorHAnsi"/>
          <w:szCs w:val="22"/>
        </w:rPr>
        <w:t>Dodavatel</w:t>
      </w:r>
      <w:r w:rsidRPr="00C214AC">
        <w:rPr>
          <w:rFonts w:asciiTheme="minorHAnsi" w:hAnsiTheme="minorHAnsi"/>
          <w:szCs w:val="22"/>
        </w:rPr>
        <w:t xml:space="preserve">em a není </w:t>
      </w:r>
      <w:r w:rsidR="00BE15DE" w:rsidRPr="00C214AC">
        <w:rPr>
          <w:rFonts w:asciiTheme="minorHAnsi" w:hAnsiTheme="minorHAnsi"/>
          <w:szCs w:val="22"/>
        </w:rPr>
        <w:t xml:space="preserve">aplikační </w:t>
      </w:r>
      <w:r w:rsidRPr="00C214AC">
        <w:rPr>
          <w:rFonts w:asciiTheme="minorHAnsi" w:hAnsiTheme="minorHAnsi"/>
          <w:szCs w:val="22"/>
        </w:rPr>
        <w:t>softwarovou komponentou vyvinutou v rámci Smlouvy (dále jen „</w:t>
      </w:r>
      <w:r w:rsidRPr="00C214AC">
        <w:rPr>
          <w:rStyle w:val="RLProhlensmluvnchstranChar"/>
          <w:rFonts w:asciiTheme="minorHAnsi" w:hAnsiTheme="minorHAnsi"/>
          <w:szCs w:val="22"/>
        </w:rPr>
        <w:t>Neunikátní díla</w:t>
      </w:r>
      <w:r w:rsidRPr="00C214AC">
        <w:rPr>
          <w:rFonts w:asciiTheme="minorHAnsi" w:hAnsiTheme="minorHAnsi"/>
          <w:szCs w:val="22"/>
        </w:rPr>
        <w:t xml:space="preserve">“), v rozsahu standardní licence umožňující minimálně užívání </w:t>
      </w:r>
      <w:r w:rsidR="00BC2F63" w:rsidRPr="00C214AC">
        <w:rPr>
          <w:rFonts w:asciiTheme="minorHAnsi" w:hAnsiTheme="minorHAnsi"/>
          <w:szCs w:val="22"/>
        </w:rPr>
        <w:t xml:space="preserve">implementovaného </w:t>
      </w:r>
      <w:r w:rsidR="006D5EA3" w:rsidRPr="00C214AC">
        <w:rPr>
          <w:rFonts w:asciiTheme="minorHAnsi" w:hAnsiTheme="minorHAnsi"/>
          <w:szCs w:val="22"/>
        </w:rPr>
        <w:t xml:space="preserve">SIEM </w:t>
      </w:r>
      <w:r w:rsidR="00BC2F63" w:rsidRPr="00C214AC">
        <w:rPr>
          <w:rFonts w:asciiTheme="minorHAnsi" w:hAnsiTheme="minorHAnsi"/>
          <w:szCs w:val="22"/>
        </w:rPr>
        <w:t>systému</w:t>
      </w:r>
      <w:r w:rsidRPr="00C214AC">
        <w:rPr>
          <w:rFonts w:asciiTheme="minorHAnsi" w:hAnsiTheme="minorHAnsi"/>
          <w:szCs w:val="22"/>
        </w:rPr>
        <w:t xml:space="preserve"> v souladu s jeho určením, přičemž teritoriální rozsah poskytnuté licence musí být sjednán alespoň pro území České republiky a licence musí být poskytnuta jako nevypověditelná minimálně na dobu trvání autorských práv majetkových</w:t>
      </w:r>
      <w:r w:rsidR="00370DFC" w:rsidRPr="00C214AC">
        <w:rPr>
          <w:rFonts w:asciiTheme="minorHAnsi" w:hAnsiTheme="minorHAnsi"/>
          <w:szCs w:val="22"/>
        </w:rPr>
        <w:t>, nebude-li Objednatelem odsouhlaseno jinak</w:t>
      </w:r>
      <w:r w:rsidRPr="00C214AC">
        <w:rPr>
          <w:rFonts w:asciiTheme="minorHAnsi" w:hAnsiTheme="minorHAnsi"/>
          <w:szCs w:val="22"/>
        </w:rPr>
        <w:t>. Pro vyloučení</w:t>
      </w:r>
      <w:r w:rsidRPr="00D4079A">
        <w:rPr>
          <w:rFonts w:asciiTheme="minorHAnsi" w:hAnsiTheme="minorHAnsi"/>
          <w:szCs w:val="22"/>
        </w:rPr>
        <w:t xml:space="preserve"> jakýchkoliv pochybností smluvní strany sjednávají, že jakákoliv autorská díla poskytnutá Objednateli v rámci plnění dle této Smlouvy jsou Unikátními díly, nejsou-li </w:t>
      </w:r>
      <w:r w:rsidR="00FF5B84" w:rsidRPr="00D4079A">
        <w:rPr>
          <w:rFonts w:asciiTheme="minorHAnsi" w:hAnsiTheme="minorHAnsi"/>
          <w:szCs w:val="22"/>
        </w:rPr>
        <w:t>Dodavatel</w:t>
      </w:r>
      <w:r w:rsidRPr="00D4079A">
        <w:rPr>
          <w:rFonts w:asciiTheme="minorHAnsi" w:hAnsiTheme="minorHAnsi"/>
          <w:szCs w:val="22"/>
        </w:rPr>
        <w:t xml:space="preserve">em předem a výslovně </w:t>
      </w:r>
      <w:r w:rsidRPr="00D4079A">
        <w:rPr>
          <w:rFonts w:asciiTheme="minorHAnsi" w:hAnsiTheme="minorHAnsi"/>
          <w:szCs w:val="22"/>
        </w:rPr>
        <w:lastRenderedPageBreak/>
        <w:t xml:space="preserve">označena za Neunikátní díla. Použití jakéhokoliv Neunikátního díla </w:t>
      </w:r>
      <w:r w:rsidR="00FF5B84" w:rsidRPr="00D4079A">
        <w:rPr>
          <w:rFonts w:asciiTheme="minorHAnsi" w:hAnsiTheme="minorHAnsi"/>
          <w:szCs w:val="22"/>
        </w:rPr>
        <w:t>Dodavatel</w:t>
      </w:r>
      <w:r w:rsidRPr="00D4079A">
        <w:rPr>
          <w:rFonts w:asciiTheme="minorHAnsi" w:hAnsiTheme="minorHAnsi"/>
          <w:szCs w:val="22"/>
        </w:rPr>
        <w:t>em v rámci plnění dle této Smlouvy podléhá předchozímu písemnému schválení ze strany Objednatele.</w:t>
      </w:r>
      <w:bookmarkEnd w:id="40"/>
      <w:r w:rsidR="00E73802" w:rsidRPr="00D4079A">
        <w:rPr>
          <w:rFonts w:asciiTheme="minorHAnsi" w:hAnsiTheme="minorHAnsi"/>
          <w:szCs w:val="22"/>
        </w:rPr>
        <w:t xml:space="preserve"> </w:t>
      </w:r>
      <w:bookmarkEnd w:id="41"/>
    </w:p>
    <w:p w14:paraId="7761D8EF" w14:textId="3BC87ECE" w:rsidR="00DD21B6" w:rsidRPr="00C214AC" w:rsidRDefault="00DD21B6" w:rsidP="006D5EA3">
      <w:pPr>
        <w:pStyle w:val="RLTextlnkuslovan"/>
        <w:numPr>
          <w:ilvl w:val="1"/>
          <w:numId w:val="11"/>
        </w:numPr>
        <w:spacing w:line="240" w:lineRule="auto"/>
        <w:ind w:left="567" w:hanging="567"/>
        <w:rPr>
          <w:rFonts w:asciiTheme="minorHAnsi" w:hAnsiTheme="minorHAnsi"/>
          <w:szCs w:val="22"/>
        </w:rPr>
      </w:pPr>
      <w:bookmarkStart w:id="42" w:name="_Ref389050026"/>
      <w:bookmarkStart w:id="43" w:name="_Ref414892000"/>
      <w:r w:rsidRPr="00C214AC">
        <w:rPr>
          <w:rFonts w:asciiTheme="minorHAnsi" w:hAnsiTheme="minorHAnsi"/>
          <w:szCs w:val="22"/>
        </w:rPr>
        <w:t>Aniž jsou tím dotčena jiná oprávnění Objednatele dle této Smlouvy, platí, že veškerá autorská díla poskytnutá Objednateli jako součást plnění poskytovaného dle Smlouvy je Objednatel oprávněn</w:t>
      </w:r>
      <w:r w:rsidR="00540306" w:rsidRPr="00C214AC">
        <w:rPr>
          <w:rFonts w:asciiTheme="minorHAnsi" w:hAnsiTheme="minorHAnsi"/>
          <w:szCs w:val="22"/>
        </w:rPr>
        <w:t>,</w:t>
      </w:r>
      <w:r w:rsidRPr="00C214AC">
        <w:rPr>
          <w:rFonts w:asciiTheme="minorHAnsi" w:hAnsiTheme="minorHAnsi"/>
          <w:szCs w:val="22"/>
        </w:rPr>
        <w:t xml:space="preserve"> </w:t>
      </w:r>
      <w:r w:rsidR="00540306" w:rsidRPr="00C214AC">
        <w:rPr>
          <w:rFonts w:asciiTheme="minorHAnsi" w:hAnsiTheme="minorHAnsi"/>
          <w:szCs w:val="22"/>
        </w:rPr>
        <w:t>bez nutnosti opat</w:t>
      </w:r>
      <w:r w:rsidR="004C22E0" w:rsidRPr="00C214AC">
        <w:rPr>
          <w:rFonts w:asciiTheme="minorHAnsi" w:hAnsiTheme="minorHAnsi"/>
          <w:szCs w:val="22"/>
        </w:rPr>
        <w:t>ř</w:t>
      </w:r>
      <w:r w:rsidR="00540306" w:rsidRPr="00C214AC">
        <w:rPr>
          <w:rFonts w:asciiTheme="minorHAnsi" w:hAnsiTheme="minorHAnsi"/>
          <w:szCs w:val="22"/>
        </w:rPr>
        <w:t xml:space="preserve">it si další souhlas </w:t>
      </w:r>
      <w:r w:rsidR="00FF5B84" w:rsidRPr="00C214AC">
        <w:rPr>
          <w:rFonts w:asciiTheme="minorHAnsi" w:hAnsiTheme="minorHAnsi"/>
          <w:szCs w:val="22"/>
        </w:rPr>
        <w:t>Dodavatel</w:t>
      </w:r>
      <w:r w:rsidR="00540306" w:rsidRPr="00C214AC">
        <w:rPr>
          <w:rFonts w:asciiTheme="minorHAnsi" w:hAnsiTheme="minorHAnsi"/>
          <w:szCs w:val="22"/>
        </w:rPr>
        <w:t xml:space="preserve">e či jiné osoby, </w:t>
      </w:r>
      <w:r w:rsidRPr="00C214AC">
        <w:rPr>
          <w:rFonts w:asciiTheme="minorHAnsi" w:hAnsiTheme="minorHAnsi"/>
          <w:szCs w:val="22"/>
        </w:rPr>
        <w:t xml:space="preserve">poskytnout k užití </w:t>
      </w:r>
      <w:r w:rsidR="00703A6D" w:rsidRPr="00C214AC">
        <w:rPr>
          <w:rFonts w:asciiTheme="minorHAnsi" w:hAnsiTheme="minorHAnsi"/>
          <w:szCs w:val="22"/>
        </w:rPr>
        <w:t>a </w:t>
      </w:r>
      <w:r w:rsidR="00BE15DE" w:rsidRPr="00C214AC">
        <w:rPr>
          <w:rFonts w:asciiTheme="minorHAnsi" w:hAnsiTheme="minorHAnsi"/>
          <w:szCs w:val="22"/>
        </w:rPr>
        <w:t xml:space="preserve">případným úpravám či jiným změnám </w:t>
      </w:r>
      <w:r w:rsidRPr="00C214AC">
        <w:rPr>
          <w:rFonts w:asciiTheme="minorHAnsi" w:hAnsiTheme="minorHAnsi"/>
          <w:szCs w:val="22"/>
          <w:lang w:eastAsia="en-US"/>
        </w:rPr>
        <w:t>všem organizačním složkám státu</w:t>
      </w:r>
      <w:r w:rsidR="00CA6090" w:rsidRPr="00C214AC">
        <w:rPr>
          <w:rFonts w:asciiTheme="minorHAnsi" w:hAnsiTheme="minorHAnsi"/>
          <w:szCs w:val="22"/>
          <w:lang w:eastAsia="en-US"/>
        </w:rPr>
        <w:t xml:space="preserve"> a příspěvkovým organizacím v rezortu Objednatele</w:t>
      </w:r>
      <w:r w:rsidRPr="00C214AC">
        <w:rPr>
          <w:rFonts w:asciiTheme="minorHAnsi" w:hAnsiTheme="minorHAnsi"/>
          <w:szCs w:val="22"/>
          <w:lang w:eastAsia="en-US"/>
        </w:rPr>
        <w:t xml:space="preserve">, právnickým osobám založeným a/nebo řízeným Objednatelem a dalším osobám, kterým bude podle rozhodnutí Objednatele umožněno užití </w:t>
      </w:r>
      <w:r w:rsidR="00BC2F63" w:rsidRPr="00C214AC">
        <w:rPr>
          <w:rFonts w:asciiTheme="minorHAnsi" w:hAnsiTheme="minorHAnsi"/>
          <w:szCs w:val="22"/>
        </w:rPr>
        <w:t xml:space="preserve">implementovaného </w:t>
      </w:r>
      <w:r w:rsidR="006D5EA3" w:rsidRPr="00C214AC">
        <w:rPr>
          <w:rFonts w:asciiTheme="minorHAnsi" w:hAnsiTheme="minorHAnsi"/>
          <w:szCs w:val="22"/>
        </w:rPr>
        <w:t xml:space="preserve">SIEM </w:t>
      </w:r>
      <w:r w:rsidR="00BC2F63" w:rsidRPr="00C214AC">
        <w:rPr>
          <w:rFonts w:asciiTheme="minorHAnsi" w:hAnsiTheme="minorHAnsi"/>
          <w:szCs w:val="22"/>
        </w:rPr>
        <w:t>systému</w:t>
      </w:r>
      <w:r w:rsidRPr="00C214AC">
        <w:rPr>
          <w:rFonts w:asciiTheme="minorHAnsi" w:hAnsiTheme="minorHAnsi"/>
          <w:szCs w:val="22"/>
          <w:lang w:eastAsia="en-US"/>
        </w:rPr>
        <w:t>. Objednatel je dále oprávněn</w:t>
      </w:r>
      <w:r w:rsidR="00540306" w:rsidRPr="00C214AC">
        <w:rPr>
          <w:rFonts w:asciiTheme="minorHAnsi" w:hAnsiTheme="minorHAnsi"/>
          <w:szCs w:val="22"/>
          <w:lang w:eastAsia="en-US"/>
        </w:rPr>
        <w:t xml:space="preserve">, bez </w:t>
      </w:r>
      <w:r w:rsidR="00540306" w:rsidRPr="00C214AC">
        <w:rPr>
          <w:rFonts w:asciiTheme="minorHAnsi" w:hAnsiTheme="minorHAnsi"/>
          <w:szCs w:val="22"/>
        </w:rPr>
        <w:t>nutnosti opat</w:t>
      </w:r>
      <w:r w:rsidR="004C22E0" w:rsidRPr="00C214AC">
        <w:rPr>
          <w:rFonts w:asciiTheme="minorHAnsi" w:hAnsiTheme="minorHAnsi"/>
          <w:szCs w:val="22"/>
        </w:rPr>
        <w:t>ř</w:t>
      </w:r>
      <w:r w:rsidR="00540306" w:rsidRPr="00C214AC">
        <w:rPr>
          <w:rFonts w:asciiTheme="minorHAnsi" w:hAnsiTheme="minorHAnsi"/>
          <w:szCs w:val="22"/>
        </w:rPr>
        <w:t xml:space="preserve">it si další souhlas </w:t>
      </w:r>
      <w:r w:rsidR="00FF5B84" w:rsidRPr="00C214AC">
        <w:rPr>
          <w:rFonts w:asciiTheme="minorHAnsi" w:hAnsiTheme="minorHAnsi"/>
          <w:szCs w:val="22"/>
        </w:rPr>
        <w:t>Dodavatel</w:t>
      </w:r>
      <w:r w:rsidR="00540306" w:rsidRPr="00C214AC">
        <w:rPr>
          <w:rFonts w:asciiTheme="minorHAnsi" w:hAnsiTheme="minorHAnsi"/>
          <w:szCs w:val="22"/>
        </w:rPr>
        <w:t>e či jiné osoby,</w:t>
      </w:r>
      <w:r w:rsidR="00540306" w:rsidRPr="00C214AC">
        <w:rPr>
          <w:rFonts w:asciiTheme="minorHAnsi" w:hAnsiTheme="minorHAnsi"/>
          <w:szCs w:val="22"/>
          <w:lang w:eastAsia="en-US"/>
        </w:rPr>
        <w:t xml:space="preserve"> </w:t>
      </w:r>
      <w:r w:rsidRPr="00C214AC">
        <w:rPr>
          <w:rFonts w:asciiTheme="minorHAnsi" w:hAnsiTheme="minorHAnsi"/>
          <w:szCs w:val="22"/>
          <w:lang w:eastAsia="en-US"/>
        </w:rPr>
        <w:t xml:space="preserve">poskytnout těmto subjektům podlicenci nebo na ně licenci postoupit, a to dle své volby. Možnost poskytnutí licence nebo </w:t>
      </w:r>
      <w:r w:rsidR="0037317E" w:rsidRPr="00C214AC">
        <w:rPr>
          <w:rFonts w:asciiTheme="minorHAnsi" w:hAnsiTheme="minorHAnsi"/>
          <w:szCs w:val="22"/>
          <w:lang w:eastAsia="en-US"/>
        </w:rPr>
        <w:t>pod</w:t>
      </w:r>
      <w:r w:rsidRPr="00C214AC">
        <w:rPr>
          <w:rFonts w:asciiTheme="minorHAnsi" w:hAnsiTheme="minorHAnsi"/>
          <w:szCs w:val="22"/>
          <w:lang w:eastAsia="en-US"/>
        </w:rPr>
        <w:t xml:space="preserve">licence dle předchozí věty se nepoužije pro Neunikátní díla, u nichž je předmětné nakládání s Neunikátním dílem vyloučeno standardními licenčními podmínkami vykonavatele majetkových práv autorských k předmětnému Neunikátnímu dílu. </w:t>
      </w:r>
      <w:r w:rsidR="00FF5B84" w:rsidRPr="00C214AC">
        <w:rPr>
          <w:rFonts w:asciiTheme="minorHAnsi" w:hAnsiTheme="minorHAnsi"/>
          <w:szCs w:val="22"/>
          <w:lang w:eastAsia="en-US"/>
        </w:rPr>
        <w:t>Dodavatel</w:t>
      </w:r>
      <w:r w:rsidRPr="00C214AC">
        <w:rPr>
          <w:rFonts w:asciiTheme="minorHAnsi" w:hAnsiTheme="minorHAnsi"/>
          <w:szCs w:val="22"/>
          <w:lang w:eastAsia="en-US"/>
        </w:rPr>
        <w:t xml:space="preserve"> je </w:t>
      </w:r>
      <w:r w:rsidR="00540A0E" w:rsidRPr="00C214AC">
        <w:rPr>
          <w:rFonts w:asciiTheme="minorHAnsi" w:hAnsiTheme="minorHAnsi"/>
          <w:szCs w:val="22"/>
          <w:lang w:eastAsia="en-US"/>
        </w:rPr>
        <w:t xml:space="preserve">však </w:t>
      </w:r>
      <w:r w:rsidRPr="00C214AC">
        <w:rPr>
          <w:rFonts w:asciiTheme="minorHAnsi" w:hAnsiTheme="minorHAnsi"/>
          <w:szCs w:val="22"/>
          <w:lang w:eastAsia="en-US"/>
        </w:rPr>
        <w:t>při předání Neunikátního díla, jehož licenční podmínky omezují Objednatele v poskytnutí podlicence nebo postoupení licence</w:t>
      </w:r>
      <w:r w:rsidR="00D240DA" w:rsidRPr="00C214AC">
        <w:rPr>
          <w:rFonts w:asciiTheme="minorHAnsi" w:hAnsiTheme="minorHAnsi"/>
          <w:szCs w:val="22"/>
          <w:lang w:eastAsia="en-US"/>
        </w:rPr>
        <w:t>, povinen předem</w:t>
      </w:r>
      <w:r w:rsidRPr="00C214AC">
        <w:rPr>
          <w:rFonts w:asciiTheme="minorHAnsi" w:hAnsiTheme="minorHAnsi"/>
          <w:szCs w:val="22"/>
          <w:lang w:eastAsia="en-US"/>
        </w:rPr>
        <w:t xml:space="preserve"> písemně na tuto skutečnost Objednatele upozornit. Pokud </w:t>
      </w:r>
      <w:r w:rsidR="00FF5B84" w:rsidRPr="00C214AC">
        <w:rPr>
          <w:rFonts w:asciiTheme="minorHAnsi" w:hAnsiTheme="minorHAnsi"/>
          <w:szCs w:val="22"/>
          <w:lang w:eastAsia="en-US"/>
        </w:rPr>
        <w:t>Dodavatel</w:t>
      </w:r>
      <w:r w:rsidRPr="00C214AC">
        <w:rPr>
          <w:rFonts w:asciiTheme="minorHAnsi" w:hAnsiTheme="minorHAnsi"/>
          <w:szCs w:val="22"/>
          <w:lang w:eastAsia="en-US"/>
        </w:rPr>
        <w:t xml:space="preserve"> Objednatele na předmětnou skutečnost</w:t>
      </w:r>
      <w:r w:rsidR="00D240DA" w:rsidRPr="00C214AC">
        <w:rPr>
          <w:rFonts w:asciiTheme="minorHAnsi" w:hAnsiTheme="minorHAnsi"/>
          <w:szCs w:val="22"/>
          <w:lang w:eastAsia="en-US"/>
        </w:rPr>
        <w:t xml:space="preserve"> takto</w:t>
      </w:r>
      <w:r w:rsidRPr="00C214AC">
        <w:rPr>
          <w:rFonts w:asciiTheme="minorHAnsi" w:hAnsiTheme="minorHAnsi"/>
          <w:szCs w:val="22"/>
          <w:lang w:eastAsia="en-US"/>
        </w:rPr>
        <w:t xml:space="preserve"> neupozorní, odpovídá za veškerou újmu, která může být Objednateli a/nebo všem organizačním složkám státu</w:t>
      </w:r>
      <w:r w:rsidR="002F5ACE" w:rsidRPr="00C214AC">
        <w:rPr>
          <w:rFonts w:asciiTheme="minorHAnsi" w:hAnsiTheme="minorHAnsi"/>
          <w:szCs w:val="22"/>
          <w:lang w:eastAsia="en-US"/>
        </w:rPr>
        <w:t>, příspěvkovým organizacím</w:t>
      </w:r>
      <w:r w:rsidR="00E3589D" w:rsidRPr="00C214AC">
        <w:rPr>
          <w:rFonts w:asciiTheme="minorHAnsi" w:hAnsiTheme="minorHAnsi"/>
          <w:szCs w:val="22"/>
          <w:lang w:eastAsia="en-US"/>
        </w:rPr>
        <w:t xml:space="preserve"> </w:t>
      </w:r>
      <w:r w:rsidRPr="00C214AC">
        <w:rPr>
          <w:rFonts w:asciiTheme="minorHAnsi" w:hAnsiTheme="minorHAnsi"/>
          <w:szCs w:val="22"/>
          <w:lang w:eastAsia="en-US"/>
        </w:rPr>
        <w:t>a právnickým založeným a/nebo řízeným Objednatelem způsobena.</w:t>
      </w:r>
      <w:bookmarkEnd w:id="42"/>
      <w:r w:rsidRPr="00C214AC">
        <w:rPr>
          <w:rFonts w:asciiTheme="minorHAnsi" w:hAnsiTheme="minorHAnsi"/>
          <w:szCs w:val="22"/>
          <w:lang w:eastAsia="en-US"/>
        </w:rPr>
        <w:t xml:space="preserve"> Bez ohledu na jiná ustanovení této Smlouvy platí, že licenční oprávnění poskytnutá Objednateli na základě této Smlouvy nesmí omezovat Objednatele v</w:t>
      </w:r>
      <w:r w:rsidR="00877697" w:rsidRPr="00C214AC">
        <w:rPr>
          <w:rFonts w:asciiTheme="minorHAnsi" w:hAnsiTheme="minorHAnsi"/>
          <w:szCs w:val="22"/>
          <w:lang w:eastAsia="en-US"/>
        </w:rPr>
        <w:t> </w:t>
      </w:r>
      <w:r w:rsidRPr="00C214AC">
        <w:rPr>
          <w:rFonts w:asciiTheme="minorHAnsi" w:hAnsiTheme="minorHAnsi"/>
          <w:szCs w:val="22"/>
          <w:lang w:eastAsia="en-US"/>
        </w:rPr>
        <w:t>poskytnutí</w:t>
      </w:r>
      <w:r w:rsidR="00877697" w:rsidRPr="00C214AC">
        <w:rPr>
          <w:rFonts w:asciiTheme="minorHAnsi" w:hAnsiTheme="minorHAnsi"/>
          <w:szCs w:val="22"/>
          <w:lang w:eastAsia="en-US"/>
        </w:rPr>
        <w:t xml:space="preserve"> </w:t>
      </w:r>
      <w:r w:rsidR="00BC2F63" w:rsidRPr="00C214AC">
        <w:rPr>
          <w:rFonts w:asciiTheme="minorHAnsi" w:hAnsiTheme="minorHAnsi"/>
          <w:szCs w:val="22"/>
        </w:rPr>
        <w:t xml:space="preserve">implementovaného </w:t>
      </w:r>
      <w:r w:rsidR="006D5EA3" w:rsidRPr="00C214AC">
        <w:rPr>
          <w:rFonts w:asciiTheme="minorHAnsi" w:hAnsiTheme="minorHAnsi"/>
          <w:szCs w:val="22"/>
        </w:rPr>
        <w:t xml:space="preserve">SIEM </w:t>
      </w:r>
      <w:r w:rsidR="00BC2F63" w:rsidRPr="00C214AC">
        <w:rPr>
          <w:rFonts w:asciiTheme="minorHAnsi" w:hAnsiTheme="minorHAnsi"/>
          <w:szCs w:val="22"/>
        </w:rPr>
        <w:t>systému</w:t>
      </w:r>
      <w:r w:rsidRPr="00C214AC">
        <w:rPr>
          <w:rFonts w:asciiTheme="minorHAnsi" w:hAnsiTheme="minorHAnsi"/>
          <w:szCs w:val="22"/>
          <w:lang w:eastAsia="en-US"/>
        </w:rPr>
        <w:t xml:space="preserve"> k užití jiným osobám</w:t>
      </w:r>
      <w:r w:rsidR="00877697" w:rsidRPr="00C214AC">
        <w:rPr>
          <w:rFonts w:asciiTheme="minorHAnsi" w:hAnsiTheme="minorHAnsi"/>
          <w:szCs w:val="22"/>
          <w:lang w:eastAsia="en-US"/>
        </w:rPr>
        <w:t xml:space="preserve"> uvedeným v první větě tohoto odstavce</w:t>
      </w:r>
      <w:r w:rsidRPr="00C214AC">
        <w:rPr>
          <w:rFonts w:asciiTheme="minorHAnsi" w:hAnsiTheme="minorHAnsi"/>
          <w:szCs w:val="22"/>
          <w:lang w:eastAsia="en-US"/>
        </w:rPr>
        <w:t xml:space="preserve">, ani nesmí omezovat Objednatele v zajišťování provozu a rozvoje </w:t>
      </w:r>
      <w:r w:rsidR="00BC2F63" w:rsidRPr="00C214AC">
        <w:rPr>
          <w:rFonts w:asciiTheme="minorHAnsi" w:hAnsiTheme="minorHAnsi"/>
          <w:szCs w:val="22"/>
        </w:rPr>
        <w:t xml:space="preserve">implementovaného </w:t>
      </w:r>
      <w:r w:rsidR="006D5EA3" w:rsidRPr="00C214AC">
        <w:rPr>
          <w:rFonts w:asciiTheme="minorHAnsi" w:hAnsiTheme="minorHAnsi"/>
          <w:szCs w:val="22"/>
        </w:rPr>
        <w:t xml:space="preserve">SIEM </w:t>
      </w:r>
      <w:r w:rsidR="00BC2F63" w:rsidRPr="00C214AC">
        <w:rPr>
          <w:rFonts w:asciiTheme="minorHAnsi" w:hAnsiTheme="minorHAnsi"/>
          <w:szCs w:val="22"/>
        </w:rPr>
        <w:t>systému</w:t>
      </w:r>
      <w:r w:rsidRPr="00C214AC">
        <w:rPr>
          <w:rFonts w:asciiTheme="minorHAnsi" w:hAnsiTheme="minorHAnsi"/>
          <w:b/>
          <w:szCs w:val="22"/>
        </w:rPr>
        <w:t xml:space="preserve"> </w:t>
      </w:r>
      <w:r w:rsidRPr="00C214AC">
        <w:rPr>
          <w:rFonts w:asciiTheme="minorHAnsi" w:hAnsiTheme="minorHAnsi"/>
          <w:szCs w:val="22"/>
          <w:lang w:eastAsia="en-US"/>
        </w:rPr>
        <w:t>jiným dodavatelem</w:t>
      </w:r>
      <w:r w:rsidR="00BD4941" w:rsidRPr="00C214AC">
        <w:rPr>
          <w:rFonts w:asciiTheme="minorHAnsi" w:hAnsiTheme="minorHAnsi"/>
          <w:szCs w:val="22"/>
          <w:lang w:eastAsia="en-US"/>
        </w:rPr>
        <w:t>,</w:t>
      </w:r>
      <w:r w:rsidRPr="00C214AC">
        <w:rPr>
          <w:rFonts w:asciiTheme="minorHAnsi" w:hAnsiTheme="minorHAnsi"/>
          <w:szCs w:val="22"/>
          <w:lang w:eastAsia="en-US"/>
        </w:rPr>
        <w:t xml:space="preserve"> než je </w:t>
      </w:r>
      <w:r w:rsidR="00FF5B84" w:rsidRPr="00C214AC">
        <w:rPr>
          <w:rFonts w:asciiTheme="minorHAnsi" w:hAnsiTheme="minorHAnsi"/>
          <w:szCs w:val="22"/>
          <w:lang w:eastAsia="en-US"/>
        </w:rPr>
        <w:t>Dodavatel</w:t>
      </w:r>
      <w:r w:rsidR="00D21ACD" w:rsidRPr="00C214AC">
        <w:rPr>
          <w:rFonts w:asciiTheme="minorHAnsi" w:hAnsiTheme="minorHAnsi"/>
          <w:szCs w:val="22"/>
          <w:lang w:eastAsia="en-US"/>
        </w:rPr>
        <w:t xml:space="preserve">, to vše ani tehdy, budou-li součástí </w:t>
      </w:r>
      <w:r w:rsidR="00BC2F63" w:rsidRPr="00C214AC">
        <w:rPr>
          <w:rFonts w:asciiTheme="minorHAnsi" w:hAnsiTheme="minorHAnsi"/>
          <w:szCs w:val="22"/>
          <w:lang w:eastAsia="en-US"/>
        </w:rPr>
        <w:t xml:space="preserve">implementovaného </w:t>
      </w:r>
      <w:r w:rsidR="006D5EA3" w:rsidRPr="00C214AC">
        <w:rPr>
          <w:rFonts w:asciiTheme="minorHAnsi" w:hAnsiTheme="minorHAnsi"/>
          <w:szCs w:val="22"/>
          <w:lang w:eastAsia="en-US"/>
        </w:rPr>
        <w:t xml:space="preserve">SIEM </w:t>
      </w:r>
      <w:r w:rsidR="00BC2F63" w:rsidRPr="00C214AC">
        <w:rPr>
          <w:rFonts w:asciiTheme="minorHAnsi" w:hAnsiTheme="minorHAnsi"/>
          <w:szCs w:val="22"/>
          <w:lang w:eastAsia="en-US"/>
        </w:rPr>
        <w:t>systému</w:t>
      </w:r>
      <w:r w:rsidR="00D21ACD" w:rsidRPr="00C214AC">
        <w:rPr>
          <w:rFonts w:asciiTheme="minorHAnsi" w:hAnsiTheme="minorHAnsi"/>
          <w:szCs w:val="22"/>
          <w:lang w:eastAsia="en-US"/>
        </w:rPr>
        <w:t xml:space="preserve"> Neunikátní díla.</w:t>
      </w:r>
      <w:bookmarkEnd w:id="43"/>
    </w:p>
    <w:p w14:paraId="7FCC32D8" w14:textId="4F9951BA" w:rsidR="00DD21B6" w:rsidRPr="00C214AC" w:rsidRDefault="00FF5B84" w:rsidP="009A4D69">
      <w:pPr>
        <w:pStyle w:val="RLTextlnkuslovan"/>
        <w:numPr>
          <w:ilvl w:val="1"/>
          <w:numId w:val="11"/>
        </w:numPr>
        <w:spacing w:line="240" w:lineRule="auto"/>
        <w:ind w:left="567" w:hanging="567"/>
        <w:rPr>
          <w:rFonts w:asciiTheme="minorHAnsi" w:hAnsiTheme="minorHAnsi"/>
          <w:szCs w:val="22"/>
        </w:rPr>
      </w:pPr>
      <w:bookmarkStart w:id="44" w:name="_Ref430775641"/>
      <w:r w:rsidRPr="00C214AC">
        <w:rPr>
          <w:rFonts w:asciiTheme="minorHAnsi" w:hAnsiTheme="minorHAnsi"/>
          <w:szCs w:val="22"/>
        </w:rPr>
        <w:t>Dodavatel</w:t>
      </w:r>
      <w:r w:rsidR="00DD21B6" w:rsidRPr="00C214AC">
        <w:rPr>
          <w:rFonts w:asciiTheme="minorHAnsi" w:hAnsiTheme="minorHAnsi"/>
          <w:color w:val="000000"/>
          <w:szCs w:val="22"/>
        </w:rPr>
        <w:t xml:space="preserve"> tímto prohlašuje a Objednateli garantuje, že</w:t>
      </w:r>
      <w:r w:rsidR="00F241BD" w:rsidRPr="00C214AC">
        <w:rPr>
          <w:rFonts w:asciiTheme="minorHAnsi" w:hAnsiTheme="minorHAnsi"/>
          <w:color w:val="000000"/>
          <w:szCs w:val="22"/>
        </w:rPr>
        <w:t xml:space="preserve"> ani</w:t>
      </w:r>
      <w:r w:rsidR="00DD21B6" w:rsidRPr="00C214AC">
        <w:rPr>
          <w:rFonts w:asciiTheme="minorHAnsi" w:hAnsiTheme="minorHAnsi"/>
          <w:color w:val="000000"/>
          <w:szCs w:val="22"/>
        </w:rPr>
        <w:t xml:space="preserve"> po ukončení účinnosti této Smlouvy nebo po ukončení plnění ze strany </w:t>
      </w:r>
      <w:r w:rsidRPr="00C214AC">
        <w:rPr>
          <w:rFonts w:asciiTheme="minorHAnsi" w:hAnsiTheme="minorHAnsi"/>
          <w:color w:val="000000"/>
          <w:szCs w:val="22"/>
        </w:rPr>
        <w:t>Dodavatel</w:t>
      </w:r>
      <w:r w:rsidR="00DD21B6" w:rsidRPr="00C214AC">
        <w:rPr>
          <w:rFonts w:asciiTheme="minorHAnsi" w:hAnsiTheme="minorHAnsi"/>
          <w:color w:val="000000"/>
          <w:szCs w:val="22"/>
        </w:rPr>
        <w:t xml:space="preserve">e nebude </w:t>
      </w:r>
      <w:r w:rsidRPr="00C214AC">
        <w:rPr>
          <w:rFonts w:asciiTheme="minorHAnsi" w:hAnsiTheme="minorHAnsi"/>
          <w:color w:val="000000"/>
          <w:szCs w:val="22"/>
        </w:rPr>
        <w:t>Dodavatel</w:t>
      </w:r>
      <w:r w:rsidR="00DD21B6" w:rsidRPr="00C214AC">
        <w:rPr>
          <w:rFonts w:asciiTheme="minorHAnsi" w:hAnsiTheme="minorHAnsi"/>
          <w:color w:val="000000"/>
          <w:szCs w:val="22"/>
        </w:rPr>
        <w:t xml:space="preserve"> uplatňovat žádné nároky v souvislosti s užíváním Unikátních</w:t>
      </w:r>
      <w:r w:rsidR="00BE15DE" w:rsidRPr="00C214AC">
        <w:rPr>
          <w:rFonts w:asciiTheme="minorHAnsi" w:hAnsiTheme="minorHAnsi"/>
          <w:color w:val="000000"/>
          <w:szCs w:val="22"/>
        </w:rPr>
        <w:t xml:space="preserve"> i Neunikátních</w:t>
      </w:r>
      <w:r w:rsidR="00DD21B6" w:rsidRPr="00C214AC">
        <w:rPr>
          <w:rFonts w:asciiTheme="minorHAnsi" w:hAnsiTheme="minorHAnsi"/>
          <w:color w:val="000000"/>
          <w:szCs w:val="22"/>
        </w:rPr>
        <w:t xml:space="preserve"> děl Objednatelem nebo třetími osobami ani úpravami </w:t>
      </w:r>
      <w:r w:rsidR="00987831" w:rsidRPr="00C214AC">
        <w:rPr>
          <w:rFonts w:asciiTheme="minorHAnsi" w:hAnsiTheme="minorHAnsi"/>
          <w:color w:val="000000"/>
          <w:szCs w:val="22"/>
        </w:rPr>
        <w:t xml:space="preserve">či jinými změnami </w:t>
      </w:r>
      <w:r w:rsidR="00BE15DE" w:rsidRPr="00C214AC">
        <w:rPr>
          <w:rFonts w:asciiTheme="minorHAnsi" w:hAnsiTheme="minorHAnsi"/>
          <w:color w:val="000000"/>
          <w:szCs w:val="22"/>
        </w:rPr>
        <w:t>Díla</w:t>
      </w:r>
      <w:r w:rsidR="00DD21B6" w:rsidRPr="00C214AC">
        <w:rPr>
          <w:rFonts w:asciiTheme="minorHAnsi" w:hAnsiTheme="minorHAnsi"/>
          <w:color w:val="000000"/>
          <w:szCs w:val="22"/>
        </w:rPr>
        <w:t xml:space="preserve"> prováděnými Objednatelem nebo třetími osobami. </w:t>
      </w:r>
      <w:r w:rsidRPr="00C214AC">
        <w:rPr>
          <w:rFonts w:asciiTheme="minorHAnsi" w:hAnsiTheme="minorHAnsi"/>
          <w:color w:val="000000"/>
          <w:szCs w:val="22"/>
        </w:rPr>
        <w:t>Dodavatel</w:t>
      </w:r>
      <w:r w:rsidR="00DD21B6" w:rsidRPr="00C214AC">
        <w:rPr>
          <w:rFonts w:asciiTheme="minorHAnsi" w:hAnsiTheme="minorHAnsi"/>
          <w:color w:val="000000"/>
          <w:szCs w:val="22"/>
        </w:rPr>
        <w:t xml:space="preserve"> dále </w:t>
      </w:r>
      <w:r w:rsidR="00DD21B6" w:rsidRPr="00C214AC">
        <w:rPr>
          <w:rFonts w:asciiTheme="minorHAnsi" w:hAnsiTheme="minorHAnsi"/>
          <w:szCs w:val="22"/>
          <w:lang w:eastAsia="en-US"/>
        </w:rPr>
        <w:t>prohlašuje</w:t>
      </w:r>
      <w:r w:rsidR="009A4D69" w:rsidRPr="00C214AC">
        <w:rPr>
          <w:rFonts w:asciiTheme="minorHAnsi" w:hAnsiTheme="minorHAnsi"/>
          <w:szCs w:val="22"/>
          <w:lang w:eastAsia="en-US"/>
        </w:rPr>
        <w:t xml:space="preserve">                     </w:t>
      </w:r>
      <w:r w:rsidR="00DD21B6" w:rsidRPr="00C214AC">
        <w:rPr>
          <w:rFonts w:asciiTheme="minorHAnsi" w:hAnsiTheme="minorHAnsi"/>
          <w:szCs w:val="22"/>
          <w:lang w:eastAsia="en-US"/>
        </w:rPr>
        <w:t xml:space="preserve"> a výslovně Objednatele ujišťuje, že na základě práv poskytnutých </w:t>
      </w:r>
      <w:r w:rsidRPr="00C214AC">
        <w:rPr>
          <w:rFonts w:asciiTheme="minorHAnsi" w:hAnsiTheme="minorHAnsi"/>
          <w:color w:val="000000"/>
          <w:szCs w:val="22"/>
        </w:rPr>
        <w:t>Dodavatel</w:t>
      </w:r>
      <w:r w:rsidR="00DD21B6" w:rsidRPr="00C214AC">
        <w:rPr>
          <w:rFonts w:asciiTheme="minorHAnsi" w:hAnsiTheme="minorHAnsi"/>
          <w:szCs w:val="22"/>
          <w:lang w:eastAsia="en-US"/>
        </w:rPr>
        <w:t xml:space="preserve">em bude Objednatel oprávněn poptávat služby údržby, podpory a rozvoje </w:t>
      </w:r>
      <w:r w:rsidR="00BC2F63" w:rsidRPr="00C214AC">
        <w:rPr>
          <w:rFonts w:asciiTheme="minorHAnsi" w:hAnsiTheme="minorHAnsi"/>
          <w:szCs w:val="22"/>
        </w:rPr>
        <w:t xml:space="preserve">implementovaného </w:t>
      </w:r>
      <w:r w:rsidR="009A4D69" w:rsidRPr="00C214AC">
        <w:rPr>
          <w:rFonts w:asciiTheme="minorHAnsi" w:hAnsiTheme="minorHAnsi"/>
          <w:szCs w:val="22"/>
        </w:rPr>
        <w:t xml:space="preserve">SIEM </w:t>
      </w:r>
      <w:r w:rsidR="00BC2F63" w:rsidRPr="00C214AC">
        <w:rPr>
          <w:rFonts w:asciiTheme="minorHAnsi" w:hAnsiTheme="minorHAnsi"/>
          <w:szCs w:val="22"/>
        </w:rPr>
        <w:t>systému</w:t>
      </w:r>
      <w:r w:rsidR="00DD21B6" w:rsidRPr="00C214AC">
        <w:rPr>
          <w:rFonts w:asciiTheme="minorHAnsi" w:hAnsiTheme="minorHAnsi"/>
          <w:szCs w:val="22"/>
        </w:rPr>
        <w:t xml:space="preserve"> nebo podobná či související plnění</w:t>
      </w:r>
      <w:r w:rsidR="00E3589D" w:rsidRPr="00C214AC">
        <w:rPr>
          <w:rFonts w:asciiTheme="minorHAnsi" w:hAnsiTheme="minorHAnsi"/>
          <w:szCs w:val="22"/>
        </w:rPr>
        <w:t xml:space="preserve"> </w:t>
      </w:r>
      <w:r w:rsidR="00DD21B6" w:rsidRPr="00C214AC">
        <w:rPr>
          <w:rFonts w:asciiTheme="minorHAnsi" w:hAnsiTheme="minorHAnsi"/>
          <w:szCs w:val="22"/>
        </w:rPr>
        <w:t>u jiných dodavatelů</w:t>
      </w:r>
      <w:r w:rsidR="00DD21B6" w:rsidRPr="00C214AC">
        <w:rPr>
          <w:rFonts w:asciiTheme="minorHAnsi" w:hAnsiTheme="minorHAnsi"/>
          <w:szCs w:val="22"/>
          <w:lang w:eastAsia="en-US"/>
        </w:rPr>
        <w:t xml:space="preserve"> </w:t>
      </w:r>
      <w:r w:rsidR="00DD21B6" w:rsidRPr="00C214AC">
        <w:rPr>
          <w:rFonts w:asciiTheme="minorHAnsi" w:hAnsiTheme="minorHAnsi"/>
          <w:szCs w:val="22"/>
        </w:rPr>
        <w:t>v</w:t>
      </w:r>
      <w:r w:rsidR="00DD21B6" w:rsidRPr="00C214AC">
        <w:rPr>
          <w:rFonts w:asciiTheme="minorHAnsi" w:hAnsiTheme="minorHAnsi"/>
          <w:szCs w:val="22"/>
          <w:lang w:eastAsia="en-US"/>
        </w:rPr>
        <w:t xml:space="preserve"> budoucích zadávacích řízeních dle </w:t>
      </w:r>
      <w:r w:rsidR="00C42C0F" w:rsidRPr="00C214AC">
        <w:rPr>
          <w:rFonts w:asciiTheme="minorHAnsi" w:hAnsiTheme="minorHAnsi"/>
          <w:szCs w:val="22"/>
        </w:rPr>
        <w:t>ZZVZ</w:t>
      </w:r>
      <w:r w:rsidR="00067221" w:rsidRPr="00C214AC">
        <w:rPr>
          <w:rFonts w:asciiTheme="minorHAnsi" w:hAnsiTheme="minorHAnsi"/>
          <w:szCs w:val="22"/>
        </w:rPr>
        <w:t>,</w:t>
      </w:r>
      <w:r w:rsidR="00623225" w:rsidRPr="00C214AC">
        <w:rPr>
          <w:rFonts w:asciiTheme="minorHAnsi" w:hAnsiTheme="minorHAnsi"/>
          <w:szCs w:val="22"/>
        </w:rPr>
        <w:t xml:space="preserve"> v </w:t>
      </w:r>
      <w:r w:rsidR="00C6405A" w:rsidRPr="00C214AC">
        <w:rPr>
          <w:rFonts w:asciiTheme="minorHAnsi" w:hAnsiTheme="minorHAnsi"/>
          <w:szCs w:val="22"/>
        </w:rPr>
        <w:t xml:space="preserve">platném </w:t>
      </w:r>
      <w:r w:rsidR="00623225" w:rsidRPr="00C214AC">
        <w:rPr>
          <w:rFonts w:asciiTheme="minorHAnsi" w:hAnsiTheme="minorHAnsi"/>
          <w:szCs w:val="22"/>
        </w:rPr>
        <w:t>znění</w:t>
      </w:r>
      <w:r w:rsidR="009A4D69" w:rsidRPr="00C214AC">
        <w:rPr>
          <w:rFonts w:asciiTheme="minorHAnsi" w:hAnsiTheme="minorHAnsi"/>
          <w:szCs w:val="22"/>
        </w:rPr>
        <w:t xml:space="preserve">.  </w:t>
      </w:r>
      <w:r w:rsidR="00DD21B6" w:rsidRPr="00C214AC">
        <w:rPr>
          <w:rFonts w:asciiTheme="minorHAnsi" w:hAnsiTheme="minorHAnsi"/>
          <w:szCs w:val="22"/>
        </w:rPr>
        <w:t>V případě, že jakákoliv osoba namítne porušení svého práva duševního vlastnictví v souvislosti s postupem Objednatele dle předchozí</w:t>
      </w:r>
      <w:r w:rsidR="002D3BA5" w:rsidRPr="00C214AC">
        <w:rPr>
          <w:rFonts w:asciiTheme="minorHAnsi" w:hAnsiTheme="minorHAnsi"/>
          <w:szCs w:val="22"/>
        </w:rPr>
        <w:t>ch</w:t>
      </w:r>
      <w:r w:rsidR="00DD21B6" w:rsidRPr="00C214AC">
        <w:rPr>
          <w:rFonts w:asciiTheme="minorHAnsi" w:hAnsiTheme="minorHAnsi"/>
          <w:szCs w:val="22"/>
        </w:rPr>
        <w:t xml:space="preserve"> vět</w:t>
      </w:r>
      <w:r w:rsidR="002D3BA5" w:rsidRPr="00C214AC">
        <w:rPr>
          <w:rFonts w:asciiTheme="minorHAnsi" w:hAnsiTheme="minorHAnsi"/>
          <w:szCs w:val="22"/>
        </w:rPr>
        <w:t xml:space="preserve"> tohoto odstavce</w:t>
      </w:r>
      <w:r w:rsidR="00DD21B6" w:rsidRPr="00C214AC">
        <w:rPr>
          <w:rFonts w:asciiTheme="minorHAnsi" w:hAnsiTheme="minorHAnsi"/>
          <w:szCs w:val="22"/>
        </w:rPr>
        <w:t xml:space="preserve">, je </w:t>
      </w:r>
      <w:r w:rsidRPr="00C214AC">
        <w:rPr>
          <w:rFonts w:asciiTheme="minorHAnsi" w:hAnsiTheme="minorHAnsi"/>
          <w:szCs w:val="22"/>
        </w:rPr>
        <w:t>Dodavatel</w:t>
      </w:r>
      <w:r w:rsidR="00DD21B6" w:rsidRPr="00C214AC">
        <w:rPr>
          <w:rFonts w:asciiTheme="minorHAnsi" w:hAnsiTheme="minorHAnsi"/>
          <w:szCs w:val="22"/>
        </w:rPr>
        <w:t xml:space="preserve"> povinen na své náklady zajistit poskytnutí veškerých potřebných práv Objednateli.</w:t>
      </w:r>
      <w:bookmarkEnd w:id="44"/>
    </w:p>
    <w:p w14:paraId="57C78992" w14:textId="77777777" w:rsidR="00BE15DE" w:rsidRPr="00D4079A" w:rsidRDefault="00BE15DE" w:rsidP="009A4D69">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 xml:space="preserve">V případě, že výsledkem plnění dle této Smlouvy budou jiné předměty duševního vlastnictví než autorská díla, poskytne </w:t>
      </w:r>
      <w:r w:rsidR="00FF5B84" w:rsidRPr="00D4079A">
        <w:rPr>
          <w:rFonts w:asciiTheme="minorHAnsi" w:hAnsiTheme="minorHAnsi"/>
          <w:szCs w:val="22"/>
        </w:rPr>
        <w:t>Dodavatel</w:t>
      </w:r>
      <w:r w:rsidRPr="00D4079A">
        <w:rPr>
          <w:rFonts w:asciiTheme="minorHAnsi" w:hAnsiTheme="minorHAnsi"/>
          <w:szCs w:val="22"/>
        </w:rPr>
        <w:t xml:space="preserve"> Objednateli licenci a další práva duševního vlastnictví s obdobnou specifikací jako v případě autorských děl.</w:t>
      </w:r>
    </w:p>
    <w:p w14:paraId="1CF57EAF" w14:textId="77777777" w:rsidR="00B525F4" w:rsidRPr="00D4079A" w:rsidRDefault="00B525F4" w:rsidP="009A4D69">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 xml:space="preserve">Cena za poskytnutí všech práv duševního vlastnictví </w:t>
      </w:r>
      <w:r w:rsidR="00FB77AB" w:rsidRPr="00D4079A">
        <w:rPr>
          <w:rFonts w:asciiTheme="minorHAnsi" w:hAnsiTheme="minorHAnsi"/>
          <w:szCs w:val="22"/>
        </w:rPr>
        <w:t xml:space="preserve">dle </w:t>
      </w:r>
      <w:r w:rsidRPr="00D4079A">
        <w:rPr>
          <w:rFonts w:asciiTheme="minorHAnsi" w:hAnsiTheme="minorHAnsi"/>
          <w:szCs w:val="22"/>
        </w:rPr>
        <w:t>Smlouvy</w:t>
      </w:r>
      <w:r w:rsidR="00FB77AB" w:rsidRPr="00D4079A">
        <w:rPr>
          <w:rFonts w:asciiTheme="minorHAnsi" w:hAnsiTheme="minorHAnsi"/>
          <w:szCs w:val="22"/>
        </w:rPr>
        <w:t>, zejména dle tohoto článku,</w:t>
      </w:r>
      <w:r w:rsidRPr="00D4079A">
        <w:rPr>
          <w:rFonts w:asciiTheme="minorHAnsi" w:hAnsiTheme="minorHAnsi"/>
          <w:szCs w:val="22"/>
        </w:rPr>
        <w:t xml:space="preserve"> je plně zahrnuta v ceně </w:t>
      </w:r>
      <w:r w:rsidR="00820845" w:rsidRPr="00D4079A">
        <w:rPr>
          <w:rFonts w:asciiTheme="minorHAnsi" w:hAnsiTheme="minorHAnsi"/>
          <w:szCs w:val="22"/>
        </w:rPr>
        <w:t xml:space="preserve">plnění </w:t>
      </w:r>
      <w:r w:rsidRPr="00D4079A">
        <w:rPr>
          <w:rFonts w:asciiTheme="minorHAnsi" w:hAnsiTheme="minorHAnsi"/>
          <w:szCs w:val="22"/>
        </w:rPr>
        <w:t xml:space="preserve">dle čl. </w:t>
      </w:r>
      <w:r w:rsidR="00820845" w:rsidRPr="00D4079A">
        <w:rPr>
          <w:rFonts w:asciiTheme="minorHAnsi" w:hAnsiTheme="minorHAnsi"/>
          <w:szCs w:val="22"/>
        </w:rPr>
        <w:t>4</w:t>
      </w:r>
      <w:r w:rsidRPr="00D4079A">
        <w:rPr>
          <w:rFonts w:asciiTheme="minorHAnsi" w:hAnsiTheme="minorHAnsi"/>
          <w:szCs w:val="22"/>
        </w:rPr>
        <w:t>. Smlouvy.</w:t>
      </w:r>
    </w:p>
    <w:p w14:paraId="1109AE7C" w14:textId="77777777" w:rsidR="0087179E" w:rsidRPr="00D4079A" w:rsidRDefault="000636D1" w:rsidP="009A4D69">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 xml:space="preserve">Smluvní strany se dohodly, že ustanovení § </w:t>
      </w:r>
      <w:r w:rsidR="00831C7A" w:rsidRPr="00D4079A">
        <w:rPr>
          <w:rFonts w:asciiTheme="minorHAnsi" w:hAnsiTheme="minorHAnsi"/>
          <w:szCs w:val="22"/>
        </w:rPr>
        <w:t>2364</w:t>
      </w:r>
      <w:r w:rsidR="0087176D" w:rsidRPr="00D4079A">
        <w:rPr>
          <w:rFonts w:asciiTheme="minorHAnsi" w:hAnsiTheme="minorHAnsi"/>
          <w:szCs w:val="22"/>
        </w:rPr>
        <w:t>,</w:t>
      </w:r>
      <w:r w:rsidR="00831C7A" w:rsidRPr="00D4079A">
        <w:rPr>
          <w:rFonts w:asciiTheme="minorHAnsi" w:hAnsiTheme="minorHAnsi"/>
          <w:szCs w:val="22"/>
        </w:rPr>
        <w:t xml:space="preserve"> § </w:t>
      </w:r>
      <w:r w:rsidRPr="00D4079A">
        <w:rPr>
          <w:rFonts w:asciiTheme="minorHAnsi" w:hAnsiTheme="minorHAnsi"/>
          <w:szCs w:val="22"/>
        </w:rPr>
        <w:t>2370</w:t>
      </w:r>
      <w:r w:rsidR="0087176D" w:rsidRPr="00D4079A">
        <w:rPr>
          <w:rFonts w:asciiTheme="minorHAnsi" w:hAnsiTheme="minorHAnsi"/>
          <w:szCs w:val="22"/>
        </w:rPr>
        <w:t xml:space="preserve"> a § 2378</w:t>
      </w:r>
      <w:r w:rsidR="00831C7A" w:rsidRPr="00D4079A">
        <w:rPr>
          <w:rFonts w:asciiTheme="minorHAnsi" w:hAnsiTheme="minorHAnsi"/>
          <w:szCs w:val="22"/>
        </w:rPr>
        <w:t xml:space="preserve"> občanského zákoníku se nepoužijí.</w:t>
      </w:r>
    </w:p>
    <w:p w14:paraId="3B777349" w14:textId="77777777" w:rsidR="00E83151" w:rsidRPr="00D4079A" w:rsidRDefault="0087179E" w:rsidP="009A4D69">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 xml:space="preserve">Bude-li v souvislosti s plněním předmětu této Smlouvy </w:t>
      </w:r>
      <w:r w:rsidR="00FF5B84" w:rsidRPr="00D4079A">
        <w:rPr>
          <w:rFonts w:asciiTheme="minorHAnsi" w:hAnsiTheme="minorHAnsi"/>
          <w:szCs w:val="22"/>
        </w:rPr>
        <w:t>Dodavatel</w:t>
      </w:r>
      <w:r w:rsidRPr="00D4079A">
        <w:rPr>
          <w:rFonts w:asciiTheme="minorHAnsi" w:hAnsiTheme="minorHAnsi"/>
          <w:szCs w:val="22"/>
        </w:rPr>
        <w:t>em vytvořena databáze, bude se za pořizovatele takové databáze vždy považovat Objednatel.</w:t>
      </w:r>
    </w:p>
    <w:p w14:paraId="708E7FBF" w14:textId="5C52655E" w:rsidR="00E83151" w:rsidRPr="00D4079A" w:rsidRDefault="00E83151" w:rsidP="009A4D69">
      <w:pPr>
        <w:pStyle w:val="RLTextlnkuslovan"/>
        <w:numPr>
          <w:ilvl w:val="1"/>
          <w:numId w:val="11"/>
        </w:numPr>
        <w:spacing w:line="240" w:lineRule="auto"/>
        <w:ind w:left="567" w:hanging="567"/>
        <w:rPr>
          <w:rFonts w:asciiTheme="minorHAnsi" w:hAnsiTheme="minorHAnsi"/>
          <w:szCs w:val="22"/>
          <w:lang w:eastAsia="en-US"/>
        </w:rPr>
      </w:pPr>
      <w:bookmarkStart w:id="45" w:name="_Ref428953261"/>
      <w:r w:rsidRPr="00D4079A">
        <w:rPr>
          <w:rFonts w:asciiTheme="minorHAnsi" w:hAnsiTheme="minorHAnsi"/>
          <w:szCs w:val="22"/>
          <w:lang w:eastAsia="en-US"/>
        </w:rPr>
        <w:t>Je-li k užití předmětu plnění dle této Smlouvy nezbytná instalace software s otevřeným zdrojovým kódem (tzv. Free Software/Open Source Software), který umožňuje neomezené provádění změn ve zdrojovém kódu a tím i ve vlastním softwaru, dále jen „</w:t>
      </w:r>
      <w:r w:rsidRPr="00D4079A">
        <w:rPr>
          <w:rFonts w:asciiTheme="minorHAnsi" w:hAnsiTheme="minorHAnsi"/>
          <w:b/>
          <w:szCs w:val="22"/>
          <w:lang w:eastAsia="en-US"/>
        </w:rPr>
        <w:t>Open Source Software</w:t>
      </w:r>
      <w:r w:rsidRPr="00D4079A">
        <w:rPr>
          <w:rFonts w:asciiTheme="minorHAnsi" w:hAnsiTheme="minorHAnsi"/>
          <w:szCs w:val="22"/>
          <w:lang w:eastAsia="en-US"/>
        </w:rPr>
        <w:t>“, platí následující ujednání:</w:t>
      </w:r>
      <w:bookmarkEnd w:id="45"/>
    </w:p>
    <w:p w14:paraId="25C7C67D" w14:textId="77777777" w:rsidR="00E83151" w:rsidRPr="00D4079A" w:rsidRDefault="00E83151" w:rsidP="009238A1">
      <w:pPr>
        <w:pStyle w:val="RLTextlnkuslovan"/>
        <w:numPr>
          <w:ilvl w:val="2"/>
          <w:numId w:val="11"/>
        </w:numPr>
        <w:spacing w:line="240" w:lineRule="auto"/>
        <w:ind w:left="680" w:firstLine="0"/>
        <w:rPr>
          <w:rFonts w:asciiTheme="minorHAnsi" w:hAnsiTheme="minorHAnsi"/>
          <w:szCs w:val="22"/>
          <w:lang w:eastAsia="en-US"/>
        </w:rPr>
      </w:pPr>
      <w:r w:rsidRPr="00D4079A">
        <w:rPr>
          <w:rFonts w:asciiTheme="minorHAnsi" w:hAnsiTheme="minorHAnsi"/>
          <w:szCs w:val="22"/>
        </w:rPr>
        <w:lastRenderedPageBreak/>
        <w:t xml:space="preserve">Použití jakéhokoliv </w:t>
      </w:r>
      <w:r w:rsidRPr="00D4079A">
        <w:rPr>
          <w:rFonts w:asciiTheme="minorHAnsi" w:hAnsiTheme="minorHAnsi"/>
          <w:szCs w:val="22"/>
          <w:lang w:eastAsia="en-US"/>
        </w:rPr>
        <w:t>Open Source</w:t>
      </w:r>
      <w:r w:rsidRPr="00D4079A">
        <w:rPr>
          <w:rFonts w:asciiTheme="minorHAnsi" w:hAnsiTheme="minorHAnsi"/>
          <w:szCs w:val="22"/>
        </w:rPr>
        <w:t xml:space="preserve"> Software </w:t>
      </w:r>
      <w:r w:rsidR="00FF5B84" w:rsidRPr="00D4079A">
        <w:rPr>
          <w:rFonts w:asciiTheme="minorHAnsi" w:hAnsiTheme="minorHAnsi"/>
          <w:color w:val="000000"/>
          <w:szCs w:val="22"/>
        </w:rPr>
        <w:t>Dodavatel</w:t>
      </w:r>
      <w:r w:rsidRPr="00D4079A">
        <w:rPr>
          <w:rFonts w:asciiTheme="minorHAnsi" w:hAnsiTheme="minorHAnsi"/>
          <w:szCs w:val="22"/>
        </w:rPr>
        <w:t xml:space="preserve">em v rámci plnění této Smlouvy podléhá předchozímu písemnému schválení ze strany Objednatele, přičemž </w:t>
      </w:r>
      <w:r w:rsidR="00FF5B84" w:rsidRPr="00D4079A">
        <w:rPr>
          <w:rFonts w:asciiTheme="minorHAnsi" w:hAnsiTheme="minorHAnsi"/>
          <w:color w:val="000000"/>
          <w:szCs w:val="22"/>
        </w:rPr>
        <w:t>Dodavatel</w:t>
      </w:r>
      <w:r w:rsidRPr="00D4079A">
        <w:rPr>
          <w:rFonts w:asciiTheme="minorHAnsi" w:hAnsiTheme="minorHAnsi"/>
          <w:szCs w:val="22"/>
        </w:rPr>
        <w:t xml:space="preserve"> </w:t>
      </w:r>
      <w:r w:rsidR="00787269" w:rsidRPr="00D4079A">
        <w:rPr>
          <w:rFonts w:asciiTheme="minorHAnsi" w:hAnsiTheme="minorHAnsi"/>
          <w:szCs w:val="22"/>
        </w:rPr>
        <w:t xml:space="preserve">je povinen </w:t>
      </w:r>
      <w:r w:rsidRPr="00D4079A">
        <w:rPr>
          <w:rFonts w:asciiTheme="minorHAnsi" w:hAnsiTheme="minorHAnsi"/>
          <w:szCs w:val="22"/>
        </w:rPr>
        <w:t>předem sdělit Objednateli, zda se jedná o software poskytovaný za úplatu nebo bezúplatně.</w:t>
      </w:r>
    </w:p>
    <w:p w14:paraId="024F329F" w14:textId="719B19C2" w:rsidR="00E83151" w:rsidRPr="00D4079A" w:rsidRDefault="00FF5B84" w:rsidP="009238A1">
      <w:pPr>
        <w:pStyle w:val="RLTextlnkuslovan"/>
        <w:numPr>
          <w:ilvl w:val="2"/>
          <w:numId w:val="11"/>
        </w:numPr>
        <w:spacing w:line="240" w:lineRule="auto"/>
        <w:ind w:left="680" w:firstLine="0"/>
        <w:rPr>
          <w:rFonts w:asciiTheme="minorHAnsi" w:hAnsiTheme="minorHAnsi"/>
          <w:szCs w:val="22"/>
          <w:lang w:eastAsia="en-US"/>
        </w:rPr>
      </w:pPr>
      <w:r w:rsidRPr="00A759DD">
        <w:rPr>
          <w:rFonts w:asciiTheme="minorHAnsi" w:hAnsiTheme="minorHAnsi"/>
          <w:szCs w:val="22"/>
        </w:rPr>
        <w:t>Dodavatel</w:t>
      </w:r>
      <w:r w:rsidR="00E83151" w:rsidRPr="00D4079A">
        <w:rPr>
          <w:rFonts w:asciiTheme="minorHAnsi" w:hAnsiTheme="minorHAnsi"/>
          <w:szCs w:val="22"/>
          <w:lang w:eastAsia="en-US"/>
        </w:rPr>
        <w:t xml:space="preserve"> je povinen nejpozději při předání předmětu plnění Objednateli zpracovat a předložit Objednateli přehled Open Source Software s uvedením autora, licenčního modelu</w:t>
      </w:r>
      <w:r w:rsidR="008E47F2" w:rsidRPr="00D4079A">
        <w:rPr>
          <w:rFonts w:asciiTheme="minorHAnsi" w:hAnsiTheme="minorHAnsi"/>
          <w:szCs w:val="22"/>
          <w:lang w:eastAsia="en-US"/>
        </w:rPr>
        <w:t xml:space="preserve"> </w:t>
      </w:r>
      <w:r w:rsidR="00E83151" w:rsidRPr="00D4079A">
        <w:rPr>
          <w:rFonts w:asciiTheme="minorHAnsi" w:hAnsiTheme="minorHAnsi"/>
          <w:szCs w:val="22"/>
          <w:lang w:eastAsia="en-US"/>
        </w:rPr>
        <w:t xml:space="preserve">a případných omezení, která se na užívání takového software vztahují a dále zdrojové kódy. Přehled podle předchozí věty musí být přiložen k předávacímu protokolu. </w:t>
      </w:r>
    </w:p>
    <w:p w14:paraId="3355B523" w14:textId="77777777" w:rsidR="00E83151" w:rsidRPr="00D4079A" w:rsidRDefault="00FF5B84" w:rsidP="009238A1">
      <w:pPr>
        <w:pStyle w:val="RLTextlnkuslovan"/>
        <w:numPr>
          <w:ilvl w:val="2"/>
          <w:numId w:val="11"/>
        </w:numPr>
        <w:spacing w:line="240" w:lineRule="auto"/>
        <w:ind w:left="680" w:firstLine="0"/>
        <w:rPr>
          <w:rFonts w:asciiTheme="minorHAnsi" w:hAnsiTheme="minorHAnsi"/>
          <w:szCs w:val="22"/>
          <w:lang w:eastAsia="en-US"/>
        </w:rPr>
      </w:pPr>
      <w:r w:rsidRPr="00A759DD">
        <w:rPr>
          <w:rFonts w:asciiTheme="minorHAnsi" w:hAnsiTheme="minorHAnsi"/>
          <w:szCs w:val="22"/>
        </w:rPr>
        <w:t>Dodavatel</w:t>
      </w:r>
      <w:r w:rsidR="00E83151" w:rsidRPr="00D4079A">
        <w:rPr>
          <w:rFonts w:asciiTheme="minorHAnsi" w:hAnsiTheme="minorHAnsi"/>
          <w:szCs w:val="22"/>
          <w:lang w:eastAsia="en-US"/>
        </w:rPr>
        <w:t xml:space="preserve"> odpovídá za vady předmětu plnění včetně Open Source Software. </w:t>
      </w:r>
      <w:r w:rsidRPr="00D4079A">
        <w:rPr>
          <w:rFonts w:asciiTheme="minorHAnsi" w:hAnsiTheme="minorHAnsi"/>
          <w:color w:val="000000"/>
          <w:szCs w:val="22"/>
        </w:rPr>
        <w:t>Dodavatel</w:t>
      </w:r>
      <w:r w:rsidR="00E83151" w:rsidRPr="00D4079A">
        <w:rPr>
          <w:rFonts w:asciiTheme="minorHAnsi" w:hAnsiTheme="minorHAnsi"/>
          <w:szCs w:val="22"/>
          <w:lang w:eastAsia="en-US"/>
        </w:rPr>
        <w:t xml:space="preserve"> zejména odpovídá za funkčnost předmětu plnění jako celku a použitelnost předmětu plnění jako celku pro účely vyplývající z této Smlouvy a jejích příloh.</w:t>
      </w:r>
    </w:p>
    <w:p w14:paraId="7A12BC1B" w14:textId="0C8A6F24" w:rsidR="00E83151" w:rsidRPr="00D4079A" w:rsidRDefault="00FF5B84" w:rsidP="009238A1">
      <w:pPr>
        <w:pStyle w:val="RLTextlnkuslovan"/>
        <w:numPr>
          <w:ilvl w:val="2"/>
          <w:numId w:val="11"/>
        </w:numPr>
        <w:spacing w:line="240" w:lineRule="auto"/>
        <w:ind w:left="680" w:firstLine="0"/>
        <w:rPr>
          <w:rFonts w:asciiTheme="minorHAnsi" w:hAnsiTheme="minorHAnsi"/>
          <w:szCs w:val="22"/>
          <w:lang w:eastAsia="en-US"/>
        </w:rPr>
      </w:pPr>
      <w:r w:rsidRPr="00A759DD">
        <w:rPr>
          <w:rFonts w:asciiTheme="minorHAnsi" w:hAnsiTheme="minorHAnsi"/>
          <w:szCs w:val="22"/>
        </w:rPr>
        <w:t>Dodavatel</w:t>
      </w:r>
      <w:r w:rsidR="00E83151" w:rsidRPr="00D4079A">
        <w:rPr>
          <w:rFonts w:asciiTheme="minorHAnsi" w:hAnsiTheme="minorHAnsi"/>
          <w:szCs w:val="22"/>
          <w:lang w:eastAsia="en-US"/>
        </w:rPr>
        <w:t xml:space="preserve"> odpovídá za to, že Objednatel bude oprávněn užívat Open Source Software v rozsahu nezbytném k plnému využití předmětu plnění dle této Smlouvy a za podmínek uvedených v tomto odst. </w:t>
      </w:r>
      <w:r w:rsidR="006051AF" w:rsidRPr="00D4079A">
        <w:rPr>
          <w:rFonts w:asciiTheme="minorHAnsi" w:hAnsiTheme="minorHAnsi"/>
          <w:szCs w:val="22"/>
          <w:lang w:eastAsia="en-US"/>
        </w:rPr>
        <w:fldChar w:fldCharType="begin"/>
      </w:r>
      <w:r w:rsidR="008E47F2" w:rsidRPr="00D4079A">
        <w:rPr>
          <w:rFonts w:asciiTheme="minorHAnsi" w:hAnsiTheme="minorHAnsi"/>
          <w:szCs w:val="22"/>
          <w:lang w:eastAsia="en-US"/>
        </w:rPr>
        <w:instrText xml:space="preserve"> REF _Ref428953261 \r \h </w:instrText>
      </w:r>
      <w:r w:rsidR="00A13DBE" w:rsidRPr="00D4079A">
        <w:rPr>
          <w:rFonts w:asciiTheme="minorHAnsi" w:hAnsiTheme="minorHAnsi"/>
          <w:szCs w:val="22"/>
          <w:lang w:eastAsia="en-US"/>
        </w:rPr>
        <w:instrText xml:space="preserve"> \* MERGEFORMAT </w:instrText>
      </w:r>
      <w:r w:rsidR="006051AF" w:rsidRPr="00D4079A">
        <w:rPr>
          <w:rFonts w:asciiTheme="minorHAnsi" w:hAnsiTheme="minorHAnsi"/>
          <w:szCs w:val="22"/>
          <w:lang w:eastAsia="en-US"/>
        </w:rPr>
      </w:r>
      <w:r w:rsidR="006051AF" w:rsidRPr="00D4079A">
        <w:rPr>
          <w:rFonts w:asciiTheme="minorHAnsi" w:hAnsiTheme="minorHAnsi"/>
          <w:szCs w:val="22"/>
          <w:lang w:eastAsia="en-US"/>
        </w:rPr>
        <w:fldChar w:fldCharType="separate"/>
      </w:r>
      <w:r w:rsidR="00230128">
        <w:rPr>
          <w:rFonts w:asciiTheme="minorHAnsi" w:hAnsiTheme="minorHAnsi"/>
          <w:szCs w:val="22"/>
          <w:lang w:eastAsia="en-US"/>
        </w:rPr>
        <w:t>10.11</w:t>
      </w:r>
      <w:r w:rsidR="006051AF" w:rsidRPr="00D4079A">
        <w:rPr>
          <w:rFonts w:asciiTheme="minorHAnsi" w:hAnsiTheme="minorHAnsi"/>
          <w:szCs w:val="22"/>
          <w:lang w:eastAsia="en-US"/>
        </w:rPr>
        <w:fldChar w:fldCharType="end"/>
      </w:r>
      <w:r w:rsidR="008F371C">
        <w:rPr>
          <w:rFonts w:asciiTheme="minorHAnsi" w:hAnsiTheme="minorHAnsi"/>
          <w:szCs w:val="22"/>
          <w:lang w:eastAsia="en-US"/>
        </w:rPr>
        <w:t>.</w:t>
      </w:r>
      <w:r w:rsidR="00E83151" w:rsidRPr="00D4079A">
        <w:rPr>
          <w:rFonts w:asciiTheme="minorHAnsi" w:hAnsiTheme="minorHAnsi"/>
          <w:szCs w:val="22"/>
          <w:lang w:eastAsia="en-US"/>
        </w:rPr>
        <w:t xml:space="preserve"> </w:t>
      </w:r>
      <w:r w:rsidRPr="00D4079A">
        <w:rPr>
          <w:rFonts w:asciiTheme="minorHAnsi" w:hAnsiTheme="minorHAnsi"/>
          <w:color w:val="000000"/>
          <w:szCs w:val="22"/>
        </w:rPr>
        <w:t>Dodavatel</w:t>
      </w:r>
      <w:r w:rsidR="00E83151" w:rsidRPr="00D4079A">
        <w:rPr>
          <w:rFonts w:asciiTheme="minorHAnsi" w:hAnsiTheme="minorHAnsi"/>
          <w:szCs w:val="22"/>
          <w:lang w:eastAsia="en-US"/>
        </w:rPr>
        <w:t xml:space="preserve"> je povinen nahradit Objednateli veškeré škody a náklady, které by mohly vzniknout v důsledku uplatnění práv třetích osob souvisejících s Open Source Software, který je</w:t>
      </w:r>
      <w:r w:rsidR="00CC50C6" w:rsidRPr="00D4079A">
        <w:rPr>
          <w:rFonts w:asciiTheme="minorHAnsi" w:hAnsiTheme="minorHAnsi"/>
          <w:szCs w:val="22"/>
          <w:lang w:eastAsia="en-US"/>
        </w:rPr>
        <w:t xml:space="preserve"> užit k </w:t>
      </w:r>
      <w:r w:rsidR="00E83151" w:rsidRPr="00D4079A">
        <w:rPr>
          <w:rFonts w:asciiTheme="minorHAnsi" w:hAnsiTheme="minorHAnsi"/>
          <w:szCs w:val="22"/>
          <w:lang w:eastAsia="en-US"/>
        </w:rPr>
        <w:t>plnění dle této Smlouvy.</w:t>
      </w:r>
    </w:p>
    <w:p w14:paraId="3BC75816" w14:textId="7DA3FB5C" w:rsidR="000636D1" w:rsidRDefault="00E83151" w:rsidP="009A4D69">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lang w:eastAsia="en-US"/>
        </w:rPr>
        <w:t xml:space="preserve">Je-li k užití předmětu plnění dle této Smlouvy nezbytná instalace proprietárního software s uzavřeným kódem distribuovaného bezúplatně (tzv. Freeware), uplatní se přiměřeně pravidla dle odst. </w:t>
      </w:r>
      <w:r w:rsidR="006051AF" w:rsidRPr="00D4079A">
        <w:rPr>
          <w:rFonts w:asciiTheme="minorHAnsi" w:hAnsiTheme="minorHAnsi"/>
          <w:szCs w:val="22"/>
          <w:lang w:eastAsia="en-US"/>
        </w:rPr>
        <w:fldChar w:fldCharType="begin"/>
      </w:r>
      <w:r w:rsidRPr="00D4079A">
        <w:rPr>
          <w:rFonts w:asciiTheme="minorHAnsi" w:hAnsiTheme="minorHAnsi"/>
          <w:szCs w:val="22"/>
          <w:lang w:eastAsia="en-US"/>
        </w:rPr>
        <w:instrText xml:space="preserve"> REF _Ref428953261 \r \h </w:instrText>
      </w:r>
      <w:r w:rsidR="00A13DBE" w:rsidRPr="00D4079A">
        <w:rPr>
          <w:rFonts w:asciiTheme="minorHAnsi" w:hAnsiTheme="minorHAnsi"/>
          <w:szCs w:val="22"/>
          <w:lang w:eastAsia="en-US"/>
        </w:rPr>
        <w:instrText xml:space="preserve"> \* MERGEFORMAT </w:instrText>
      </w:r>
      <w:r w:rsidR="006051AF" w:rsidRPr="00D4079A">
        <w:rPr>
          <w:rFonts w:asciiTheme="minorHAnsi" w:hAnsiTheme="minorHAnsi"/>
          <w:szCs w:val="22"/>
          <w:lang w:eastAsia="en-US"/>
        </w:rPr>
      </w:r>
      <w:r w:rsidR="006051AF" w:rsidRPr="00D4079A">
        <w:rPr>
          <w:rFonts w:asciiTheme="minorHAnsi" w:hAnsiTheme="minorHAnsi"/>
          <w:szCs w:val="22"/>
          <w:lang w:eastAsia="en-US"/>
        </w:rPr>
        <w:fldChar w:fldCharType="separate"/>
      </w:r>
      <w:r w:rsidR="00230128">
        <w:rPr>
          <w:rFonts w:asciiTheme="minorHAnsi" w:hAnsiTheme="minorHAnsi"/>
          <w:szCs w:val="22"/>
          <w:lang w:eastAsia="en-US"/>
        </w:rPr>
        <w:t>10.11</w:t>
      </w:r>
      <w:r w:rsidR="006051AF" w:rsidRPr="00D4079A">
        <w:rPr>
          <w:rFonts w:asciiTheme="minorHAnsi" w:hAnsiTheme="minorHAnsi"/>
          <w:szCs w:val="22"/>
          <w:lang w:eastAsia="en-US"/>
        </w:rPr>
        <w:fldChar w:fldCharType="end"/>
      </w:r>
      <w:r w:rsidR="008F371C">
        <w:rPr>
          <w:rFonts w:asciiTheme="minorHAnsi" w:hAnsiTheme="minorHAnsi"/>
          <w:szCs w:val="22"/>
          <w:lang w:eastAsia="en-US"/>
        </w:rPr>
        <w:t>.</w:t>
      </w:r>
      <w:r w:rsidRPr="00D4079A">
        <w:rPr>
          <w:rFonts w:asciiTheme="minorHAnsi" w:hAnsiTheme="minorHAnsi"/>
          <w:szCs w:val="22"/>
          <w:lang w:eastAsia="en-US"/>
        </w:rPr>
        <w:t xml:space="preserve"> této Smlouvy, s výjimkou zejména volné </w:t>
      </w:r>
      <w:proofErr w:type="spellStart"/>
      <w:r w:rsidRPr="00D4079A">
        <w:rPr>
          <w:rFonts w:asciiTheme="minorHAnsi" w:hAnsiTheme="minorHAnsi"/>
          <w:szCs w:val="22"/>
          <w:lang w:eastAsia="en-US"/>
        </w:rPr>
        <w:t>š</w:t>
      </w:r>
      <w:r w:rsidR="005C187E">
        <w:rPr>
          <w:rFonts w:asciiTheme="minorHAnsi" w:hAnsiTheme="minorHAnsi"/>
          <w:szCs w:val="22"/>
          <w:lang w:eastAsia="en-US"/>
        </w:rPr>
        <w:t>i</w:t>
      </w:r>
      <w:r w:rsidRPr="00D4079A">
        <w:rPr>
          <w:rFonts w:asciiTheme="minorHAnsi" w:hAnsiTheme="minorHAnsi"/>
          <w:szCs w:val="22"/>
          <w:lang w:eastAsia="en-US"/>
        </w:rPr>
        <w:t>řitelnosti</w:t>
      </w:r>
      <w:proofErr w:type="spellEnd"/>
      <w:r w:rsidRPr="00D4079A">
        <w:rPr>
          <w:rFonts w:asciiTheme="minorHAnsi" w:hAnsiTheme="minorHAnsi"/>
          <w:szCs w:val="22"/>
          <w:lang w:eastAsia="en-US"/>
        </w:rPr>
        <w:t xml:space="preserve"> zdrojových kódů, a</w:t>
      </w:r>
      <w:r w:rsidR="001302D1" w:rsidRPr="00D4079A">
        <w:rPr>
          <w:rFonts w:asciiTheme="minorHAnsi" w:hAnsiTheme="minorHAnsi"/>
          <w:szCs w:val="22"/>
          <w:lang w:eastAsia="en-US"/>
        </w:rPr>
        <w:t xml:space="preserve"> s přihlédnutím k odstavcům </w:t>
      </w:r>
      <w:r w:rsidR="00E3589D">
        <w:rPr>
          <w:rFonts w:asciiTheme="minorHAnsi" w:hAnsiTheme="minorHAnsi"/>
          <w:szCs w:val="22"/>
          <w:lang w:eastAsia="en-US"/>
        </w:rPr>
        <w:t>1</w:t>
      </w:r>
      <w:r w:rsidR="00D529B8">
        <w:rPr>
          <w:rFonts w:asciiTheme="minorHAnsi" w:hAnsiTheme="minorHAnsi"/>
          <w:szCs w:val="22"/>
          <w:lang w:eastAsia="en-US"/>
        </w:rPr>
        <w:t>0</w:t>
      </w:r>
      <w:r w:rsidR="001302D1" w:rsidRPr="00D4079A">
        <w:rPr>
          <w:rFonts w:asciiTheme="minorHAnsi" w:hAnsiTheme="minorHAnsi"/>
          <w:szCs w:val="22"/>
          <w:lang w:eastAsia="en-US"/>
        </w:rPr>
        <w:t>.4</w:t>
      </w:r>
      <w:r w:rsidR="00E3589D">
        <w:rPr>
          <w:rFonts w:asciiTheme="minorHAnsi" w:hAnsiTheme="minorHAnsi"/>
          <w:szCs w:val="22"/>
          <w:lang w:eastAsia="en-US"/>
        </w:rPr>
        <w:t>.</w:t>
      </w:r>
      <w:r w:rsidR="001302D1" w:rsidRPr="00D4079A">
        <w:rPr>
          <w:rFonts w:asciiTheme="minorHAnsi" w:hAnsiTheme="minorHAnsi"/>
          <w:szCs w:val="22"/>
          <w:lang w:eastAsia="en-US"/>
        </w:rPr>
        <w:t xml:space="preserve"> a</w:t>
      </w:r>
      <w:r w:rsidR="009A4D69">
        <w:rPr>
          <w:rFonts w:asciiTheme="minorHAnsi" w:hAnsiTheme="minorHAnsi"/>
          <w:szCs w:val="22"/>
          <w:lang w:eastAsia="en-US"/>
        </w:rPr>
        <w:t>ž</w:t>
      </w:r>
      <w:r w:rsidR="001302D1" w:rsidRPr="00D4079A">
        <w:rPr>
          <w:rFonts w:asciiTheme="minorHAnsi" w:hAnsiTheme="minorHAnsi"/>
          <w:szCs w:val="22"/>
          <w:lang w:eastAsia="en-US"/>
        </w:rPr>
        <w:t xml:space="preserve"> </w:t>
      </w:r>
      <w:r w:rsidR="00E3589D">
        <w:rPr>
          <w:rFonts w:asciiTheme="minorHAnsi" w:hAnsiTheme="minorHAnsi"/>
          <w:szCs w:val="22"/>
          <w:lang w:eastAsia="en-US"/>
        </w:rPr>
        <w:t>1</w:t>
      </w:r>
      <w:r w:rsidR="00D529B8">
        <w:rPr>
          <w:rFonts w:asciiTheme="minorHAnsi" w:hAnsiTheme="minorHAnsi"/>
          <w:szCs w:val="22"/>
          <w:lang w:eastAsia="en-US"/>
        </w:rPr>
        <w:t>0</w:t>
      </w:r>
      <w:r w:rsidR="001302D1" w:rsidRPr="00D4079A">
        <w:rPr>
          <w:rFonts w:asciiTheme="minorHAnsi" w:hAnsiTheme="minorHAnsi"/>
          <w:szCs w:val="22"/>
          <w:lang w:eastAsia="en-US"/>
        </w:rPr>
        <w:t>.6</w:t>
      </w:r>
      <w:r w:rsidR="00E3589D">
        <w:rPr>
          <w:rFonts w:asciiTheme="minorHAnsi" w:hAnsiTheme="minorHAnsi"/>
          <w:szCs w:val="22"/>
          <w:lang w:eastAsia="en-US"/>
        </w:rPr>
        <w:t>.</w:t>
      </w:r>
      <w:r w:rsidRPr="00D4079A">
        <w:rPr>
          <w:rFonts w:asciiTheme="minorHAnsi" w:hAnsiTheme="minorHAnsi"/>
          <w:szCs w:val="22"/>
          <w:lang w:eastAsia="en-US"/>
        </w:rPr>
        <w:t xml:space="preserve"> obecná pravidla o užití standardního SW</w:t>
      </w:r>
      <w:r w:rsidR="001302D1" w:rsidRPr="00D4079A">
        <w:rPr>
          <w:rFonts w:asciiTheme="minorHAnsi" w:hAnsiTheme="minorHAnsi"/>
          <w:szCs w:val="22"/>
        </w:rPr>
        <w:t xml:space="preserve"> třetích stran v rámci Neunikátních děl.</w:t>
      </w:r>
    </w:p>
    <w:p w14:paraId="24F5C06F" w14:textId="77777777" w:rsidR="00370DFC" w:rsidRPr="00D4079A" w:rsidRDefault="00370DFC" w:rsidP="00370DFC">
      <w:pPr>
        <w:pStyle w:val="RLTextlnkuslovan"/>
        <w:numPr>
          <w:ilvl w:val="0"/>
          <w:numId w:val="0"/>
        </w:numPr>
        <w:spacing w:line="240" w:lineRule="auto"/>
        <w:rPr>
          <w:rFonts w:asciiTheme="minorHAnsi" w:hAnsiTheme="minorHAnsi"/>
          <w:szCs w:val="22"/>
        </w:rPr>
      </w:pPr>
    </w:p>
    <w:p w14:paraId="698B1CA1" w14:textId="77777777" w:rsidR="002709D9" w:rsidRPr="00D4079A" w:rsidRDefault="001B0D62" w:rsidP="009238A1">
      <w:pPr>
        <w:pStyle w:val="RLlneksmlouvy"/>
        <w:numPr>
          <w:ilvl w:val="0"/>
          <w:numId w:val="11"/>
        </w:numPr>
        <w:spacing w:before="120" w:line="240" w:lineRule="auto"/>
        <w:ind w:left="0" w:firstLine="0"/>
        <w:rPr>
          <w:rFonts w:asciiTheme="minorHAnsi" w:hAnsiTheme="minorHAnsi"/>
          <w:caps/>
          <w:szCs w:val="22"/>
        </w:rPr>
      </w:pPr>
      <w:bookmarkStart w:id="46" w:name="_Toc38360733"/>
      <w:r w:rsidRPr="00D4079A">
        <w:rPr>
          <w:rFonts w:asciiTheme="minorHAnsi" w:hAnsiTheme="minorHAnsi"/>
          <w:caps/>
          <w:szCs w:val="22"/>
        </w:rPr>
        <w:t>Oznámení a komunikace</w:t>
      </w:r>
      <w:bookmarkEnd w:id="46"/>
    </w:p>
    <w:p w14:paraId="18D6481F" w14:textId="77777777" w:rsidR="002709D9" w:rsidRPr="00D4079A" w:rsidRDefault="001B0D62" w:rsidP="007373B4">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lang w:eastAsia="en-US"/>
        </w:rPr>
        <w:t>Veškerá</w:t>
      </w:r>
      <w:r w:rsidRPr="00D4079A">
        <w:rPr>
          <w:rFonts w:asciiTheme="minorHAnsi" w:hAnsiTheme="minorHAnsi"/>
          <w:szCs w:val="22"/>
        </w:rPr>
        <w:t xml:space="preserve"> oznámení, tj. jakákoliv komunikace n</w:t>
      </w:r>
      <w:r w:rsidR="00E25E3B" w:rsidRPr="00D4079A">
        <w:rPr>
          <w:rFonts w:asciiTheme="minorHAnsi" w:hAnsiTheme="minorHAnsi"/>
          <w:szCs w:val="22"/>
        </w:rPr>
        <w:t>a základě této S</w:t>
      </w:r>
      <w:r w:rsidRPr="00D4079A">
        <w:rPr>
          <w:rFonts w:asciiTheme="minorHAnsi" w:hAnsiTheme="minorHAnsi"/>
          <w:szCs w:val="22"/>
        </w:rPr>
        <w:t xml:space="preserve">mlouvy, bude probíhat v souladu s tímto článkem. </w:t>
      </w:r>
    </w:p>
    <w:p w14:paraId="6F999BDC" w14:textId="023CB0F7" w:rsidR="00475D37" w:rsidRDefault="001B0D62" w:rsidP="007373B4">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lang w:eastAsia="en-US"/>
        </w:rPr>
        <w:t>Kromě</w:t>
      </w:r>
      <w:r w:rsidRPr="00D4079A">
        <w:rPr>
          <w:rFonts w:asciiTheme="minorHAnsi" w:hAnsiTheme="minorHAnsi"/>
          <w:szCs w:val="22"/>
        </w:rPr>
        <w:t xml:space="preserve"> jiných způsobů komunikace se za účinné považují osobní doručování, doručování doporučenou poštou, faxem či elektronickou poštou, a to na následující adresy smluvních stran, nebo na takové adresy, které si </w:t>
      </w:r>
      <w:r w:rsidR="00001A7C" w:rsidRPr="00D4079A">
        <w:rPr>
          <w:rFonts w:asciiTheme="minorHAnsi" w:hAnsiTheme="minorHAnsi"/>
          <w:szCs w:val="22"/>
        </w:rPr>
        <w:t>strany vzájemně písemně oznámí.</w:t>
      </w:r>
    </w:p>
    <w:p w14:paraId="6D5DB79D" w14:textId="77777777" w:rsidR="00370DFC" w:rsidRPr="00D4079A" w:rsidRDefault="00370DFC" w:rsidP="009238A1">
      <w:pPr>
        <w:pStyle w:val="RLTextlnkuslovan"/>
        <w:numPr>
          <w:ilvl w:val="1"/>
          <w:numId w:val="11"/>
        </w:numPr>
        <w:spacing w:line="240" w:lineRule="auto"/>
        <w:ind w:left="0" w:firstLine="0"/>
        <w:rPr>
          <w:rFonts w:asciiTheme="minorHAnsi" w:hAnsiTheme="minorHAnsi"/>
          <w:szCs w:val="22"/>
        </w:rPr>
      </w:pPr>
    </w:p>
    <w:p w14:paraId="72FD3583" w14:textId="77777777" w:rsidR="006D11B2" w:rsidRPr="00D4079A" w:rsidRDefault="00475D37" w:rsidP="009238A1">
      <w:pPr>
        <w:pStyle w:val="RLTextlnkuslovan"/>
        <w:numPr>
          <w:ilvl w:val="2"/>
          <w:numId w:val="11"/>
        </w:numPr>
        <w:rPr>
          <w:rFonts w:asciiTheme="minorHAnsi" w:hAnsiTheme="minorHAnsi"/>
          <w:szCs w:val="22"/>
        </w:rPr>
      </w:pPr>
      <w:r w:rsidRPr="00D4079A">
        <w:rPr>
          <w:rFonts w:asciiTheme="minorHAnsi" w:hAnsiTheme="minorHAnsi"/>
          <w:szCs w:val="22"/>
        </w:rPr>
        <w:t xml:space="preserve"> </w:t>
      </w:r>
      <w:r w:rsidR="00001A7C" w:rsidRPr="00D4079A">
        <w:rPr>
          <w:rFonts w:asciiTheme="minorHAnsi" w:hAnsiTheme="minorHAnsi"/>
          <w:szCs w:val="22"/>
        </w:rPr>
        <w:t>Za Objednatele:</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2806"/>
        <w:gridCol w:w="1366"/>
        <w:gridCol w:w="2741"/>
      </w:tblGrid>
      <w:tr w:rsidR="006D11B2" w:rsidRPr="00D4079A" w14:paraId="45859CB6" w14:textId="77777777" w:rsidTr="00BE15DE">
        <w:tc>
          <w:tcPr>
            <w:tcW w:w="1876" w:type="dxa"/>
            <w:tcBorders>
              <w:top w:val="single" w:sz="4" w:space="0" w:color="auto"/>
              <w:left w:val="single" w:sz="4" w:space="0" w:color="auto"/>
              <w:bottom w:val="single" w:sz="4" w:space="0" w:color="auto"/>
              <w:right w:val="single" w:sz="4" w:space="0" w:color="auto"/>
            </w:tcBorders>
            <w:shd w:val="clear" w:color="auto" w:fill="B2BC00"/>
            <w:hideMark/>
          </w:tcPr>
          <w:p w14:paraId="76FAE6AF" w14:textId="77777777" w:rsidR="006D11B2" w:rsidRPr="00D4079A" w:rsidRDefault="006D11B2" w:rsidP="00887887">
            <w:pPr>
              <w:pStyle w:val="MZeSMLNadpis1"/>
              <w:spacing w:before="60" w:after="60"/>
              <w:rPr>
                <w:rFonts w:asciiTheme="minorHAnsi" w:hAnsiTheme="minorHAnsi" w:cs="Times New Roman"/>
                <w:caps w:val="0"/>
                <w:sz w:val="22"/>
                <w:szCs w:val="22"/>
                <w:lang w:eastAsia="en-US"/>
              </w:rPr>
            </w:pPr>
            <w:r w:rsidRPr="00D4079A">
              <w:rPr>
                <w:rFonts w:asciiTheme="minorHAnsi" w:hAnsiTheme="minorHAnsi" w:cs="Times New Roman"/>
                <w:caps w:val="0"/>
                <w:sz w:val="22"/>
                <w:szCs w:val="22"/>
                <w:lang w:eastAsia="en-US"/>
              </w:rPr>
              <w:t>Kontakt</w:t>
            </w:r>
          </w:p>
        </w:tc>
        <w:tc>
          <w:tcPr>
            <w:tcW w:w="2806" w:type="dxa"/>
            <w:tcBorders>
              <w:top w:val="single" w:sz="4" w:space="0" w:color="auto"/>
              <w:left w:val="single" w:sz="4" w:space="0" w:color="auto"/>
              <w:bottom w:val="single" w:sz="4" w:space="0" w:color="auto"/>
              <w:right w:val="single" w:sz="4" w:space="0" w:color="auto"/>
            </w:tcBorders>
            <w:shd w:val="clear" w:color="auto" w:fill="B2BC00"/>
            <w:hideMark/>
          </w:tcPr>
          <w:p w14:paraId="1270D0C5" w14:textId="77777777" w:rsidR="006D11B2" w:rsidRPr="00D4079A" w:rsidRDefault="006D11B2" w:rsidP="00887887">
            <w:pPr>
              <w:pStyle w:val="MZeSMLNadpis1"/>
              <w:spacing w:before="60" w:after="60"/>
              <w:rPr>
                <w:rFonts w:asciiTheme="minorHAnsi" w:hAnsiTheme="minorHAnsi" w:cs="Times New Roman"/>
                <w:caps w:val="0"/>
                <w:sz w:val="22"/>
                <w:szCs w:val="22"/>
                <w:lang w:eastAsia="en-US"/>
              </w:rPr>
            </w:pPr>
            <w:r w:rsidRPr="00D4079A">
              <w:rPr>
                <w:rFonts w:asciiTheme="minorHAnsi" w:hAnsiTheme="minorHAnsi" w:cs="Times New Roman"/>
                <w:caps w:val="0"/>
                <w:sz w:val="22"/>
                <w:szCs w:val="22"/>
                <w:lang w:eastAsia="en-US"/>
              </w:rPr>
              <w:t>Oblast</w:t>
            </w:r>
          </w:p>
        </w:tc>
        <w:tc>
          <w:tcPr>
            <w:tcW w:w="1366" w:type="dxa"/>
            <w:tcBorders>
              <w:top w:val="single" w:sz="4" w:space="0" w:color="auto"/>
              <w:left w:val="single" w:sz="4" w:space="0" w:color="auto"/>
              <w:bottom w:val="single" w:sz="4" w:space="0" w:color="auto"/>
              <w:right w:val="single" w:sz="4" w:space="0" w:color="auto"/>
            </w:tcBorders>
            <w:shd w:val="clear" w:color="auto" w:fill="B2BC00"/>
            <w:hideMark/>
          </w:tcPr>
          <w:p w14:paraId="0D05DF86" w14:textId="77777777" w:rsidR="006D11B2" w:rsidRPr="00D4079A" w:rsidRDefault="00F5061D" w:rsidP="00887887">
            <w:pPr>
              <w:pStyle w:val="MZeSMLNadpis1"/>
              <w:spacing w:before="60" w:after="60"/>
              <w:jc w:val="center"/>
              <w:rPr>
                <w:rFonts w:asciiTheme="minorHAnsi" w:hAnsiTheme="minorHAnsi" w:cs="Times New Roman"/>
                <w:caps w:val="0"/>
                <w:sz w:val="22"/>
                <w:szCs w:val="22"/>
                <w:lang w:eastAsia="en-US"/>
              </w:rPr>
            </w:pPr>
            <w:r w:rsidRPr="00D4079A">
              <w:rPr>
                <w:rFonts w:asciiTheme="minorHAnsi" w:hAnsiTheme="minorHAnsi" w:cs="Times New Roman"/>
                <w:caps w:val="0"/>
                <w:sz w:val="22"/>
                <w:szCs w:val="22"/>
                <w:lang w:eastAsia="en-US"/>
              </w:rPr>
              <w:t>Telefon</w:t>
            </w:r>
          </w:p>
        </w:tc>
        <w:tc>
          <w:tcPr>
            <w:tcW w:w="2741" w:type="dxa"/>
            <w:tcBorders>
              <w:top w:val="single" w:sz="4" w:space="0" w:color="auto"/>
              <w:left w:val="single" w:sz="4" w:space="0" w:color="auto"/>
              <w:bottom w:val="single" w:sz="4" w:space="0" w:color="auto"/>
              <w:right w:val="single" w:sz="4" w:space="0" w:color="auto"/>
            </w:tcBorders>
            <w:shd w:val="clear" w:color="auto" w:fill="B2BC00"/>
            <w:hideMark/>
          </w:tcPr>
          <w:p w14:paraId="355CD5DF" w14:textId="77777777" w:rsidR="006D11B2" w:rsidRPr="00D4079A" w:rsidRDefault="00F5061D" w:rsidP="00887887">
            <w:pPr>
              <w:pStyle w:val="MZeSMLNadpis1"/>
              <w:spacing w:before="60" w:after="60"/>
              <w:jc w:val="center"/>
              <w:rPr>
                <w:rFonts w:asciiTheme="minorHAnsi" w:hAnsiTheme="minorHAnsi" w:cs="Times New Roman"/>
                <w:caps w:val="0"/>
                <w:sz w:val="22"/>
                <w:szCs w:val="22"/>
                <w:lang w:eastAsia="en-US"/>
              </w:rPr>
            </w:pPr>
            <w:r w:rsidRPr="00D4079A">
              <w:rPr>
                <w:rFonts w:asciiTheme="minorHAnsi" w:hAnsiTheme="minorHAnsi" w:cs="Times New Roman"/>
                <w:caps w:val="0"/>
                <w:sz w:val="22"/>
                <w:szCs w:val="22"/>
                <w:lang w:eastAsia="en-US"/>
              </w:rPr>
              <w:t>E</w:t>
            </w:r>
            <w:r w:rsidR="006D11B2" w:rsidRPr="00D4079A">
              <w:rPr>
                <w:rFonts w:asciiTheme="minorHAnsi" w:hAnsiTheme="minorHAnsi" w:cs="Times New Roman"/>
                <w:caps w:val="0"/>
                <w:sz w:val="22"/>
                <w:szCs w:val="22"/>
                <w:lang w:eastAsia="en-US"/>
              </w:rPr>
              <w:t>-mail</w:t>
            </w:r>
          </w:p>
        </w:tc>
      </w:tr>
      <w:tr w:rsidR="00BE15DE" w:rsidRPr="00D4079A" w14:paraId="7352B550" w14:textId="77777777" w:rsidTr="00FF34D1">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9BDA5" w14:textId="7A2D5FA9" w:rsidR="00BE15DE" w:rsidRPr="00D4079A" w:rsidRDefault="000A5E3A" w:rsidP="00737A05">
            <w:pPr>
              <w:pStyle w:val="MZeSMLNadpis1"/>
              <w:spacing w:before="60" w:after="60"/>
              <w:jc w:val="left"/>
              <w:rPr>
                <w:rFonts w:asciiTheme="minorHAnsi" w:hAnsiTheme="minorHAnsi" w:cs="Times New Roman"/>
                <w:b w:val="0"/>
                <w:caps w:val="0"/>
                <w:sz w:val="22"/>
                <w:szCs w:val="22"/>
                <w:lang w:eastAsia="en-US"/>
              </w:rPr>
            </w:pPr>
            <w:r>
              <w:rPr>
                <w:rFonts w:asciiTheme="minorHAnsi" w:hAnsiTheme="minorHAnsi" w:cs="Times New Roman"/>
                <w:b w:val="0"/>
                <w:caps w:val="0"/>
                <w:sz w:val="22"/>
                <w:szCs w:val="22"/>
                <w:lang w:eastAsia="en-US"/>
              </w:rPr>
              <w:t xml:space="preserve">Ing. </w:t>
            </w:r>
            <w:r w:rsidR="00B942FA">
              <w:rPr>
                <w:rFonts w:asciiTheme="minorHAnsi" w:hAnsiTheme="minorHAnsi" w:cs="Times New Roman"/>
                <w:b w:val="0"/>
                <w:caps w:val="0"/>
                <w:sz w:val="22"/>
                <w:szCs w:val="22"/>
                <w:lang w:eastAsia="en-US"/>
              </w:rPr>
              <w:t>Vladimí</w:t>
            </w:r>
            <w:r w:rsidR="00F83ACF">
              <w:rPr>
                <w:rFonts w:asciiTheme="minorHAnsi" w:hAnsiTheme="minorHAnsi" w:cs="Times New Roman"/>
                <w:b w:val="0"/>
                <w:caps w:val="0"/>
                <w:sz w:val="22"/>
                <w:szCs w:val="22"/>
                <w:lang w:eastAsia="en-US"/>
              </w:rPr>
              <w:t>r</w:t>
            </w:r>
            <w:r w:rsidR="00B942FA">
              <w:rPr>
                <w:rFonts w:asciiTheme="minorHAnsi" w:hAnsiTheme="minorHAnsi" w:cs="Times New Roman"/>
                <w:b w:val="0"/>
                <w:caps w:val="0"/>
                <w:sz w:val="22"/>
                <w:szCs w:val="22"/>
                <w:lang w:eastAsia="en-US"/>
              </w:rPr>
              <w:t xml:space="preserve"> Velas</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D4061" w14:textId="77777777" w:rsidR="00BE15DE" w:rsidRPr="00D4079A" w:rsidRDefault="000A5E3A" w:rsidP="000A5E3A">
            <w:pPr>
              <w:pStyle w:val="MZeSMLNadpis1"/>
              <w:spacing w:before="60" w:after="60"/>
              <w:jc w:val="left"/>
              <w:rPr>
                <w:rFonts w:asciiTheme="minorHAnsi" w:hAnsiTheme="minorHAnsi" w:cs="Times New Roman"/>
                <w:b w:val="0"/>
                <w:caps w:val="0"/>
                <w:sz w:val="22"/>
                <w:szCs w:val="22"/>
                <w:lang w:eastAsia="en-US"/>
              </w:rPr>
            </w:pPr>
            <w:r>
              <w:rPr>
                <w:rFonts w:asciiTheme="minorHAnsi" w:hAnsiTheme="minorHAnsi" w:cs="Times New Roman"/>
                <w:b w:val="0"/>
                <w:caps w:val="0"/>
                <w:sz w:val="22"/>
                <w:szCs w:val="22"/>
                <w:lang w:eastAsia="en-US"/>
              </w:rPr>
              <w:t>Smluvní a ekonomické záležitosti</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3AB901E" w14:textId="74ABEE31" w:rsidR="00BE15DE" w:rsidRPr="000A5E3A" w:rsidRDefault="000A5E3A" w:rsidP="00737A05">
            <w:pPr>
              <w:pStyle w:val="MZeSMLNadpis1"/>
              <w:spacing w:before="60" w:after="60"/>
              <w:jc w:val="center"/>
              <w:rPr>
                <w:rFonts w:asciiTheme="minorHAnsi" w:hAnsiTheme="minorHAnsi" w:cs="Times New Roman"/>
                <w:b w:val="0"/>
                <w:caps w:val="0"/>
                <w:sz w:val="22"/>
                <w:szCs w:val="22"/>
                <w:lang w:eastAsia="en-US"/>
              </w:rPr>
            </w:pPr>
            <w:r>
              <w:rPr>
                <w:rFonts w:asciiTheme="minorHAnsi" w:hAnsiTheme="minorHAnsi" w:cs="Times New Roman"/>
                <w:b w:val="0"/>
                <w:caps w:val="0"/>
                <w:sz w:val="22"/>
                <w:szCs w:val="22"/>
                <w:lang w:eastAsia="en-US"/>
              </w:rPr>
              <w:t>221 81</w:t>
            </w:r>
            <w:r w:rsidR="00F83ACF">
              <w:rPr>
                <w:rFonts w:asciiTheme="minorHAnsi" w:hAnsiTheme="minorHAnsi" w:cs="Times New Roman"/>
                <w:b w:val="0"/>
                <w:caps w:val="0"/>
                <w:sz w:val="22"/>
                <w:szCs w:val="22"/>
                <w:lang w:eastAsia="en-US"/>
              </w:rPr>
              <w:t>4</w:t>
            </w:r>
            <w:r>
              <w:rPr>
                <w:rFonts w:asciiTheme="minorHAnsi" w:hAnsiTheme="minorHAnsi" w:cs="Times New Roman"/>
                <w:b w:val="0"/>
                <w:caps w:val="0"/>
                <w:sz w:val="22"/>
                <w:szCs w:val="22"/>
                <w:lang w:eastAsia="en-US"/>
              </w:rPr>
              <w:t xml:space="preserve"> </w:t>
            </w:r>
            <w:r w:rsidR="00F83ACF">
              <w:rPr>
                <w:rFonts w:asciiTheme="minorHAnsi" w:hAnsiTheme="minorHAnsi" w:cs="Times New Roman"/>
                <w:b w:val="0"/>
                <w:caps w:val="0"/>
                <w:sz w:val="22"/>
                <w:szCs w:val="22"/>
                <w:lang w:eastAsia="en-US"/>
              </w:rPr>
              <w:t>502</w:t>
            </w:r>
            <w:r>
              <w:rPr>
                <w:rFonts w:asciiTheme="minorHAnsi" w:hAnsiTheme="minorHAnsi" w:cs="Times New Roman"/>
                <w:b w:val="0"/>
                <w:caps w:val="0"/>
                <w:sz w:val="22"/>
                <w:szCs w:val="22"/>
                <w:lang w:eastAsia="en-US"/>
              </w:rPr>
              <w:t xml:space="preserve"> </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4C8A9" w14:textId="128DEA2E" w:rsidR="00BE15DE" w:rsidRPr="000A5E3A" w:rsidRDefault="00F83ACF" w:rsidP="00737A05">
            <w:pPr>
              <w:pStyle w:val="MZeSMLNadpis1"/>
              <w:spacing w:before="60" w:after="60"/>
              <w:jc w:val="center"/>
              <w:rPr>
                <w:rFonts w:asciiTheme="minorHAnsi" w:hAnsiTheme="minorHAnsi" w:cs="Times New Roman"/>
                <w:b w:val="0"/>
                <w:caps w:val="0"/>
                <w:sz w:val="22"/>
                <w:szCs w:val="22"/>
                <w:lang w:eastAsia="en-US"/>
              </w:rPr>
            </w:pPr>
            <w:r>
              <w:rPr>
                <w:rFonts w:asciiTheme="minorHAnsi" w:hAnsiTheme="minorHAnsi" w:cs="Times New Roman"/>
                <w:b w:val="0"/>
                <w:caps w:val="0"/>
                <w:sz w:val="22"/>
                <w:szCs w:val="22"/>
                <w:lang w:eastAsia="en-US"/>
              </w:rPr>
              <w:t>vladimir</w:t>
            </w:r>
            <w:r w:rsidR="000A5E3A">
              <w:rPr>
                <w:rFonts w:asciiTheme="minorHAnsi" w:hAnsiTheme="minorHAnsi" w:cs="Times New Roman"/>
                <w:b w:val="0"/>
                <w:caps w:val="0"/>
                <w:sz w:val="22"/>
                <w:szCs w:val="22"/>
                <w:lang w:eastAsia="en-US"/>
              </w:rPr>
              <w:t>.</w:t>
            </w:r>
            <w:r>
              <w:rPr>
                <w:rFonts w:asciiTheme="minorHAnsi" w:hAnsiTheme="minorHAnsi" w:cs="Times New Roman"/>
                <w:b w:val="0"/>
                <w:caps w:val="0"/>
                <w:sz w:val="22"/>
                <w:szCs w:val="22"/>
                <w:lang w:eastAsia="en-US"/>
              </w:rPr>
              <w:t>velas</w:t>
            </w:r>
            <w:r w:rsidR="000A5E3A">
              <w:rPr>
                <w:rFonts w:asciiTheme="minorHAnsi" w:hAnsiTheme="minorHAnsi" w:cs="Times New Roman"/>
                <w:b w:val="0"/>
                <w:caps w:val="0"/>
                <w:sz w:val="22"/>
                <w:szCs w:val="22"/>
                <w:lang w:eastAsia="en-US"/>
              </w:rPr>
              <w:t>@mze.cz</w:t>
            </w:r>
          </w:p>
        </w:tc>
      </w:tr>
      <w:tr w:rsidR="006D11B2" w:rsidRPr="00D4079A" w14:paraId="26401769" w14:textId="77777777" w:rsidTr="00BE15DE">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2A790" w14:textId="77777777" w:rsidR="006D11B2" w:rsidRPr="000A5E3A" w:rsidRDefault="00D84DC9" w:rsidP="00CD41F9">
            <w:pPr>
              <w:pStyle w:val="MZeSMLNadpis1"/>
              <w:spacing w:before="60" w:after="60"/>
              <w:jc w:val="left"/>
              <w:rPr>
                <w:rFonts w:asciiTheme="minorHAnsi" w:hAnsiTheme="minorHAnsi" w:cs="Times New Roman"/>
                <w:b w:val="0"/>
                <w:caps w:val="0"/>
                <w:sz w:val="22"/>
                <w:szCs w:val="22"/>
                <w:lang w:eastAsia="en-US"/>
              </w:rPr>
            </w:pPr>
            <w:r w:rsidRPr="000A5E3A">
              <w:rPr>
                <w:rFonts w:asciiTheme="minorHAnsi" w:hAnsiTheme="minorHAnsi" w:cs="Times New Roman"/>
                <w:b w:val="0"/>
                <w:caps w:val="0"/>
                <w:sz w:val="22"/>
                <w:szCs w:val="22"/>
                <w:lang w:eastAsia="en-US"/>
              </w:rPr>
              <w:t xml:space="preserve">Ing. </w:t>
            </w:r>
            <w:r w:rsidR="00CD41F9" w:rsidRPr="000A5E3A">
              <w:rPr>
                <w:rFonts w:asciiTheme="minorHAnsi" w:hAnsiTheme="minorHAnsi" w:cs="Times New Roman"/>
                <w:b w:val="0"/>
                <w:caps w:val="0"/>
                <w:sz w:val="22"/>
                <w:szCs w:val="22"/>
                <w:lang w:eastAsia="en-US"/>
              </w:rPr>
              <w:t>Karel Štefl</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30F8F" w14:textId="77777777" w:rsidR="006D11B2" w:rsidRPr="000A5E3A" w:rsidRDefault="00D84DC9" w:rsidP="00887887">
            <w:pPr>
              <w:pStyle w:val="MZeSMLNadpis1"/>
              <w:spacing w:before="60" w:after="60"/>
              <w:jc w:val="left"/>
              <w:rPr>
                <w:rFonts w:asciiTheme="minorHAnsi" w:hAnsiTheme="minorHAnsi" w:cs="Times New Roman"/>
                <w:b w:val="0"/>
                <w:caps w:val="0"/>
                <w:sz w:val="22"/>
                <w:szCs w:val="22"/>
                <w:lang w:eastAsia="en-US"/>
              </w:rPr>
            </w:pPr>
            <w:r w:rsidRPr="000A5E3A">
              <w:rPr>
                <w:rFonts w:asciiTheme="minorHAnsi" w:hAnsiTheme="minorHAnsi" w:cs="Times New Roman"/>
                <w:b w:val="0"/>
                <w:caps w:val="0"/>
                <w:sz w:val="22"/>
                <w:szCs w:val="22"/>
                <w:lang w:eastAsia="en-US"/>
              </w:rPr>
              <w:t>Technické záležitosti</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CF64" w14:textId="77777777" w:rsidR="006D11B2" w:rsidRPr="000A5E3A" w:rsidRDefault="00D84DC9" w:rsidP="00CD41F9">
            <w:pPr>
              <w:pStyle w:val="MZeSMLNadpis1"/>
              <w:spacing w:before="60" w:after="60"/>
              <w:jc w:val="center"/>
              <w:rPr>
                <w:rFonts w:asciiTheme="minorHAnsi" w:hAnsiTheme="minorHAnsi" w:cs="Times New Roman"/>
                <w:b w:val="0"/>
                <w:caps w:val="0"/>
                <w:sz w:val="22"/>
                <w:szCs w:val="22"/>
                <w:lang w:eastAsia="en-US"/>
              </w:rPr>
            </w:pPr>
            <w:r w:rsidRPr="000A5E3A">
              <w:rPr>
                <w:rFonts w:asciiTheme="minorHAnsi" w:hAnsiTheme="minorHAnsi" w:cs="Times New Roman"/>
                <w:b w:val="0"/>
                <w:sz w:val="22"/>
                <w:szCs w:val="22"/>
                <w:lang w:eastAsia="en-US"/>
              </w:rPr>
              <w:t xml:space="preserve">221 812 </w:t>
            </w:r>
            <w:r w:rsidR="00CD41F9" w:rsidRPr="000A5E3A">
              <w:rPr>
                <w:rFonts w:asciiTheme="minorHAnsi" w:hAnsiTheme="minorHAnsi" w:cs="Times New Roman"/>
                <w:b w:val="0"/>
                <w:sz w:val="22"/>
                <w:szCs w:val="22"/>
                <w:lang w:eastAsia="en-US"/>
              </w:rPr>
              <w:t>659</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9257D" w14:textId="4BD6897E" w:rsidR="006D11B2" w:rsidRPr="000A5E3A" w:rsidRDefault="005D0E57" w:rsidP="00CD41F9">
            <w:pPr>
              <w:pStyle w:val="MZeSMLNadpis1"/>
              <w:spacing w:before="60" w:after="60"/>
              <w:jc w:val="center"/>
              <w:rPr>
                <w:rFonts w:asciiTheme="minorHAnsi" w:hAnsiTheme="minorHAnsi" w:cs="Times New Roman"/>
                <w:b w:val="0"/>
                <w:caps w:val="0"/>
                <w:sz w:val="22"/>
                <w:szCs w:val="22"/>
                <w:lang w:eastAsia="en-US"/>
              </w:rPr>
            </w:pPr>
            <w:r>
              <w:rPr>
                <w:rFonts w:asciiTheme="minorHAnsi" w:hAnsiTheme="minorHAnsi" w:cs="Times New Roman"/>
                <w:b w:val="0"/>
                <w:caps w:val="0"/>
                <w:sz w:val="22"/>
                <w:szCs w:val="22"/>
                <w:lang w:eastAsia="en-US"/>
              </w:rPr>
              <w:t>karel.stefl@mze.cz</w:t>
            </w:r>
          </w:p>
        </w:tc>
      </w:tr>
    </w:tbl>
    <w:p w14:paraId="0C5E4417" w14:textId="651E6CEA" w:rsidR="007373B4" w:rsidRDefault="007373B4" w:rsidP="00C214AC">
      <w:pPr>
        <w:pStyle w:val="RLTextlnkuslovan"/>
        <w:numPr>
          <w:ilvl w:val="0"/>
          <w:numId w:val="0"/>
        </w:numPr>
        <w:rPr>
          <w:rFonts w:asciiTheme="minorHAnsi" w:hAnsiTheme="minorHAnsi"/>
          <w:szCs w:val="22"/>
        </w:rPr>
      </w:pPr>
    </w:p>
    <w:p w14:paraId="5B453C0D" w14:textId="77777777" w:rsidR="00E17419" w:rsidRPr="00D4079A" w:rsidRDefault="00E17419" w:rsidP="00C214AC">
      <w:pPr>
        <w:pStyle w:val="RLTextlnkuslovan"/>
        <w:numPr>
          <w:ilvl w:val="0"/>
          <w:numId w:val="0"/>
        </w:numPr>
        <w:rPr>
          <w:rFonts w:asciiTheme="minorHAnsi" w:hAnsiTheme="minorHAnsi"/>
          <w:szCs w:val="22"/>
        </w:rPr>
      </w:pPr>
    </w:p>
    <w:p w14:paraId="31736E16" w14:textId="77777777" w:rsidR="002709D9" w:rsidRPr="00D4079A" w:rsidRDefault="00001A7C" w:rsidP="009238A1">
      <w:pPr>
        <w:pStyle w:val="RLTextlnkuslovan"/>
        <w:numPr>
          <w:ilvl w:val="2"/>
          <w:numId w:val="11"/>
        </w:numPr>
        <w:rPr>
          <w:rFonts w:asciiTheme="minorHAnsi" w:hAnsiTheme="minorHAnsi"/>
          <w:szCs w:val="22"/>
        </w:rPr>
      </w:pPr>
      <w:r w:rsidRPr="00D4079A">
        <w:rPr>
          <w:rFonts w:asciiTheme="minorHAnsi" w:hAnsiTheme="minorHAnsi"/>
          <w:szCs w:val="22"/>
        </w:rPr>
        <w:t xml:space="preserve">Za </w:t>
      </w:r>
      <w:r w:rsidR="00FF5B84" w:rsidRPr="00D4079A">
        <w:rPr>
          <w:rFonts w:asciiTheme="minorHAnsi" w:hAnsiTheme="minorHAnsi"/>
          <w:szCs w:val="22"/>
        </w:rPr>
        <w:t>Dodavatel</w:t>
      </w:r>
      <w:r w:rsidR="00DE3DF8" w:rsidRPr="00D4079A">
        <w:rPr>
          <w:rFonts w:asciiTheme="minorHAnsi" w:hAnsiTheme="minorHAnsi"/>
          <w:szCs w:val="22"/>
        </w:rPr>
        <w:t>e</w:t>
      </w:r>
      <w:r w:rsidR="00542F2F" w:rsidRPr="00D4079A">
        <w:rPr>
          <w:rFonts w:asciiTheme="minorHAnsi" w:hAnsiTheme="minorHAnsi"/>
          <w:szCs w:val="22"/>
        </w:rPr>
        <w:t>:</w:t>
      </w:r>
    </w:p>
    <w:tbl>
      <w:tblPr>
        <w:tblW w:w="893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2138"/>
        <w:gridCol w:w="1985"/>
        <w:gridCol w:w="2835"/>
      </w:tblGrid>
      <w:tr w:rsidR="00542F2F" w:rsidRPr="00D4079A" w14:paraId="4426FFEB" w14:textId="77777777" w:rsidTr="005A2AA5">
        <w:trPr>
          <w:trHeight w:val="376"/>
        </w:trPr>
        <w:tc>
          <w:tcPr>
            <w:tcW w:w="1973" w:type="dxa"/>
            <w:shd w:val="clear" w:color="auto" w:fill="B2BC00"/>
          </w:tcPr>
          <w:p w14:paraId="34531949" w14:textId="77777777" w:rsidR="002709D9" w:rsidRPr="00D4079A" w:rsidRDefault="00542F2F" w:rsidP="00887887">
            <w:pPr>
              <w:pStyle w:val="MZeSMLNadpis1"/>
              <w:spacing w:before="60" w:after="60"/>
              <w:rPr>
                <w:rFonts w:asciiTheme="minorHAnsi" w:hAnsiTheme="minorHAnsi" w:cs="Times New Roman"/>
                <w:caps w:val="0"/>
                <w:sz w:val="22"/>
                <w:szCs w:val="22"/>
              </w:rPr>
            </w:pPr>
            <w:r w:rsidRPr="00D4079A">
              <w:rPr>
                <w:rFonts w:asciiTheme="minorHAnsi" w:hAnsiTheme="minorHAnsi" w:cs="Times New Roman"/>
                <w:caps w:val="0"/>
                <w:sz w:val="22"/>
                <w:szCs w:val="22"/>
              </w:rPr>
              <w:t>Kontakt</w:t>
            </w:r>
          </w:p>
        </w:tc>
        <w:tc>
          <w:tcPr>
            <w:tcW w:w="2138" w:type="dxa"/>
            <w:shd w:val="clear" w:color="auto" w:fill="B2BC00"/>
          </w:tcPr>
          <w:p w14:paraId="72FDD072" w14:textId="77777777" w:rsidR="002709D9" w:rsidRPr="00D4079A" w:rsidRDefault="00542F2F" w:rsidP="00887887">
            <w:pPr>
              <w:pStyle w:val="MZeSMLNadpis1"/>
              <w:spacing w:before="60" w:after="60"/>
              <w:rPr>
                <w:rFonts w:asciiTheme="minorHAnsi" w:hAnsiTheme="minorHAnsi" w:cs="Times New Roman"/>
                <w:caps w:val="0"/>
                <w:sz w:val="22"/>
                <w:szCs w:val="22"/>
              </w:rPr>
            </w:pPr>
            <w:r w:rsidRPr="00D4079A">
              <w:rPr>
                <w:rFonts w:asciiTheme="minorHAnsi" w:hAnsiTheme="minorHAnsi" w:cs="Times New Roman"/>
                <w:caps w:val="0"/>
                <w:sz w:val="22"/>
                <w:szCs w:val="22"/>
              </w:rPr>
              <w:t>Oblast</w:t>
            </w:r>
          </w:p>
        </w:tc>
        <w:tc>
          <w:tcPr>
            <w:tcW w:w="1985" w:type="dxa"/>
            <w:shd w:val="clear" w:color="auto" w:fill="B2BC00"/>
          </w:tcPr>
          <w:p w14:paraId="0E3297D5" w14:textId="77777777" w:rsidR="002709D9" w:rsidRPr="00D4079A" w:rsidRDefault="00F5061D" w:rsidP="00887887">
            <w:pPr>
              <w:pStyle w:val="MZeSMLNadpis1"/>
              <w:spacing w:before="60" w:after="60"/>
              <w:jc w:val="center"/>
              <w:rPr>
                <w:rFonts w:asciiTheme="minorHAnsi" w:hAnsiTheme="minorHAnsi" w:cs="Times New Roman"/>
                <w:caps w:val="0"/>
                <w:sz w:val="22"/>
                <w:szCs w:val="22"/>
              </w:rPr>
            </w:pPr>
            <w:r w:rsidRPr="00D4079A">
              <w:rPr>
                <w:rFonts w:asciiTheme="minorHAnsi" w:hAnsiTheme="minorHAnsi" w:cs="Times New Roman"/>
                <w:caps w:val="0"/>
                <w:sz w:val="22"/>
                <w:szCs w:val="22"/>
              </w:rPr>
              <w:t>Telefon</w:t>
            </w:r>
          </w:p>
        </w:tc>
        <w:tc>
          <w:tcPr>
            <w:tcW w:w="2835" w:type="dxa"/>
            <w:shd w:val="clear" w:color="auto" w:fill="B2BC00"/>
          </w:tcPr>
          <w:p w14:paraId="45F787F1" w14:textId="77777777" w:rsidR="002709D9" w:rsidRPr="00D4079A" w:rsidRDefault="00F5061D" w:rsidP="00887887">
            <w:pPr>
              <w:pStyle w:val="MZeSMLNadpis1"/>
              <w:spacing w:before="60" w:after="60"/>
              <w:jc w:val="center"/>
              <w:rPr>
                <w:rFonts w:asciiTheme="minorHAnsi" w:hAnsiTheme="minorHAnsi" w:cs="Times New Roman"/>
                <w:caps w:val="0"/>
                <w:sz w:val="22"/>
                <w:szCs w:val="22"/>
              </w:rPr>
            </w:pPr>
            <w:r w:rsidRPr="00D4079A">
              <w:rPr>
                <w:rFonts w:asciiTheme="minorHAnsi" w:hAnsiTheme="minorHAnsi" w:cs="Times New Roman"/>
                <w:caps w:val="0"/>
                <w:sz w:val="22"/>
                <w:szCs w:val="22"/>
              </w:rPr>
              <w:t>E</w:t>
            </w:r>
            <w:r w:rsidR="00542F2F" w:rsidRPr="00D4079A">
              <w:rPr>
                <w:rFonts w:asciiTheme="minorHAnsi" w:hAnsiTheme="minorHAnsi" w:cs="Times New Roman"/>
                <w:caps w:val="0"/>
                <w:sz w:val="22"/>
                <w:szCs w:val="22"/>
              </w:rPr>
              <w:t>-mail</w:t>
            </w:r>
          </w:p>
        </w:tc>
      </w:tr>
      <w:tr w:rsidR="00DF65C4" w:rsidRPr="00D4079A" w14:paraId="4A03FBAC" w14:textId="77777777" w:rsidTr="005A2AA5">
        <w:trPr>
          <w:trHeight w:val="439"/>
        </w:trPr>
        <w:tc>
          <w:tcPr>
            <w:tcW w:w="1973" w:type="dxa"/>
            <w:vAlign w:val="center"/>
          </w:tcPr>
          <w:p w14:paraId="2734AC45" w14:textId="762E3F4F" w:rsidR="00DF65C4" w:rsidRPr="005D0E57" w:rsidRDefault="0086179C" w:rsidP="00887887">
            <w:pPr>
              <w:pStyle w:val="MZeSMLNadpis1"/>
              <w:spacing w:before="60" w:after="60"/>
              <w:jc w:val="left"/>
              <w:rPr>
                <w:rFonts w:asciiTheme="minorHAnsi" w:hAnsiTheme="minorHAnsi" w:cs="Times New Roman"/>
                <w:b w:val="0"/>
                <w:caps w:val="0"/>
                <w:sz w:val="22"/>
                <w:szCs w:val="22"/>
                <w:lang w:eastAsia="en-US"/>
              </w:rPr>
            </w:pPr>
            <w:r>
              <w:rPr>
                <w:rFonts w:asciiTheme="minorHAnsi" w:hAnsiTheme="minorHAnsi" w:cs="Times New Roman"/>
                <w:b w:val="0"/>
                <w:sz w:val="22"/>
                <w:szCs w:val="22"/>
              </w:rPr>
              <w:t>xxx</w:t>
            </w:r>
          </w:p>
        </w:tc>
        <w:tc>
          <w:tcPr>
            <w:tcW w:w="2138" w:type="dxa"/>
            <w:vAlign w:val="center"/>
          </w:tcPr>
          <w:p w14:paraId="2AC19B00" w14:textId="77777777" w:rsidR="00DF65C4" w:rsidRPr="005D0E57" w:rsidRDefault="00DF65C4" w:rsidP="00DD21B6">
            <w:pPr>
              <w:pStyle w:val="MZeSMLNadpis1"/>
              <w:spacing w:before="60" w:after="60"/>
              <w:jc w:val="left"/>
              <w:rPr>
                <w:rFonts w:asciiTheme="minorHAnsi" w:hAnsiTheme="minorHAnsi" w:cs="Times New Roman"/>
                <w:b w:val="0"/>
                <w:caps w:val="0"/>
                <w:sz w:val="22"/>
                <w:szCs w:val="22"/>
                <w:lang w:eastAsia="en-US"/>
              </w:rPr>
            </w:pPr>
            <w:r w:rsidRPr="005D0E57">
              <w:rPr>
                <w:rFonts w:asciiTheme="minorHAnsi" w:hAnsiTheme="minorHAnsi" w:cs="Times New Roman"/>
                <w:b w:val="0"/>
                <w:caps w:val="0"/>
                <w:sz w:val="22"/>
                <w:szCs w:val="22"/>
                <w:lang w:eastAsia="en-US"/>
              </w:rPr>
              <w:t>Smluvní a obchodní podmínky</w:t>
            </w:r>
          </w:p>
        </w:tc>
        <w:tc>
          <w:tcPr>
            <w:tcW w:w="1985" w:type="dxa"/>
            <w:vAlign w:val="center"/>
          </w:tcPr>
          <w:p w14:paraId="606410DC" w14:textId="1B6736E5" w:rsidR="00DF65C4" w:rsidRPr="005D0E57" w:rsidRDefault="0086179C" w:rsidP="00842493">
            <w:pPr>
              <w:pStyle w:val="MZeSMLNadpis1"/>
              <w:spacing w:before="60" w:after="60"/>
              <w:jc w:val="left"/>
              <w:rPr>
                <w:rFonts w:asciiTheme="minorHAnsi" w:hAnsiTheme="minorHAnsi" w:cs="Times New Roman"/>
                <w:b w:val="0"/>
                <w:caps w:val="0"/>
                <w:sz w:val="22"/>
                <w:szCs w:val="22"/>
                <w:lang w:eastAsia="en-US"/>
              </w:rPr>
            </w:pPr>
            <w:r>
              <w:rPr>
                <w:rFonts w:asciiTheme="minorHAnsi" w:hAnsiTheme="minorHAnsi" w:cs="Times New Roman"/>
                <w:b w:val="0"/>
                <w:sz w:val="22"/>
                <w:szCs w:val="22"/>
              </w:rPr>
              <w:t>xxx</w:t>
            </w:r>
          </w:p>
        </w:tc>
        <w:tc>
          <w:tcPr>
            <w:tcW w:w="2835" w:type="dxa"/>
            <w:vAlign w:val="center"/>
          </w:tcPr>
          <w:p w14:paraId="79E7BB29" w14:textId="32F6C1DD" w:rsidR="00A87592" w:rsidRPr="005D0E57" w:rsidRDefault="00B42EEC" w:rsidP="00842493">
            <w:pPr>
              <w:pStyle w:val="MZeSMLNadpis1"/>
              <w:spacing w:before="60" w:after="60"/>
              <w:jc w:val="left"/>
              <w:rPr>
                <w:rFonts w:asciiTheme="minorHAnsi" w:hAnsiTheme="minorHAnsi" w:cstheme="minorHAnsi"/>
                <w:b w:val="0"/>
                <w:caps w:val="0"/>
                <w:sz w:val="22"/>
                <w:szCs w:val="22"/>
                <w:lang w:eastAsia="en-US"/>
              </w:rPr>
            </w:pPr>
            <w:hyperlink r:id="rId13" w:history="1">
              <w:r w:rsidR="0086179C">
                <w:rPr>
                  <w:rFonts w:asciiTheme="minorHAnsi" w:hAnsiTheme="minorHAnsi" w:cstheme="minorHAnsi"/>
                  <w:b w:val="0"/>
                  <w:sz w:val="22"/>
                  <w:szCs w:val="22"/>
                </w:rPr>
                <w:t>xxx</w:t>
              </w:r>
            </w:hyperlink>
          </w:p>
        </w:tc>
      </w:tr>
      <w:tr w:rsidR="00DF65C4" w:rsidRPr="00D4079A" w14:paraId="384A902B" w14:textId="77777777" w:rsidTr="005A2AA5">
        <w:trPr>
          <w:trHeight w:val="439"/>
        </w:trPr>
        <w:tc>
          <w:tcPr>
            <w:tcW w:w="1973" w:type="dxa"/>
            <w:vAlign w:val="center"/>
          </w:tcPr>
          <w:p w14:paraId="15DABEFE" w14:textId="6DC18F58" w:rsidR="00DF65C4" w:rsidRPr="005D0E57" w:rsidRDefault="0086179C" w:rsidP="00887887">
            <w:pPr>
              <w:pStyle w:val="MZeSMLNadpis1"/>
              <w:spacing w:before="60" w:after="60"/>
              <w:jc w:val="left"/>
              <w:rPr>
                <w:rFonts w:asciiTheme="minorHAnsi" w:hAnsiTheme="minorHAnsi" w:cs="Times New Roman"/>
                <w:b w:val="0"/>
                <w:caps w:val="0"/>
                <w:color w:val="000000" w:themeColor="text1"/>
                <w:sz w:val="22"/>
                <w:szCs w:val="22"/>
              </w:rPr>
            </w:pPr>
            <w:r>
              <w:rPr>
                <w:rFonts w:asciiTheme="minorHAnsi" w:hAnsiTheme="minorHAnsi" w:cs="Times New Roman"/>
                <w:b w:val="0"/>
                <w:sz w:val="22"/>
                <w:szCs w:val="22"/>
              </w:rPr>
              <w:lastRenderedPageBreak/>
              <w:t>xxx</w:t>
            </w:r>
          </w:p>
        </w:tc>
        <w:tc>
          <w:tcPr>
            <w:tcW w:w="2138" w:type="dxa"/>
            <w:vAlign w:val="center"/>
          </w:tcPr>
          <w:p w14:paraId="03DDD105" w14:textId="77777777" w:rsidR="00DF65C4" w:rsidRPr="005D0E57" w:rsidRDefault="009C4466" w:rsidP="00887887">
            <w:pPr>
              <w:pStyle w:val="MZeSMLNadpis1"/>
              <w:spacing w:before="60" w:after="60"/>
              <w:jc w:val="left"/>
              <w:rPr>
                <w:rFonts w:asciiTheme="minorHAnsi" w:hAnsiTheme="minorHAnsi" w:cs="Times New Roman"/>
                <w:b w:val="0"/>
                <w:caps w:val="0"/>
                <w:sz w:val="22"/>
                <w:szCs w:val="22"/>
              </w:rPr>
            </w:pPr>
            <w:r w:rsidRPr="005D0E57">
              <w:rPr>
                <w:rFonts w:asciiTheme="minorHAnsi" w:hAnsiTheme="minorHAnsi" w:cs="Times New Roman"/>
                <w:b w:val="0"/>
                <w:caps w:val="0"/>
                <w:sz w:val="22"/>
                <w:szCs w:val="22"/>
              </w:rPr>
              <w:t>Technické záležitosti</w:t>
            </w:r>
          </w:p>
        </w:tc>
        <w:tc>
          <w:tcPr>
            <w:tcW w:w="1985" w:type="dxa"/>
            <w:vAlign w:val="center"/>
          </w:tcPr>
          <w:p w14:paraId="6FA86FE0" w14:textId="2915060B" w:rsidR="00DF65C4" w:rsidRPr="005D0E57" w:rsidRDefault="0086179C" w:rsidP="005A2AA5">
            <w:pPr>
              <w:pStyle w:val="MZeSMLNadpis1"/>
              <w:spacing w:before="60" w:after="60"/>
              <w:jc w:val="left"/>
              <w:rPr>
                <w:rFonts w:asciiTheme="minorHAnsi" w:hAnsiTheme="minorHAnsi" w:cs="Times New Roman"/>
                <w:b w:val="0"/>
                <w:caps w:val="0"/>
                <w:sz w:val="22"/>
                <w:szCs w:val="22"/>
              </w:rPr>
            </w:pPr>
            <w:r>
              <w:rPr>
                <w:rFonts w:asciiTheme="minorHAnsi" w:hAnsiTheme="minorHAnsi" w:cs="Times New Roman"/>
                <w:b w:val="0"/>
                <w:sz w:val="22"/>
                <w:szCs w:val="22"/>
              </w:rPr>
              <w:t>xxx</w:t>
            </w:r>
          </w:p>
        </w:tc>
        <w:tc>
          <w:tcPr>
            <w:tcW w:w="2835" w:type="dxa"/>
            <w:vAlign w:val="center"/>
          </w:tcPr>
          <w:p w14:paraId="2BD8D405" w14:textId="04B3581E" w:rsidR="00DF65C4" w:rsidRPr="005D0E57" w:rsidRDefault="0086179C" w:rsidP="005A2AA5">
            <w:pPr>
              <w:pStyle w:val="MZeSMLNadpis1"/>
              <w:spacing w:before="60" w:after="60"/>
              <w:rPr>
                <w:rFonts w:asciiTheme="minorHAnsi" w:hAnsiTheme="minorHAnsi" w:cs="Times New Roman"/>
                <w:b w:val="0"/>
                <w:caps w:val="0"/>
                <w:sz w:val="22"/>
                <w:szCs w:val="22"/>
              </w:rPr>
            </w:pPr>
            <w:r>
              <w:rPr>
                <w:rFonts w:asciiTheme="minorHAnsi" w:hAnsiTheme="minorHAnsi" w:cs="Times New Roman"/>
                <w:b w:val="0"/>
                <w:sz w:val="22"/>
                <w:szCs w:val="22"/>
              </w:rPr>
              <w:t>xxx</w:t>
            </w:r>
          </w:p>
        </w:tc>
      </w:tr>
    </w:tbl>
    <w:p w14:paraId="7C583934" w14:textId="77777777" w:rsidR="00370DFC" w:rsidRDefault="00370DFC" w:rsidP="00370DFC">
      <w:pPr>
        <w:pStyle w:val="RLTextlnkuslovan"/>
        <w:numPr>
          <w:ilvl w:val="0"/>
          <w:numId w:val="0"/>
        </w:numPr>
        <w:spacing w:line="240" w:lineRule="auto"/>
        <w:rPr>
          <w:rFonts w:asciiTheme="minorHAnsi" w:hAnsiTheme="minorHAnsi"/>
          <w:szCs w:val="22"/>
        </w:rPr>
      </w:pPr>
    </w:p>
    <w:p w14:paraId="3368D16A" w14:textId="4746A5EC" w:rsidR="00FC006E" w:rsidRDefault="00DD21B6" w:rsidP="009238A1">
      <w:pPr>
        <w:pStyle w:val="RLTextlnkuslovan"/>
        <w:numPr>
          <w:ilvl w:val="1"/>
          <w:numId w:val="11"/>
        </w:numPr>
        <w:spacing w:line="240" w:lineRule="auto"/>
        <w:ind w:left="0" w:firstLine="0"/>
        <w:rPr>
          <w:rFonts w:asciiTheme="minorHAnsi" w:hAnsiTheme="minorHAnsi"/>
          <w:szCs w:val="22"/>
        </w:rPr>
      </w:pPr>
      <w:r w:rsidRPr="00D4079A">
        <w:rPr>
          <w:rFonts w:asciiTheme="minorHAnsi" w:hAnsiTheme="minorHAnsi"/>
          <w:szCs w:val="22"/>
        </w:rPr>
        <w:t>Zmocnění zástupce oprávněné osoby musí být písemné s uvedením rozsahu zmocnění.</w:t>
      </w:r>
      <w:r w:rsidR="00FC006E" w:rsidRPr="00D4079A">
        <w:rPr>
          <w:rFonts w:asciiTheme="minorHAnsi" w:hAnsiTheme="minorHAnsi"/>
          <w:szCs w:val="22"/>
        </w:rPr>
        <w:t xml:space="preserve"> </w:t>
      </w:r>
    </w:p>
    <w:p w14:paraId="4BCEF747" w14:textId="77777777" w:rsidR="00370DFC" w:rsidRPr="00D4079A" w:rsidRDefault="00370DFC" w:rsidP="00370DFC">
      <w:pPr>
        <w:pStyle w:val="RLTextlnkuslovan"/>
        <w:numPr>
          <w:ilvl w:val="0"/>
          <w:numId w:val="0"/>
        </w:numPr>
        <w:spacing w:line="240" w:lineRule="auto"/>
        <w:rPr>
          <w:rFonts w:asciiTheme="minorHAnsi" w:hAnsiTheme="minorHAnsi"/>
          <w:szCs w:val="22"/>
        </w:rPr>
      </w:pPr>
    </w:p>
    <w:p w14:paraId="675EE940" w14:textId="77777777" w:rsidR="001B0D62" w:rsidRPr="00D4079A" w:rsidRDefault="001B0D62" w:rsidP="009238A1">
      <w:pPr>
        <w:pStyle w:val="RLlneksmlouvy"/>
        <w:numPr>
          <w:ilvl w:val="0"/>
          <w:numId w:val="11"/>
        </w:numPr>
        <w:spacing w:before="120" w:line="240" w:lineRule="auto"/>
        <w:ind w:left="0" w:firstLine="0"/>
        <w:rPr>
          <w:rFonts w:asciiTheme="minorHAnsi" w:hAnsiTheme="minorHAnsi"/>
          <w:caps/>
          <w:szCs w:val="22"/>
        </w:rPr>
      </w:pPr>
      <w:bookmarkStart w:id="47" w:name="_Ref288557807"/>
      <w:bookmarkStart w:id="48" w:name="_Toc38360734"/>
      <w:r w:rsidRPr="00D4079A">
        <w:rPr>
          <w:rFonts w:asciiTheme="minorHAnsi" w:hAnsiTheme="minorHAnsi"/>
          <w:caps/>
          <w:szCs w:val="22"/>
        </w:rPr>
        <w:t>Ochrana informací</w:t>
      </w:r>
      <w:bookmarkEnd w:id="47"/>
      <w:bookmarkEnd w:id="48"/>
    </w:p>
    <w:p w14:paraId="3F273795" w14:textId="77777777" w:rsidR="00EC380A" w:rsidRPr="00D4079A" w:rsidRDefault="00FF5B84" w:rsidP="007373B4">
      <w:pPr>
        <w:pStyle w:val="RLTextlnkuslovan"/>
        <w:numPr>
          <w:ilvl w:val="1"/>
          <w:numId w:val="11"/>
        </w:numPr>
        <w:spacing w:line="240" w:lineRule="auto"/>
        <w:ind w:left="567" w:hanging="567"/>
        <w:rPr>
          <w:rFonts w:asciiTheme="minorHAnsi" w:hAnsiTheme="minorHAnsi"/>
          <w:szCs w:val="22"/>
        </w:rPr>
      </w:pPr>
      <w:bookmarkStart w:id="49" w:name="_Ref300520857"/>
      <w:r w:rsidRPr="00D4079A">
        <w:rPr>
          <w:rFonts w:asciiTheme="minorHAnsi" w:hAnsiTheme="minorHAnsi"/>
          <w:szCs w:val="22"/>
        </w:rPr>
        <w:t>Dodavatel</w:t>
      </w:r>
      <w:r w:rsidR="00DE3DF8" w:rsidRPr="00D4079A">
        <w:rPr>
          <w:rFonts w:asciiTheme="minorHAnsi" w:hAnsiTheme="minorHAnsi"/>
          <w:szCs w:val="22"/>
        </w:rPr>
        <w:t xml:space="preserve"> </w:t>
      </w:r>
      <w:r w:rsidR="00EC380A" w:rsidRPr="00D4079A">
        <w:rPr>
          <w:rFonts w:asciiTheme="minorHAnsi" w:hAnsiTheme="minorHAnsi"/>
          <w:szCs w:val="22"/>
        </w:rPr>
        <w:t xml:space="preserve">se zavazuje během plnění i </w:t>
      </w:r>
      <w:r w:rsidR="00C5378C" w:rsidRPr="00D4079A">
        <w:rPr>
          <w:rFonts w:asciiTheme="minorHAnsi" w:hAnsiTheme="minorHAnsi"/>
          <w:szCs w:val="22"/>
        </w:rPr>
        <w:t>po</w:t>
      </w:r>
      <w:r w:rsidR="00EC380A" w:rsidRPr="00D4079A">
        <w:rPr>
          <w:rFonts w:asciiTheme="minorHAnsi" w:hAnsiTheme="minorHAnsi"/>
          <w:szCs w:val="22"/>
        </w:rPr>
        <w:t xml:space="preserve"> ukončení této Smlouvy zachovávat mlčenlivost o</w:t>
      </w:r>
      <w:r w:rsidR="009028BE" w:rsidRPr="00D4079A">
        <w:rPr>
          <w:rFonts w:asciiTheme="minorHAnsi" w:hAnsiTheme="minorHAnsi"/>
          <w:szCs w:val="22"/>
        </w:rPr>
        <w:t> </w:t>
      </w:r>
      <w:r w:rsidR="00EC380A" w:rsidRPr="00D4079A">
        <w:rPr>
          <w:rFonts w:asciiTheme="minorHAnsi" w:hAnsiTheme="minorHAnsi"/>
          <w:szCs w:val="22"/>
        </w:rPr>
        <w:t xml:space="preserve">všech </w:t>
      </w:r>
      <w:r w:rsidR="00EC380A" w:rsidRPr="00D4079A">
        <w:rPr>
          <w:rFonts w:asciiTheme="minorHAnsi" w:hAnsiTheme="minorHAnsi"/>
          <w:szCs w:val="22"/>
          <w:lang w:eastAsia="en-US"/>
        </w:rPr>
        <w:t>skutečnostech</w:t>
      </w:r>
      <w:r w:rsidR="00EC380A" w:rsidRPr="00D4079A">
        <w:rPr>
          <w:rFonts w:asciiTheme="minorHAnsi" w:hAnsiTheme="minorHAnsi"/>
          <w:szCs w:val="22"/>
        </w:rPr>
        <w:t>, o kterých se dozví v souvislosti s plněním této Smlouvy</w:t>
      </w:r>
      <w:r w:rsidR="00065949" w:rsidRPr="00D4079A">
        <w:rPr>
          <w:rFonts w:asciiTheme="minorHAnsi" w:hAnsiTheme="minorHAnsi"/>
          <w:szCs w:val="22"/>
        </w:rPr>
        <w:t xml:space="preserve"> (dále též „</w:t>
      </w:r>
      <w:r w:rsidR="00D16E77" w:rsidRPr="00D4079A">
        <w:rPr>
          <w:rFonts w:asciiTheme="minorHAnsi" w:hAnsiTheme="minorHAnsi"/>
          <w:b/>
          <w:szCs w:val="22"/>
        </w:rPr>
        <w:t>důvěrné informace</w:t>
      </w:r>
      <w:r w:rsidR="00065949" w:rsidRPr="00D4079A">
        <w:rPr>
          <w:rFonts w:asciiTheme="minorHAnsi" w:hAnsiTheme="minorHAnsi"/>
          <w:szCs w:val="22"/>
        </w:rPr>
        <w:t>“)</w:t>
      </w:r>
      <w:r w:rsidR="00EC380A" w:rsidRPr="00D4079A">
        <w:rPr>
          <w:rFonts w:asciiTheme="minorHAnsi" w:hAnsiTheme="minorHAnsi"/>
          <w:szCs w:val="22"/>
        </w:rPr>
        <w:t>.</w:t>
      </w:r>
      <w:bookmarkEnd w:id="49"/>
    </w:p>
    <w:p w14:paraId="5E8C2838" w14:textId="0E6E2FDC" w:rsidR="00EC380A" w:rsidRPr="00D4079A" w:rsidRDefault="00EC380A" w:rsidP="007373B4">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lang w:eastAsia="en-US"/>
        </w:rPr>
        <w:t>Ustanovení</w:t>
      </w:r>
      <w:r w:rsidRPr="00D4079A">
        <w:rPr>
          <w:rFonts w:asciiTheme="minorHAnsi" w:hAnsiTheme="minorHAnsi"/>
          <w:szCs w:val="22"/>
        </w:rPr>
        <w:t xml:space="preserve"> odst.</w:t>
      </w:r>
      <w:r w:rsidR="00BD3103" w:rsidRPr="00D4079A">
        <w:rPr>
          <w:rFonts w:asciiTheme="minorHAnsi" w:hAnsiTheme="minorHAnsi"/>
          <w:szCs w:val="22"/>
        </w:rPr>
        <w:t xml:space="preserve"> </w:t>
      </w:r>
      <w:r w:rsidR="00B86363" w:rsidRPr="00D4079A">
        <w:rPr>
          <w:rFonts w:asciiTheme="minorHAnsi" w:hAnsiTheme="minorHAnsi"/>
          <w:szCs w:val="22"/>
        </w:rPr>
        <w:t>1</w:t>
      </w:r>
      <w:r w:rsidR="007373B4">
        <w:rPr>
          <w:rFonts w:asciiTheme="minorHAnsi" w:hAnsiTheme="minorHAnsi"/>
          <w:szCs w:val="22"/>
        </w:rPr>
        <w:t>2</w:t>
      </w:r>
      <w:r w:rsidR="00BD3103" w:rsidRPr="00D4079A">
        <w:rPr>
          <w:rFonts w:asciiTheme="minorHAnsi" w:hAnsiTheme="minorHAnsi"/>
          <w:szCs w:val="22"/>
        </w:rPr>
        <w:t>.1</w:t>
      </w:r>
      <w:r w:rsidR="00807553" w:rsidRPr="00D4079A">
        <w:rPr>
          <w:rFonts w:asciiTheme="minorHAnsi" w:hAnsiTheme="minorHAnsi"/>
          <w:szCs w:val="22"/>
        </w:rPr>
        <w:t>.</w:t>
      </w:r>
      <w:r w:rsidR="00BD3103" w:rsidRPr="00D4079A">
        <w:rPr>
          <w:rFonts w:asciiTheme="minorHAnsi" w:hAnsiTheme="minorHAnsi"/>
          <w:szCs w:val="22"/>
        </w:rPr>
        <w:t xml:space="preserve"> </w:t>
      </w:r>
      <w:r w:rsidRPr="00D4079A">
        <w:rPr>
          <w:rFonts w:asciiTheme="minorHAnsi" w:hAnsiTheme="minorHAnsi"/>
          <w:szCs w:val="22"/>
        </w:rPr>
        <w:t xml:space="preserve">se nevztahuje na informace, které jsou veřejné nebo které </w:t>
      </w:r>
      <w:r w:rsidR="00E46EED" w:rsidRPr="00D4079A">
        <w:rPr>
          <w:rFonts w:asciiTheme="minorHAnsi" w:hAnsiTheme="minorHAnsi"/>
          <w:szCs w:val="22"/>
        </w:rPr>
        <w:t xml:space="preserve">měl </w:t>
      </w:r>
      <w:r w:rsidR="00FF5B84" w:rsidRPr="00D4079A">
        <w:rPr>
          <w:rFonts w:asciiTheme="minorHAnsi" w:hAnsiTheme="minorHAnsi"/>
          <w:szCs w:val="22"/>
        </w:rPr>
        <w:t>Dodavatel</w:t>
      </w:r>
      <w:r w:rsidRPr="00D4079A">
        <w:rPr>
          <w:rFonts w:asciiTheme="minorHAnsi" w:hAnsiTheme="minorHAnsi"/>
          <w:szCs w:val="22"/>
        </w:rPr>
        <w:t xml:space="preserve"> k dispozici nebo</w:t>
      </w:r>
      <w:r w:rsidR="002F5ACE" w:rsidRPr="00D4079A">
        <w:rPr>
          <w:rFonts w:asciiTheme="minorHAnsi" w:hAnsiTheme="minorHAnsi"/>
          <w:szCs w:val="22"/>
        </w:rPr>
        <w:t xml:space="preserve"> </w:t>
      </w:r>
      <w:r w:rsidR="00E46EED" w:rsidRPr="00D4079A">
        <w:rPr>
          <w:rFonts w:asciiTheme="minorHAnsi" w:hAnsiTheme="minorHAnsi"/>
          <w:szCs w:val="22"/>
        </w:rPr>
        <w:t>mu</w:t>
      </w:r>
      <w:r w:rsidRPr="00D4079A">
        <w:rPr>
          <w:rFonts w:asciiTheme="minorHAnsi" w:hAnsiTheme="minorHAnsi"/>
          <w:szCs w:val="22"/>
        </w:rPr>
        <w:t xml:space="preserve"> byly dostupné i před jejich zpřístupněním </w:t>
      </w:r>
      <w:r w:rsidR="00E46EED" w:rsidRPr="00D4079A">
        <w:rPr>
          <w:rFonts w:asciiTheme="minorHAnsi" w:hAnsiTheme="minorHAnsi"/>
          <w:szCs w:val="22"/>
        </w:rPr>
        <w:t xml:space="preserve">Objednatelem </w:t>
      </w:r>
      <w:r w:rsidRPr="00D4079A">
        <w:rPr>
          <w:rFonts w:asciiTheme="minorHAnsi" w:hAnsiTheme="minorHAnsi"/>
          <w:szCs w:val="22"/>
        </w:rPr>
        <w:t>a na informace, které se staly veřejnými bez toho, aby to protiprávně způsobila přijímající strana</w:t>
      </w:r>
      <w:r w:rsidR="00C5378C" w:rsidRPr="00D4079A">
        <w:rPr>
          <w:rFonts w:asciiTheme="minorHAnsi" w:hAnsiTheme="minorHAnsi"/>
          <w:szCs w:val="22"/>
        </w:rPr>
        <w:t xml:space="preserve">, a dále na informace, které </w:t>
      </w:r>
      <w:r w:rsidR="00FF5B84" w:rsidRPr="00D4079A">
        <w:rPr>
          <w:rFonts w:asciiTheme="minorHAnsi" w:hAnsiTheme="minorHAnsi"/>
          <w:szCs w:val="22"/>
        </w:rPr>
        <w:t>Dodavatel</w:t>
      </w:r>
      <w:r w:rsidR="00F012C3" w:rsidRPr="00D4079A">
        <w:rPr>
          <w:rFonts w:asciiTheme="minorHAnsi" w:hAnsiTheme="minorHAnsi"/>
          <w:szCs w:val="22"/>
        </w:rPr>
        <w:t xml:space="preserve"> </w:t>
      </w:r>
      <w:r w:rsidR="00C5378C" w:rsidRPr="00D4079A">
        <w:rPr>
          <w:rFonts w:asciiTheme="minorHAnsi" w:hAnsiTheme="minorHAnsi"/>
          <w:szCs w:val="22"/>
        </w:rPr>
        <w:t>prokazatelně sám vyvinul nebo zjistil bez porušení závazků dle této Smlouvy</w:t>
      </w:r>
      <w:r w:rsidRPr="00D4079A">
        <w:rPr>
          <w:rFonts w:asciiTheme="minorHAnsi" w:hAnsiTheme="minorHAnsi"/>
          <w:szCs w:val="22"/>
        </w:rPr>
        <w:t>.</w:t>
      </w:r>
    </w:p>
    <w:p w14:paraId="41EFC50F" w14:textId="77777777" w:rsidR="00EC380A" w:rsidRPr="00D4079A" w:rsidRDefault="00EC380A" w:rsidP="009238A1">
      <w:pPr>
        <w:pStyle w:val="RLTextlnkuslovan"/>
        <w:numPr>
          <w:ilvl w:val="1"/>
          <w:numId w:val="11"/>
        </w:numPr>
        <w:spacing w:line="240" w:lineRule="auto"/>
        <w:ind w:left="0" w:firstLine="0"/>
        <w:rPr>
          <w:rFonts w:asciiTheme="minorHAnsi" w:hAnsiTheme="minorHAnsi"/>
          <w:szCs w:val="22"/>
        </w:rPr>
      </w:pPr>
      <w:r w:rsidRPr="00D4079A">
        <w:rPr>
          <w:rFonts w:asciiTheme="minorHAnsi" w:hAnsiTheme="minorHAnsi"/>
          <w:szCs w:val="22"/>
        </w:rPr>
        <w:t xml:space="preserve">Porušením ochrany informací není, pokud </w:t>
      </w:r>
      <w:r w:rsidR="00FF5B84" w:rsidRPr="00D4079A">
        <w:rPr>
          <w:rFonts w:asciiTheme="minorHAnsi" w:hAnsiTheme="minorHAnsi"/>
          <w:szCs w:val="22"/>
        </w:rPr>
        <w:t>Dodavatel</w:t>
      </w:r>
      <w:r w:rsidRPr="00D4079A">
        <w:rPr>
          <w:rFonts w:asciiTheme="minorHAnsi" w:hAnsiTheme="minorHAnsi"/>
          <w:szCs w:val="22"/>
        </w:rPr>
        <w:t xml:space="preserve"> zpřístupní důvěrné informace </w:t>
      </w:r>
      <w:r w:rsidR="00E46EED" w:rsidRPr="00D4079A">
        <w:rPr>
          <w:rFonts w:asciiTheme="minorHAnsi" w:hAnsiTheme="minorHAnsi"/>
          <w:szCs w:val="22"/>
        </w:rPr>
        <w:t>Objednatele</w:t>
      </w:r>
      <w:r w:rsidRPr="00D4079A">
        <w:rPr>
          <w:rFonts w:asciiTheme="minorHAnsi" w:hAnsiTheme="minorHAnsi"/>
          <w:szCs w:val="22"/>
        </w:rPr>
        <w:t>:</w:t>
      </w:r>
    </w:p>
    <w:p w14:paraId="2667ACB0" w14:textId="77777777" w:rsidR="00EC380A" w:rsidRPr="00D4079A" w:rsidRDefault="00EC380A" w:rsidP="009238A1">
      <w:pPr>
        <w:pStyle w:val="RLTextlnkuslovan"/>
        <w:numPr>
          <w:ilvl w:val="2"/>
          <w:numId w:val="11"/>
        </w:numPr>
        <w:spacing w:line="240" w:lineRule="auto"/>
        <w:ind w:left="680" w:firstLine="0"/>
        <w:rPr>
          <w:rFonts w:asciiTheme="minorHAnsi" w:hAnsiTheme="minorHAnsi"/>
          <w:szCs w:val="22"/>
        </w:rPr>
      </w:pPr>
      <w:r w:rsidRPr="00D4079A">
        <w:rPr>
          <w:rFonts w:asciiTheme="minorHAnsi" w:hAnsiTheme="minorHAnsi"/>
          <w:szCs w:val="22"/>
        </w:rPr>
        <w:t xml:space="preserve">neboť byl </w:t>
      </w:r>
      <w:r w:rsidR="00CA47DE" w:rsidRPr="00D4079A">
        <w:rPr>
          <w:rFonts w:asciiTheme="minorHAnsi" w:hAnsiTheme="minorHAnsi"/>
          <w:szCs w:val="22"/>
        </w:rPr>
        <w:t>povinen</w:t>
      </w:r>
      <w:r w:rsidRPr="00D4079A">
        <w:rPr>
          <w:rFonts w:asciiTheme="minorHAnsi" w:hAnsiTheme="minorHAnsi"/>
          <w:szCs w:val="22"/>
        </w:rPr>
        <w:t xml:space="preserve"> učinit tak na základě zákona nebo vykonatelného rozhodnutí soudu či příslušného správního orgánu; </w:t>
      </w:r>
    </w:p>
    <w:p w14:paraId="4DF51F7A" w14:textId="77777777" w:rsidR="00EC380A" w:rsidRPr="00D4079A" w:rsidRDefault="00EC380A" w:rsidP="009238A1">
      <w:pPr>
        <w:pStyle w:val="RLTextlnkuslovan"/>
        <w:numPr>
          <w:ilvl w:val="2"/>
          <w:numId w:val="11"/>
        </w:numPr>
        <w:spacing w:line="240" w:lineRule="auto"/>
        <w:ind w:left="680" w:firstLine="0"/>
        <w:rPr>
          <w:rFonts w:asciiTheme="minorHAnsi" w:hAnsiTheme="minorHAnsi"/>
          <w:szCs w:val="22"/>
        </w:rPr>
      </w:pPr>
      <w:r w:rsidRPr="00D4079A">
        <w:rPr>
          <w:rFonts w:asciiTheme="minorHAnsi" w:hAnsiTheme="minorHAnsi"/>
          <w:szCs w:val="22"/>
        </w:rPr>
        <w:t>svým účetním, daňovým, právním nebo jiným odborným poradcům, jsou-li tyto osoby smluvně nebo zákonem zavázány k ochraně těchto informací.</w:t>
      </w:r>
    </w:p>
    <w:p w14:paraId="4FC5659C" w14:textId="6CDDF31A" w:rsidR="00140DAA" w:rsidRDefault="00FF5B84" w:rsidP="007373B4">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Dodavatel</w:t>
      </w:r>
      <w:r w:rsidR="00140DAA" w:rsidRPr="00D4079A">
        <w:rPr>
          <w:rFonts w:asciiTheme="minorHAnsi" w:hAnsiTheme="minorHAnsi"/>
          <w:szCs w:val="22"/>
        </w:rPr>
        <w:t xml:space="preserve"> se zavazuje v souvislosti s ochranou informací poučit všechny osoby, které se budou podílet na plnění předmětu </w:t>
      </w:r>
      <w:r w:rsidR="00E46EED" w:rsidRPr="00D4079A">
        <w:rPr>
          <w:rFonts w:asciiTheme="minorHAnsi" w:hAnsiTheme="minorHAnsi"/>
          <w:szCs w:val="22"/>
        </w:rPr>
        <w:t>Smlouvy</w:t>
      </w:r>
      <w:r w:rsidR="008F371C">
        <w:rPr>
          <w:rFonts w:asciiTheme="minorHAnsi" w:hAnsiTheme="minorHAnsi"/>
          <w:szCs w:val="22"/>
        </w:rPr>
        <w:t xml:space="preserve"> </w:t>
      </w:r>
      <w:r w:rsidR="00645A4D" w:rsidRPr="00D4079A">
        <w:rPr>
          <w:rFonts w:asciiTheme="minorHAnsi" w:hAnsiTheme="minorHAnsi"/>
          <w:szCs w:val="22"/>
        </w:rPr>
        <w:t xml:space="preserve">o </w:t>
      </w:r>
      <w:r w:rsidR="00140DAA" w:rsidRPr="00D4079A">
        <w:rPr>
          <w:rFonts w:asciiTheme="minorHAnsi" w:hAnsiTheme="minorHAnsi"/>
          <w:szCs w:val="22"/>
        </w:rPr>
        <w:t>povinnost</w:t>
      </w:r>
      <w:r w:rsidR="00645A4D" w:rsidRPr="00D4079A">
        <w:rPr>
          <w:rFonts w:asciiTheme="minorHAnsi" w:hAnsiTheme="minorHAnsi"/>
          <w:szCs w:val="22"/>
        </w:rPr>
        <w:t>i</w:t>
      </w:r>
      <w:r w:rsidR="00140DAA" w:rsidRPr="00D4079A">
        <w:rPr>
          <w:rFonts w:asciiTheme="minorHAnsi" w:hAnsiTheme="minorHAnsi"/>
          <w:szCs w:val="22"/>
        </w:rPr>
        <w:t xml:space="preserve"> mlčenlivosti.</w:t>
      </w:r>
    </w:p>
    <w:p w14:paraId="1E19261F" w14:textId="77777777" w:rsidR="00C113CA" w:rsidRPr="008A24A2" w:rsidRDefault="00C113CA" w:rsidP="007373B4">
      <w:pPr>
        <w:pStyle w:val="RLTextlnkuslovan"/>
        <w:numPr>
          <w:ilvl w:val="1"/>
          <w:numId w:val="11"/>
        </w:numPr>
        <w:spacing w:before="60" w:after="60" w:line="240" w:lineRule="auto"/>
        <w:ind w:left="567" w:hanging="567"/>
        <w:rPr>
          <w:szCs w:val="20"/>
        </w:rPr>
      </w:pPr>
      <w:r w:rsidRPr="0065234C">
        <w:rPr>
          <w:szCs w:val="20"/>
        </w:rPr>
        <w:t>Smluvní strany se zavazují v plném rozsahu zachovávat povinnost mlčenlivosti a povinnost chránit důvěrné informace vyplývající z této Smlouvy a též z příslušných právních předpisů</w:t>
      </w:r>
      <w:r>
        <w:rPr>
          <w:szCs w:val="20"/>
        </w:rPr>
        <w:t xml:space="preserve">, </w:t>
      </w:r>
      <w:r w:rsidRPr="00C54929">
        <w:rPr>
          <w:szCs w:val="20"/>
        </w:rPr>
        <w:t xml:space="preserve">a to i </w:t>
      </w:r>
      <w:r w:rsidRPr="00C54929">
        <w:t>po ukončení Smlouvy</w:t>
      </w:r>
      <w:r w:rsidRPr="0065234C">
        <w:rPr>
          <w:szCs w:val="20"/>
        </w:rPr>
        <w:t xml:space="preserve">.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w:t>
      </w:r>
      <w:r w:rsidRPr="00265B44">
        <w:rPr>
          <w:szCs w:val="20"/>
        </w:rPr>
        <w:t xml:space="preserve">všemi </w:t>
      </w:r>
      <w:r w:rsidRPr="008A24A2">
        <w:rPr>
          <w:szCs w:val="20"/>
        </w:rPr>
        <w:t>osobami podílejícími se na plnění této Smlouvy.</w:t>
      </w:r>
    </w:p>
    <w:p w14:paraId="19C40ED4" w14:textId="30F1B36C" w:rsidR="00C113CA" w:rsidRPr="00C113CA" w:rsidRDefault="00C113CA" w:rsidP="007373B4">
      <w:pPr>
        <w:pStyle w:val="RLTextlnkuslovan"/>
        <w:numPr>
          <w:ilvl w:val="1"/>
          <w:numId w:val="11"/>
        </w:numPr>
        <w:spacing w:before="60" w:after="60" w:line="240" w:lineRule="auto"/>
        <w:ind w:left="567" w:hanging="567"/>
        <w:rPr>
          <w:szCs w:val="20"/>
        </w:rPr>
      </w:pPr>
      <w:r w:rsidRPr="008A24A2">
        <w:rPr>
          <w:szCs w:val="20"/>
        </w:rPr>
        <w:t xml:space="preserve">Za porušení povinnosti mlčenlivosti považují smluvní strany také porušení mlčenlivosti </w:t>
      </w:r>
      <w:r>
        <w:rPr>
          <w:szCs w:val="20"/>
        </w:rPr>
        <w:t>Dodavatele</w:t>
      </w:r>
      <w:r w:rsidRPr="008A24A2">
        <w:rPr>
          <w:szCs w:val="20"/>
        </w:rPr>
        <w:t xml:space="preserve"> ohledně osobních údajů. Bude-li </w:t>
      </w:r>
      <w:r>
        <w:rPr>
          <w:szCs w:val="20"/>
        </w:rPr>
        <w:t xml:space="preserve">Dodavatel </w:t>
      </w:r>
      <w:r w:rsidRPr="008A24A2">
        <w:rPr>
          <w:szCs w:val="20"/>
        </w:rPr>
        <w:t xml:space="preserve">s osobními údaji nakládat při realizaci předmětu této Smlouvy, odpovídá </w:t>
      </w:r>
      <w:r>
        <w:rPr>
          <w:szCs w:val="20"/>
        </w:rPr>
        <w:t xml:space="preserve">Dodavatel </w:t>
      </w:r>
      <w:r w:rsidRPr="008A24A2">
        <w:rPr>
          <w:szCs w:val="20"/>
        </w:rPr>
        <w:t>za to, že z jeho strany bude nakládání s těmito osobními údaji v souladu s příslušnými právními předpisy o ochraně osobních údajů, zejm. v souladu s</w:t>
      </w:r>
      <w:r>
        <w:rPr>
          <w:szCs w:val="20"/>
        </w:rPr>
        <w:t> </w:t>
      </w:r>
      <w:r w:rsidRPr="008A24A2">
        <w:rPr>
          <w:szCs w:val="20"/>
        </w:rPr>
        <w:t>GDPR</w:t>
      </w:r>
      <w:r>
        <w:rPr>
          <w:szCs w:val="20"/>
        </w:rPr>
        <w:t xml:space="preserve"> a se </w:t>
      </w:r>
      <w:r w:rsidRPr="008A24A2">
        <w:rPr>
          <w:szCs w:val="20"/>
        </w:rPr>
        <w:t>zákon</w:t>
      </w:r>
      <w:r>
        <w:rPr>
          <w:szCs w:val="20"/>
        </w:rPr>
        <w:t>em</w:t>
      </w:r>
      <w:r w:rsidRPr="008A24A2">
        <w:rPr>
          <w:szCs w:val="20"/>
        </w:rPr>
        <w:t xml:space="preserve"> č. 110/2019 Sb., </w:t>
      </w:r>
      <w:proofErr w:type="gramStart"/>
      <w:r w:rsidRPr="008A24A2">
        <w:rPr>
          <w:szCs w:val="20"/>
        </w:rPr>
        <w:t>o</w:t>
      </w:r>
      <w:r w:rsidR="009C5F28">
        <w:rPr>
          <w:szCs w:val="20"/>
        </w:rPr>
        <w:t xml:space="preserve"> </w:t>
      </w:r>
      <w:r w:rsidRPr="008A24A2">
        <w:rPr>
          <w:szCs w:val="20"/>
        </w:rPr>
        <w:t xml:space="preserve"> zpracování</w:t>
      </w:r>
      <w:proofErr w:type="gramEnd"/>
      <w:r w:rsidRPr="008A24A2">
        <w:rPr>
          <w:szCs w:val="20"/>
        </w:rPr>
        <w:t xml:space="preserve"> osobních údajů.</w:t>
      </w:r>
    </w:p>
    <w:p w14:paraId="62D7E6CA" w14:textId="1CA26E32" w:rsidR="00B86363" w:rsidRDefault="00EC380A" w:rsidP="007373B4">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Smluvní strany jsou povinny zachovávat ustanovení</w:t>
      </w:r>
      <w:r w:rsidR="00152FB7" w:rsidRPr="00D4079A">
        <w:rPr>
          <w:rFonts w:asciiTheme="minorHAnsi" w:hAnsiTheme="minorHAnsi"/>
          <w:szCs w:val="22"/>
        </w:rPr>
        <w:t xml:space="preserve"> příslušných právních předpisů upravující ochranu osobních údajů</w:t>
      </w:r>
      <w:r w:rsidR="00500257" w:rsidRPr="00D4079A">
        <w:rPr>
          <w:rFonts w:asciiTheme="minorHAnsi" w:hAnsiTheme="minorHAnsi"/>
          <w:szCs w:val="22"/>
        </w:rPr>
        <w:t xml:space="preserve"> </w:t>
      </w:r>
      <w:r w:rsidR="00152FB7" w:rsidRPr="00D4079A">
        <w:rPr>
          <w:rFonts w:asciiTheme="minorHAnsi" w:hAnsiTheme="minorHAnsi"/>
          <w:szCs w:val="22"/>
        </w:rPr>
        <w:t xml:space="preserve">(zejm. </w:t>
      </w:r>
      <w:r w:rsidR="00500257" w:rsidRPr="00D4079A">
        <w:rPr>
          <w:rFonts w:asciiTheme="minorHAnsi" w:hAnsiTheme="minorHAnsi"/>
          <w:szCs w:val="22"/>
        </w:rPr>
        <w:t>GDPR</w:t>
      </w:r>
      <w:r w:rsidR="00152FB7" w:rsidRPr="00D4079A">
        <w:rPr>
          <w:rFonts w:asciiTheme="minorHAnsi" w:hAnsiTheme="minorHAnsi"/>
          <w:szCs w:val="22"/>
        </w:rPr>
        <w:t xml:space="preserve"> a zákon č. 110/2019 Sb., o zpracování osobních údajů)</w:t>
      </w:r>
      <w:r w:rsidRPr="00D4079A">
        <w:rPr>
          <w:rFonts w:asciiTheme="minorHAnsi" w:hAnsiTheme="minorHAnsi"/>
          <w:szCs w:val="22"/>
        </w:rPr>
        <w:t xml:space="preserve"> a zákona č.</w:t>
      </w:r>
      <w:r w:rsidR="00500257" w:rsidRPr="00D4079A">
        <w:rPr>
          <w:rFonts w:asciiTheme="minorHAnsi" w:hAnsiTheme="minorHAnsi"/>
          <w:szCs w:val="22"/>
        </w:rPr>
        <w:t> </w:t>
      </w:r>
      <w:r w:rsidRPr="00D4079A">
        <w:rPr>
          <w:rFonts w:asciiTheme="minorHAnsi" w:hAnsiTheme="minorHAnsi"/>
          <w:szCs w:val="22"/>
        </w:rPr>
        <w:t>106/1999</w:t>
      </w:r>
      <w:r w:rsidR="00500257" w:rsidRPr="00D4079A">
        <w:rPr>
          <w:rFonts w:asciiTheme="minorHAnsi" w:hAnsiTheme="minorHAnsi"/>
          <w:szCs w:val="22"/>
        </w:rPr>
        <w:t> </w:t>
      </w:r>
      <w:r w:rsidRPr="00D4079A">
        <w:rPr>
          <w:rFonts w:asciiTheme="minorHAnsi" w:hAnsiTheme="minorHAnsi"/>
          <w:szCs w:val="22"/>
        </w:rPr>
        <w:t xml:space="preserve">Sb., o svobodném přístupu k informacím, ve znění pozdějších </w:t>
      </w:r>
      <w:r w:rsidR="004F5DC7" w:rsidRPr="00D4079A">
        <w:rPr>
          <w:rFonts w:asciiTheme="minorHAnsi" w:hAnsiTheme="minorHAnsi"/>
          <w:szCs w:val="22"/>
        </w:rPr>
        <w:t xml:space="preserve">předpisů, a </w:t>
      </w:r>
      <w:r w:rsidR="00C42C0F" w:rsidRPr="00D4079A">
        <w:rPr>
          <w:rFonts w:asciiTheme="minorHAnsi" w:hAnsiTheme="minorHAnsi"/>
          <w:szCs w:val="22"/>
        </w:rPr>
        <w:t>ZZVZ</w:t>
      </w:r>
      <w:r w:rsidR="00623225" w:rsidRPr="00D4079A">
        <w:rPr>
          <w:rFonts w:asciiTheme="minorHAnsi" w:hAnsiTheme="minorHAnsi"/>
          <w:szCs w:val="22"/>
        </w:rPr>
        <w:t xml:space="preserve">. </w:t>
      </w:r>
    </w:p>
    <w:p w14:paraId="1E6A247F" w14:textId="000BC04D" w:rsidR="00C113CA" w:rsidRPr="00C113CA" w:rsidRDefault="00C113CA" w:rsidP="007373B4">
      <w:pPr>
        <w:pStyle w:val="odstaveccluis1"/>
        <w:numPr>
          <w:ilvl w:val="1"/>
          <w:numId w:val="11"/>
        </w:numPr>
        <w:spacing w:line="240" w:lineRule="auto"/>
        <w:ind w:left="567" w:hanging="567"/>
        <w:rPr>
          <w:rFonts w:asciiTheme="minorHAnsi" w:hAnsiTheme="minorHAnsi" w:cstheme="minorHAnsi"/>
        </w:rPr>
      </w:pPr>
      <w:bookmarkStart w:id="50" w:name="_Ref224730501"/>
      <w:proofErr w:type="gramStart"/>
      <w:r w:rsidRPr="00C113CA">
        <w:rPr>
          <w:rFonts w:asciiTheme="minorHAnsi" w:hAnsiTheme="minorHAnsi" w:cstheme="minorHAnsi"/>
        </w:rPr>
        <w:t>Poruší</w:t>
      </w:r>
      <w:proofErr w:type="gramEnd"/>
      <w:r w:rsidRPr="00C113CA">
        <w:rPr>
          <w:rFonts w:asciiTheme="minorHAnsi" w:hAnsiTheme="minorHAnsi" w:cstheme="minorHAnsi"/>
        </w:rPr>
        <w:t xml:space="preserve">-li </w:t>
      </w:r>
      <w:r>
        <w:rPr>
          <w:rFonts w:asciiTheme="minorHAnsi" w:hAnsiTheme="minorHAnsi" w:cstheme="minorHAnsi"/>
        </w:rPr>
        <w:t>Dodavatel</w:t>
      </w:r>
      <w:r w:rsidRPr="00C113CA">
        <w:rPr>
          <w:rFonts w:asciiTheme="minorHAnsi" w:hAnsiTheme="minorHAnsi" w:cstheme="minorHAnsi"/>
        </w:rPr>
        <w:t xml:space="preserve"> povinnosti vyplývající z této Smlouvy ohledně ochrany důvěrných informací</w:t>
      </w:r>
      <w:r w:rsidR="007373B4">
        <w:rPr>
          <w:rFonts w:asciiTheme="minorHAnsi" w:hAnsiTheme="minorHAnsi" w:cstheme="minorHAnsi"/>
        </w:rPr>
        <w:t xml:space="preserve">               </w:t>
      </w:r>
      <w:r w:rsidR="009C5F28">
        <w:rPr>
          <w:rFonts w:asciiTheme="minorHAnsi" w:hAnsiTheme="minorHAnsi" w:cstheme="minorHAnsi"/>
        </w:rPr>
        <w:t xml:space="preserve"> </w:t>
      </w:r>
      <w:r w:rsidR="00B13B99">
        <w:rPr>
          <w:rFonts w:asciiTheme="minorHAnsi" w:hAnsiTheme="minorHAnsi" w:cstheme="minorHAnsi"/>
        </w:rPr>
        <w:t>a povinnosti mlčenlivosti</w:t>
      </w:r>
      <w:r w:rsidRPr="00C113CA">
        <w:rPr>
          <w:rFonts w:asciiTheme="minorHAnsi" w:hAnsiTheme="minorHAnsi" w:cstheme="minorHAnsi"/>
        </w:rPr>
        <w:t xml:space="preserve">, je </w:t>
      </w:r>
      <w:r>
        <w:rPr>
          <w:rFonts w:asciiTheme="minorHAnsi" w:hAnsiTheme="minorHAnsi" w:cstheme="minorHAnsi"/>
        </w:rPr>
        <w:t>Objednatel oprávněn po Dodavateli požadovat s</w:t>
      </w:r>
      <w:r w:rsidRPr="00C113CA">
        <w:rPr>
          <w:rFonts w:asciiTheme="minorHAnsi" w:hAnsiTheme="minorHAnsi" w:cstheme="minorHAnsi"/>
        </w:rPr>
        <w:t>mluvní pokutu ve výši 100.000 Kč za každé porušení takové povinnosti.</w:t>
      </w:r>
      <w:bookmarkEnd w:id="50"/>
      <w:r w:rsidRPr="00C113CA">
        <w:rPr>
          <w:rFonts w:asciiTheme="minorHAnsi" w:hAnsiTheme="minorHAnsi" w:cstheme="minorHAnsi"/>
        </w:rPr>
        <w:t xml:space="preserve"> </w:t>
      </w:r>
      <w:r w:rsidR="009C5F28">
        <w:rPr>
          <w:rFonts w:asciiTheme="minorHAnsi" w:hAnsiTheme="minorHAnsi" w:cstheme="minorHAnsi"/>
        </w:rPr>
        <w:t xml:space="preserve">Za porušení povinnosti se považují též případy, kdy tuto povinnost </w:t>
      </w:r>
      <w:proofErr w:type="gramStart"/>
      <w:r w:rsidR="009C5F28">
        <w:rPr>
          <w:rFonts w:asciiTheme="minorHAnsi" w:hAnsiTheme="minorHAnsi" w:cstheme="minorHAnsi"/>
        </w:rPr>
        <w:t>poruší</w:t>
      </w:r>
      <w:proofErr w:type="gramEnd"/>
      <w:r w:rsidR="009C5F28">
        <w:rPr>
          <w:rFonts w:asciiTheme="minorHAnsi" w:hAnsiTheme="minorHAnsi" w:cstheme="minorHAnsi"/>
        </w:rPr>
        <w:t xml:space="preserve"> kterákoliv z osob podílejících se na plnění této Smlouvy nebo osoby uvedené v odst. 1</w:t>
      </w:r>
      <w:r w:rsidR="007373B4">
        <w:rPr>
          <w:rFonts w:asciiTheme="minorHAnsi" w:hAnsiTheme="minorHAnsi" w:cstheme="minorHAnsi"/>
        </w:rPr>
        <w:t>2</w:t>
      </w:r>
      <w:r w:rsidR="009C5F28">
        <w:rPr>
          <w:rFonts w:asciiTheme="minorHAnsi" w:hAnsiTheme="minorHAnsi" w:cstheme="minorHAnsi"/>
        </w:rPr>
        <w:t>.2. pododstavci 1</w:t>
      </w:r>
      <w:r w:rsidR="007373B4">
        <w:rPr>
          <w:rFonts w:asciiTheme="minorHAnsi" w:hAnsiTheme="minorHAnsi" w:cstheme="minorHAnsi"/>
        </w:rPr>
        <w:t>2</w:t>
      </w:r>
      <w:r w:rsidR="009C5F28">
        <w:rPr>
          <w:rFonts w:asciiTheme="minorHAnsi" w:hAnsiTheme="minorHAnsi" w:cstheme="minorHAnsi"/>
        </w:rPr>
        <w:t>.3.2. tohoto článku.</w:t>
      </w:r>
      <w:r>
        <w:rPr>
          <w:rFonts w:asciiTheme="minorHAnsi" w:hAnsiTheme="minorHAnsi" w:cstheme="minorHAnsi"/>
        </w:rPr>
        <w:t xml:space="preserve"> </w:t>
      </w:r>
      <w:r w:rsidRPr="00C113CA">
        <w:rPr>
          <w:rFonts w:asciiTheme="minorHAnsi" w:hAnsiTheme="minorHAnsi" w:cstheme="minorHAnsi"/>
        </w:rPr>
        <w:t>Zaplacením smluvní pokuty není dotčeno právo druhé smluvní strany na náhradu škody v plném rozsahu.</w:t>
      </w:r>
      <w:r w:rsidR="009C5F28">
        <w:rPr>
          <w:rFonts w:asciiTheme="minorHAnsi" w:hAnsiTheme="minorHAnsi" w:cstheme="minorHAnsi"/>
        </w:rPr>
        <w:t xml:space="preserve"> </w:t>
      </w:r>
    </w:p>
    <w:p w14:paraId="0FBDBA6A" w14:textId="2EA6EE63" w:rsidR="00B27714" w:rsidRDefault="00FF5B84" w:rsidP="007373B4">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Dodavatel</w:t>
      </w:r>
      <w:r w:rsidR="00392362" w:rsidRPr="00D4079A">
        <w:rPr>
          <w:rFonts w:asciiTheme="minorHAnsi" w:hAnsiTheme="minorHAnsi"/>
          <w:szCs w:val="22"/>
        </w:rPr>
        <w:t xml:space="preserve"> svým podpisem níže potvrzuje, že souhlasí s tím, aby obraz Smlouvy včetně jejích příloh</w:t>
      </w:r>
      <w:r w:rsidR="007373B4">
        <w:rPr>
          <w:rFonts w:asciiTheme="minorHAnsi" w:hAnsiTheme="minorHAnsi"/>
          <w:szCs w:val="22"/>
        </w:rPr>
        <w:t xml:space="preserve">     </w:t>
      </w:r>
      <w:r w:rsidR="00392362" w:rsidRPr="00D4079A">
        <w:rPr>
          <w:rFonts w:asciiTheme="minorHAnsi" w:hAnsiTheme="minorHAnsi"/>
          <w:szCs w:val="22"/>
        </w:rPr>
        <w:t xml:space="preserve"> a případných dodatků a metadata k této Smlouvě byla uveřejněna v registru smluv v souladu se zákonem č. 340/2015 Sb., o zvláštních podmínkách účinnosti některých smluv, uveřejňování těchto </w:t>
      </w:r>
      <w:r w:rsidR="00392362" w:rsidRPr="00D4079A">
        <w:rPr>
          <w:rFonts w:asciiTheme="minorHAnsi" w:hAnsiTheme="minorHAnsi"/>
          <w:szCs w:val="22"/>
        </w:rPr>
        <w:lastRenderedPageBreak/>
        <w:t>smluv a o registru smluv (zákon o registru smluv)</w:t>
      </w:r>
      <w:r w:rsidR="001035A4" w:rsidRPr="00D4079A">
        <w:rPr>
          <w:rFonts w:asciiTheme="minorHAnsi" w:hAnsiTheme="minorHAnsi"/>
          <w:szCs w:val="22"/>
        </w:rPr>
        <w:t>, ve znění pozdějších předpisů</w:t>
      </w:r>
      <w:r w:rsidR="00392362" w:rsidRPr="00D4079A">
        <w:rPr>
          <w:rFonts w:asciiTheme="minorHAnsi" w:hAnsiTheme="minorHAnsi"/>
          <w:szCs w:val="22"/>
        </w:rPr>
        <w:t xml:space="preserve">. Smluvní strany se dohodly, že podklady dle předchozí věty odešle za účelem jejich uveřejnění správci registru smluv Objednatel; tím není dotčeno právo </w:t>
      </w:r>
      <w:r w:rsidRPr="00D4079A">
        <w:rPr>
          <w:rFonts w:asciiTheme="minorHAnsi" w:hAnsiTheme="minorHAnsi"/>
          <w:szCs w:val="22"/>
        </w:rPr>
        <w:t>Dodavatel</w:t>
      </w:r>
      <w:r w:rsidR="00392362" w:rsidRPr="00D4079A">
        <w:rPr>
          <w:rFonts w:asciiTheme="minorHAnsi" w:hAnsiTheme="minorHAnsi"/>
          <w:szCs w:val="22"/>
        </w:rPr>
        <w:t>e k jejich odeslání.</w:t>
      </w:r>
      <w:r w:rsidR="002830B1">
        <w:rPr>
          <w:rFonts w:asciiTheme="minorHAnsi" w:hAnsiTheme="minorHAnsi"/>
          <w:szCs w:val="22"/>
        </w:rPr>
        <w:t xml:space="preserve"> Z důvodu uveřejnění Smlouvy v registru smluv tato Smlouva již nepodléhá povinnosti uveřejnění na profilu zadavatele (Objednatele) s odkazem na ustanovení § 219 odst. 1 písm. d) ZZVZ.</w:t>
      </w:r>
    </w:p>
    <w:p w14:paraId="0FD6BC32" w14:textId="77777777" w:rsidR="006F4E82" w:rsidRPr="00D4079A" w:rsidRDefault="006F4E82" w:rsidP="006F4E82">
      <w:pPr>
        <w:pStyle w:val="RLTextlnkuslovan"/>
        <w:numPr>
          <w:ilvl w:val="0"/>
          <w:numId w:val="0"/>
        </w:numPr>
        <w:spacing w:line="240" w:lineRule="auto"/>
        <w:rPr>
          <w:rFonts w:asciiTheme="minorHAnsi" w:hAnsiTheme="minorHAnsi"/>
          <w:szCs w:val="22"/>
        </w:rPr>
      </w:pPr>
    </w:p>
    <w:p w14:paraId="7CA51E9D" w14:textId="77777777" w:rsidR="001B0D62" w:rsidRPr="00D4079A" w:rsidRDefault="003836A0" w:rsidP="009238A1">
      <w:pPr>
        <w:pStyle w:val="RLlneksmlouvy"/>
        <w:numPr>
          <w:ilvl w:val="0"/>
          <w:numId w:val="11"/>
        </w:numPr>
        <w:spacing w:before="120" w:line="240" w:lineRule="auto"/>
        <w:ind w:left="0" w:firstLine="0"/>
        <w:rPr>
          <w:rFonts w:asciiTheme="minorHAnsi" w:hAnsiTheme="minorHAnsi"/>
          <w:caps/>
          <w:szCs w:val="22"/>
        </w:rPr>
      </w:pPr>
      <w:bookmarkStart w:id="51" w:name="_Toc38360735"/>
      <w:r w:rsidRPr="00D4079A">
        <w:rPr>
          <w:rFonts w:asciiTheme="minorHAnsi" w:hAnsiTheme="minorHAnsi"/>
          <w:caps/>
          <w:szCs w:val="22"/>
        </w:rPr>
        <w:t>Platnost a účinnost Smlouvy, Výpověď a odstoupení</w:t>
      </w:r>
      <w:r w:rsidR="002259B4" w:rsidRPr="00D4079A">
        <w:rPr>
          <w:rFonts w:asciiTheme="minorHAnsi" w:hAnsiTheme="minorHAnsi"/>
          <w:caps/>
          <w:szCs w:val="22"/>
        </w:rPr>
        <w:t xml:space="preserve"> OD</w:t>
      </w:r>
      <w:r w:rsidRPr="00D4079A">
        <w:rPr>
          <w:rFonts w:asciiTheme="minorHAnsi" w:hAnsiTheme="minorHAnsi"/>
          <w:caps/>
          <w:szCs w:val="22"/>
        </w:rPr>
        <w:t xml:space="preserve"> smlouvy</w:t>
      </w:r>
      <w:bookmarkEnd w:id="51"/>
    </w:p>
    <w:p w14:paraId="34B51A18" w14:textId="41AFFA5F" w:rsidR="006F4E82" w:rsidRDefault="00F02781" w:rsidP="007373B4">
      <w:pPr>
        <w:pStyle w:val="Odstavecseseznamem"/>
        <w:numPr>
          <w:ilvl w:val="1"/>
          <w:numId w:val="11"/>
        </w:numPr>
        <w:autoSpaceDE w:val="0"/>
        <w:autoSpaceDN w:val="0"/>
        <w:adjustRightInd w:val="0"/>
        <w:spacing w:after="0" w:line="240" w:lineRule="auto"/>
        <w:ind w:left="567" w:hanging="567"/>
        <w:rPr>
          <w:rFonts w:asciiTheme="minorHAnsi" w:hAnsiTheme="minorHAnsi" w:cs="Times New Roman"/>
          <w:sz w:val="22"/>
          <w:szCs w:val="22"/>
        </w:rPr>
      </w:pPr>
      <w:bookmarkStart w:id="52" w:name="_Ref278890171"/>
      <w:r w:rsidRPr="00AC6E2D">
        <w:rPr>
          <w:rFonts w:asciiTheme="minorHAnsi" w:hAnsiTheme="minorHAnsi" w:cs="Times New Roman"/>
          <w:sz w:val="22"/>
          <w:szCs w:val="22"/>
        </w:rPr>
        <w:t>Tato Smlouva nabývá platnosti dnem jejího podpisu oběma smluvními stranami</w:t>
      </w:r>
      <w:r w:rsidR="00AC6E2D">
        <w:rPr>
          <w:rFonts w:asciiTheme="minorHAnsi" w:hAnsiTheme="minorHAnsi" w:cs="Times New Roman"/>
          <w:sz w:val="22"/>
          <w:szCs w:val="22"/>
        </w:rPr>
        <w:t xml:space="preserve"> a účinnosti</w:t>
      </w:r>
      <w:r w:rsidR="00CF48AC" w:rsidRPr="00AC6E2D">
        <w:rPr>
          <w:rFonts w:asciiTheme="minorHAnsi" w:hAnsiTheme="minorHAnsi" w:cs="Times New Roman"/>
          <w:sz w:val="22"/>
          <w:szCs w:val="22"/>
        </w:rPr>
        <w:t xml:space="preserve"> dne</w:t>
      </w:r>
      <w:r w:rsidR="00AC6E2D">
        <w:rPr>
          <w:rFonts w:asciiTheme="minorHAnsi" w:hAnsiTheme="minorHAnsi" w:cs="Times New Roman"/>
          <w:sz w:val="22"/>
          <w:szCs w:val="22"/>
        </w:rPr>
        <w:t>m</w:t>
      </w:r>
      <w:r w:rsidR="007F2684" w:rsidRPr="007373B4">
        <w:rPr>
          <w:rFonts w:asciiTheme="minorHAnsi" w:hAnsiTheme="minorHAnsi" w:cs="Times New Roman"/>
          <w:sz w:val="22"/>
          <w:szCs w:val="22"/>
          <w:highlight w:val="green"/>
        </w:rPr>
        <w:t xml:space="preserve"> </w:t>
      </w:r>
      <w:r w:rsidR="00CF48AC" w:rsidRPr="00AC6E2D">
        <w:rPr>
          <w:rFonts w:asciiTheme="minorHAnsi" w:hAnsiTheme="minorHAnsi" w:cs="Times New Roman"/>
          <w:sz w:val="22"/>
          <w:szCs w:val="22"/>
        </w:rPr>
        <w:t>uveřejněn</w:t>
      </w:r>
      <w:r w:rsidR="00C214AC">
        <w:rPr>
          <w:rFonts w:asciiTheme="minorHAnsi" w:hAnsiTheme="minorHAnsi" w:cs="Times New Roman"/>
          <w:sz w:val="22"/>
          <w:szCs w:val="22"/>
        </w:rPr>
        <w:t>í</w:t>
      </w:r>
      <w:r w:rsidR="00CF48AC" w:rsidRPr="00AC6E2D">
        <w:rPr>
          <w:rFonts w:asciiTheme="minorHAnsi" w:hAnsiTheme="minorHAnsi" w:cs="Times New Roman"/>
          <w:sz w:val="22"/>
          <w:szCs w:val="22"/>
        </w:rPr>
        <w:t xml:space="preserve"> v registru smluv</w:t>
      </w:r>
      <w:r w:rsidR="00C214AC">
        <w:rPr>
          <w:rFonts w:asciiTheme="minorHAnsi" w:hAnsiTheme="minorHAnsi" w:cs="Times New Roman"/>
          <w:sz w:val="22"/>
          <w:szCs w:val="22"/>
        </w:rPr>
        <w:t>.</w:t>
      </w:r>
      <w:r w:rsidRPr="00AC6E2D">
        <w:rPr>
          <w:rFonts w:asciiTheme="minorHAnsi" w:hAnsiTheme="minorHAnsi" w:cs="Times New Roman"/>
          <w:sz w:val="22"/>
          <w:szCs w:val="22"/>
        </w:rPr>
        <w:t xml:space="preserve">  Smlouva je uzavřena na dobu určitou, a to na dobu</w:t>
      </w:r>
      <w:r w:rsidR="00102507" w:rsidRPr="00AC6E2D">
        <w:rPr>
          <w:rFonts w:asciiTheme="minorHAnsi" w:hAnsiTheme="minorHAnsi" w:cs="Times New Roman"/>
          <w:sz w:val="22"/>
          <w:szCs w:val="22"/>
        </w:rPr>
        <w:t xml:space="preserve"> </w:t>
      </w:r>
      <w:r w:rsidR="008438A6">
        <w:rPr>
          <w:rFonts w:asciiTheme="minorHAnsi" w:hAnsiTheme="minorHAnsi" w:cs="Times New Roman"/>
          <w:sz w:val="22"/>
          <w:szCs w:val="22"/>
        </w:rPr>
        <w:t>pěti</w:t>
      </w:r>
      <w:r w:rsidR="009C5F28">
        <w:rPr>
          <w:rFonts w:asciiTheme="minorHAnsi" w:hAnsiTheme="minorHAnsi" w:cs="Times New Roman"/>
          <w:sz w:val="22"/>
          <w:szCs w:val="22"/>
        </w:rPr>
        <w:t xml:space="preserve"> </w:t>
      </w:r>
      <w:r w:rsidR="008831C9" w:rsidRPr="00AC6E2D">
        <w:rPr>
          <w:rFonts w:asciiTheme="minorHAnsi" w:hAnsiTheme="minorHAnsi" w:cs="Times New Roman"/>
          <w:sz w:val="22"/>
          <w:szCs w:val="22"/>
        </w:rPr>
        <w:t>(</w:t>
      </w:r>
      <w:r w:rsidR="008438A6">
        <w:rPr>
          <w:rFonts w:asciiTheme="minorHAnsi" w:hAnsiTheme="minorHAnsi" w:cs="Times New Roman"/>
          <w:sz w:val="22"/>
          <w:szCs w:val="22"/>
        </w:rPr>
        <w:t>5</w:t>
      </w:r>
      <w:r w:rsidR="008831C9" w:rsidRPr="00AC6E2D">
        <w:rPr>
          <w:rFonts w:asciiTheme="minorHAnsi" w:hAnsiTheme="minorHAnsi" w:cs="Times New Roman"/>
          <w:sz w:val="22"/>
          <w:szCs w:val="22"/>
        </w:rPr>
        <w:t xml:space="preserve">) </w:t>
      </w:r>
      <w:r w:rsidR="00102507" w:rsidRPr="00AC6E2D">
        <w:rPr>
          <w:rFonts w:asciiTheme="minorHAnsi" w:hAnsiTheme="minorHAnsi" w:cs="Times New Roman"/>
          <w:sz w:val="22"/>
          <w:szCs w:val="22"/>
        </w:rPr>
        <w:t>let</w:t>
      </w:r>
      <w:r w:rsidRPr="00AC6E2D">
        <w:rPr>
          <w:rFonts w:asciiTheme="minorHAnsi" w:hAnsiTheme="minorHAnsi" w:cs="Times New Roman"/>
          <w:sz w:val="22"/>
          <w:szCs w:val="22"/>
        </w:rPr>
        <w:t xml:space="preserve"> ode dne nabytí účinnosti Smlouvy</w:t>
      </w:r>
      <w:r w:rsidR="00C214AC">
        <w:rPr>
          <w:rFonts w:asciiTheme="minorHAnsi" w:hAnsiTheme="minorHAnsi" w:cs="Times New Roman"/>
          <w:sz w:val="22"/>
          <w:szCs w:val="22"/>
        </w:rPr>
        <w:t xml:space="preserve"> nebo dosažením maximální rozsahu 1920 člověkohodin, podle toho, která skutečnost nastane dřív. </w:t>
      </w:r>
    </w:p>
    <w:p w14:paraId="035CA152" w14:textId="77777777" w:rsidR="006F4E82" w:rsidRPr="006F4E82" w:rsidRDefault="006F4E82" w:rsidP="006F4E82">
      <w:pPr>
        <w:autoSpaceDE w:val="0"/>
        <w:autoSpaceDN w:val="0"/>
        <w:adjustRightInd w:val="0"/>
        <w:spacing w:after="0" w:line="240" w:lineRule="auto"/>
        <w:rPr>
          <w:rFonts w:asciiTheme="minorHAnsi" w:hAnsiTheme="minorHAnsi" w:cs="Times New Roman"/>
        </w:rPr>
      </w:pPr>
    </w:p>
    <w:p w14:paraId="75179A0B" w14:textId="582EAA4F" w:rsidR="00A35148" w:rsidRPr="00D4079A" w:rsidRDefault="00A35148" w:rsidP="007373B4">
      <w:pPr>
        <w:pStyle w:val="RLTextlnkuslovan"/>
        <w:numPr>
          <w:ilvl w:val="1"/>
          <w:numId w:val="11"/>
        </w:numPr>
        <w:spacing w:line="240" w:lineRule="auto"/>
        <w:ind w:left="567" w:hanging="567"/>
        <w:rPr>
          <w:rFonts w:asciiTheme="minorHAnsi" w:hAnsiTheme="minorHAnsi"/>
          <w:szCs w:val="22"/>
        </w:rPr>
      </w:pPr>
      <w:bookmarkStart w:id="53" w:name="_Ref402890097"/>
      <w:bookmarkEnd w:id="52"/>
      <w:r w:rsidRPr="00D4079A">
        <w:rPr>
          <w:rFonts w:asciiTheme="minorHAnsi" w:hAnsiTheme="minorHAnsi"/>
          <w:szCs w:val="22"/>
        </w:rPr>
        <w:t>Objednatel</w:t>
      </w:r>
      <w:r w:rsidR="00EB596C">
        <w:rPr>
          <w:rFonts w:asciiTheme="minorHAnsi" w:hAnsiTheme="minorHAnsi"/>
          <w:szCs w:val="22"/>
        </w:rPr>
        <w:t xml:space="preserve"> má právo bez jakýchkoli sankcí vůči jeho osobě od této Smlouvy písemně odstoupit z důvodu její podstatného porušení Dodavatelem, přičemž za podstatné porušení Smlouvy se považuje zejména, nikoli však výlučně</w:t>
      </w:r>
      <w:r w:rsidRPr="00D4079A">
        <w:rPr>
          <w:rFonts w:asciiTheme="minorHAnsi" w:hAnsiTheme="minorHAnsi"/>
          <w:szCs w:val="22"/>
        </w:rPr>
        <w:t>:</w:t>
      </w:r>
      <w:bookmarkEnd w:id="53"/>
    </w:p>
    <w:p w14:paraId="257D9833" w14:textId="35746C1B" w:rsidR="00A35148" w:rsidRDefault="00A35148" w:rsidP="009238A1">
      <w:pPr>
        <w:pStyle w:val="RLTextlnkuslovan"/>
        <w:numPr>
          <w:ilvl w:val="2"/>
          <w:numId w:val="11"/>
        </w:numPr>
        <w:spacing w:line="240" w:lineRule="auto"/>
        <w:ind w:left="680" w:firstLine="0"/>
        <w:rPr>
          <w:rFonts w:asciiTheme="minorHAnsi" w:hAnsiTheme="minorHAnsi"/>
          <w:szCs w:val="22"/>
        </w:rPr>
      </w:pPr>
      <w:r w:rsidRPr="00C214AC">
        <w:rPr>
          <w:rFonts w:asciiTheme="minorHAnsi" w:hAnsiTheme="minorHAnsi"/>
          <w:szCs w:val="22"/>
        </w:rPr>
        <w:t xml:space="preserve">prodlení </w:t>
      </w:r>
      <w:r w:rsidR="00EB596C" w:rsidRPr="00C214AC">
        <w:rPr>
          <w:rFonts w:asciiTheme="minorHAnsi" w:hAnsiTheme="minorHAnsi"/>
          <w:szCs w:val="22"/>
        </w:rPr>
        <w:t xml:space="preserve">Dodavatele </w:t>
      </w:r>
      <w:r w:rsidRPr="00C214AC">
        <w:rPr>
          <w:rFonts w:asciiTheme="minorHAnsi" w:hAnsiTheme="minorHAnsi"/>
          <w:szCs w:val="22"/>
        </w:rPr>
        <w:t xml:space="preserve">s plněním jeho </w:t>
      </w:r>
      <w:r w:rsidR="00500257" w:rsidRPr="00C214AC">
        <w:rPr>
          <w:rFonts w:asciiTheme="minorHAnsi" w:hAnsiTheme="minorHAnsi"/>
          <w:szCs w:val="22"/>
        </w:rPr>
        <w:t>povinností</w:t>
      </w:r>
      <w:r w:rsidRPr="00C214AC">
        <w:rPr>
          <w:rFonts w:asciiTheme="minorHAnsi" w:hAnsiTheme="minorHAnsi"/>
          <w:szCs w:val="22"/>
        </w:rPr>
        <w:t xml:space="preserve"> po dobu delší než </w:t>
      </w:r>
      <w:r w:rsidR="00C50376" w:rsidRPr="00C214AC">
        <w:rPr>
          <w:rFonts w:asciiTheme="minorHAnsi" w:hAnsiTheme="minorHAnsi"/>
          <w:szCs w:val="22"/>
        </w:rPr>
        <w:t>1</w:t>
      </w:r>
      <w:r w:rsidR="00EB596C" w:rsidRPr="00C214AC">
        <w:rPr>
          <w:rFonts w:asciiTheme="minorHAnsi" w:hAnsiTheme="minorHAnsi"/>
          <w:szCs w:val="22"/>
        </w:rPr>
        <w:t>5</w:t>
      </w:r>
      <w:r w:rsidRPr="00C214AC">
        <w:rPr>
          <w:rFonts w:asciiTheme="minorHAnsi" w:hAnsiTheme="minorHAnsi"/>
          <w:szCs w:val="22"/>
        </w:rPr>
        <w:t xml:space="preserve"> dnů</w:t>
      </w:r>
      <w:r w:rsidR="00EB596C" w:rsidRPr="00C214AC">
        <w:rPr>
          <w:rFonts w:asciiTheme="minorHAnsi" w:hAnsiTheme="minorHAnsi"/>
          <w:szCs w:val="22"/>
        </w:rPr>
        <w:t>, pokud není příslušná část plnění, s níž je Dodavatel v prodlení, Dodavatelem splněna ani v dodatečné</w:t>
      </w:r>
      <w:r w:rsidR="00EB596C">
        <w:rPr>
          <w:rFonts w:asciiTheme="minorHAnsi" w:hAnsiTheme="minorHAnsi"/>
          <w:szCs w:val="22"/>
        </w:rPr>
        <w:t xml:space="preserve"> lhůtě poskytnuté Objednatelem, která nebude kratší než 10 dnů od doručení písemné výzvy Objednatele k jejímu splnění</w:t>
      </w:r>
      <w:r w:rsidR="004B1784">
        <w:rPr>
          <w:rFonts w:asciiTheme="minorHAnsi" w:hAnsiTheme="minorHAnsi"/>
          <w:szCs w:val="22"/>
        </w:rPr>
        <w:t>.</w:t>
      </w:r>
    </w:p>
    <w:p w14:paraId="20EF0359" w14:textId="0B537727" w:rsidR="004B1784" w:rsidRPr="004B1784" w:rsidRDefault="004B1784" w:rsidP="009238A1">
      <w:pPr>
        <w:pStyle w:val="RLTextlnkuslovan"/>
        <w:numPr>
          <w:ilvl w:val="1"/>
          <w:numId w:val="11"/>
        </w:numPr>
        <w:spacing w:line="240" w:lineRule="auto"/>
        <w:ind w:left="567" w:hanging="567"/>
        <w:rPr>
          <w:rFonts w:asciiTheme="minorHAnsi" w:hAnsiTheme="minorHAnsi"/>
          <w:szCs w:val="22"/>
        </w:rPr>
      </w:pPr>
      <w:r>
        <w:rPr>
          <w:rFonts w:asciiTheme="minorHAnsi" w:hAnsiTheme="minorHAnsi"/>
          <w:szCs w:val="22"/>
        </w:rPr>
        <w:t xml:space="preserve"> Objednatel má právo odstoupit od této Smlouvy bez jakýchkoli sankcí vůči jeho osobě rovněž v případě, že:</w:t>
      </w:r>
    </w:p>
    <w:p w14:paraId="5E44AE46" w14:textId="4A2630E6" w:rsidR="00A35148" w:rsidRPr="00D4079A" w:rsidRDefault="004B1784" w:rsidP="009238A1">
      <w:pPr>
        <w:pStyle w:val="RLTextlnkuslovan"/>
        <w:numPr>
          <w:ilvl w:val="2"/>
          <w:numId w:val="11"/>
        </w:numPr>
        <w:spacing w:line="240" w:lineRule="auto"/>
        <w:ind w:left="680" w:firstLine="171"/>
        <w:rPr>
          <w:rFonts w:asciiTheme="minorHAnsi" w:hAnsiTheme="minorHAnsi"/>
          <w:szCs w:val="22"/>
        </w:rPr>
      </w:pPr>
      <w:r>
        <w:rPr>
          <w:rFonts w:asciiTheme="minorHAnsi" w:hAnsiTheme="minorHAnsi"/>
          <w:szCs w:val="22"/>
        </w:rPr>
        <w:t>Dodavatel přestane splňovat podmínku nezávislosti ve smyslu č</w:t>
      </w:r>
      <w:r w:rsidR="008D4C7C">
        <w:rPr>
          <w:rFonts w:asciiTheme="minorHAnsi" w:hAnsiTheme="minorHAnsi"/>
          <w:szCs w:val="22"/>
        </w:rPr>
        <w:t>l</w:t>
      </w:r>
      <w:r>
        <w:rPr>
          <w:rFonts w:asciiTheme="minorHAnsi" w:hAnsiTheme="minorHAnsi"/>
          <w:szCs w:val="22"/>
        </w:rPr>
        <w:t>. 2</w:t>
      </w:r>
      <w:r w:rsidR="008D4C7C">
        <w:rPr>
          <w:rFonts w:asciiTheme="minorHAnsi" w:hAnsiTheme="minorHAnsi"/>
          <w:szCs w:val="22"/>
        </w:rPr>
        <w:t>.</w:t>
      </w:r>
      <w:r>
        <w:rPr>
          <w:rFonts w:asciiTheme="minorHAnsi" w:hAnsiTheme="minorHAnsi"/>
          <w:szCs w:val="22"/>
        </w:rPr>
        <w:t xml:space="preserve"> odst. 2.</w:t>
      </w:r>
      <w:r w:rsidR="007F2684">
        <w:rPr>
          <w:rFonts w:asciiTheme="minorHAnsi" w:hAnsiTheme="minorHAnsi"/>
          <w:szCs w:val="22"/>
        </w:rPr>
        <w:t>5</w:t>
      </w:r>
      <w:r>
        <w:rPr>
          <w:rFonts w:asciiTheme="minorHAnsi" w:hAnsiTheme="minorHAnsi"/>
          <w:szCs w:val="22"/>
        </w:rPr>
        <w:t xml:space="preserve">. Smlouvy nebo </w:t>
      </w:r>
      <w:proofErr w:type="gramStart"/>
      <w:r>
        <w:rPr>
          <w:rFonts w:asciiTheme="minorHAnsi" w:hAnsiTheme="minorHAnsi"/>
          <w:szCs w:val="22"/>
        </w:rPr>
        <w:t>poruší</w:t>
      </w:r>
      <w:proofErr w:type="gramEnd"/>
      <w:r>
        <w:rPr>
          <w:rFonts w:asciiTheme="minorHAnsi" w:hAnsiTheme="minorHAnsi"/>
          <w:szCs w:val="22"/>
        </w:rPr>
        <w:t xml:space="preserve">-li navazující povinnosti dle čl. </w:t>
      </w:r>
      <w:r w:rsidR="007F2684">
        <w:rPr>
          <w:rFonts w:asciiTheme="minorHAnsi" w:hAnsiTheme="minorHAnsi"/>
          <w:szCs w:val="22"/>
        </w:rPr>
        <w:t>7</w:t>
      </w:r>
      <w:r w:rsidR="008D4C7C">
        <w:rPr>
          <w:rFonts w:asciiTheme="minorHAnsi" w:hAnsiTheme="minorHAnsi"/>
          <w:szCs w:val="22"/>
        </w:rPr>
        <w:t>.</w:t>
      </w:r>
      <w:r>
        <w:rPr>
          <w:rFonts w:asciiTheme="minorHAnsi" w:hAnsiTheme="minorHAnsi"/>
          <w:szCs w:val="22"/>
        </w:rPr>
        <w:t xml:space="preserve"> odst. </w:t>
      </w:r>
      <w:r w:rsidR="007F2684">
        <w:rPr>
          <w:rFonts w:asciiTheme="minorHAnsi" w:hAnsiTheme="minorHAnsi"/>
          <w:szCs w:val="22"/>
        </w:rPr>
        <w:t>7</w:t>
      </w:r>
      <w:r>
        <w:rPr>
          <w:rFonts w:asciiTheme="minorHAnsi" w:hAnsiTheme="minorHAnsi"/>
          <w:szCs w:val="22"/>
        </w:rPr>
        <w:t>.2</w:t>
      </w:r>
      <w:r w:rsidR="007373B4">
        <w:rPr>
          <w:rFonts w:asciiTheme="minorHAnsi" w:hAnsiTheme="minorHAnsi"/>
          <w:szCs w:val="22"/>
        </w:rPr>
        <w:t>1</w:t>
      </w:r>
      <w:r>
        <w:rPr>
          <w:rFonts w:asciiTheme="minorHAnsi" w:hAnsiTheme="minorHAnsi"/>
          <w:szCs w:val="22"/>
        </w:rPr>
        <w:t xml:space="preserve">. až </w:t>
      </w:r>
      <w:r w:rsidR="007F2684">
        <w:rPr>
          <w:rFonts w:asciiTheme="minorHAnsi" w:hAnsiTheme="minorHAnsi"/>
          <w:szCs w:val="22"/>
        </w:rPr>
        <w:t>7</w:t>
      </w:r>
      <w:r>
        <w:rPr>
          <w:rFonts w:asciiTheme="minorHAnsi" w:hAnsiTheme="minorHAnsi"/>
          <w:szCs w:val="22"/>
        </w:rPr>
        <w:t>.2</w:t>
      </w:r>
      <w:r w:rsidR="007373B4">
        <w:rPr>
          <w:rFonts w:asciiTheme="minorHAnsi" w:hAnsiTheme="minorHAnsi"/>
          <w:szCs w:val="22"/>
        </w:rPr>
        <w:t>3</w:t>
      </w:r>
      <w:r>
        <w:rPr>
          <w:rFonts w:asciiTheme="minorHAnsi" w:hAnsiTheme="minorHAnsi"/>
          <w:szCs w:val="22"/>
        </w:rPr>
        <w:t>. Smlouvy;</w:t>
      </w:r>
    </w:p>
    <w:p w14:paraId="0BDE93CA" w14:textId="1A02A61F" w:rsidR="00A35148" w:rsidRPr="00D4079A" w:rsidRDefault="00FF5B84" w:rsidP="009238A1">
      <w:pPr>
        <w:pStyle w:val="RLTextlnkuslovan"/>
        <w:numPr>
          <w:ilvl w:val="2"/>
          <w:numId w:val="11"/>
        </w:numPr>
        <w:spacing w:line="240" w:lineRule="auto"/>
        <w:ind w:left="680" w:firstLine="171"/>
        <w:rPr>
          <w:rFonts w:asciiTheme="minorHAnsi" w:hAnsiTheme="minorHAnsi"/>
          <w:szCs w:val="22"/>
        </w:rPr>
      </w:pPr>
      <w:r w:rsidRPr="00D4079A">
        <w:rPr>
          <w:rFonts w:asciiTheme="minorHAnsi" w:hAnsiTheme="minorHAnsi"/>
          <w:szCs w:val="22"/>
        </w:rPr>
        <w:t>Dodavatel</w:t>
      </w:r>
      <w:r w:rsidR="00A11ED5" w:rsidRPr="00D4079A">
        <w:rPr>
          <w:rFonts w:asciiTheme="minorHAnsi" w:hAnsiTheme="minorHAnsi"/>
          <w:szCs w:val="22"/>
        </w:rPr>
        <w:t xml:space="preserve"> </w:t>
      </w:r>
      <w:proofErr w:type="gramStart"/>
      <w:r w:rsidR="00A35148" w:rsidRPr="00D4079A">
        <w:rPr>
          <w:rFonts w:asciiTheme="minorHAnsi" w:hAnsiTheme="minorHAnsi"/>
          <w:szCs w:val="22"/>
        </w:rPr>
        <w:t>poruší</w:t>
      </w:r>
      <w:proofErr w:type="gramEnd"/>
      <w:r w:rsidR="00A35148" w:rsidRPr="00D4079A">
        <w:rPr>
          <w:rFonts w:asciiTheme="minorHAnsi" w:hAnsiTheme="minorHAnsi"/>
          <w:szCs w:val="22"/>
        </w:rPr>
        <w:t xml:space="preserve"> povinnost ochrany důvěrných informací </w:t>
      </w:r>
      <w:r w:rsidR="004B1784">
        <w:rPr>
          <w:rFonts w:asciiTheme="minorHAnsi" w:hAnsiTheme="minorHAnsi"/>
          <w:szCs w:val="22"/>
        </w:rPr>
        <w:t xml:space="preserve">nebo mlčenlivosti </w:t>
      </w:r>
      <w:r w:rsidR="00A35148" w:rsidRPr="00D4079A">
        <w:rPr>
          <w:rFonts w:asciiTheme="minorHAnsi" w:hAnsiTheme="minorHAnsi"/>
          <w:szCs w:val="22"/>
        </w:rPr>
        <w:t>ve smyslu této Smlouvy;</w:t>
      </w:r>
    </w:p>
    <w:p w14:paraId="0C425A9B" w14:textId="12D89044" w:rsidR="004B1784" w:rsidRDefault="004B1784" w:rsidP="009238A1">
      <w:pPr>
        <w:pStyle w:val="odstaveccluis2"/>
        <w:numPr>
          <w:ilvl w:val="2"/>
          <w:numId w:val="11"/>
        </w:numPr>
        <w:ind w:left="851" w:firstLine="19"/>
        <w:rPr>
          <w:rFonts w:asciiTheme="minorHAnsi" w:hAnsiTheme="minorHAnsi" w:cs="Times New Roman"/>
          <w:lang w:eastAsia="cs-CZ"/>
        </w:rPr>
      </w:pPr>
      <w:r w:rsidRPr="004B1784">
        <w:rPr>
          <w:rFonts w:asciiTheme="minorHAnsi" w:hAnsiTheme="minorHAnsi" w:cs="Times New Roman"/>
          <w:lang w:eastAsia="cs-CZ"/>
        </w:rPr>
        <w:t>bude dle insolvenčního zákona zahájeno insolvenční řízení s </w:t>
      </w:r>
      <w:r>
        <w:rPr>
          <w:rFonts w:asciiTheme="minorHAnsi" w:hAnsiTheme="minorHAnsi" w:cs="Times New Roman"/>
          <w:lang w:eastAsia="cs-CZ"/>
        </w:rPr>
        <w:t>Dodavatelem</w:t>
      </w:r>
      <w:r w:rsidRPr="004B1784">
        <w:rPr>
          <w:rFonts w:asciiTheme="minorHAnsi" w:hAnsiTheme="minorHAnsi" w:cs="Times New Roman"/>
          <w:lang w:eastAsia="cs-CZ"/>
        </w:rPr>
        <w:t xml:space="preserve"> nebo vydáno rozhodnutí o úpadku </w:t>
      </w:r>
      <w:r>
        <w:rPr>
          <w:rFonts w:asciiTheme="minorHAnsi" w:hAnsiTheme="minorHAnsi" w:cs="Times New Roman"/>
          <w:lang w:eastAsia="cs-CZ"/>
        </w:rPr>
        <w:t>Dodavatele</w:t>
      </w:r>
      <w:r w:rsidRPr="004B1784">
        <w:rPr>
          <w:rFonts w:asciiTheme="minorHAnsi" w:hAnsiTheme="minorHAnsi" w:cs="Times New Roman"/>
          <w:lang w:eastAsia="cs-CZ"/>
        </w:rPr>
        <w:t xml:space="preserve"> nebo </w:t>
      </w:r>
      <w:r>
        <w:rPr>
          <w:rFonts w:asciiTheme="minorHAnsi" w:hAnsiTheme="minorHAnsi" w:cs="Times New Roman"/>
          <w:lang w:eastAsia="cs-CZ"/>
        </w:rPr>
        <w:t>Dodavate</w:t>
      </w:r>
      <w:r w:rsidRPr="004B1784">
        <w:rPr>
          <w:rFonts w:asciiTheme="minorHAnsi" w:hAnsiTheme="minorHAnsi" w:cs="Times New Roman"/>
          <w:lang w:eastAsia="cs-CZ"/>
        </w:rPr>
        <w:t xml:space="preserve">l vstoupí do likvidace nebo dojde k jinému, byť jen faktickému podstatnému omezení rozsahu jeho činnosti, které by mohlo mít negativní dopad na jeho způsobilost plnit závazky podle této Smlouvy; </w:t>
      </w:r>
    </w:p>
    <w:p w14:paraId="19234CC2" w14:textId="24CAD784" w:rsidR="004B1784" w:rsidRDefault="004B1784" w:rsidP="009238A1">
      <w:pPr>
        <w:pStyle w:val="odstaveccluis2"/>
        <w:numPr>
          <w:ilvl w:val="2"/>
          <w:numId w:val="11"/>
        </w:numPr>
        <w:ind w:left="851" w:hanging="142"/>
        <w:rPr>
          <w:rFonts w:asciiTheme="minorHAnsi" w:hAnsiTheme="minorHAnsi" w:cs="Times New Roman"/>
          <w:lang w:eastAsia="cs-CZ"/>
        </w:rPr>
      </w:pPr>
      <w:r>
        <w:rPr>
          <w:rFonts w:asciiTheme="minorHAnsi" w:hAnsiTheme="minorHAnsi" w:cs="Times New Roman"/>
          <w:lang w:eastAsia="cs-CZ"/>
        </w:rPr>
        <w:t xml:space="preserve">Dodavatel </w:t>
      </w:r>
      <w:proofErr w:type="gramStart"/>
      <w:r>
        <w:rPr>
          <w:rFonts w:asciiTheme="minorHAnsi" w:hAnsiTheme="minorHAnsi" w:cs="Times New Roman"/>
          <w:lang w:eastAsia="cs-CZ"/>
        </w:rPr>
        <w:t>nepředloží</w:t>
      </w:r>
      <w:proofErr w:type="gramEnd"/>
      <w:r>
        <w:rPr>
          <w:rFonts w:asciiTheme="minorHAnsi" w:hAnsiTheme="minorHAnsi" w:cs="Times New Roman"/>
          <w:lang w:eastAsia="cs-CZ"/>
        </w:rPr>
        <w:t xml:space="preserve"> pojistnou smlouvu dle čl. </w:t>
      </w:r>
      <w:r w:rsidR="007F2684">
        <w:rPr>
          <w:rFonts w:asciiTheme="minorHAnsi" w:hAnsiTheme="minorHAnsi" w:cs="Times New Roman"/>
          <w:lang w:eastAsia="cs-CZ"/>
        </w:rPr>
        <w:t>7</w:t>
      </w:r>
      <w:r>
        <w:rPr>
          <w:rFonts w:asciiTheme="minorHAnsi" w:hAnsiTheme="minorHAnsi" w:cs="Times New Roman"/>
          <w:lang w:eastAsia="cs-CZ"/>
        </w:rPr>
        <w:t xml:space="preserve">. odst. </w:t>
      </w:r>
      <w:r w:rsidR="007F2684">
        <w:rPr>
          <w:rFonts w:asciiTheme="minorHAnsi" w:hAnsiTheme="minorHAnsi" w:cs="Times New Roman"/>
          <w:lang w:eastAsia="cs-CZ"/>
        </w:rPr>
        <w:t>7</w:t>
      </w:r>
      <w:r>
        <w:rPr>
          <w:rFonts w:asciiTheme="minorHAnsi" w:hAnsiTheme="minorHAnsi" w:cs="Times New Roman"/>
          <w:lang w:eastAsia="cs-CZ"/>
        </w:rPr>
        <w:t>.</w:t>
      </w:r>
      <w:r w:rsidR="007373B4">
        <w:rPr>
          <w:rFonts w:asciiTheme="minorHAnsi" w:hAnsiTheme="minorHAnsi" w:cs="Times New Roman"/>
          <w:lang w:eastAsia="cs-CZ"/>
        </w:rPr>
        <w:t>19</w:t>
      </w:r>
      <w:r>
        <w:rPr>
          <w:rFonts w:asciiTheme="minorHAnsi" w:hAnsiTheme="minorHAnsi" w:cs="Times New Roman"/>
          <w:lang w:eastAsia="cs-CZ"/>
        </w:rPr>
        <w:t>. této Smlouvy;</w:t>
      </w:r>
    </w:p>
    <w:p w14:paraId="56C521A5" w14:textId="177E70D4" w:rsidR="008D4C7C" w:rsidRPr="008D4C7C" w:rsidRDefault="008D4C7C" w:rsidP="009238A1">
      <w:pPr>
        <w:pStyle w:val="odstaveccluis2"/>
        <w:numPr>
          <w:ilvl w:val="2"/>
          <w:numId w:val="11"/>
        </w:numPr>
        <w:rPr>
          <w:rFonts w:asciiTheme="minorHAnsi" w:hAnsiTheme="minorHAnsi" w:cs="Times New Roman"/>
          <w:lang w:eastAsia="cs-CZ"/>
        </w:rPr>
      </w:pPr>
      <w:bookmarkStart w:id="54" w:name="_Hlk107234311"/>
      <w:r w:rsidRPr="008D4C7C">
        <w:rPr>
          <w:rFonts w:asciiTheme="minorHAnsi" w:hAnsiTheme="minorHAnsi" w:cs="Times New Roman"/>
          <w:lang w:eastAsia="cs-CZ"/>
        </w:rPr>
        <w:t xml:space="preserve">ohledně </w:t>
      </w:r>
      <w:r>
        <w:rPr>
          <w:rFonts w:asciiTheme="minorHAnsi" w:hAnsiTheme="minorHAnsi" w:cs="Times New Roman"/>
          <w:lang w:eastAsia="cs-CZ"/>
        </w:rPr>
        <w:t>Dodavatele</w:t>
      </w:r>
      <w:r w:rsidRPr="008D4C7C">
        <w:rPr>
          <w:rFonts w:asciiTheme="minorHAnsi" w:hAnsiTheme="minorHAnsi" w:cs="Times New Roman"/>
          <w:lang w:eastAsia="cs-CZ"/>
        </w:rPr>
        <w:t xml:space="preserve"> dojde ke změně uvedené v čl. </w:t>
      </w:r>
      <w:r w:rsidR="007F2684">
        <w:rPr>
          <w:rFonts w:asciiTheme="minorHAnsi" w:hAnsiTheme="minorHAnsi" w:cs="Times New Roman"/>
          <w:lang w:eastAsia="cs-CZ"/>
        </w:rPr>
        <w:t>7</w:t>
      </w:r>
      <w:r>
        <w:rPr>
          <w:rFonts w:asciiTheme="minorHAnsi" w:hAnsiTheme="minorHAnsi" w:cs="Times New Roman"/>
          <w:lang w:eastAsia="cs-CZ"/>
        </w:rPr>
        <w:t>.</w:t>
      </w:r>
      <w:r w:rsidRPr="008D4C7C">
        <w:rPr>
          <w:rFonts w:asciiTheme="minorHAnsi" w:hAnsiTheme="minorHAnsi" w:cs="Times New Roman"/>
          <w:lang w:eastAsia="cs-CZ"/>
        </w:rPr>
        <w:t xml:space="preserve"> odst. </w:t>
      </w:r>
      <w:r w:rsidR="007F2684">
        <w:rPr>
          <w:rFonts w:asciiTheme="minorHAnsi" w:hAnsiTheme="minorHAnsi" w:cs="Times New Roman"/>
          <w:lang w:eastAsia="cs-CZ"/>
        </w:rPr>
        <w:t>7</w:t>
      </w:r>
      <w:r>
        <w:rPr>
          <w:rFonts w:asciiTheme="minorHAnsi" w:hAnsiTheme="minorHAnsi" w:cs="Times New Roman"/>
          <w:lang w:eastAsia="cs-CZ"/>
        </w:rPr>
        <w:t>.2</w:t>
      </w:r>
      <w:r w:rsidR="007373B4">
        <w:rPr>
          <w:rFonts w:asciiTheme="minorHAnsi" w:hAnsiTheme="minorHAnsi" w:cs="Times New Roman"/>
          <w:lang w:eastAsia="cs-CZ"/>
        </w:rPr>
        <w:t>4</w:t>
      </w:r>
      <w:r w:rsidRPr="008D4C7C">
        <w:rPr>
          <w:rFonts w:asciiTheme="minorHAnsi" w:hAnsiTheme="minorHAnsi" w:cs="Times New Roman"/>
          <w:lang w:eastAsia="cs-CZ"/>
        </w:rPr>
        <w:t xml:space="preserve">. Smlouvy a Objednatel se z důvodu této změny rozhodne od Smlouvy odstoupit; </w:t>
      </w:r>
    </w:p>
    <w:bookmarkEnd w:id="54"/>
    <w:p w14:paraId="261F2C4E" w14:textId="2F009A53" w:rsidR="008D4C7C" w:rsidRPr="008D4C7C" w:rsidRDefault="008D4C7C" w:rsidP="009238A1">
      <w:pPr>
        <w:pStyle w:val="odstaveccluis2"/>
        <w:numPr>
          <w:ilvl w:val="2"/>
          <w:numId w:val="11"/>
        </w:numPr>
        <w:rPr>
          <w:rFonts w:asciiTheme="minorHAnsi" w:hAnsiTheme="minorHAnsi" w:cs="Times New Roman"/>
          <w:lang w:eastAsia="cs-CZ"/>
        </w:rPr>
      </w:pPr>
      <w:r>
        <w:rPr>
          <w:rFonts w:asciiTheme="minorHAnsi" w:hAnsiTheme="minorHAnsi" w:cs="Times New Roman"/>
          <w:lang w:eastAsia="cs-CZ"/>
        </w:rPr>
        <w:t>Dodavatel</w:t>
      </w:r>
      <w:r w:rsidRPr="008D4C7C">
        <w:rPr>
          <w:rFonts w:asciiTheme="minorHAnsi" w:hAnsiTheme="minorHAnsi" w:cs="Times New Roman"/>
          <w:lang w:eastAsia="cs-CZ"/>
        </w:rPr>
        <w:t xml:space="preserve"> </w:t>
      </w:r>
      <w:proofErr w:type="gramStart"/>
      <w:r w:rsidRPr="008D4C7C">
        <w:rPr>
          <w:rFonts w:asciiTheme="minorHAnsi" w:hAnsiTheme="minorHAnsi" w:cs="Times New Roman"/>
          <w:lang w:eastAsia="cs-CZ"/>
        </w:rPr>
        <w:t>nedodrží</w:t>
      </w:r>
      <w:proofErr w:type="gramEnd"/>
      <w:r w:rsidRPr="008D4C7C">
        <w:rPr>
          <w:rFonts w:asciiTheme="minorHAnsi" w:hAnsiTheme="minorHAnsi" w:cs="Times New Roman"/>
          <w:lang w:eastAsia="cs-CZ"/>
        </w:rPr>
        <w:t xml:space="preserve"> závazky ze svých prohlášení podle čl. 1</w:t>
      </w:r>
      <w:r>
        <w:rPr>
          <w:rFonts w:asciiTheme="minorHAnsi" w:hAnsiTheme="minorHAnsi" w:cs="Times New Roman"/>
          <w:lang w:eastAsia="cs-CZ"/>
        </w:rPr>
        <w:t>.</w:t>
      </w:r>
      <w:r w:rsidRPr="008D4C7C">
        <w:rPr>
          <w:rFonts w:asciiTheme="minorHAnsi" w:hAnsiTheme="minorHAnsi" w:cs="Times New Roman"/>
          <w:lang w:eastAsia="cs-CZ"/>
        </w:rPr>
        <w:t xml:space="preserve"> odst. 1.2. pododstavce 1.2.2. nebo 1.2.3. této Smlouvy nebo informační povinnost uvedenou v čl. 1</w:t>
      </w:r>
      <w:r>
        <w:rPr>
          <w:rFonts w:asciiTheme="minorHAnsi" w:hAnsiTheme="minorHAnsi" w:cs="Times New Roman"/>
          <w:lang w:eastAsia="cs-CZ"/>
        </w:rPr>
        <w:t>.</w:t>
      </w:r>
      <w:r w:rsidRPr="008D4C7C">
        <w:rPr>
          <w:rFonts w:asciiTheme="minorHAnsi" w:hAnsiTheme="minorHAnsi" w:cs="Times New Roman"/>
          <w:lang w:eastAsia="cs-CZ"/>
        </w:rPr>
        <w:t xml:space="preserve"> odst. 1.3. této Smlouvy</w:t>
      </w:r>
      <w:r w:rsidR="00755285">
        <w:rPr>
          <w:rFonts w:asciiTheme="minorHAnsi" w:hAnsiTheme="minorHAnsi" w:cs="Times New Roman"/>
          <w:lang w:eastAsia="cs-CZ"/>
        </w:rPr>
        <w:t xml:space="preserve"> nebo </w:t>
      </w:r>
      <w:r w:rsidR="00755285">
        <w:rPr>
          <w:rFonts w:asciiTheme="minorHAnsi" w:hAnsiTheme="minorHAnsi" w:cstheme="minorHAnsi"/>
        </w:rPr>
        <w:t>Objednatel zjistí, že Dodavatel je osobou, na kterou se vztahuje zákaz zadání veřejné zakázky podle § 48a ZZVZ</w:t>
      </w:r>
      <w:r w:rsidRPr="008D4C7C">
        <w:rPr>
          <w:rFonts w:asciiTheme="minorHAnsi" w:hAnsiTheme="minorHAnsi" w:cs="Times New Roman"/>
          <w:lang w:eastAsia="cs-CZ"/>
        </w:rPr>
        <w:t xml:space="preserve">; </w:t>
      </w:r>
    </w:p>
    <w:p w14:paraId="3653B242" w14:textId="77777777" w:rsidR="003415D2" w:rsidRDefault="008D4C7C" w:rsidP="009238A1">
      <w:pPr>
        <w:pStyle w:val="odstaveccluis2"/>
        <w:numPr>
          <w:ilvl w:val="2"/>
          <w:numId w:val="11"/>
        </w:numPr>
        <w:rPr>
          <w:rFonts w:asciiTheme="minorHAnsi" w:hAnsiTheme="minorHAnsi" w:cs="Times New Roman"/>
          <w:lang w:eastAsia="cs-CZ"/>
        </w:rPr>
      </w:pPr>
      <w:r>
        <w:rPr>
          <w:rFonts w:asciiTheme="minorHAnsi" w:hAnsiTheme="minorHAnsi" w:cs="Times New Roman"/>
          <w:lang w:eastAsia="cs-CZ"/>
        </w:rPr>
        <w:t>Dodavate</w:t>
      </w:r>
      <w:r w:rsidRPr="008D4C7C">
        <w:rPr>
          <w:rFonts w:asciiTheme="minorHAnsi" w:hAnsiTheme="minorHAnsi" w:cs="Times New Roman"/>
          <w:lang w:eastAsia="cs-CZ"/>
        </w:rPr>
        <w:t xml:space="preserve">l </w:t>
      </w:r>
      <w:proofErr w:type="gramStart"/>
      <w:r w:rsidRPr="008D4C7C">
        <w:rPr>
          <w:rFonts w:asciiTheme="minorHAnsi" w:hAnsiTheme="minorHAnsi" w:cs="Times New Roman"/>
          <w:lang w:eastAsia="cs-CZ"/>
        </w:rPr>
        <w:t>nedodrží</w:t>
      </w:r>
      <w:proofErr w:type="gramEnd"/>
      <w:r w:rsidRPr="008D4C7C">
        <w:rPr>
          <w:rFonts w:asciiTheme="minorHAnsi" w:hAnsiTheme="minorHAnsi" w:cs="Times New Roman"/>
          <w:lang w:eastAsia="cs-CZ"/>
        </w:rPr>
        <w:t xml:space="preserve"> jakýkoliv ze svých závazků nebo informační povinnost dle čl. </w:t>
      </w:r>
      <w:r w:rsidR="007F2684">
        <w:rPr>
          <w:rFonts w:asciiTheme="minorHAnsi" w:hAnsiTheme="minorHAnsi" w:cs="Times New Roman"/>
          <w:lang w:eastAsia="cs-CZ"/>
        </w:rPr>
        <w:t>7</w:t>
      </w:r>
      <w:r>
        <w:rPr>
          <w:rFonts w:asciiTheme="minorHAnsi" w:hAnsiTheme="minorHAnsi" w:cs="Times New Roman"/>
          <w:lang w:eastAsia="cs-CZ"/>
        </w:rPr>
        <w:t>.</w:t>
      </w:r>
      <w:r w:rsidRPr="008D4C7C">
        <w:rPr>
          <w:rFonts w:asciiTheme="minorHAnsi" w:hAnsiTheme="minorHAnsi" w:cs="Times New Roman"/>
          <w:lang w:eastAsia="cs-CZ"/>
        </w:rPr>
        <w:t xml:space="preserve"> odst. </w:t>
      </w:r>
      <w:r w:rsidR="007F2684">
        <w:rPr>
          <w:rFonts w:asciiTheme="minorHAnsi" w:hAnsiTheme="minorHAnsi" w:cs="Times New Roman"/>
          <w:lang w:eastAsia="cs-CZ"/>
        </w:rPr>
        <w:t>7</w:t>
      </w:r>
      <w:r>
        <w:rPr>
          <w:rFonts w:asciiTheme="minorHAnsi" w:hAnsiTheme="minorHAnsi" w:cs="Times New Roman"/>
          <w:lang w:eastAsia="cs-CZ"/>
        </w:rPr>
        <w:t>.</w:t>
      </w:r>
      <w:r w:rsidR="007373B4">
        <w:rPr>
          <w:rFonts w:asciiTheme="minorHAnsi" w:hAnsiTheme="minorHAnsi" w:cs="Times New Roman"/>
          <w:lang w:eastAsia="cs-CZ"/>
        </w:rPr>
        <w:t>29</w:t>
      </w:r>
      <w:r w:rsidRPr="008D4C7C">
        <w:rPr>
          <w:rFonts w:asciiTheme="minorHAnsi" w:hAnsiTheme="minorHAnsi" w:cs="Times New Roman"/>
          <w:lang w:eastAsia="cs-CZ"/>
        </w:rPr>
        <w:t>. této Smlouvy</w:t>
      </w:r>
      <w:r w:rsidR="003415D2">
        <w:rPr>
          <w:rFonts w:asciiTheme="minorHAnsi" w:hAnsiTheme="minorHAnsi" w:cs="Times New Roman"/>
          <w:lang w:eastAsia="cs-CZ"/>
        </w:rPr>
        <w:t>; nebo</w:t>
      </w:r>
    </w:p>
    <w:p w14:paraId="14F38222" w14:textId="580C73AE" w:rsidR="008D4C7C" w:rsidRPr="008D4C7C" w:rsidRDefault="008D4C7C" w:rsidP="009238A1">
      <w:pPr>
        <w:pStyle w:val="odstaveccluis2"/>
        <w:numPr>
          <w:ilvl w:val="2"/>
          <w:numId w:val="11"/>
        </w:numPr>
        <w:rPr>
          <w:rFonts w:asciiTheme="minorHAnsi" w:hAnsiTheme="minorHAnsi" w:cs="Times New Roman"/>
          <w:lang w:eastAsia="cs-CZ"/>
        </w:rPr>
      </w:pPr>
      <w:r w:rsidRPr="008D4C7C">
        <w:rPr>
          <w:rFonts w:asciiTheme="minorHAnsi" w:hAnsiTheme="minorHAnsi" w:cs="Times New Roman"/>
          <w:lang w:eastAsia="cs-CZ"/>
        </w:rPr>
        <w:t xml:space="preserve"> </w:t>
      </w:r>
      <w:r w:rsidR="003415D2">
        <w:rPr>
          <w:rFonts w:asciiTheme="minorHAnsi" w:hAnsiTheme="minorHAnsi" w:cs="Times New Roman"/>
          <w:lang w:eastAsia="cs-CZ"/>
        </w:rPr>
        <w:t>Dodavatel poškodí stávající SIEM systém Objednatele a nezajistí nápravu a odstranění způsobeného poškození dle čl. 9 odst. 9.7. této Smlouvy.</w:t>
      </w:r>
    </w:p>
    <w:p w14:paraId="2F46658A" w14:textId="77777777" w:rsidR="00EF038B" w:rsidRPr="00D4079A" w:rsidRDefault="00EF038B" w:rsidP="00572FD1">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V případě odstoupení od Smlouvy tato Smlouva zaniká ke dni doručení odstoupení druhé smluvní straně.</w:t>
      </w:r>
    </w:p>
    <w:p w14:paraId="3AB22797" w14:textId="008C8AAD" w:rsidR="00A35148" w:rsidRDefault="00A35148" w:rsidP="00572FD1">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lastRenderedPageBreak/>
        <w:t>Odstoupením od Smlouvy nezaniká nárok na náhradu škody vzniklé porušením Smlouvy ani oprávněn</w:t>
      </w:r>
      <w:r w:rsidR="000D3FC4" w:rsidRPr="00D4079A">
        <w:rPr>
          <w:rFonts w:asciiTheme="minorHAnsi" w:hAnsiTheme="minorHAnsi"/>
          <w:szCs w:val="22"/>
        </w:rPr>
        <w:t>ý</w:t>
      </w:r>
      <w:r w:rsidRPr="00D4079A">
        <w:rPr>
          <w:rFonts w:asciiTheme="minorHAnsi" w:hAnsiTheme="minorHAnsi"/>
          <w:szCs w:val="22"/>
        </w:rPr>
        <w:t xml:space="preserve"> nárok na zaplacení smluvních pokut.</w:t>
      </w:r>
    </w:p>
    <w:p w14:paraId="2AB0ADDF" w14:textId="523DDA76" w:rsidR="00272E28" w:rsidRPr="00272E28" w:rsidRDefault="00272E28" w:rsidP="00572FD1">
      <w:pPr>
        <w:pStyle w:val="odstaveccluis1"/>
        <w:numPr>
          <w:ilvl w:val="1"/>
          <w:numId w:val="11"/>
        </w:numPr>
        <w:ind w:left="567" w:hanging="567"/>
        <w:rPr>
          <w:rFonts w:asciiTheme="minorHAnsi" w:hAnsiTheme="minorHAnsi" w:cs="Times New Roman"/>
          <w:szCs w:val="22"/>
        </w:rPr>
      </w:pPr>
      <w:r w:rsidRPr="00272E28">
        <w:rPr>
          <w:rFonts w:asciiTheme="minorHAnsi" w:hAnsiTheme="minorHAnsi" w:cs="Times New Roman"/>
          <w:szCs w:val="22"/>
        </w:rPr>
        <w:t xml:space="preserve">Smluvní strany se dohodly, že v případě odstoupení od této Smlouvy má </w:t>
      </w:r>
      <w:r w:rsidR="005C7DF1">
        <w:rPr>
          <w:rFonts w:asciiTheme="minorHAnsi" w:hAnsiTheme="minorHAnsi" w:cs="Times New Roman"/>
          <w:szCs w:val="22"/>
        </w:rPr>
        <w:t>Dodavatel</w:t>
      </w:r>
      <w:r w:rsidR="005C7DF1" w:rsidRPr="00272E28">
        <w:rPr>
          <w:rFonts w:asciiTheme="minorHAnsi" w:hAnsiTheme="minorHAnsi" w:cs="Times New Roman"/>
          <w:szCs w:val="22"/>
        </w:rPr>
        <w:t xml:space="preserve"> </w:t>
      </w:r>
      <w:r w:rsidRPr="00272E28">
        <w:rPr>
          <w:rFonts w:asciiTheme="minorHAnsi" w:hAnsiTheme="minorHAnsi" w:cs="Times New Roman"/>
          <w:szCs w:val="22"/>
        </w:rPr>
        <w:t>za podmínek Smlouvou stanovených nárok na zaplacení ceny za řádně a včas již poskytnuté plnění Objednateli.</w:t>
      </w:r>
    </w:p>
    <w:p w14:paraId="5FA59822" w14:textId="5254BA5E" w:rsidR="0054775A" w:rsidRPr="00D4079A" w:rsidRDefault="00065949" w:rsidP="00572FD1">
      <w:pPr>
        <w:pStyle w:val="RLTextlnkuslovan"/>
        <w:numPr>
          <w:ilvl w:val="1"/>
          <w:numId w:val="11"/>
        </w:numPr>
        <w:spacing w:line="240" w:lineRule="auto"/>
        <w:ind w:left="567" w:hanging="567"/>
        <w:rPr>
          <w:rFonts w:asciiTheme="minorHAnsi" w:hAnsiTheme="minorHAnsi"/>
          <w:szCs w:val="22"/>
        </w:rPr>
      </w:pPr>
      <w:r w:rsidRPr="000A5E3A">
        <w:rPr>
          <w:rFonts w:asciiTheme="minorHAnsi" w:hAnsiTheme="minorHAnsi"/>
          <w:szCs w:val="22"/>
        </w:rPr>
        <w:t xml:space="preserve">Objednatel je oprávněn tuto Smlouvu </w:t>
      </w:r>
      <w:r w:rsidR="003C24E4" w:rsidRPr="000A5E3A">
        <w:rPr>
          <w:rFonts w:asciiTheme="minorHAnsi" w:hAnsiTheme="minorHAnsi"/>
          <w:szCs w:val="22"/>
        </w:rPr>
        <w:t>bez jakýchkoliv sankcí vůči jeho osobě</w:t>
      </w:r>
      <w:r w:rsidR="00272E28">
        <w:rPr>
          <w:rFonts w:asciiTheme="minorHAnsi" w:hAnsiTheme="minorHAnsi"/>
          <w:szCs w:val="22"/>
        </w:rPr>
        <w:t xml:space="preserve"> vypovědět</w:t>
      </w:r>
      <w:r w:rsidRPr="000A5E3A">
        <w:rPr>
          <w:rFonts w:asciiTheme="minorHAnsi" w:hAnsiTheme="minorHAnsi"/>
          <w:szCs w:val="22"/>
        </w:rPr>
        <w:t>, a to s</w:t>
      </w:r>
      <w:r w:rsidR="000F4F18">
        <w:rPr>
          <w:rFonts w:asciiTheme="minorHAnsi" w:hAnsiTheme="minorHAnsi"/>
          <w:szCs w:val="22"/>
        </w:rPr>
        <w:t> dvou (2)</w:t>
      </w:r>
      <w:r w:rsidR="001045EF">
        <w:rPr>
          <w:rFonts w:asciiTheme="minorHAnsi" w:hAnsiTheme="minorHAnsi"/>
          <w:szCs w:val="22"/>
        </w:rPr>
        <w:t xml:space="preserve"> </w:t>
      </w:r>
      <w:r w:rsidRPr="000A5E3A">
        <w:rPr>
          <w:rFonts w:asciiTheme="minorHAnsi" w:hAnsiTheme="minorHAnsi"/>
          <w:szCs w:val="22"/>
        </w:rPr>
        <w:t>měsíční výpovědní</w:t>
      </w:r>
      <w:r w:rsidR="00273EB4" w:rsidRPr="000A5E3A">
        <w:rPr>
          <w:rFonts w:asciiTheme="minorHAnsi" w:hAnsiTheme="minorHAnsi"/>
          <w:szCs w:val="22"/>
        </w:rPr>
        <w:t xml:space="preserve"> dobou</w:t>
      </w:r>
      <w:r w:rsidRPr="000A5E3A">
        <w:rPr>
          <w:rFonts w:asciiTheme="minorHAnsi" w:hAnsiTheme="minorHAnsi"/>
          <w:szCs w:val="22"/>
        </w:rPr>
        <w:t>.</w:t>
      </w:r>
      <w:r w:rsidR="003C24E4" w:rsidRPr="000A5E3A">
        <w:rPr>
          <w:rFonts w:asciiTheme="minorHAnsi" w:hAnsiTheme="minorHAnsi"/>
          <w:szCs w:val="22"/>
        </w:rPr>
        <w:t xml:space="preserve"> Výpovědní doba začíná běžet prvním dnem kalendářního měsíce následujícího po doručení výpovědi </w:t>
      </w:r>
      <w:r w:rsidR="00E40093" w:rsidRPr="000A5E3A">
        <w:rPr>
          <w:rFonts w:asciiTheme="minorHAnsi" w:hAnsiTheme="minorHAnsi"/>
          <w:szCs w:val="22"/>
        </w:rPr>
        <w:t>Dodavateli</w:t>
      </w:r>
      <w:r w:rsidR="000A5E3A" w:rsidRPr="000A5E3A">
        <w:rPr>
          <w:rFonts w:asciiTheme="minorHAnsi" w:hAnsiTheme="minorHAnsi"/>
          <w:szCs w:val="22"/>
        </w:rPr>
        <w:t>.</w:t>
      </w:r>
      <w:r w:rsidR="00310882" w:rsidRPr="000A5E3A">
        <w:rPr>
          <w:rFonts w:asciiTheme="minorHAnsi" w:hAnsiTheme="minorHAnsi"/>
          <w:szCs w:val="22"/>
        </w:rPr>
        <w:t xml:space="preserve"> </w:t>
      </w:r>
    </w:p>
    <w:p w14:paraId="6ECA26BE" w14:textId="653F5B75" w:rsidR="003E75D2" w:rsidRDefault="003E75D2" w:rsidP="00572FD1">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Ukončením účinnosti této Smlouvy nejsou dotčeny nároky z odpovědnosti za vady, nároky z</w:t>
      </w:r>
      <w:r w:rsidR="00703A6D" w:rsidRPr="00D4079A">
        <w:rPr>
          <w:rFonts w:asciiTheme="minorHAnsi" w:hAnsiTheme="minorHAnsi"/>
          <w:szCs w:val="22"/>
        </w:rPr>
        <w:t> </w:t>
      </w:r>
      <w:r w:rsidRPr="00D4079A">
        <w:rPr>
          <w:rFonts w:asciiTheme="minorHAnsi" w:hAnsiTheme="minorHAnsi"/>
          <w:szCs w:val="22"/>
        </w:rPr>
        <w:t>odpovědnosti za škodu a nároky z</w:t>
      </w:r>
      <w:r w:rsidR="000C50DC" w:rsidRPr="00D4079A">
        <w:rPr>
          <w:rFonts w:asciiTheme="minorHAnsi" w:hAnsiTheme="minorHAnsi"/>
          <w:szCs w:val="22"/>
        </w:rPr>
        <w:t xml:space="preserve"> ustanovení o</w:t>
      </w:r>
      <w:r w:rsidRPr="00D4079A">
        <w:rPr>
          <w:rFonts w:asciiTheme="minorHAnsi" w:hAnsiTheme="minorHAnsi"/>
          <w:szCs w:val="22"/>
        </w:rPr>
        <w:t xml:space="preserve"> smluvních pokut</w:t>
      </w:r>
      <w:r w:rsidR="000C50DC" w:rsidRPr="00D4079A">
        <w:rPr>
          <w:rFonts w:asciiTheme="minorHAnsi" w:hAnsiTheme="minorHAnsi"/>
          <w:szCs w:val="22"/>
        </w:rPr>
        <w:t>ách</w:t>
      </w:r>
      <w:r w:rsidR="00272E28">
        <w:rPr>
          <w:rFonts w:asciiTheme="minorHAnsi" w:hAnsiTheme="minorHAnsi"/>
          <w:szCs w:val="22"/>
        </w:rPr>
        <w:t xml:space="preserve"> nebo slev z ceny</w:t>
      </w:r>
      <w:r w:rsidRPr="00D4079A">
        <w:rPr>
          <w:rFonts w:asciiTheme="minorHAnsi" w:hAnsiTheme="minorHAnsi"/>
          <w:szCs w:val="22"/>
        </w:rPr>
        <w:t xml:space="preserve">, ustanovení </w:t>
      </w:r>
      <w:r w:rsidR="007373B4">
        <w:rPr>
          <w:rFonts w:asciiTheme="minorHAnsi" w:hAnsiTheme="minorHAnsi"/>
          <w:szCs w:val="22"/>
        </w:rPr>
        <w:t xml:space="preserve">                      </w:t>
      </w:r>
      <w:r w:rsidRPr="00D4079A">
        <w:rPr>
          <w:rFonts w:asciiTheme="minorHAnsi" w:hAnsiTheme="minorHAnsi"/>
          <w:szCs w:val="22"/>
        </w:rPr>
        <w:t>o ochraně informací, ani další ustanovení a nároky, z jejichž povahy vyplývá, že mají trvat i po zániku účinnosti této Smlouvy. Licence</w:t>
      </w:r>
      <w:r w:rsidR="00BE189B" w:rsidRPr="00D4079A">
        <w:rPr>
          <w:rFonts w:asciiTheme="minorHAnsi" w:hAnsiTheme="minorHAnsi"/>
          <w:szCs w:val="22"/>
        </w:rPr>
        <w:t xml:space="preserve">, ostatní práva dle čl. </w:t>
      </w:r>
      <w:r w:rsidR="00272E28">
        <w:rPr>
          <w:rFonts w:asciiTheme="minorHAnsi" w:hAnsiTheme="minorHAnsi"/>
          <w:szCs w:val="22"/>
        </w:rPr>
        <w:t>1</w:t>
      </w:r>
      <w:r w:rsidR="007F2684">
        <w:rPr>
          <w:rFonts w:asciiTheme="minorHAnsi" w:hAnsiTheme="minorHAnsi"/>
          <w:szCs w:val="22"/>
        </w:rPr>
        <w:t>0</w:t>
      </w:r>
      <w:r w:rsidR="006D6D80" w:rsidRPr="00D4079A">
        <w:rPr>
          <w:rFonts w:asciiTheme="minorHAnsi" w:hAnsiTheme="minorHAnsi"/>
          <w:szCs w:val="22"/>
        </w:rPr>
        <w:t>.</w:t>
      </w:r>
      <w:r w:rsidRPr="00D4079A">
        <w:rPr>
          <w:rFonts w:asciiTheme="minorHAnsi" w:hAnsiTheme="minorHAnsi"/>
          <w:szCs w:val="22"/>
        </w:rPr>
        <w:t xml:space="preserve"> a záruky poskytnuté po dobu účinnosti Smlouvy jsou zachovány v rozsahu, v jakém se týkají plnění, které si v souladu s touto Smlouvou Objednatel ponechá</w:t>
      </w:r>
      <w:r w:rsidR="00391761" w:rsidRPr="00D4079A">
        <w:rPr>
          <w:rFonts w:asciiTheme="minorHAnsi" w:hAnsiTheme="minorHAnsi"/>
          <w:szCs w:val="22"/>
        </w:rPr>
        <w:t xml:space="preserve"> i po ukončení účinnosti Smlouvy</w:t>
      </w:r>
      <w:r w:rsidRPr="00D4079A">
        <w:rPr>
          <w:rFonts w:asciiTheme="minorHAnsi" w:hAnsiTheme="minorHAnsi"/>
          <w:szCs w:val="22"/>
        </w:rPr>
        <w:t>.</w:t>
      </w:r>
    </w:p>
    <w:p w14:paraId="75622297" w14:textId="77777777" w:rsidR="006F4E82" w:rsidRPr="00D4079A" w:rsidRDefault="006F4E82" w:rsidP="006F4E82">
      <w:pPr>
        <w:pStyle w:val="RLTextlnkuslovan"/>
        <w:numPr>
          <w:ilvl w:val="0"/>
          <w:numId w:val="0"/>
        </w:numPr>
        <w:spacing w:line="240" w:lineRule="auto"/>
        <w:rPr>
          <w:rFonts w:asciiTheme="minorHAnsi" w:hAnsiTheme="minorHAnsi"/>
          <w:szCs w:val="22"/>
        </w:rPr>
      </w:pPr>
    </w:p>
    <w:p w14:paraId="329DD361" w14:textId="77777777" w:rsidR="002709D9" w:rsidRPr="00D4079A" w:rsidRDefault="00F45906" w:rsidP="009238A1">
      <w:pPr>
        <w:pStyle w:val="RLlneksmlouvy"/>
        <w:numPr>
          <w:ilvl w:val="0"/>
          <w:numId w:val="11"/>
        </w:numPr>
        <w:spacing w:before="120" w:line="240" w:lineRule="auto"/>
        <w:ind w:left="0" w:firstLine="0"/>
        <w:rPr>
          <w:rFonts w:asciiTheme="minorHAnsi" w:hAnsiTheme="minorHAnsi"/>
          <w:caps/>
          <w:szCs w:val="22"/>
        </w:rPr>
      </w:pPr>
      <w:bookmarkStart w:id="55" w:name="_Toc38360736"/>
      <w:r w:rsidRPr="00D4079A">
        <w:rPr>
          <w:rFonts w:asciiTheme="minorHAnsi" w:hAnsiTheme="minorHAnsi"/>
          <w:caps/>
          <w:szCs w:val="22"/>
        </w:rPr>
        <w:t>Postoupení a zmocnění</w:t>
      </w:r>
      <w:bookmarkEnd w:id="55"/>
    </w:p>
    <w:p w14:paraId="6BC2ED3A" w14:textId="77777777" w:rsidR="00690019" w:rsidRPr="00D4079A" w:rsidRDefault="00690019" w:rsidP="00572FD1">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Žádná práva ani povinnosti z této Smlouvy nemohou být</w:t>
      </w:r>
      <w:r w:rsidR="00703A6D" w:rsidRPr="00D4079A">
        <w:rPr>
          <w:rFonts w:asciiTheme="minorHAnsi" w:hAnsiTheme="minorHAnsi"/>
          <w:szCs w:val="22"/>
        </w:rPr>
        <w:t xml:space="preserve"> Dodavatelem</w:t>
      </w:r>
      <w:r w:rsidRPr="00D4079A">
        <w:rPr>
          <w:rFonts w:asciiTheme="minorHAnsi" w:hAnsiTheme="minorHAnsi"/>
          <w:szCs w:val="22"/>
        </w:rPr>
        <w:t xml:space="preserve"> postoupena na třetí osobu bez předchozího písemného souhlasu </w:t>
      </w:r>
      <w:r w:rsidR="00703A6D" w:rsidRPr="00D4079A">
        <w:rPr>
          <w:rFonts w:asciiTheme="minorHAnsi" w:hAnsiTheme="minorHAnsi"/>
          <w:szCs w:val="22"/>
        </w:rPr>
        <w:t>Objednatele</w:t>
      </w:r>
      <w:r w:rsidRPr="00D4079A">
        <w:rPr>
          <w:rFonts w:asciiTheme="minorHAnsi" w:hAnsiTheme="minorHAnsi"/>
          <w:szCs w:val="22"/>
        </w:rPr>
        <w:t>, není-li v této Smlouvě výslovně uvedeno jinak.</w:t>
      </w:r>
    </w:p>
    <w:p w14:paraId="3013C4BB" w14:textId="504A38D9" w:rsidR="00690019" w:rsidRPr="00D4079A" w:rsidRDefault="00690019" w:rsidP="00572FD1">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 xml:space="preserve">Pokud </w:t>
      </w:r>
      <w:r w:rsidR="00FF5B84" w:rsidRPr="00D4079A">
        <w:rPr>
          <w:rFonts w:asciiTheme="minorHAnsi" w:hAnsiTheme="minorHAnsi"/>
          <w:szCs w:val="22"/>
        </w:rPr>
        <w:t>Dodavatel</w:t>
      </w:r>
      <w:r w:rsidRPr="00D4079A">
        <w:rPr>
          <w:rFonts w:asciiTheme="minorHAnsi" w:hAnsiTheme="minorHAnsi"/>
          <w:szCs w:val="22"/>
        </w:rPr>
        <w:t xml:space="preserve"> v souladu s touto Smlouvou </w:t>
      </w:r>
      <w:proofErr w:type="gramStart"/>
      <w:r w:rsidRPr="00D4079A">
        <w:rPr>
          <w:rFonts w:asciiTheme="minorHAnsi" w:hAnsiTheme="minorHAnsi"/>
          <w:szCs w:val="22"/>
        </w:rPr>
        <w:t>pověří</w:t>
      </w:r>
      <w:proofErr w:type="gramEnd"/>
      <w:r w:rsidRPr="00D4079A">
        <w:rPr>
          <w:rFonts w:asciiTheme="minorHAnsi" w:hAnsiTheme="minorHAnsi"/>
          <w:szCs w:val="22"/>
        </w:rPr>
        <w:t xml:space="preserve"> plněním některých svých povinností</w:t>
      </w:r>
      <w:r w:rsidR="006F4E82">
        <w:rPr>
          <w:rFonts w:asciiTheme="minorHAnsi" w:hAnsiTheme="minorHAnsi"/>
          <w:szCs w:val="22"/>
        </w:rPr>
        <w:t xml:space="preserve"> </w:t>
      </w:r>
      <w:r w:rsidRPr="00D4079A">
        <w:rPr>
          <w:rFonts w:asciiTheme="minorHAnsi" w:hAnsiTheme="minorHAnsi"/>
          <w:szCs w:val="22"/>
        </w:rPr>
        <w:t>z této Smlouvy</w:t>
      </w:r>
      <w:r w:rsidR="00F5118C" w:rsidRPr="00D4079A">
        <w:rPr>
          <w:rFonts w:asciiTheme="minorHAnsi" w:hAnsiTheme="minorHAnsi"/>
          <w:szCs w:val="22"/>
        </w:rPr>
        <w:t xml:space="preserve"> jakoukoliv jinou</w:t>
      </w:r>
      <w:r w:rsidRPr="00D4079A">
        <w:rPr>
          <w:rFonts w:asciiTheme="minorHAnsi" w:hAnsiTheme="minorHAnsi"/>
          <w:szCs w:val="22"/>
        </w:rPr>
        <w:t xml:space="preserve"> třetí osobu, zůstává </w:t>
      </w:r>
      <w:r w:rsidR="00FF5B84" w:rsidRPr="00D4079A">
        <w:rPr>
          <w:rFonts w:asciiTheme="minorHAnsi" w:hAnsiTheme="minorHAnsi"/>
          <w:szCs w:val="22"/>
        </w:rPr>
        <w:t>Dodavatel</w:t>
      </w:r>
      <w:r w:rsidRPr="00D4079A">
        <w:rPr>
          <w:rFonts w:asciiTheme="minorHAnsi" w:hAnsiTheme="minorHAnsi"/>
          <w:szCs w:val="22"/>
        </w:rPr>
        <w:t xml:space="preserve"> plně odpovědný za plnění třetí strany tak, jako by plnil sám.</w:t>
      </w:r>
    </w:p>
    <w:p w14:paraId="016EFAC0" w14:textId="0B5D0F66" w:rsidR="002709D9" w:rsidRDefault="00FF5B84" w:rsidP="00572FD1">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Dodavatel</w:t>
      </w:r>
      <w:r w:rsidR="00690019" w:rsidRPr="00D4079A">
        <w:rPr>
          <w:rFonts w:asciiTheme="minorHAnsi" w:hAnsiTheme="minorHAnsi"/>
          <w:szCs w:val="22"/>
        </w:rPr>
        <w:t xml:space="preserve"> není na základě této Smlouvy oprávněn jednat jménem Objednatele bez písemné plné moci udělené pro konkrétní účel specifikovaný v takové plné moci Objednatelem.</w:t>
      </w:r>
    </w:p>
    <w:p w14:paraId="0C2460B3" w14:textId="77777777" w:rsidR="006F4E82" w:rsidRPr="00D4079A" w:rsidRDefault="006F4E82" w:rsidP="006F4E82">
      <w:pPr>
        <w:pStyle w:val="RLTextlnkuslovan"/>
        <w:numPr>
          <w:ilvl w:val="0"/>
          <w:numId w:val="0"/>
        </w:numPr>
        <w:spacing w:line="240" w:lineRule="auto"/>
        <w:rPr>
          <w:rFonts w:asciiTheme="minorHAnsi" w:hAnsiTheme="minorHAnsi"/>
          <w:szCs w:val="22"/>
        </w:rPr>
      </w:pPr>
    </w:p>
    <w:p w14:paraId="19964FCD" w14:textId="77777777" w:rsidR="002709D9" w:rsidRPr="00D4079A" w:rsidRDefault="001B0D62" w:rsidP="009238A1">
      <w:pPr>
        <w:pStyle w:val="RLlneksmlouvy"/>
        <w:numPr>
          <w:ilvl w:val="0"/>
          <w:numId w:val="11"/>
        </w:numPr>
        <w:spacing w:before="120" w:line="240" w:lineRule="auto"/>
        <w:ind w:left="0" w:firstLine="0"/>
        <w:rPr>
          <w:rFonts w:asciiTheme="minorHAnsi" w:hAnsiTheme="minorHAnsi"/>
          <w:caps/>
          <w:szCs w:val="22"/>
        </w:rPr>
      </w:pPr>
      <w:bookmarkStart w:id="56" w:name="_Toc38360737"/>
      <w:r w:rsidRPr="00D4079A">
        <w:rPr>
          <w:rFonts w:asciiTheme="minorHAnsi" w:hAnsiTheme="minorHAnsi"/>
          <w:caps/>
          <w:szCs w:val="22"/>
        </w:rPr>
        <w:t>Závěrečná ustanovení</w:t>
      </w:r>
      <w:bookmarkEnd w:id="56"/>
    </w:p>
    <w:p w14:paraId="368019DB" w14:textId="77777777" w:rsidR="00690019" w:rsidRPr="00D4079A" w:rsidRDefault="00FF5B84" w:rsidP="00572FD1">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Dodavatel</w:t>
      </w:r>
      <w:r w:rsidR="00690019" w:rsidRPr="00D4079A">
        <w:rPr>
          <w:rFonts w:asciiTheme="minorHAnsi" w:hAnsiTheme="minorHAnsi"/>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w:t>
      </w:r>
      <w:r w:rsidR="009028BE" w:rsidRPr="00D4079A">
        <w:rPr>
          <w:rFonts w:asciiTheme="minorHAnsi" w:hAnsiTheme="minorHAnsi"/>
          <w:szCs w:val="22"/>
        </w:rPr>
        <w:t> </w:t>
      </w:r>
      <w:r w:rsidR="00690019" w:rsidRPr="00D4079A">
        <w:rPr>
          <w:rFonts w:asciiTheme="minorHAnsi" w:hAnsiTheme="minorHAnsi"/>
          <w:szCs w:val="22"/>
        </w:rPr>
        <w:t>úhradou zboží nebo služeb z veřejných výdajů.</w:t>
      </w:r>
    </w:p>
    <w:p w14:paraId="6B6CB63E" w14:textId="5AB72D65" w:rsidR="00690019" w:rsidRPr="00D4079A" w:rsidRDefault="00690019" w:rsidP="00572FD1">
      <w:pPr>
        <w:pStyle w:val="RLTextlnkuslovan"/>
        <w:numPr>
          <w:ilvl w:val="1"/>
          <w:numId w:val="11"/>
        </w:numPr>
        <w:spacing w:line="240" w:lineRule="auto"/>
        <w:ind w:left="567" w:hanging="567"/>
        <w:rPr>
          <w:rFonts w:asciiTheme="minorHAnsi" w:hAnsiTheme="minorHAnsi"/>
          <w:szCs w:val="22"/>
        </w:rPr>
      </w:pPr>
      <w:bookmarkStart w:id="57" w:name="_Ref300547666"/>
      <w:r w:rsidRPr="00D4079A">
        <w:rPr>
          <w:rFonts w:asciiTheme="minorHAnsi" w:hAnsiTheme="minorHAnsi"/>
          <w:szCs w:val="22"/>
        </w:rPr>
        <w:t>Tato Smlouva</w:t>
      </w:r>
      <w:r w:rsidR="009C56E4" w:rsidRPr="00D4079A">
        <w:rPr>
          <w:rFonts w:asciiTheme="minorHAnsi" w:hAnsiTheme="minorHAnsi"/>
          <w:szCs w:val="22"/>
        </w:rPr>
        <w:t xml:space="preserve"> (a její přílohy)</w:t>
      </w:r>
      <w:r w:rsidRPr="00D4079A">
        <w:rPr>
          <w:rFonts w:asciiTheme="minorHAnsi" w:hAnsiTheme="minorHAnsi"/>
          <w:szCs w:val="22"/>
        </w:rPr>
        <w:t xml:space="preserve"> představuje úplnou dohodu smluvních stran o předmětu této Smlouvy. Tuto Smlouvu je možné měnit pouze v souladu s ustanoveními </w:t>
      </w:r>
      <w:r w:rsidR="00C42C0F" w:rsidRPr="00D4079A">
        <w:rPr>
          <w:rFonts w:asciiTheme="minorHAnsi" w:hAnsiTheme="minorHAnsi"/>
          <w:szCs w:val="22"/>
        </w:rPr>
        <w:t>ZZVZ</w:t>
      </w:r>
      <w:r w:rsidR="0001196C" w:rsidRPr="00D4079A">
        <w:rPr>
          <w:rFonts w:asciiTheme="minorHAnsi" w:hAnsiTheme="minorHAnsi"/>
          <w:szCs w:val="22"/>
        </w:rPr>
        <w:t xml:space="preserve"> </w:t>
      </w:r>
      <w:r w:rsidRPr="00D4079A">
        <w:rPr>
          <w:rFonts w:asciiTheme="minorHAnsi" w:hAnsiTheme="minorHAnsi"/>
          <w:szCs w:val="22"/>
        </w:rPr>
        <w:t>písemnou dohodou smluvních stran ve formě číslovaných dodatků této Smlouvy, podepsaných osobami oprávněnými jednat jménem smluvních stran.</w:t>
      </w:r>
      <w:bookmarkEnd w:id="57"/>
    </w:p>
    <w:p w14:paraId="44985C36" w14:textId="53B9622D" w:rsidR="00690019" w:rsidRPr="00D4079A" w:rsidRDefault="00690019" w:rsidP="00572FD1">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 xml:space="preserve">Vztahy vzniklé mezi smluvními stranami na základě této Smlouvy se řídí </w:t>
      </w:r>
      <w:r w:rsidR="00041460" w:rsidRPr="00D4079A">
        <w:rPr>
          <w:rFonts w:asciiTheme="minorHAnsi" w:hAnsiTheme="minorHAnsi"/>
          <w:szCs w:val="22"/>
        </w:rPr>
        <w:t>občanským</w:t>
      </w:r>
      <w:r w:rsidRPr="00D4079A">
        <w:rPr>
          <w:rFonts w:asciiTheme="minorHAnsi" w:hAnsiTheme="minorHAnsi"/>
          <w:szCs w:val="22"/>
        </w:rPr>
        <w:t xml:space="preserve"> zákoníkem</w:t>
      </w:r>
      <w:r w:rsidR="00D01C11" w:rsidRPr="00D4079A">
        <w:rPr>
          <w:rFonts w:asciiTheme="minorHAnsi" w:hAnsiTheme="minorHAnsi"/>
          <w:szCs w:val="22"/>
        </w:rPr>
        <w:t xml:space="preserve"> </w:t>
      </w:r>
      <w:r w:rsidR="00021E2D" w:rsidRPr="00D4079A">
        <w:rPr>
          <w:rFonts w:asciiTheme="minorHAnsi" w:hAnsiTheme="minorHAnsi"/>
          <w:szCs w:val="22"/>
        </w:rPr>
        <w:t>a dalšími ustanoveními právních předpisů České republiky</w:t>
      </w:r>
      <w:r w:rsidR="00D06711" w:rsidRPr="00D4079A">
        <w:rPr>
          <w:rFonts w:asciiTheme="minorHAnsi" w:hAnsiTheme="minorHAnsi"/>
          <w:szCs w:val="22"/>
        </w:rPr>
        <w:t>, zejména autorským zákonem</w:t>
      </w:r>
      <w:r w:rsidRPr="00D4079A">
        <w:rPr>
          <w:rFonts w:asciiTheme="minorHAnsi" w:hAnsiTheme="minorHAnsi"/>
          <w:szCs w:val="22"/>
        </w:rPr>
        <w:t>.</w:t>
      </w:r>
      <w:r w:rsidR="00B97C0D" w:rsidRPr="00D4079A">
        <w:rPr>
          <w:rFonts w:asciiTheme="minorHAnsi" w:hAnsiTheme="minorHAnsi"/>
          <w:szCs w:val="22"/>
        </w:rPr>
        <w:t xml:space="preserve"> Smluvní strany se dohodly, že veškeré spory vzniklé na základě této Smlouvy</w:t>
      </w:r>
      <w:r w:rsidR="00652F3D" w:rsidRPr="00D4079A">
        <w:rPr>
          <w:rFonts w:asciiTheme="minorHAnsi" w:hAnsiTheme="minorHAnsi"/>
          <w:szCs w:val="22"/>
        </w:rPr>
        <w:t xml:space="preserve"> nebo z jejího porušení, ukončení či neplatnosti</w:t>
      </w:r>
      <w:r w:rsidR="00B97C0D" w:rsidRPr="00D4079A">
        <w:rPr>
          <w:rFonts w:asciiTheme="minorHAnsi" w:hAnsiTheme="minorHAnsi"/>
          <w:szCs w:val="22"/>
        </w:rPr>
        <w:t xml:space="preserve"> budou </w:t>
      </w:r>
      <w:r w:rsidR="00652F3D" w:rsidRPr="00D4079A">
        <w:rPr>
          <w:rFonts w:asciiTheme="minorHAnsi" w:hAnsiTheme="minorHAnsi"/>
          <w:szCs w:val="22"/>
        </w:rPr>
        <w:t>rozhodovány příslušnými soudy</w:t>
      </w:r>
      <w:r w:rsidR="00B97C0D" w:rsidRPr="00D4079A">
        <w:rPr>
          <w:rFonts w:asciiTheme="minorHAnsi" w:hAnsiTheme="minorHAnsi"/>
          <w:szCs w:val="22"/>
        </w:rPr>
        <w:t xml:space="preserve"> České republiky</w:t>
      </w:r>
      <w:r w:rsidR="00652F3D" w:rsidRPr="00D4079A">
        <w:rPr>
          <w:rFonts w:asciiTheme="minorHAnsi" w:hAnsiTheme="minorHAnsi"/>
          <w:szCs w:val="22"/>
        </w:rPr>
        <w:t>, přičemž v případě, že Dodavatel má bydliště/sídlo mimo území České republiky (spory s mezinárodním prvkem), bude věcně a místně příslušným soudem vždy soud určený podle sídla Objednatele</w:t>
      </w:r>
      <w:r w:rsidR="00B97C0D" w:rsidRPr="00D4079A">
        <w:rPr>
          <w:rFonts w:asciiTheme="minorHAnsi" w:hAnsiTheme="minorHAnsi"/>
          <w:szCs w:val="22"/>
        </w:rPr>
        <w:t>.</w:t>
      </w:r>
    </w:p>
    <w:p w14:paraId="24166ED7" w14:textId="19D7A802" w:rsidR="009028BE" w:rsidRPr="00D4079A" w:rsidRDefault="008F3B3D" w:rsidP="00572FD1">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V případě rozporu mez</w:t>
      </w:r>
      <w:r w:rsidR="008F7C84" w:rsidRPr="00D4079A">
        <w:rPr>
          <w:rFonts w:asciiTheme="minorHAnsi" w:hAnsiTheme="minorHAnsi"/>
          <w:szCs w:val="22"/>
        </w:rPr>
        <w:t xml:space="preserve">i </w:t>
      </w:r>
      <w:r w:rsidR="0077062F" w:rsidRPr="00D4079A">
        <w:rPr>
          <w:rFonts w:asciiTheme="minorHAnsi" w:hAnsiTheme="minorHAnsi"/>
          <w:szCs w:val="22"/>
        </w:rPr>
        <w:t>čl. 1</w:t>
      </w:r>
      <w:r w:rsidR="00A51FF8">
        <w:rPr>
          <w:rFonts w:asciiTheme="minorHAnsi" w:hAnsiTheme="minorHAnsi"/>
          <w:szCs w:val="22"/>
        </w:rPr>
        <w:t>.</w:t>
      </w:r>
      <w:r w:rsidR="0077062F" w:rsidRPr="00D4079A">
        <w:rPr>
          <w:rFonts w:asciiTheme="minorHAnsi" w:hAnsiTheme="minorHAnsi"/>
          <w:szCs w:val="22"/>
        </w:rPr>
        <w:t xml:space="preserve"> až 1</w:t>
      </w:r>
      <w:r w:rsidR="007F2684">
        <w:rPr>
          <w:rFonts w:asciiTheme="minorHAnsi" w:hAnsiTheme="minorHAnsi"/>
          <w:szCs w:val="22"/>
        </w:rPr>
        <w:t>5</w:t>
      </w:r>
      <w:r w:rsidR="00A51FF8">
        <w:rPr>
          <w:rFonts w:asciiTheme="minorHAnsi" w:hAnsiTheme="minorHAnsi"/>
          <w:szCs w:val="22"/>
        </w:rPr>
        <w:t>.</w:t>
      </w:r>
      <w:r w:rsidR="0077062F" w:rsidRPr="00D4079A">
        <w:rPr>
          <w:rFonts w:asciiTheme="minorHAnsi" w:hAnsiTheme="minorHAnsi"/>
          <w:szCs w:val="22"/>
        </w:rPr>
        <w:t xml:space="preserve"> této </w:t>
      </w:r>
      <w:r w:rsidR="00621A0A" w:rsidRPr="00D4079A">
        <w:rPr>
          <w:rFonts w:asciiTheme="minorHAnsi" w:hAnsiTheme="minorHAnsi"/>
          <w:szCs w:val="22"/>
        </w:rPr>
        <w:t xml:space="preserve">Smlouvy </w:t>
      </w:r>
      <w:r w:rsidR="008F7C84" w:rsidRPr="00D4079A">
        <w:rPr>
          <w:rFonts w:asciiTheme="minorHAnsi" w:hAnsiTheme="minorHAnsi"/>
          <w:szCs w:val="22"/>
        </w:rPr>
        <w:t xml:space="preserve">a </w:t>
      </w:r>
      <w:r w:rsidR="00EB561E" w:rsidRPr="00D4079A">
        <w:rPr>
          <w:rFonts w:asciiTheme="minorHAnsi" w:hAnsiTheme="minorHAnsi"/>
          <w:szCs w:val="22"/>
        </w:rPr>
        <w:t>p</w:t>
      </w:r>
      <w:r w:rsidR="008F7C84" w:rsidRPr="00D4079A">
        <w:rPr>
          <w:rFonts w:asciiTheme="minorHAnsi" w:hAnsiTheme="minorHAnsi"/>
          <w:szCs w:val="22"/>
        </w:rPr>
        <w:t>řílohami</w:t>
      </w:r>
      <w:r w:rsidRPr="00D4079A">
        <w:rPr>
          <w:rFonts w:asciiTheme="minorHAnsi" w:hAnsiTheme="minorHAnsi"/>
          <w:szCs w:val="22"/>
        </w:rPr>
        <w:t xml:space="preserve"> m</w:t>
      </w:r>
      <w:r w:rsidR="0077062F" w:rsidRPr="00D4079A">
        <w:rPr>
          <w:rFonts w:asciiTheme="minorHAnsi" w:hAnsiTheme="minorHAnsi"/>
          <w:szCs w:val="22"/>
        </w:rPr>
        <w:t>ají</w:t>
      </w:r>
      <w:r w:rsidRPr="00D4079A">
        <w:rPr>
          <w:rFonts w:asciiTheme="minorHAnsi" w:hAnsiTheme="minorHAnsi"/>
          <w:szCs w:val="22"/>
        </w:rPr>
        <w:t xml:space="preserve"> přednost</w:t>
      </w:r>
      <w:r w:rsidR="000951FF" w:rsidRPr="00D4079A">
        <w:rPr>
          <w:rFonts w:asciiTheme="minorHAnsi" w:hAnsiTheme="minorHAnsi"/>
          <w:szCs w:val="22"/>
        </w:rPr>
        <w:t xml:space="preserve"> </w:t>
      </w:r>
      <w:r w:rsidR="0077062F" w:rsidRPr="00D4079A">
        <w:rPr>
          <w:rFonts w:asciiTheme="minorHAnsi" w:hAnsiTheme="minorHAnsi"/>
          <w:szCs w:val="22"/>
        </w:rPr>
        <w:t>ustanovení čl. 1</w:t>
      </w:r>
      <w:r w:rsidR="00A51FF8">
        <w:rPr>
          <w:rFonts w:asciiTheme="minorHAnsi" w:hAnsiTheme="minorHAnsi"/>
          <w:szCs w:val="22"/>
        </w:rPr>
        <w:t>.</w:t>
      </w:r>
      <w:r w:rsidR="0077062F" w:rsidRPr="00D4079A">
        <w:rPr>
          <w:rFonts w:asciiTheme="minorHAnsi" w:hAnsiTheme="minorHAnsi"/>
          <w:szCs w:val="22"/>
        </w:rPr>
        <w:t xml:space="preserve"> až 1</w:t>
      </w:r>
      <w:r w:rsidR="007F2684">
        <w:rPr>
          <w:rFonts w:asciiTheme="minorHAnsi" w:hAnsiTheme="minorHAnsi"/>
          <w:szCs w:val="22"/>
        </w:rPr>
        <w:t>5</w:t>
      </w:r>
      <w:r w:rsidR="00A51FF8">
        <w:rPr>
          <w:rFonts w:asciiTheme="minorHAnsi" w:hAnsiTheme="minorHAnsi"/>
          <w:szCs w:val="22"/>
        </w:rPr>
        <w:t>.</w:t>
      </w:r>
      <w:r w:rsidR="0077062F" w:rsidRPr="00D4079A">
        <w:rPr>
          <w:rFonts w:asciiTheme="minorHAnsi" w:hAnsiTheme="minorHAnsi"/>
          <w:szCs w:val="22"/>
        </w:rPr>
        <w:t xml:space="preserve"> této Smlouvy</w:t>
      </w:r>
      <w:r w:rsidR="004F5DC7" w:rsidRPr="00D4079A">
        <w:rPr>
          <w:rFonts w:asciiTheme="minorHAnsi" w:hAnsiTheme="minorHAnsi"/>
          <w:szCs w:val="22"/>
        </w:rPr>
        <w:t>.</w:t>
      </w:r>
    </w:p>
    <w:p w14:paraId="0BA7052D" w14:textId="77777777" w:rsidR="00EB561E" w:rsidRPr="00D4079A" w:rsidRDefault="00EB561E" w:rsidP="00572FD1">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Práva Objednatele vyplývající z této Smlouvy či jejího porušení se promlčují ve lhůtě patnácti (15) let ode dne, kdy právo mohlo být uplatněno poprvé.</w:t>
      </w:r>
    </w:p>
    <w:p w14:paraId="217E4560" w14:textId="6D644086" w:rsidR="00EB561E" w:rsidRDefault="00FF5B84" w:rsidP="00572FD1">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lastRenderedPageBreak/>
        <w:t>Dodavatel</w:t>
      </w:r>
      <w:r w:rsidR="00EB561E" w:rsidRPr="00D4079A">
        <w:rPr>
          <w:rFonts w:asciiTheme="minorHAnsi" w:hAnsiTheme="minorHAnsi"/>
          <w:szCs w:val="22"/>
        </w:rPr>
        <w:t xml:space="preserve"> přebírá podle § 1765</w:t>
      </w:r>
      <w:r w:rsidR="00660EFB" w:rsidRPr="00D4079A">
        <w:rPr>
          <w:rFonts w:asciiTheme="minorHAnsi" w:hAnsiTheme="minorHAnsi"/>
          <w:szCs w:val="22"/>
        </w:rPr>
        <w:t xml:space="preserve"> odst. 2</w:t>
      </w:r>
      <w:r w:rsidR="00EB561E" w:rsidRPr="00D4079A">
        <w:rPr>
          <w:rFonts w:asciiTheme="minorHAnsi" w:hAnsiTheme="minorHAnsi"/>
          <w:szCs w:val="22"/>
        </w:rPr>
        <w:t xml:space="preserve"> občanského zákoníku </w:t>
      </w:r>
      <w:r w:rsidR="0001196C" w:rsidRPr="00D4079A">
        <w:rPr>
          <w:rFonts w:asciiTheme="minorHAnsi" w:hAnsiTheme="minorHAnsi"/>
          <w:szCs w:val="22"/>
        </w:rPr>
        <w:t xml:space="preserve">nebezpečí </w:t>
      </w:r>
      <w:r w:rsidR="00EB561E" w:rsidRPr="00D4079A">
        <w:rPr>
          <w:rFonts w:asciiTheme="minorHAnsi" w:hAnsiTheme="minorHAnsi"/>
          <w:szCs w:val="22"/>
        </w:rPr>
        <w:t>změny okolností v souvislosti s plněním této Smlouvy, zejména v souvislosti s cenou za poskytnuté plnění</w:t>
      </w:r>
      <w:r w:rsidR="00572FD1">
        <w:rPr>
          <w:rFonts w:asciiTheme="minorHAnsi" w:hAnsiTheme="minorHAnsi"/>
          <w:szCs w:val="22"/>
        </w:rPr>
        <w:t>.</w:t>
      </w:r>
      <w:r w:rsidR="00EB561E" w:rsidRPr="00D4079A">
        <w:rPr>
          <w:rFonts w:asciiTheme="minorHAnsi" w:hAnsiTheme="minorHAnsi"/>
          <w:szCs w:val="22"/>
        </w:rPr>
        <w:t xml:space="preserve"> </w:t>
      </w:r>
    </w:p>
    <w:p w14:paraId="013A8988" w14:textId="77777777" w:rsidR="00C33D49" w:rsidRPr="00170C20" w:rsidRDefault="00C33D49" w:rsidP="00572FD1">
      <w:pPr>
        <w:pStyle w:val="RLTextlnkuslovan"/>
        <w:numPr>
          <w:ilvl w:val="1"/>
          <w:numId w:val="11"/>
        </w:numPr>
        <w:spacing w:line="240" w:lineRule="auto"/>
        <w:ind w:left="567" w:hanging="567"/>
        <w:rPr>
          <w:rFonts w:asciiTheme="minorHAnsi" w:hAnsiTheme="minorHAnsi"/>
          <w:szCs w:val="22"/>
        </w:rPr>
      </w:pPr>
      <w:r w:rsidRPr="00170C20">
        <w:rPr>
          <w:rFonts w:asciiTheme="minorHAnsi" w:hAnsiTheme="minorHAnsi"/>
          <w:szCs w:val="22"/>
        </w:rPr>
        <w:t>Požadavek písemné formy dle této Smlouvy je splněn i tehdy, pokud je příslušné právní jednání učiněno elektronicky a elektronicky podepsáno.</w:t>
      </w:r>
    </w:p>
    <w:p w14:paraId="19630B92" w14:textId="2DC45E5B" w:rsidR="00C33D49" w:rsidRPr="00C33D49" w:rsidRDefault="00C33D49" w:rsidP="00572FD1">
      <w:pPr>
        <w:pStyle w:val="RLTextlnkuslovan"/>
        <w:numPr>
          <w:ilvl w:val="1"/>
          <w:numId w:val="11"/>
        </w:numPr>
        <w:spacing w:line="240" w:lineRule="auto"/>
        <w:ind w:left="567" w:hanging="567"/>
        <w:rPr>
          <w:rFonts w:asciiTheme="minorHAnsi" w:hAnsiTheme="minorHAnsi"/>
          <w:szCs w:val="22"/>
        </w:rPr>
      </w:pPr>
      <w:r w:rsidRPr="00C33D49">
        <w:rPr>
          <w:rFonts w:asciiTheme="minorHAnsi" w:hAnsiTheme="minorHAnsi"/>
          <w:szCs w:val="22"/>
        </w:rPr>
        <w:t>Tato Smlouva se vyhotovuje v elektronické podobě ve formátu</w:t>
      </w:r>
      <w:r w:rsidR="00AA25B1">
        <w:rPr>
          <w:rFonts w:asciiTheme="minorHAnsi" w:hAnsiTheme="minorHAnsi"/>
          <w:szCs w:val="22"/>
        </w:rPr>
        <w:t xml:space="preserve"> </w:t>
      </w:r>
      <w:r w:rsidRPr="00C33D49">
        <w:rPr>
          <w:rFonts w:asciiTheme="minorHAnsi" w:hAnsiTheme="minorHAnsi"/>
          <w:szCs w:val="22"/>
        </w:rPr>
        <w:t>(.</w:t>
      </w:r>
      <w:proofErr w:type="spellStart"/>
      <w:r w:rsidRPr="00C33D49">
        <w:rPr>
          <w:rFonts w:asciiTheme="minorHAnsi" w:hAnsiTheme="minorHAnsi"/>
          <w:szCs w:val="22"/>
        </w:rPr>
        <w:t>pdf</w:t>
      </w:r>
      <w:proofErr w:type="spellEnd"/>
      <w:r w:rsidRPr="00C33D49">
        <w:rPr>
          <w:rFonts w:asciiTheme="minorHAnsi" w:hAnsiTheme="minorHAnsi"/>
          <w:szCs w:val="22"/>
        </w:rPr>
        <w:t xml:space="preserve">), přičemž každá ze smluvních stran </w:t>
      </w:r>
      <w:proofErr w:type="gramStart"/>
      <w:r w:rsidRPr="00C33D49">
        <w:rPr>
          <w:rFonts w:asciiTheme="minorHAnsi" w:hAnsiTheme="minorHAnsi"/>
          <w:szCs w:val="22"/>
        </w:rPr>
        <w:t>obdrží</w:t>
      </w:r>
      <w:proofErr w:type="gramEnd"/>
      <w:r w:rsidRPr="00C33D49">
        <w:rPr>
          <w:rFonts w:asciiTheme="minorHAnsi" w:hAnsiTheme="minorHAnsi"/>
          <w:szCs w:val="22"/>
        </w:rPr>
        <w:t xml:space="preserve"> oboustranně elektronicky podepsaný datový soubor této Smlouvy. </w:t>
      </w:r>
    </w:p>
    <w:p w14:paraId="7913DBD2" w14:textId="77777777" w:rsidR="0048279A" w:rsidRPr="00D4079A" w:rsidRDefault="00690019" w:rsidP="00572FD1">
      <w:pPr>
        <w:pStyle w:val="RLTextlnkuslovan"/>
        <w:numPr>
          <w:ilvl w:val="1"/>
          <w:numId w:val="11"/>
        </w:numPr>
        <w:spacing w:line="240" w:lineRule="auto"/>
        <w:ind w:left="567" w:hanging="567"/>
        <w:rPr>
          <w:rFonts w:asciiTheme="minorHAnsi" w:hAnsiTheme="minorHAnsi"/>
          <w:szCs w:val="22"/>
        </w:rPr>
      </w:pPr>
      <w:r w:rsidRPr="00D4079A">
        <w:rPr>
          <w:rFonts w:asciiTheme="minorHAnsi" w:hAnsiTheme="minorHAnsi"/>
          <w:szCs w:val="22"/>
        </w:rPr>
        <w:t>Smluvní strany prohlašují, že si tuto Smlouvu přečetly, rozumí jejímu obsahu a s jejím obsahem souhlasí, což stvrzují svými podpisy.</w:t>
      </w:r>
    </w:p>
    <w:p w14:paraId="09E5089E" w14:textId="77777777" w:rsidR="00DD6681" w:rsidRPr="00D4079A" w:rsidRDefault="00DD6681" w:rsidP="009238A1">
      <w:pPr>
        <w:pStyle w:val="RLTextlnkuslovan"/>
        <w:numPr>
          <w:ilvl w:val="1"/>
          <w:numId w:val="11"/>
        </w:numPr>
        <w:spacing w:line="240" w:lineRule="auto"/>
        <w:ind w:left="0" w:firstLine="0"/>
        <w:rPr>
          <w:rFonts w:asciiTheme="minorHAnsi" w:hAnsiTheme="minorHAnsi"/>
          <w:szCs w:val="22"/>
        </w:rPr>
      </w:pPr>
      <w:r w:rsidRPr="00D4079A">
        <w:rPr>
          <w:rFonts w:asciiTheme="minorHAnsi" w:hAnsiTheme="minorHAnsi"/>
          <w:szCs w:val="22"/>
        </w:rPr>
        <w:t>Nedílnou součástí této Smlouvy jsou tyto přílohy:</w:t>
      </w: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95"/>
      </w:tblGrid>
      <w:tr w:rsidR="00DD6681" w:rsidRPr="00D4079A" w14:paraId="186057E3" w14:textId="77777777" w:rsidTr="00F30202">
        <w:tc>
          <w:tcPr>
            <w:tcW w:w="1701" w:type="dxa"/>
          </w:tcPr>
          <w:p w14:paraId="32885CA8" w14:textId="77777777" w:rsidR="00DD6681" w:rsidRPr="00D4079A" w:rsidRDefault="00DD6681" w:rsidP="00C30172">
            <w:pPr>
              <w:pStyle w:val="RLTextlnkuslovan"/>
              <w:numPr>
                <w:ilvl w:val="0"/>
                <w:numId w:val="0"/>
              </w:numPr>
              <w:jc w:val="right"/>
              <w:rPr>
                <w:rFonts w:asciiTheme="minorHAnsi" w:hAnsiTheme="minorHAnsi"/>
                <w:szCs w:val="22"/>
              </w:rPr>
            </w:pPr>
            <w:r w:rsidRPr="00D4079A">
              <w:rPr>
                <w:rFonts w:asciiTheme="minorHAnsi" w:hAnsiTheme="minorHAnsi"/>
                <w:szCs w:val="22"/>
              </w:rPr>
              <w:t>Příloha č. 1:</w:t>
            </w:r>
          </w:p>
        </w:tc>
        <w:tc>
          <w:tcPr>
            <w:tcW w:w="7395" w:type="dxa"/>
          </w:tcPr>
          <w:p w14:paraId="345768E8" w14:textId="77777777" w:rsidR="00DD6681" w:rsidRPr="00D4079A" w:rsidRDefault="00DD6681" w:rsidP="00C30172">
            <w:pPr>
              <w:pStyle w:val="RLTextlnkuslovan"/>
              <w:numPr>
                <w:ilvl w:val="0"/>
                <w:numId w:val="0"/>
              </w:numPr>
              <w:rPr>
                <w:rFonts w:asciiTheme="minorHAnsi" w:hAnsiTheme="minorHAnsi"/>
                <w:szCs w:val="22"/>
              </w:rPr>
            </w:pPr>
            <w:r w:rsidRPr="00D4079A">
              <w:rPr>
                <w:rFonts w:asciiTheme="minorHAnsi" w:hAnsiTheme="minorHAnsi"/>
                <w:szCs w:val="22"/>
              </w:rPr>
              <w:t>Specifikace katalogových listů</w:t>
            </w:r>
          </w:p>
        </w:tc>
      </w:tr>
      <w:tr w:rsidR="00DD6681" w:rsidRPr="00D4079A" w14:paraId="48EA93ED" w14:textId="77777777" w:rsidTr="00F30202">
        <w:tc>
          <w:tcPr>
            <w:tcW w:w="1701" w:type="dxa"/>
          </w:tcPr>
          <w:p w14:paraId="201E4EE6" w14:textId="02F1BA5C" w:rsidR="00DD6681" w:rsidRPr="00D4079A" w:rsidRDefault="00DD6681" w:rsidP="00C30172">
            <w:pPr>
              <w:pStyle w:val="RLTextlnkuslovan"/>
              <w:numPr>
                <w:ilvl w:val="0"/>
                <w:numId w:val="0"/>
              </w:numPr>
              <w:jc w:val="right"/>
              <w:rPr>
                <w:rFonts w:asciiTheme="minorHAnsi" w:hAnsiTheme="minorHAnsi"/>
                <w:szCs w:val="22"/>
              </w:rPr>
            </w:pPr>
            <w:r w:rsidRPr="00D4079A">
              <w:rPr>
                <w:rFonts w:asciiTheme="minorHAnsi" w:hAnsiTheme="minorHAnsi"/>
                <w:szCs w:val="22"/>
              </w:rPr>
              <w:t xml:space="preserve">Příloha č. </w:t>
            </w:r>
            <w:r w:rsidR="00A56B7E">
              <w:rPr>
                <w:rFonts w:asciiTheme="minorHAnsi" w:hAnsiTheme="minorHAnsi"/>
                <w:szCs w:val="22"/>
              </w:rPr>
              <w:t>2</w:t>
            </w:r>
            <w:r w:rsidRPr="00D4079A">
              <w:rPr>
                <w:rFonts w:asciiTheme="minorHAnsi" w:hAnsiTheme="minorHAnsi"/>
                <w:szCs w:val="22"/>
              </w:rPr>
              <w:t>:</w:t>
            </w:r>
          </w:p>
        </w:tc>
        <w:tc>
          <w:tcPr>
            <w:tcW w:w="7395" w:type="dxa"/>
          </w:tcPr>
          <w:p w14:paraId="45C59B7B" w14:textId="015523B5" w:rsidR="00DD6681" w:rsidRPr="00D4079A" w:rsidRDefault="006D5567" w:rsidP="00C30172">
            <w:pPr>
              <w:spacing w:after="120"/>
              <w:rPr>
                <w:rFonts w:asciiTheme="minorHAnsi" w:hAnsiTheme="minorHAnsi" w:cs="Times New Roman"/>
              </w:rPr>
            </w:pPr>
            <w:r>
              <w:rPr>
                <w:rFonts w:asciiTheme="minorHAnsi" w:hAnsiTheme="minorHAnsi" w:cs="Times New Roman"/>
              </w:rPr>
              <w:t xml:space="preserve">Obecná dokumentace </w:t>
            </w:r>
            <w:r w:rsidR="007F2684">
              <w:rPr>
                <w:rFonts w:asciiTheme="minorHAnsi" w:hAnsiTheme="minorHAnsi" w:cs="Times New Roman"/>
              </w:rPr>
              <w:t xml:space="preserve">SIEM </w:t>
            </w:r>
            <w:proofErr w:type="spellStart"/>
            <w:r>
              <w:rPr>
                <w:rFonts w:asciiTheme="minorHAnsi" w:hAnsiTheme="minorHAnsi" w:cs="Times New Roman"/>
              </w:rPr>
              <w:t>MZe</w:t>
            </w:r>
            <w:proofErr w:type="spellEnd"/>
            <w:r w:rsidRPr="00D4079A" w:rsidDel="006D5567">
              <w:rPr>
                <w:rFonts w:asciiTheme="minorHAnsi" w:hAnsiTheme="minorHAnsi" w:cs="Times New Roman"/>
              </w:rPr>
              <w:t xml:space="preserve"> </w:t>
            </w:r>
          </w:p>
        </w:tc>
      </w:tr>
      <w:tr w:rsidR="00DD6681" w:rsidRPr="00D4079A" w14:paraId="5292ACEB" w14:textId="77777777" w:rsidTr="00F30202">
        <w:tc>
          <w:tcPr>
            <w:tcW w:w="1701" w:type="dxa"/>
          </w:tcPr>
          <w:p w14:paraId="10688B63" w14:textId="0E86FCD8" w:rsidR="00DD6681" w:rsidRPr="00D4079A" w:rsidRDefault="00DD6681" w:rsidP="00C30172">
            <w:pPr>
              <w:pStyle w:val="RLTextlnkuslovan"/>
              <w:numPr>
                <w:ilvl w:val="0"/>
                <w:numId w:val="0"/>
              </w:numPr>
              <w:jc w:val="right"/>
              <w:rPr>
                <w:rFonts w:asciiTheme="minorHAnsi" w:hAnsiTheme="minorHAnsi"/>
                <w:szCs w:val="22"/>
              </w:rPr>
            </w:pPr>
            <w:r w:rsidRPr="00D4079A">
              <w:rPr>
                <w:rFonts w:asciiTheme="minorHAnsi" w:hAnsiTheme="minorHAnsi"/>
                <w:szCs w:val="22"/>
              </w:rPr>
              <w:t xml:space="preserve">Příloha č. </w:t>
            </w:r>
            <w:r w:rsidR="00A56B7E">
              <w:rPr>
                <w:rFonts w:asciiTheme="minorHAnsi" w:hAnsiTheme="minorHAnsi"/>
                <w:szCs w:val="22"/>
              </w:rPr>
              <w:t>3</w:t>
            </w:r>
            <w:r w:rsidRPr="00D4079A">
              <w:rPr>
                <w:rFonts w:asciiTheme="minorHAnsi" w:hAnsiTheme="minorHAnsi"/>
                <w:szCs w:val="22"/>
              </w:rPr>
              <w:t>:</w:t>
            </w:r>
          </w:p>
        </w:tc>
        <w:tc>
          <w:tcPr>
            <w:tcW w:w="7395" w:type="dxa"/>
          </w:tcPr>
          <w:p w14:paraId="15B8188E" w14:textId="3E0C7AAD" w:rsidR="00AC7DB9" w:rsidRPr="00D4079A" w:rsidRDefault="00DD6681" w:rsidP="009E0ECF">
            <w:pPr>
              <w:pStyle w:val="RLTextlnkuslovan"/>
              <w:numPr>
                <w:ilvl w:val="0"/>
                <w:numId w:val="0"/>
              </w:numPr>
              <w:rPr>
                <w:rFonts w:asciiTheme="minorHAnsi" w:hAnsiTheme="minorHAnsi"/>
                <w:szCs w:val="22"/>
                <w:lang w:eastAsia="en-US"/>
              </w:rPr>
            </w:pPr>
            <w:r w:rsidRPr="00D4079A">
              <w:rPr>
                <w:rFonts w:asciiTheme="minorHAnsi" w:hAnsiTheme="minorHAnsi"/>
                <w:szCs w:val="22"/>
                <w:lang w:eastAsia="en-US"/>
              </w:rPr>
              <w:t>Vzor akceptačního protokolu</w:t>
            </w:r>
          </w:p>
        </w:tc>
      </w:tr>
      <w:tr w:rsidR="00AC7DB9" w:rsidRPr="00D4079A" w14:paraId="4BF4BB57" w14:textId="77777777" w:rsidTr="00F30202">
        <w:tc>
          <w:tcPr>
            <w:tcW w:w="1701" w:type="dxa"/>
          </w:tcPr>
          <w:p w14:paraId="75CCA8F5" w14:textId="1323A7D3" w:rsidR="00AC7DB9" w:rsidRPr="00D4079A" w:rsidRDefault="009E0ECF" w:rsidP="00C30172">
            <w:pPr>
              <w:pStyle w:val="RLTextlnkuslovan"/>
              <w:numPr>
                <w:ilvl w:val="0"/>
                <w:numId w:val="0"/>
              </w:numPr>
              <w:jc w:val="right"/>
              <w:rPr>
                <w:rFonts w:asciiTheme="minorHAnsi" w:hAnsiTheme="minorHAnsi"/>
                <w:szCs w:val="22"/>
              </w:rPr>
            </w:pPr>
            <w:r>
              <w:rPr>
                <w:rFonts w:asciiTheme="minorHAnsi" w:hAnsiTheme="minorHAnsi"/>
                <w:szCs w:val="22"/>
              </w:rPr>
              <w:t>Příloha č. 4</w:t>
            </w:r>
            <w:r w:rsidR="00AC7DB9">
              <w:rPr>
                <w:rFonts w:asciiTheme="minorHAnsi" w:hAnsiTheme="minorHAnsi"/>
                <w:szCs w:val="22"/>
              </w:rPr>
              <w:t>:</w:t>
            </w:r>
          </w:p>
        </w:tc>
        <w:tc>
          <w:tcPr>
            <w:tcW w:w="7395" w:type="dxa"/>
          </w:tcPr>
          <w:p w14:paraId="477AC56D" w14:textId="7ED33750" w:rsidR="00F44B83" w:rsidRPr="00D4079A" w:rsidRDefault="00AC7DB9" w:rsidP="00F44B83">
            <w:pPr>
              <w:pStyle w:val="RLTextlnkuslovan"/>
              <w:numPr>
                <w:ilvl w:val="0"/>
                <w:numId w:val="0"/>
              </w:numPr>
              <w:rPr>
                <w:rFonts w:asciiTheme="minorHAnsi" w:hAnsiTheme="minorHAnsi"/>
                <w:szCs w:val="22"/>
                <w:lang w:eastAsia="en-US"/>
              </w:rPr>
            </w:pPr>
            <w:r>
              <w:rPr>
                <w:rFonts w:asciiTheme="minorHAnsi" w:hAnsiTheme="minorHAnsi"/>
                <w:szCs w:val="22"/>
                <w:lang w:eastAsia="en-US"/>
              </w:rPr>
              <w:t>Seznam členů realizačního týmu</w:t>
            </w:r>
            <w:r w:rsidR="00F44B83">
              <w:rPr>
                <w:rFonts w:asciiTheme="minorHAnsi" w:hAnsiTheme="minorHAnsi"/>
                <w:szCs w:val="22"/>
                <w:lang w:eastAsia="en-US"/>
              </w:rPr>
              <w:t xml:space="preserve"> Dodavatele</w:t>
            </w:r>
          </w:p>
        </w:tc>
      </w:tr>
      <w:tr w:rsidR="00F44B83" w:rsidRPr="00D4079A" w14:paraId="5162CD0F" w14:textId="77777777" w:rsidTr="00F44B83">
        <w:tc>
          <w:tcPr>
            <w:tcW w:w="1701" w:type="dxa"/>
          </w:tcPr>
          <w:p w14:paraId="673B94C9" w14:textId="438443B7" w:rsidR="00F44B83" w:rsidRPr="000F4F18" w:rsidRDefault="00F44B83" w:rsidP="00F44B83">
            <w:pPr>
              <w:pStyle w:val="RLTextlnkuslovan"/>
              <w:numPr>
                <w:ilvl w:val="0"/>
                <w:numId w:val="0"/>
              </w:numPr>
              <w:jc w:val="center"/>
              <w:rPr>
                <w:rFonts w:asciiTheme="minorHAnsi" w:hAnsiTheme="minorHAnsi"/>
                <w:szCs w:val="22"/>
              </w:rPr>
            </w:pPr>
            <w:r w:rsidRPr="000F4F18">
              <w:rPr>
                <w:rFonts w:asciiTheme="minorHAnsi" w:hAnsiTheme="minorHAnsi"/>
                <w:szCs w:val="22"/>
              </w:rPr>
              <w:t xml:space="preserve">        Příloha č. 5</w:t>
            </w:r>
          </w:p>
        </w:tc>
        <w:tc>
          <w:tcPr>
            <w:tcW w:w="7395" w:type="dxa"/>
          </w:tcPr>
          <w:p w14:paraId="73C7C1CD" w14:textId="2D959BA9" w:rsidR="00F44B83" w:rsidRPr="000F4F18" w:rsidRDefault="00F44B83" w:rsidP="00F44B83">
            <w:pPr>
              <w:pStyle w:val="RLTextlnkuslovan"/>
              <w:numPr>
                <w:ilvl w:val="0"/>
                <w:numId w:val="0"/>
              </w:numPr>
              <w:rPr>
                <w:rFonts w:asciiTheme="minorHAnsi" w:hAnsiTheme="minorHAnsi"/>
                <w:szCs w:val="22"/>
                <w:lang w:eastAsia="en-US"/>
              </w:rPr>
            </w:pPr>
            <w:r w:rsidRPr="000F4F18">
              <w:rPr>
                <w:rFonts w:asciiTheme="minorHAnsi" w:hAnsiTheme="minorHAnsi"/>
                <w:szCs w:val="22"/>
                <w:lang w:eastAsia="en-US"/>
              </w:rPr>
              <w:t xml:space="preserve">Seznam poddodavatelů </w:t>
            </w:r>
          </w:p>
        </w:tc>
      </w:tr>
      <w:tr w:rsidR="00F44B83" w:rsidRPr="00D4079A" w14:paraId="625988A9" w14:textId="77777777" w:rsidTr="00F44B83">
        <w:tc>
          <w:tcPr>
            <w:tcW w:w="1701" w:type="dxa"/>
          </w:tcPr>
          <w:p w14:paraId="56618E64" w14:textId="77777777" w:rsidR="00F44B83" w:rsidRDefault="00F44B83" w:rsidP="00C30172">
            <w:pPr>
              <w:pStyle w:val="RLTextlnkuslovan"/>
              <w:numPr>
                <w:ilvl w:val="0"/>
                <w:numId w:val="0"/>
              </w:numPr>
              <w:jc w:val="right"/>
              <w:rPr>
                <w:rFonts w:asciiTheme="minorHAnsi" w:hAnsiTheme="minorHAnsi"/>
                <w:szCs w:val="22"/>
              </w:rPr>
            </w:pPr>
          </w:p>
        </w:tc>
        <w:tc>
          <w:tcPr>
            <w:tcW w:w="7395" w:type="dxa"/>
          </w:tcPr>
          <w:p w14:paraId="77A07947" w14:textId="77777777" w:rsidR="00F44B83" w:rsidRDefault="00F44B83" w:rsidP="00F44B83">
            <w:pPr>
              <w:pStyle w:val="RLTextlnkuslovan"/>
              <w:numPr>
                <w:ilvl w:val="0"/>
                <w:numId w:val="0"/>
              </w:numPr>
              <w:rPr>
                <w:rFonts w:asciiTheme="minorHAnsi" w:hAnsiTheme="minorHAnsi"/>
                <w:szCs w:val="22"/>
                <w:lang w:eastAsia="en-US"/>
              </w:rPr>
            </w:pPr>
          </w:p>
        </w:tc>
      </w:tr>
      <w:tr w:rsidR="00F44B83" w:rsidRPr="00D4079A" w14:paraId="6EEB8E44" w14:textId="77777777" w:rsidTr="00F44B83">
        <w:tc>
          <w:tcPr>
            <w:tcW w:w="1701" w:type="dxa"/>
          </w:tcPr>
          <w:p w14:paraId="1FDC9C94" w14:textId="77777777" w:rsidR="00F44B83" w:rsidRDefault="00F44B83" w:rsidP="00C30172">
            <w:pPr>
              <w:pStyle w:val="RLTextlnkuslovan"/>
              <w:numPr>
                <w:ilvl w:val="0"/>
                <w:numId w:val="0"/>
              </w:numPr>
              <w:jc w:val="right"/>
              <w:rPr>
                <w:rFonts w:asciiTheme="minorHAnsi" w:hAnsiTheme="minorHAnsi"/>
                <w:szCs w:val="22"/>
              </w:rPr>
            </w:pPr>
          </w:p>
        </w:tc>
        <w:tc>
          <w:tcPr>
            <w:tcW w:w="7395" w:type="dxa"/>
          </w:tcPr>
          <w:p w14:paraId="6D6FA3CB" w14:textId="77777777" w:rsidR="00F44B83" w:rsidRDefault="00F44B83" w:rsidP="00F44B83">
            <w:pPr>
              <w:pStyle w:val="RLTextlnkuslovan"/>
              <w:numPr>
                <w:ilvl w:val="0"/>
                <w:numId w:val="0"/>
              </w:numPr>
              <w:rPr>
                <w:rFonts w:asciiTheme="minorHAnsi" w:hAnsiTheme="minorHAnsi"/>
                <w:szCs w:val="22"/>
                <w:lang w:eastAsia="en-US"/>
              </w:rPr>
            </w:pPr>
          </w:p>
        </w:tc>
      </w:tr>
    </w:tbl>
    <w:tbl>
      <w:tblPr>
        <w:tblW w:w="0" w:type="auto"/>
        <w:tblLook w:val="01E0" w:firstRow="1" w:lastRow="1" w:firstColumn="1" w:lastColumn="1" w:noHBand="0" w:noVBand="0"/>
      </w:tblPr>
      <w:tblGrid>
        <w:gridCol w:w="4956"/>
        <w:gridCol w:w="4542"/>
      </w:tblGrid>
      <w:tr w:rsidR="006B2839" w:rsidRPr="00D4079A" w14:paraId="1ECA0C7E" w14:textId="77777777" w:rsidTr="000F4F18">
        <w:tc>
          <w:tcPr>
            <w:tcW w:w="4956" w:type="dxa"/>
          </w:tcPr>
          <w:p w14:paraId="2F408974" w14:textId="77777777" w:rsidR="00536F30" w:rsidRDefault="00536F30" w:rsidP="00B6602D">
            <w:pPr>
              <w:spacing w:after="0" w:line="240" w:lineRule="auto"/>
              <w:rPr>
                <w:rFonts w:asciiTheme="minorHAnsi" w:hAnsiTheme="minorHAnsi" w:cs="Times New Roman"/>
              </w:rPr>
            </w:pPr>
            <w:r w:rsidRPr="00D4079A">
              <w:rPr>
                <w:rFonts w:asciiTheme="minorHAnsi" w:hAnsiTheme="minorHAnsi" w:cs="Times New Roman"/>
              </w:rPr>
              <w:t xml:space="preserve">Za </w:t>
            </w:r>
            <w:r w:rsidR="00E02756" w:rsidRPr="00D4079A">
              <w:rPr>
                <w:rFonts w:asciiTheme="minorHAnsi" w:hAnsiTheme="minorHAnsi" w:cs="Times New Roman"/>
              </w:rPr>
              <w:t>O</w:t>
            </w:r>
            <w:r w:rsidRPr="00D4079A">
              <w:rPr>
                <w:rFonts w:asciiTheme="minorHAnsi" w:hAnsiTheme="minorHAnsi" w:cs="Times New Roman"/>
              </w:rPr>
              <w:t>bjednatele:</w:t>
            </w:r>
          </w:p>
          <w:p w14:paraId="1B50D0AA" w14:textId="77777777" w:rsidR="00DD5378" w:rsidRDefault="005C187E" w:rsidP="00B6602D">
            <w:pPr>
              <w:spacing w:after="0" w:line="240" w:lineRule="auto"/>
              <w:rPr>
                <w:rFonts w:asciiTheme="minorHAnsi" w:hAnsiTheme="minorHAnsi" w:cs="Times New Roman"/>
                <w:i/>
                <w:iCs/>
              </w:rPr>
            </w:pPr>
            <w:r>
              <w:rPr>
                <w:rFonts w:asciiTheme="minorHAnsi" w:hAnsiTheme="minorHAnsi" w:cs="Times New Roman"/>
              </w:rPr>
              <w:t xml:space="preserve">V Praze dne </w:t>
            </w:r>
            <w:r w:rsidRPr="00DD5378">
              <w:rPr>
                <w:rFonts w:asciiTheme="minorHAnsi" w:hAnsiTheme="minorHAnsi" w:cs="Times New Roman"/>
                <w:i/>
                <w:iCs/>
              </w:rPr>
              <w:t>shodné s datem a časem</w:t>
            </w:r>
          </w:p>
          <w:p w14:paraId="0F980968" w14:textId="36A5EE5D" w:rsidR="005C187E" w:rsidRPr="00D4079A" w:rsidRDefault="00DD5378" w:rsidP="00B6602D">
            <w:pPr>
              <w:spacing w:after="0" w:line="240" w:lineRule="auto"/>
              <w:rPr>
                <w:rFonts w:asciiTheme="minorHAnsi" w:hAnsiTheme="minorHAnsi" w:cs="Times New Roman"/>
              </w:rPr>
            </w:pPr>
            <w:r>
              <w:rPr>
                <w:rFonts w:asciiTheme="minorHAnsi" w:hAnsiTheme="minorHAnsi" w:cs="Times New Roman"/>
                <w:i/>
                <w:iCs/>
              </w:rPr>
              <w:t xml:space="preserve">                     </w:t>
            </w:r>
            <w:r w:rsidR="005C187E" w:rsidRPr="00DD5378">
              <w:rPr>
                <w:rFonts w:asciiTheme="minorHAnsi" w:hAnsiTheme="minorHAnsi" w:cs="Times New Roman"/>
                <w:i/>
                <w:iCs/>
              </w:rPr>
              <w:t xml:space="preserve"> elektronického podpisu</w:t>
            </w:r>
          </w:p>
        </w:tc>
        <w:tc>
          <w:tcPr>
            <w:tcW w:w="4542" w:type="dxa"/>
          </w:tcPr>
          <w:p w14:paraId="56AD8A49" w14:textId="3F9A37AE" w:rsidR="00536F30" w:rsidRPr="00D4079A" w:rsidRDefault="00536F30" w:rsidP="00B6602D">
            <w:pPr>
              <w:spacing w:after="0" w:line="240" w:lineRule="auto"/>
              <w:rPr>
                <w:rFonts w:asciiTheme="minorHAnsi" w:hAnsiTheme="minorHAnsi" w:cs="Times New Roman"/>
              </w:rPr>
            </w:pPr>
            <w:r w:rsidRPr="00D4079A">
              <w:rPr>
                <w:rFonts w:asciiTheme="minorHAnsi" w:hAnsiTheme="minorHAnsi" w:cs="Times New Roman"/>
              </w:rPr>
              <w:t xml:space="preserve">Za </w:t>
            </w:r>
            <w:r w:rsidR="00FF5B84" w:rsidRPr="00D4079A">
              <w:rPr>
                <w:rFonts w:asciiTheme="minorHAnsi" w:hAnsiTheme="minorHAnsi" w:cs="Times New Roman"/>
              </w:rPr>
              <w:t>Dodavatel</w:t>
            </w:r>
            <w:r w:rsidR="00E02756" w:rsidRPr="00D4079A">
              <w:rPr>
                <w:rFonts w:asciiTheme="minorHAnsi" w:hAnsiTheme="minorHAnsi" w:cs="Times New Roman"/>
              </w:rPr>
              <w:t>e</w:t>
            </w:r>
            <w:r w:rsidRPr="00D4079A">
              <w:rPr>
                <w:rFonts w:asciiTheme="minorHAnsi" w:hAnsiTheme="minorHAnsi" w:cs="Times New Roman"/>
              </w:rPr>
              <w:t>:</w:t>
            </w:r>
          </w:p>
          <w:p w14:paraId="5A9EF280" w14:textId="7ADE033D" w:rsidR="002658F8" w:rsidRPr="00D4079A" w:rsidRDefault="005C187E" w:rsidP="00B6602D">
            <w:pPr>
              <w:spacing w:after="0" w:line="240" w:lineRule="auto"/>
              <w:rPr>
                <w:rFonts w:asciiTheme="minorHAnsi" w:hAnsiTheme="minorHAnsi" w:cs="Times New Roman"/>
              </w:rPr>
            </w:pPr>
            <w:r>
              <w:rPr>
                <w:rFonts w:asciiTheme="minorHAnsi" w:hAnsiTheme="minorHAnsi" w:cs="Times New Roman"/>
              </w:rPr>
              <w:t xml:space="preserve">V Praze dne </w:t>
            </w:r>
            <w:r w:rsidRPr="00DD5378">
              <w:rPr>
                <w:rFonts w:asciiTheme="minorHAnsi" w:hAnsiTheme="minorHAnsi" w:cs="Times New Roman"/>
                <w:i/>
                <w:iCs/>
              </w:rPr>
              <w:t xml:space="preserve">shodné s datem a časem </w:t>
            </w:r>
            <w:r w:rsidR="006D7B4B">
              <w:rPr>
                <w:rFonts w:asciiTheme="minorHAnsi" w:hAnsiTheme="minorHAnsi" w:cs="Times New Roman"/>
                <w:i/>
                <w:iCs/>
              </w:rPr>
              <w:t xml:space="preserve">      elektronického podpisu</w:t>
            </w:r>
          </w:p>
        </w:tc>
      </w:tr>
      <w:tr w:rsidR="006B2839" w:rsidRPr="00D4079A" w14:paraId="06314612" w14:textId="77777777" w:rsidTr="000F4F18">
        <w:tc>
          <w:tcPr>
            <w:tcW w:w="4956" w:type="dxa"/>
          </w:tcPr>
          <w:p w14:paraId="484DF824" w14:textId="4C20DB38" w:rsidR="00536F30" w:rsidRPr="00D4079A" w:rsidRDefault="00536F30" w:rsidP="00B6602D">
            <w:pPr>
              <w:spacing w:after="0" w:line="240" w:lineRule="auto"/>
              <w:jc w:val="center"/>
              <w:rPr>
                <w:rFonts w:asciiTheme="minorHAnsi" w:hAnsiTheme="minorHAnsi" w:cs="Times New Roman"/>
              </w:rPr>
            </w:pPr>
          </w:p>
        </w:tc>
        <w:tc>
          <w:tcPr>
            <w:tcW w:w="4542" w:type="dxa"/>
          </w:tcPr>
          <w:p w14:paraId="72356A05" w14:textId="2386D700" w:rsidR="00536F30" w:rsidRPr="00D4079A" w:rsidRDefault="00536F30" w:rsidP="00B6602D">
            <w:pPr>
              <w:spacing w:after="0" w:line="240" w:lineRule="auto"/>
              <w:jc w:val="center"/>
              <w:rPr>
                <w:rFonts w:asciiTheme="minorHAnsi" w:hAnsiTheme="minorHAnsi" w:cs="Times New Roman"/>
              </w:rPr>
            </w:pPr>
          </w:p>
        </w:tc>
      </w:tr>
      <w:tr w:rsidR="006B2839" w:rsidRPr="00D4079A" w14:paraId="5133A342" w14:textId="77777777" w:rsidTr="000F4F18">
        <w:tc>
          <w:tcPr>
            <w:tcW w:w="4956" w:type="dxa"/>
          </w:tcPr>
          <w:p w14:paraId="748E8947" w14:textId="77777777" w:rsidR="00E17419" w:rsidRPr="00F30202" w:rsidRDefault="00E17419" w:rsidP="00B6602D">
            <w:pPr>
              <w:spacing w:after="0" w:line="240" w:lineRule="auto"/>
              <w:jc w:val="center"/>
              <w:rPr>
                <w:rFonts w:asciiTheme="minorHAnsi" w:hAnsiTheme="minorHAnsi" w:cs="Times New Roman"/>
              </w:rPr>
            </w:pPr>
          </w:p>
          <w:p w14:paraId="3735C28A" w14:textId="0A1D9FE9" w:rsidR="002709D9" w:rsidRDefault="002709D9" w:rsidP="00B6602D">
            <w:pPr>
              <w:spacing w:after="0" w:line="240" w:lineRule="auto"/>
              <w:jc w:val="center"/>
              <w:rPr>
                <w:rFonts w:asciiTheme="minorHAnsi" w:hAnsiTheme="minorHAnsi" w:cs="Times New Roman"/>
              </w:rPr>
            </w:pPr>
          </w:p>
          <w:p w14:paraId="2D8C5150" w14:textId="7B182F38" w:rsidR="00E17419" w:rsidRDefault="00E17419" w:rsidP="00B6602D">
            <w:pPr>
              <w:spacing w:after="0" w:line="240" w:lineRule="auto"/>
              <w:jc w:val="center"/>
              <w:rPr>
                <w:rFonts w:asciiTheme="minorHAnsi" w:hAnsiTheme="minorHAnsi" w:cs="Times New Roman"/>
              </w:rPr>
            </w:pPr>
          </w:p>
          <w:p w14:paraId="69D86A48" w14:textId="77777777" w:rsidR="00E17419" w:rsidRPr="00F30202" w:rsidRDefault="00E17419" w:rsidP="00B6602D">
            <w:pPr>
              <w:spacing w:after="0" w:line="240" w:lineRule="auto"/>
              <w:jc w:val="center"/>
              <w:rPr>
                <w:rFonts w:asciiTheme="minorHAnsi" w:hAnsiTheme="minorHAnsi" w:cs="Times New Roman"/>
              </w:rPr>
            </w:pPr>
          </w:p>
          <w:p w14:paraId="2474F5E9" w14:textId="5FCCF211" w:rsidR="002709D9" w:rsidRPr="00F30202" w:rsidRDefault="006B2839" w:rsidP="00DD5378">
            <w:pPr>
              <w:spacing w:after="0" w:line="240" w:lineRule="auto"/>
              <w:rPr>
                <w:rFonts w:asciiTheme="minorHAnsi" w:hAnsiTheme="minorHAnsi" w:cs="Times New Roman"/>
              </w:rPr>
            </w:pPr>
            <w:r>
              <w:rPr>
                <w:rFonts w:asciiTheme="minorHAnsi" w:hAnsiTheme="minorHAnsi" w:cs="Times New Roman"/>
              </w:rPr>
              <w:t>_______________________________________</w:t>
            </w:r>
          </w:p>
          <w:p w14:paraId="360AB3F4" w14:textId="67ADA56C" w:rsidR="005B117E" w:rsidRPr="00F30202" w:rsidRDefault="00C16358" w:rsidP="00B6602D">
            <w:pPr>
              <w:spacing w:after="0" w:line="240" w:lineRule="auto"/>
              <w:jc w:val="center"/>
              <w:rPr>
                <w:rFonts w:asciiTheme="minorHAnsi" w:hAnsiTheme="minorHAnsi" w:cs="Times New Roman"/>
                <w:b/>
              </w:rPr>
            </w:pPr>
            <w:r w:rsidRPr="00F30202">
              <w:rPr>
                <w:rFonts w:asciiTheme="minorHAnsi" w:hAnsiTheme="minorHAnsi" w:cs="Times New Roman"/>
                <w:b/>
              </w:rPr>
              <w:t xml:space="preserve">Česká republika – </w:t>
            </w:r>
            <w:r w:rsidRPr="00F30202">
              <w:rPr>
                <w:rFonts w:asciiTheme="minorHAnsi" w:hAnsiTheme="minorHAnsi" w:cs="Times New Roman"/>
                <w:b/>
              </w:rPr>
              <w:br/>
              <w:t>Ministerstvo zemědělství</w:t>
            </w:r>
            <w:r w:rsidR="009618C7">
              <w:rPr>
                <w:rFonts w:asciiTheme="minorHAnsi" w:hAnsiTheme="minorHAnsi" w:cs="Times New Roman"/>
                <w:b/>
              </w:rPr>
              <w:t xml:space="preserve">                             </w:t>
            </w:r>
          </w:p>
          <w:p w14:paraId="53A655FB" w14:textId="6FD979C8" w:rsidR="000C50DC" w:rsidRPr="00F30202" w:rsidRDefault="006751B5" w:rsidP="000C50DC">
            <w:pPr>
              <w:spacing w:after="0" w:line="240" w:lineRule="auto"/>
              <w:jc w:val="center"/>
              <w:rPr>
                <w:rFonts w:asciiTheme="minorHAnsi" w:eastAsia="Calibri" w:hAnsiTheme="minorHAnsi" w:cs="Times New Roman"/>
                <w:lang w:eastAsia="en-US"/>
              </w:rPr>
            </w:pPr>
            <w:r>
              <w:rPr>
                <w:rFonts w:asciiTheme="minorHAnsi" w:eastAsia="Calibri" w:hAnsiTheme="minorHAnsi" w:cs="Times New Roman"/>
                <w:lang w:eastAsia="en-US"/>
              </w:rPr>
              <w:t>Ing</w:t>
            </w:r>
            <w:r w:rsidR="00141550" w:rsidRPr="00F30202">
              <w:rPr>
                <w:rFonts w:asciiTheme="minorHAnsi" w:eastAsia="Calibri" w:hAnsiTheme="minorHAnsi" w:cs="Times New Roman"/>
                <w:lang w:eastAsia="en-US"/>
              </w:rPr>
              <w:t xml:space="preserve">. </w:t>
            </w:r>
            <w:r>
              <w:rPr>
                <w:rFonts w:asciiTheme="minorHAnsi" w:eastAsia="Calibri" w:hAnsiTheme="minorHAnsi" w:cs="Times New Roman"/>
                <w:lang w:eastAsia="en-US"/>
              </w:rPr>
              <w:t>Jan</w:t>
            </w:r>
            <w:r w:rsidR="00F30202" w:rsidRPr="00F30202">
              <w:rPr>
                <w:rFonts w:asciiTheme="minorHAnsi" w:eastAsia="Calibri" w:hAnsiTheme="minorHAnsi" w:cs="Times New Roman"/>
                <w:lang w:eastAsia="en-US"/>
              </w:rPr>
              <w:t xml:space="preserve"> </w:t>
            </w:r>
            <w:r>
              <w:rPr>
                <w:rFonts w:asciiTheme="minorHAnsi" w:eastAsia="Calibri" w:hAnsiTheme="minorHAnsi" w:cs="Times New Roman"/>
                <w:lang w:eastAsia="en-US"/>
              </w:rPr>
              <w:t>Waraus</w:t>
            </w:r>
          </w:p>
          <w:p w14:paraId="130F9097" w14:textId="189FAA87" w:rsidR="00141550" w:rsidRPr="00F30202" w:rsidRDefault="004A68BC" w:rsidP="008C31CD">
            <w:pPr>
              <w:spacing w:after="0" w:line="240" w:lineRule="auto"/>
              <w:jc w:val="center"/>
              <w:rPr>
                <w:rFonts w:asciiTheme="minorHAnsi" w:eastAsia="Calibri" w:hAnsiTheme="minorHAnsi" w:cs="Times New Roman"/>
                <w:lang w:eastAsia="en-US"/>
              </w:rPr>
            </w:pPr>
            <w:r w:rsidRPr="00F30202">
              <w:rPr>
                <w:rFonts w:asciiTheme="minorHAnsi" w:eastAsia="Calibri" w:hAnsiTheme="minorHAnsi" w:cs="Times New Roman"/>
                <w:lang w:eastAsia="en-US"/>
              </w:rPr>
              <w:t>ř</w:t>
            </w:r>
            <w:r w:rsidR="00141550" w:rsidRPr="00F30202">
              <w:rPr>
                <w:rFonts w:asciiTheme="minorHAnsi" w:eastAsia="Calibri" w:hAnsiTheme="minorHAnsi" w:cs="Times New Roman"/>
                <w:lang w:eastAsia="en-US"/>
              </w:rPr>
              <w:t xml:space="preserve">editel </w:t>
            </w:r>
            <w:r w:rsidR="00F30202">
              <w:rPr>
                <w:rFonts w:asciiTheme="minorHAnsi" w:eastAsia="Calibri" w:hAnsiTheme="minorHAnsi" w:cs="Times New Roman"/>
                <w:lang w:eastAsia="en-US"/>
              </w:rPr>
              <w:t>O</w:t>
            </w:r>
            <w:r w:rsidR="00141550" w:rsidRPr="00F30202">
              <w:rPr>
                <w:rFonts w:asciiTheme="minorHAnsi" w:eastAsia="Calibri" w:hAnsiTheme="minorHAnsi" w:cs="Times New Roman"/>
                <w:lang w:eastAsia="en-US"/>
              </w:rPr>
              <w:t>dboru informačních a komunikačních technologií</w:t>
            </w:r>
          </w:p>
        </w:tc>
        <w:tc>
          <w:tcPr>
            <w:tcW w:w="4542" w:type="dxa"/>
          </w:tcPr>
          <w:p w14:paraId="1BC96D37" w14:textId="77777777" w:rsidR="002709D9" w:rsidRPr="00D4079A" w:rsidRDefault="002709D9" w:rsidP="00F37630">
            <w:pPr>
              <w:spacing w:after="0" w:line="240" w:lineRule="auto"/>
              <w:rPr>
                <w:rFonts w:asciiTheme="minorHAnsi" w:hAnsiTheme="minorHAnsi" w:cs="Times New Roman"/>
              </w:rPr>
            </w:pPr>
          </w:p>
          <w:p w14:paraId="6FD74EE3" w14:textId="1B357104" w:rsidR="00E17419" w:rsidRDefault="00E17419" w:rsidP="00B6602D">
            <w:pPr>
              <w:spacing w:after="0" w:line="240" w:lineRule="auto"/>
              <w:jc w:val="center"/>
              <w:rPr>
                <w:rFonts w:asciiTheme="minorHAnsi" w:hAnsiTheme="minorHAnsi" w:cs="Times New Roman"/>
              </w:rPr>
            </w:pPr>
          </w:p>
          <w:p w14:paraId="6C3D629E" w14:textId="77777777" w:rsidR="00E17419" w:rsidRDefault="00E17419" w:rsidP="00B6602D">
            <w:pPr>
              <w:spacing w:after="0" w:line="240" w:lineRule="auto"/>
              <w:jc w:val="center"/>
              <w:rPr>
                <w:rFonts w:asciiTheme="minorHAnsi" w:hAnsiTheme="minorHAnsi" w:cs="Times New Roman"/>
              </w:rPr>
            </w:pPr>
          </w:p>
          <w:p w14:paraId="6B0AF429" w14:textId="77777777" w:rsidR="00E17419" w:rsidRPr="00D4079A" w:rsidRDefault="00E17419" w:rsidP="00B6602D">
            <w:pPr>
              <w:spacing w:after="0" w:line="240" w:lineRule="auto"/>
              <w:jc w:val="center"/>
              <w:rPr>
                <w:rFonts w:asciiTheme="minorHAnsi" w:hAnsiTheme="minorHAnsi" w:cs="Times New Roman"/>
              </w:rPr>
            </w:pPr>
          </w:p>
          <w:p w14:paraId="68A38AB7" w14:textId="711D0920" w:rsidR="002709D9" w:rsidRPr="00D4079A" w:rsidRDefault="006B2839" w:rsidP="006B2839">
            <w:pPr>
              <w:spacing w:after="0" w:line="240" w:lineRule="auto"/>
              <w:rPr>
                <w:rFonts w:asciiTheme="minorHAnsi" w:hAnsiTheme="minorHAnsi" w:cs="Times New Roman"/>
              </w:rPr>
            </w:pPr>
            <w:r>
              <w:rPr>
                <w:rFonts w:asciiTheme="minorHAnsi" w:hAnsiTheme="minorHAnsi" w:cs="Times New Roman"/>
              </w:rPr>
              <w:t xml:space="preserve">    </w:t>
            </w:r>
            <w:r w:rsidR="002658F8" w:rsidRPr="00D4079A">
              <w:rPr>
                <w:rFonts w:asciiTheme="minorHAnsi" w:hAnsiTheme="minorHAnsi" w:cs="Times New Roman"/>
              </w:rPr>
              <w:t>______________________</w:t>
            </w:r>
            <w:r>
              <w:rPr>
                <w:rFonts w:asciiTheme="minorHAnsi" w:hAnsiTheme="minorHAnsi" w:cs="Times New Roman"/>
              </w:rPr>
              <w:t>___________</w:t>
            </w:r>
          </w:p>
          <w:p w14:paraId="29B6F52F" w14:textId="231236D2" w:rsidR="009618C7" w:rsidRPr="005D0E57" w:rsidRDefault="009618C7" w:rsidP="009618C7">
            <w:pPr>
              <w:keepNext/>
              <w:keepLines/>
              <w:spacing w:before="120" w:after="0"/>
              <w:rPr>
                <w:rFonts w:asciiTheme="minorHAnsi" w:hAnsiTheme="minorHAnsi"/>
                <w:b/>
                <w:bCs/>
              </w:rPr>
            </w:pPr>
            <w:r>
              <w:rPr>
                <w:rFonts w:asciiTheme="minorHAnsi" w:hAnsiTheme="minorHAnsi"/>
              </w:rPr>
              <w:t xml:space="preserve">                                 </w:t>
            </w:r>
            <w:r w:rsidRPr="005D0E57">
              <w:rPr>
                <w:rFonts w:asciiTheme="minorHAnsi" w:hAnsiTheme="minorHAnsi" w:cstheme="minorHAnsi"/>
                <w:b/>
                <w:bCs/>
              </w:rPr>
              <w:t>S&amp;T CZ s.r.o.</w:t>
            </w:r>
          </w:p>
          <w:p w14:paraId="2DC8C8BB" w14:textId="303622D6" w:rsidR="009618C7" w:rsidRDefault="009618C7" w:rsidP="009618C7">
            <w:pPr>
              <w:keepNext/>
              <w:keepLines/>
            </w:pPr>
            <w:r w:rsidRPr="005D0E57">
              <w:t xml:space="preserve">              </w:t>
            </w:r>
            <w:r w:rsidR="006D7B4B">
              <w:t xml:space="preserve">        </w:t>
            </w:r>
            <w:r w:rsidRPr="005D0E57">
              <w:t>Miroslav Bečka, jednatel</w:t>
            </w:r>
          </w:p>
          <w:p w14:paraId="3907A906" w14:textId="75EC1A3A" w:rsidR="006D7B4B" w:rsidRDefault="006D7B4B" w:rsidP="009618C7">
            <w:pPr>
              <w:keepNext/>
              <w:keepLines/>
            </w:pPr>
          </w:p>
          <w:p w14:paraId="7DB7151C" w14:textId="73B1BEB1" w:rsidR="006D7B4B" w:rsidRDefault="006D7B4B" w:rsidP="009618C7">
            <w:pPr>
              <w:keepNext/>
              <w:keepLines/>
            </w:pPr>
          </w:p>
          <w:p w14:paraId="04ED7F52" w14:textId="3660282B" w:rsidR="006D7B4B" w:rsidRDefault="006D7B4B" w:rsidP="009618C7">
            <w:pPr>
              <w:keepNext/>
              <w:keepLines/>
            </w:pPr>
            <w:r>
              <w:t xml:space="preserve">      </w:t>
            </w:r>
            <w:r w:rsidR="006B2839">
              <w:t>________________________________</w:t>
            </w:r>
            <w:r>
              <w:t xml:space="preserve">       </w:t>
            </w:r>
          </w:p>
          <w:p w14:paraId="2245C56C" w14:textId="77777777" w:rsidR="006D7B4B" w:rsidRPr="006D7B4B" w:rsidRDefault="006D7B4B" w:rsidP="006D7B4B">
            <w:pPr>
              <w:keepNext/>
              <w:keepLines/>
              <w:rPr>
                <w:b/>
                <w:bCs/>
              </w:rPr>
            </w:pPr>
            <w:r w:rsidRPr="006D7B4B">
              <w:rPr>
                <w:b/>
                <w:bCs/>
              </w:rPr>
              <w:t xml:space="preserve">                                 S&amp;T CZ s.r.o.</w:t>
            </w:r>
          </w:p>
          <w:p w14:paraId="4DFD9445" w14:textId="142E08EA" w:rsidR="006D7B4B" w:rsidRDefault="006D7B4B" w:rsidP="006D7B4B">
            <w:pPr>
              <w:keepNext/>
              <w:keepLines/>
            </w:pPr>
            <w:r>
              <w:t xml:space="preserve">                      Ing. Václav Kraus, jednatel</w:t>
            </w:r>
          </w:p>
          <w:p w14:paraId="5DE8EEDF" w14:textId="77777777" w:rsidR="005C187E" w:rsidRPr="00034CE2" w:rsidRDefault="005C187E" w:rsidP="009618C7">
            <w:pPr>
              <w:keepNext/>
              <w:keepLines/>
            </w:pPr>
          </w:p>
          <w:p w14:paraId="650D7AFA" w14:textId="50E9A0C0" w:rsidR="002709D9" w:rsidRPr="00D4079A" w:rsidRDefault="002709D9" w:rsidP="003640BD">
            <w:pPr>
              <w:spacing w:after="0" w:line="240" w:lineRule="auto"/>
              <w:jc w:val="center"/>
              <w:rPr>
                <w:rFonts w:asciiTheme="minorHAnsi" w:hAnsiTheme="minorHAnsi" w:cs="Times New Roman"/>
              </w:rPr>
            </w:pPr>
          </w:p>
        </w:tc>
      </w:tr>
      <w:tr w:rsidR="006B2839" w:rsidRPr="00D4079A" w14:paraId="6F216933" w14:textId="77777777" w:rsidTr="000F4F18">
        <w:tc>
          <w:tcPr>
            <w:tcW w:w="4956" w:type="dxa"/>
          </w:tcPr>
          <w:p w14:paraId="5C888929" w14:textId="77777777" w:rsidR="006D7B4B" w:rsidRPr="00F30202" w:rsidRDefault="006D7B4B" w:rsidP="006D7B4B">
            <w:pPr>
              <w:spacing w:after="0" w:line="240" w:lineRule="auto"/>
              <w:rPr>
                <w:rFonts w:asciiTheme="minorHAnsi" w:hAnsiTheme="minorHAnsi" w:cs="Times New Roman"/>
              </w:rPr>
            </w:pPr>
          </w:p>
        </w:tc>
        <w:tc>
          <w:tcPr>
            <w:tcW w:w="4542" w:type="dxa"/>
          </w:tcPr>
          <w:p w14:paraId="7D02CA8C" w14:textId="77777777" w:rsidR="006D7B4B" w:rsidRPr="00D4079A" w:rsidRDefault="006D7B4B" w:rsidP="00F37630">
            <w:pPr>
              <w:spacing w:after="0" w:line="240" w:lineRule="auto"/>
              <w:rPr>
                <w:rFonts w:asciiTheme="minorHAnsi" w:hAnsiTheme="minorHAnsi" w:cs="Times New Roman"/>
              </w:rPr>
            </w:pPr>
          </w:p>
        </w:tc>
      </w:tr>
    </w:tbl>
    <w:p w14:paraId="450AFE08" w14:textId="77777777" w:rsidR="00CF25EE" w:rsidRPr="00D4079A" w:rsidRDefault="00CF25EE" w:rsidP="00401413">
      <w:pPr>
        <w:rPr>
          <w:rFonts w:asciiTheme="minorHAnsi" w:hAnsiTheme="minorHAnsi" w:cs="Times New Roman"/>
        </w:rPr>
        <w:sectPr w:rsidR="00CF25EE" w:rsidRPr="00D4079A" w:rsidSect="00206071">
          <w:headerReference w:type="default" r:id="rId14"/>
          <w:footerReference w:type="default" r:id="rId15"/>
          <w:headerReference w:type="first" r:id="rId16"/>
          <w:pgSz w:w="11906" w:h="16838"/>
          <w:pgMar w:top="1417" w:right="1274" w:bottom="1417" w:left="1134" w:header="568" w:footer="122" w:gutter="0"/>
          <w:pgNumType w:start="1"/>
          <w:cols w:space="720"/>
          <w:noEndnote/>
          <w:titlePg/>
          <w:docGrid w:linePitch="299"/>
        </w:sectPr>
      </w:pPr>
    </w:p>
    <w:p w14:paraId="3E3C483C" w14:textId="0E8E0469" w:rsidR="007A6EDE" w:rsidRPr="007A6EDE" w:rsidRDefault="00846E9B" w:rsidP="007A6EDE">
      <w:pPr>
        <w:pStyle w:val="RLlneksmlouvy"/>
        <w:spacing w:before="120"/>
        <w:ind w:left="709" w:hanging="709"/>
        <w:jc w:val="center"/>
        <w:rPr>
          <w:rFonts w:asciiTheme="minorHAnsi" w:hAnsiTheme="minorHAnsi"/>
          <w:caps/>
          <w:szCs w:val="22"/>
        </w:rPr>
      </w:pPr>
      <w:bookmarkStart w:id="58" w:name="_Toc38360738"/>
      <w:r w:rsidRPr="00D4079A">
        <w:rPr>
          <w:rFonts w:asciiTheme="minorHAnsi" w:hAnsiTheme="minorHAnsi"/>
          <w:caps/>
          <w:szCs w:val="22"/>
        </w:rPr>
        <w:lastRenderedPageBreak/>
        <w:t xml:space="preserve">PŘÍLOHA Č. </w:t>
      </w:r>
      <w:r w:rsidR="000049D2" w:rsidRPr="00D4079A">
        <w:rPr>
          <w:rFonts w:asciiTheme="minorHAnsi" w:hAnsiTheme="minorHAnsi"/>
          <w:caps/>
          <w:szCs w:val="22"/>
        </w:rPr>
        <w:t>1</w:t>
      </w:r>
      <w:r w:rsidR="00C83283">
        <w:rPr>
          <w:rFonts w:asciiTheme="minorHAnsi" w:hAnsiTheme="minorHAnsi"/>
          <w:caps/>
          <w:szCs w:val="22"/>
        </w:rPr>
        <w:t xml:space="preserve"> – Specifikace katalogových listů</w:t>
      </w:r>
      <w:bookmarkStart w:id="59" w:name="_Toc38360650"/>
      <w:bookmarkStart w:id="60" w:name="_Toc38360742"/>
      <w:bookmarkStart w:id="61" w:name="_Toc38360651"/>
      <w:bookmarkStart w:id="62" w:name="_Toc38360743"/>
      <w:bookmarkStart w:id="63" w:name="_Toc38360652"/>
      <w:bookmarkStart w:id="64" w:name="_Toc38360744"/>
      <w:bookmarkStart w:id="65" w:name="_Toc38360653"/>
      <w:bookmarkStart w:id="66" w:name="_Toc38360745"/>
      <w:bookmarkStart w:id="67" w:name="_Toc38360654"/>
      <w:bookmarkStart w:id="68" w:name="_Toc38360746"/>
      <w:bookmarkStart w:id="69" w:name="_Toc38360655"/>
      <w:bookmarkStart w:id="70" w:name="_Toc38360747"/>
      <w:bookmarkStart w:id="71" w:name="_Toc409012507"/>
      <w:bookmarkStart w:id="72" w:name="_Toc409012508"/>
      <w:bookmarkStart w:id="73" w:name="_Toc401305935"/>
      <w:bookmarkStart w:id="74" w:name="_Toc401306041"/>
      <w:bookmarkStart w:id="75" w:name="_Toc401305936"/>
      <w:bookmarkStart w:id="76" w:name="_Toc401306042"/>
      <w:bookmarkStart w:id="77" w:name="_Toc401305983"/>
      <w:bookmarkStart w:id="78" w:name="_Toc401306089"/>
      <w:bookmarkStart w:id="79" w:name="_Toc401305985"/>
      <w:bookmarkStart w:id="80" w:name="_Toc401306091"/>
      <w:bookmarkStart w:id="81" w:name="_Toc401305986"/>
      <w:bookmarkStart w:id="82" w:name="_Toc401306092"/>
      <w:bookmarkStart w:id="83" w:name="_Toc401305987"/>
      <w:bookmarkStart w:id="84" w:name="_Toc401306093"/>
      <w:bookmarkStart w:id="85" w:name="_Toc401305988"/>
      <w:bookmarkStart w:id="86" w:name="_Toc40130609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9ABFF90" w14:textId="77AE3B02" w:rsidR="007A6EDE" w:rsidRPr="000D0CAE" w:rsidRDefault="007A6EDE" w:rsidP="000D0CAE">
      <w:pPr>
        <w:pStyle w:val="Nadpis1"/>
        <w:numPr>
          <w:ilvl w:val="0"/>
          <w:numId w:val="18"/>
        </w:numPr>
        <w:rPr>
          <w:sz w:val="24"/>
          <w:szCs w:val="24"/>
        </w:rPr>
      </w:pPr>
      <w:bookmarkStart w:id="87" w:name="_Toc401751259"/>
      <w:bookmarkStart w:id="88" w:name="_Ref401302012"/>
      <w:bookmarkStart w:id="89" w:name="_Toc514832267"/>
      <w:r w:rsidRPr="000D0CAE">
        <w:rPr>
          <w:sz w:val="24"/>
          <w:szCs w:val="24"/>
        </w:rPr>
        <w:t>Přehled základních pojmů</w:t>
      </w:r>
      <w:bookmarkEnd w:id="87"/>
      <w:bookmarkEnd w:id="88"/>
      <w:bookmarkEnd w:id="89"/>
    </w:p>
    <w:tbl>
      <w:tblPr>
        <w:tblStyle w:val="Svtltabulkasmkou1zvraznn51"/>
        <w:tblW w:w="0" w:type="auto"/>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Look w:val="0420" w:firstRow="1" w:lastRow="0" w:firstColumn="0" w:lastColumn="0" w:noHBand="0" w:noVBand="1"/>
      </w:tblPr>
      <w:tblGrid>
        <w:gridCol w:w="2263"/>
        <w:gridCol w:w="6797"/>
      </w:tblGrid>
      <w:tr w:rsidR="007A6EDE" w:rsidRPr="00123AC3" w14:paraId="5A4D4194" w14:textId="77777777" w:rsidTr="00F34AB1">
        <w:trPr>
          <w:cnfStyle w:val="100000000000" w:firstRow="1" w:lastRow="0" w:firstColumn="0" w:lastColumn="0" w:oddVBand="0" w:evenVBand="0" w:oddHBand="0" w:evenHBand="0" w:firstRowFirstColumn="0" w:firstRowLastColumn="0" w:lastRowFirstColumn="0" w:lastRowLastColumn="0"/>
        </w:trPr>
        <w:tc>
          <w:tcPr>
            <w:tcW w:w="2263" w:type="dxa"/>
            <w:tcBorders>
              <w:top w:val="single" w:sz="4" w:space="0" w:color="FBD4B4" w:themeColor="accent6" w:themeTint="66"/>
              <w:left w:val="single" w:sz="4" w:space="0" w:color="FBD4B4" w:themeColor="accent6" w:themeTint="66"/>
              <w:bottom w:val="single" w:sz="12" w:space="0" w:color="FBD4B4" w:themeColor="accent6" w:themeTint="66"/>
              <w:right w:val="single" w:sz="4" w:space="0" w:color="FBD4B4" w:themeColor="accent6" w:themeTint="66"/>
            </w:tcBorders>
            <w:hideMark/>
          </w:tcPr>
          <w:p w14:paraId="46780204" w14:textId="77777777" w:rsidR="007A6EDE" w:rsidRPr="00123AC3" w:rsidRDefault="007A6EDE" w:rsidP="00F34AB1">
            <w:r w:rsidRPr="00123AC3">
              <w:t>Termín</w:t>
            </w:r>
          </w:p>
        </w:tc>
        <w:tc>
          <w:tcPr>
            <w:tcW w:w="6797" w:type="dxa"/>
            <w:tcBorders>
              <w:top w:val="single" w:sz="4" w:space="0" w:color="FBD4B4" w:themeColor="accent6" w:themeTint="66"/>
              <w:left w:val="single" w:sz="4" w:space="0" w:color="FBD4B4" w:themeColor="accent6" w:themeTint="66"/>
              <w:bottom w:val="single" w:sz="12" w:space="0" w:color="FBD4B4" w:themeColor="accent6" w:themeTint="66"/>
              <w:right w:val="single" w:sz="4" w:space="0" w:color="FBD4B4" w:themeColor="accent6" w:themeTint="66"/>
            </w:tcBorders>
            <w:hideMark/>
          </w:tcPr>
          <w:p w14:paraId="04F230F8" w14:textId="77777777" w:rsidR="007A6EDE" w:rsidRPr="00123AC3" w:rsidRDefault="007A6EDE" w:rsidP="00F34AB1">
            <w:r w:rsidRPr="00123AC3">
              <w:t>Význam</w:t>
            </w:r>
          </w:p>
        </w:tc>
      </w:tr>
      <w:tr w:rsidR="007A6EDE" w:rsidRPr="00123AC3" w14:paraId="044822F2" w14:textId="77777777" w:rsidTr="00F34AB1">
        <w:tc>
          <w:tcPr>
            <w:tcW w:w="2263" w:type="dxa"/>
          </w:tcPr>
          <w:p w14:paraId="7A5FC5DA" w14:textId="77777777" w:rsidR="007A6EDE" w:rsidRPr="00123AC3" w:rsidRDefault="007A6EDE" w:rsidP="00F34AB1">
            <w:r w:rsidRPr="00123AC3">
              <w:t>Člověkoden</w:t>
            </w:r>
          </w:p>
        </w:tc>
        <w:tc>
          <w:tcPr>
            <w:tcW w:w="6797" w:type="dxa"/>
          </w:tcPr>
          <w:p w14:paraId="47362C23" w14:textId="77777777" w:rsidR="007A6EDE" w:rsidRPr="00123AC3" w:rsidRDefault="007A6EDE" w:rsidP="00F34AB1">
            <w:r w:rsidRPr="00123AC3">
              <w:rPr>
                <w:rFonts w:eastAsia="Calibri"/>
                <w:lang w:eastAsia="ar-SA"/>
              </w:rPr>
              <w:t>Představuje 8 hodin práce jednoho pracovníka</w:t>
            </w:r>
          </w:p>
        </w:tc>
      </w:tr>
      <w:tr w:rsidR="007A6EDE" w:rsidRPr="00123AC3" w14:paraId="4DEAB94E" w14:textId="77777777" w:rsidTr="00F34AB1">
        <w:tc>
          <w:tcPr>
            <w:tcW w:w="2263" w:type="dxa"/>
          </w:tcPr>
          <w:p w14:paraId="5E71446D" w14:textId="77777777" w:rsidR="007A6EDE" w:rsidRPr="00123AC3" w:rsidRDefault="007A6EDE" w:rsidP="00F34AB1">
            <w:r w:rsidRPr="00123AC3">
              <w:t>Helpdesk</w:t>
            </w:r>
          </w:p>
        </w:tc>
        <w:tc>
          <w:tcPr>
            <w:tcW w:w="6797" w:type="dxa"/>
          </w:tcPr>
          <w:p w14:paraId="3A5AF160" w14:textId="77777777" w:rsidR="007A6EDE" w:rsidRPr="00123AC3" w:rsidRDefault="007A6EDE" w:rsidP="00F34AB1">
            <w:r w:rsidRPr="00123AC3">
              <w:rPr>
                <w:rStyle w:val="st"/>
              </w:rPr>
              <w:t xml:space="preserve">Specializované </w:t>
            </w:r>
            <w:r w:rsidRPr="00123AC3">
              <w:rPr>
                <w:rStyle w:val="Zdraznn"/>
              </w:rPr>
              <w:t xml:space="preserve">oddělení </w:t>
            </w:r>
            <w:r>
              <w:rPr>
                <w:rStyle w:val="Zdraznn"/>
              </w:rPr>
              <w:t xml:space="preserve">Objednatele </w:t>
            </w:r>
            <w:r w:rsidRPr="00123AC3">
              <w:rPr>
                <w:rStyle w:val="st"/>
              </w:rPr>
              <w:t>zajišťující komplexně uživatelskou podporu</w:t>
            </w:r>
          </w:p>
        </w:tc>
      </w:tr>
      <w:tr w:rsidR="007A6EDE" w:rsidRPr="00123AC3" w14:paraId="4CE687C5" w14:textId="77777777" w:rsidTr="00F34AB1">
        <w:tc>
          <w:tcPr>
            <w:tcW w:w="2263" w:type="dxa"/>
          </w:tcPr>
          <w:p w14:paraId="40D3BF7A" w14:textId="77777777" w:rsidR="007A6EDE" w:rsidRPr="00123AC3" w:rsidRDefault="007A6EDE" w:rsidP="00F34AB1">
            <w:r w:rsidRPr="00123AC3">
              <w:t>ITSM</w:t>
            </w:r>
          </w:p>
        </w:tc>
        <w:tc>
          <w:tcPr>
            <w:tcW w:w="6797" w:type="dxa"/>
          </w:tcPr>
          <w:p w14:paraId="16657281" w14:textId="77777777" w:rsidR="007A6EDE" w:rsidRPr="00123AC3" w:rsidRDefault="007A6EDE" w:rsidP="00F34AB1">
            <w:r w:rsidRPr="00123AC3">
              <w:t xml:space="preserve">IT </w:t>
            </w:r>
            <w:proofErr w:type="spellStart"/>
            <w:r w:rsidRPr="00123AC3">
              <w:t>service</w:t>
            </w:r>
            <w:proofErr w:type="spellEnd"/>
            <w:r w:rsidRPr="00123AC3">
              <w:t xml:space="preserve"> management – řízení úrovně poskytovaných Služeb především, nikoliv však výhradně, v rozsahu doporučeném ITIL</w:t>
            </w:r>
          </w:p>
        </w:tc>
      </w:tr>
      <w:tr w:rsidR="007A6EDE" w:rsidRPr="00123AC3" w14:paraId="60F8094A" w14:textId="77777777" w:rsidTr="00F34AB1">
        <w:tc>
          <w:tcPr>
            <w:tcW w:w="2263" w:type="dxa"/>
          </w:tcPr>
          <w:p w14:paraId="42F3604A" w14:textId="77777777" w:rsidR="007A6EDE" w:rsidRPr="00123AC3" w:rsidRDefault="007A6EDE" w:rsidP="00F34AB1">
            <w:r w:rsidRPr="00123AC3">
              <w:t>KL</w:t>
            </w:r>
          </w:p>
        </w:tc>
        <w:tc>
          <w:tcPr>
            <w:tcW w:w="6797" w:type="dxa"/>
          </w:tcPr>
          <w:p w14:paraId="0DC1DAEA" w14:textId="77777777" w:rsidR="007A6EDE" w:rsidRPr="00123AC3" w:rsidRDefault="007A6EDE" w:rsidP="00F34AB1">
            <w:r w:rsidRPr="00123AC3">
              <w:t>katalogový list</w:t>
            </w:r>
          </w:p>
        </w:tc>
      </w:tr>
      <w:tr w:rsidR="007A6EDE" w:rsidRPr="00123AC3" w14:paraId="279C8EEB" w14:textId="77777777" w:rsidTr="00F34AB1">
        <w:tc>
          <w:tcPr>
            <w:tcW w:w="2263" w:type="dxa"/>
          </w:tcPr>
          <w:p w14:paraId="26894443" w14:textId="77777777" w:rsidR="007A6EDE" w:rsidRPr="00123AC3" w:rsidRDefault="007A6EDE" w:rsidP="00F34AB1">
            <w:r w:rsidRPr="00123AC3">
              <w:t>KPI</w:t>
            </w:r>
          </w:p>
        </w:tc>
        <w:tc>
          <w:tcPr>
            <w:tcW w:w="6797" w:type="dxa"/>
          </w:tcPr>
          <w:p w14:paraId="7B0C72C9" w14:textId="77777777" w:rsidR="007A6EDE" w:rsidRPr="00123AC3" w:rsidRDefault="007A6EDE" w:rsidP="00F34AB1">
            <w:r w:rsidRPr="00123AC3">
              <w:t>výkonnostní parametr, hodnotící parametr Služby</w:t>
            </w:r>
          </w:p>
        </w:tc>
      </w:tr>
      <w:tr w:rsidR="007A6EDE" w:rsidRPr="00123AC3" w14:paraId="42C70D75" w14:textId="77777777" w:rsidTr="00F34AB1">
        <w:tc>
          <w:tcPr>
            <w:tcW w:w="2263" w:type="dxa"/>
          </w:tcPr>
          <w:p w14:paraId="0902857C" w14:textId="77777777" w:rsidR="007A6EDE" w:rsidRPr="00123AC3" w:rsidRDefault="007A6EDE" w:rsidP="00F34AB1">
            <w:r w:rsidRPr="00123AC3">
              <w:t>Objednatel</w:t>
            </w:r>
            <w:r w:rsidRPr="00123AC3" w:rsidDel="0032631C">
              <w:t>, Zadavatel</w:t>
            </w:r>
          </w:p>
        </w:tc>
        <w:tc>
          <w:tcPr>
            <w:tcW w:w="6797" w:type="dxa"/>
          </w:tcPr>
          <w:p w14:paraId="40C78F08" w14:textId="70BA39DE" w:rsidR="007A6EDE" w:rsidRPr="00123AC3" w:rsidRDefault="007A6EDE" w:rsidP="00F34AB1">
            <w:r w:rsidRPr="00123AC3">
              <w:t>osoba, která je jako Objednatel definovaná v záhlaví Smlouvy</w:t>
            </w:r>
          </w:p>
        </w:tc>
      </w:tr>
      <w:tr w:rsidR="007A6EDE" w:rsidRPr="00123AC3" w14:paraId="66B9A7CE" w14:textId="77777777" w:rsidTr="00F34AB1">
        <w:tc>
          <w:tcPr>
            <w:tcW w:w="2263" w:type="dxa"/>
          </w:tcPr>
          <w:p w14:paraId="5BE3B600" w14:textId="77777777" w:rsidR="007A6EDE" w:rsidRPr="00123AC3" w:rsidRDefault="007A6EDE" w:rsidP="00F34AB1">
            <w:r w:rsidRPr="00123AC3">
              <w:t>Pracovní den</w:t>
            </w:r>
          </w:p>
        </w:tc>
        <w:tc>
          <w:tcPr>
            <w:tcW w:w="6797" w:type="dxa"/>
          </w:tcPr>
          <w:p w14:paraId="49CA089F" w14:textId="77777777" w:rsidR="007A6EDE" w:rsidRPr="00123AC3" w:rsidRDefault="007A6EDE" w:rsidP="00F34AB1">
            <w:r w:rsidRPr="00123AC3">
              <w:t>každý den mimo sobot, neděl a státních svátků a ostatních svátků dle zákona č. 245/2000 Sb., o státních svátcích, o významných dnech a o dnech pracovního klidu, ve znění pozdějších právních předpisů</w:t>
            </w:r>
          </w:p>
        </w:tc>
      </w:tr>
      <w:tr w:rsidR="007A6EDE" w:rsidRPr="00123AC3" w14:paraId="63F4D617" w14:textId="77777777" w:rsidTr="00F34AB1">
        <w:tc>
          <w:tcPr>
            <w:tcW w:w="2263" w:type="dxa"/>
          </w:tcPr>
          <w:p w14:paraId="7B678730" w14:textId="77777777" w:rsidR="007A6EDE" w:rsidRPr="00123AC3" w:rsidRDefault="007A6EDE" w:rsidP="00F34AB1">
            <w:r w:rsidRPr="00123AC3">
              <w:t>Pracovní doba nebo Kalendář</w:t>
            </w:r>
          </w:p>
        </w:tc>
        <w:tc>
          <w:tcPr>
            <w:tcW w:w="6797" w:type="dxa"/>
          </w:tcPr>
          <w:p w14:paraId="30689FBB" w14:textId="77777777" w:rsidR="00C214AC" w:rsidRDefault="007A6EDE" w:rsidP="00C214AC">
            <w:pPr>
              <w:pStyle w:val="Bezmezer"/>
            </w:pPr>
            <w:r w:rsidRPr="00123AC3">
              <w:t>Doba</w:t>
            </w:r>
            <w:r>
              <w:t xml:space="preserve"> dostupnosti Služby</w:t>
            </w:r>
            <w:r w:rsidRPr="00123AC3">
              <w:t xml:space="preserve"> – od-do, které dny v</w:t>
            </w:r>
            <w:r w:rsidR="00C214AC">
              <w:t> </w:t>
            </w:r>
            <w:r w:rsidRPr="00123AC3">
              <w:t>týdnu</w:t>
            </w:r>
            <w:r w:rsidR="00C214AC">
              <w:t xml:space="preserve">: </w:t>
            </w:r>
          </w:p>
          <w:p w14:paraId="7C0B98E0" w14:textId="38C4A5FF" w:rsidR="007A6EDE" w:rsidRPr="00123AC3" w:rsidRDefault="007A6EDE" w:rsidP="00C214AC">
            <w:pPr>
              <w:pStyle w:val="Bezmezer"/>
            </w:pPr>
            <w:r>
              <w:t>8</w:t>
            </w:r>
            <w:r w:rsidRPr="00123AC3">
              <w:t>x</w:t>
            </w:r>
            <w:r>
              <w:t>5</w:t>
            </w:r>
            <w:r w:rsidRPr="00123AC3">
              <w:t xml:space="preserve"> – Pracovní dny od 8:00 do 1</w:t>
            </w:r>
            <w:r>
              <w:t>6</w:t>
            </w:r>
            <w:r w:rsidRPr="00123AC3">
              <w:t>:00 hodin</w:t>
            </w:r>
            <w:r>
              <w:t>, 8 hodin.</w:t>
            </w:r>
          </w:p>
        </w:tc>
      </w:tr>
      <w:tr w:rsidR="007A6EDE" w:rsidRPr="00123AC3" w14:paraId="57BCD761" w14:textId="77777777" w:rsidTr="00F34AB1">
        <w:tc>
          <w:tcPr>
            <w:tcW w:w="2263" w:type="dxa"/>
          </w:tcPr>
          <w:p w14:paraId="6E4C8B8D" w14:textId="77777777" w:rsidR="007A6EDE" w:rsidRPr="00123AC3" w:rsidRDefault="007A6EDE" w:rsidP="00F34AB1">
            <w:r w:rsidRPr="00123AC3">
              <w:t>Rozhraní Systému</w:t>
            </w:r>
          </w:p>
        </w:tc>
        <w:tc>
          <w:tcPr>
            <w:tcW w:w="6797" w:type="dxa"/>
          </w:tcPr>
          <w:p w14:paraId="09929723" w14:textId="77777777" w:rsidR="007A6EDE" w:rsidRPr="00123AC3" w:rsidRDefault="007A6EDE" w:rsidP="00F34AB1">
            <w:r w:rsidRPr="00123AC3">
              <w:t xml:space="preserve">integrační a komunikační rozhraní Systému prezentované vnějším rozhraním hraničního (posledního) aktivního síťového prvku pod správou </w:t>
            </w:r>
            <w:r w:rsidRPr="00123AC3" w:rsidDel="0032631C">
              <w:t>Zhotovitel</w:t>
            </w:r>
            <w:r>
              <w:t>/Dodavatel</w:t>
            </w:r>
            <w:r w:rsidRPr="00123AC3">
              <w:t xml:space="preserve">e, tvořícího rozhraní mezi sítí </w:t>
            </w:r>
            <w:r w:rsidRPr="00123AC3" w:rsidDel="0032631C">
              <w:t>Zhotovitel</w:t>
            </w:r>
            <w:r>
              <w:t>/Dodavatel</w:t>
            </w:r>
            <w:r w:rsidRPr="00123AC3">
              <w:t>e a vnější komunikační infrastrukturou</w:t>
            </w:r>
          </w:p>
        </w:tc>
      </w:tr>
      <w:tr w:rsidR="007A6EDE" w:rsidRPr="00123AC3" w14:paraId="39192123" w14:textId="77777777" w:rsidTr="00F34AB1">
        <w:tc>
          <w:tcPr>
            <w:tcW w:w="2263" w:type="dxa"/>
          </w:tcPr>
          <w:p w14:paraId="029F90E3" w14:textId="77777777" w:rsidR="007A6EDE" w:rsidRPr="00123AC3" w:rsidRDefault="007A6EDE" w:rsidP="00F34AB1">
            <w:proofErr w:type="spellStart"/>
            <w:r w:rsidRPr="00123AC3">
              <w:t>Service</w:t>
            </w:r>
            <w:proofErr w:type="spellEnd"/>
            <w:r w:rsidRPr="00123AC3">
              <w:t xml:space="preserve"> </w:t>
            </w:r>
            <w:proofErr w:type="spellStart"/>
            <w:r w:rsidRPr="00123AC3">
              <w:t>Desk</w:t>
            </w:r>
            <w:proofErr w:type="spellEnd"/>
            <w:r w:rsidRPr="00123AC3">
              <w:t xml:space="preserve"> (SD)</w:t>
            </w:r>
          </w:p>
        </w:tc>
        <w:tc>
          <w:tcPr>
            <w:tcW w:w="6797" w:type="dxa"/>
          </w:tcPr>
          <w:p w14:paraId="3E86167A" w14:textId="77777777" w:rsidR="007A6EDE" w:rsidRPr="00123AC3" w:rsidRDefault="007A6EDE" w:rsidP="00F34AB1">
            <w:r w:rsidRPr="00123AC3">
              <w:t>Nástroj pro podporu řízení služeb</w:t>
            </w:r>
          </w:p>
        </w:tc>
      </w:tr>
      <w:tr w:rsidR="007A6EDE" w:rsidRPr="00123AC3" w14:paraId="6BE6F378" w14:textId="77777777" w:rsidTr="00F34AB1">
        <w:tc>
          <w:tcPr>
            <w:tcW w:w="2263" w:type="dxa"/>
          </w:tcPr>
          <w:p w14:paraId="14190BE4" w14:textId="77777777" w:rsidR="007A6EDE" w:rsidRPr="00123AC3" w:rsidRDefault="007A6EDE" w:rsidP="00F34AB1">
            <w:r w:rsidRPr="00123AC3">
              <w:t>Servisní okno</w:t>
            </w:r>
          </w:p>
        </w:tc>
        <w:tc>
          <w:tcPr>
            <w:tcW w:w="6797" w:type="dxa"/>
          </w:tcPr>
          <w:p w14:paraId="1FE9EAF1" w14:textId="77777777" w:rsidR="007A6EDE" w:rsidRPr="00123AC3" w:rsidRDefault="007A6EDE" w:rsidP="00F34AB1">
            <w:r w:rsidRPr="00123AC3">
              <w:t>časový interval definovaný Objednatel</w:t>
            </w:r>
            <w:r>
              <w:t>em a zakotvený v dokumentaci</w:t>
            </w:r>
          </w:p>
        </w:tc>
      </w:tr>
      <w:tr w:rsidR="007A6EDE" w:rsidRPr="00123AC3" w14:paraId="1D685A68" w14:textId="77777777" w:rsidTr="00F34AB1">
        <w:tc>
          <w:tcPr>
            <w:tcW w:w="2263" w:type="dxa"/>
          </w:tcPr>
          <w:p w14:paraId="16172D38" w14:textId="77777777" w:rsidR="007A6EDE" w:rsidRPr="00123AC3" w:rsidRDefault="007A6EDE" w:rsidP="00F34AB1">
            <w:r w:rsidRPr="00123AC3">
              <w:t>SLA</w:t>
            </w:r>
          </w:p>
        </w:tc>
        <w:tc>
          <w:tcPr>
            <w:tcW w:w="6797" w:type="dxa"/>
          </w:tcPr>
          <w:p w14:paraId="122E831B" w14:textId="77777777" w:rsidR="007A6EDE" w:rsidRPr="00123AC3" w:rsidRDefault="007A6EDE" w:rsidP="00F34AB1">
            <w:r w:rsidRPr="00123AC3">
              <w:t>sjednaná úroveň poskytované Služby</w:t>
            </w:r>
          </w:p>
        </w:tc>
      </w:tr>
      <w:tr w:rsidR="007A6EDE" w:rsidRPr="00123AC3" w14:paraId="2C302E2E" w14:textId="77777777" w:rsidTr="00F34AB1">
        <w:tc>
          <w:tcPr>
            <w:tcW w:w="2263" w:type="dxa"/>
          </w:tcPr>
          <w:p w14:paraId="47611914" w14:textId="77777777" w:rsidR="007A6EDE" w:rsidRPr="00123AC3" w:rsidRDefault="007A6EDE" w:rsidP="00F34AB1">
            <w:r w:rsidRPr="00123AC3">
              <w:t>Služba</w:t>
            </w:r>
          </w:p>
        </w:tc>
        <w:tc>
          <w:tcPr>
            <w:tcW w:w="6797" w:type="dxa"/>
          </w:tcPr>
          <w:p w14:paraId="730BF12D" w14:textId="77777777" w:rsidR="007A6EDE" w:rsidRPr="00123AC3" w:rsidRDefault="007A6EDE" w:rsidP="00F34AB1">
            <w:r w:rsidRPr="00123AC3">
              <w:t>Služb</w:t>
            </w:r>
            <w:r>
              <w:t>a „</w:t>
            </w:r>
            <w:proofErr w:type="spellStart"/>
            <w:r>
              <w:t>Reparametrizace</w:t>
            </w:r>
            <w:proofErr w:type="spellEnd"/>
            <w:r>
              <w:t xml:space="preserve"> a optimalizace“</w:t>
            </w:r>
            <w:r w:rsidRPr="00123AC3">
              <w:t xml:space="preserve"> </w:t>
            </w:r>
            <w:r>
              <w:t>de</w:t>
            </w:r>
            <w:r w:rsidRPr="00123AC3">
              <w:t>finovan</w:t>
            </w:r>
            <w:r>
              <w:t>á</w:t>
            </w:r>
            <w:r w:rsidRPr="00123AC3">
              <w:t xml:space="preserve"> v jednotlivých KL</w:t>
            </w:r>
          </w:p>
        </w:tc>
      </w:tr>
      <w:tr w:rsidR="007A6EDE" w:rsidRPr="00123AC3" w14:paraId="30C777C3" w14:textId="77777777" w:rsidTr="00F34AB1">
        <w:tc>
          <w:tcPr>
            <w:tcW w:w="2263" w:type="dxa"/>
          </w:tcPr>
          <w:p w14:paraId="4F6864AA" w14:textId="77777777" w:rsidR="007A6EDE" w:rsidRPr="00123AC3" w:rsidRDefault="007A6EDE" w:rsidP="00F34AB1">
            <w:r w:rsidRPr="00123AC3">
              <w:t>Smlouva</w:t>
            </w:r>
          </w:p>
        </w:tc>
        <w:tc>
          <w:tcPr>
            <w:tcW w:w="6797" w:type="dxa"/>
          </w:tcPr>
          <w:p w14:paraId="72EAB24F" w14:textId="77777777" w:rsidR="007A6EDE" w:rsidRPr="00123AC3" w:rsidRDefault="007A6EDE" w:rsidP="00F34AB1">
            <w:r w:rsidRPr="00123AC3">
              <w:t xml:space="preserve">Smlouva o poskytnutí </w:t>
            </w:r>
            <w:r>
              <w:t xml:space="preserve">služby </w:t>
            </w:r>
            <w:r w:rsidRPr="00123AC3">
              <w:t>„</w:t>
            </w:r>
            <w:proofErr w:type="spellStart"/>
            <w:r>
              <w:t>Reparametrizace</w:t>
            </w:r>
            <w:proofErr w:type="spellEnd"/>
            <w:r>
              <w:t xml:space="preserve"> a optimalizace systému SIEM</w:t>
            </w:r>
            <w:r w:rsidRPr="00123AC3">
              <w:t xml:space="preserve">“ uzavřená mezi Objednatelem a </w:t>
            </w:r>
            <w:r w:rsidRPr="00123AC3" w:rsidDel="0032631C">
              <w:t>Zhotovitel</w:t>
            </w:r>
            <w:r>
              <w:t>/Dodavatel</w:t>
            </w:r>
            <w:r w:rsidRPr="00123AC3">
              <w:t>em</w:t>
            </w:r>
          </w:p>
        </w:tc>
      </w:tr>
      <w:tr w:rsidR="007A6EDE" w:rsidRPr="00123AC3" w14:paraId="15146945" w14:textId="77777777" w:rsidTr="00F34AB1">
        <w:tc>
          <w:tcPr>
            <w:tcW w:w="2263" w:type="dxa"/>
          </w:tcPr>
          <w:p w14:paraId="6F4A3F71" w14:textId="77777777" w:rsidR="007A6EDE" w:rsidRPr="00123AC3" w:rsidRDefault="007A6EDE" w:rsidP="00F34AB1">
            <w:r w:rsidRPr="00123AC3">
              <w:t>SW</w:t>
            </w:r>
          </w:p>
        </w:tc>
        <w:tc>
          <w:tcPr>
            <w:tcW w:w="6797" w:type="dxa"/>
          </w:tcPr>
          <w:p w14:paraId="0E70B675" w14:textId="77777777" w:rsidR="007A6EDE" w:rsidRPr="00123AC3" w:rsidRDefault="007A6EDE" w:rsidP="00F34AB1">
            <w:r w:rsidRPr="00123AC3">
              <w:t>software, aplikace – program, programové vybavení nebo jeho komponenta</w:t>
            </w:r>
          </w:p>
        </w:tc>
      </w:tr>
      <w:tr w:rsidR="007A6EDE" w:rsidRPr="00123AC3" w14:paraId="348FFEDE" w14:textId="77777777" w:rsidTr="00F34AB1">
        <w:tc>
          <w:tcPr>
            <w:tcW w:w="2263" w:type="dxa"/>
          </w:tcPr>
          <w:p w14:paraId="4B172979" w14:textId="77777777" w:rsidR="007A6EDE" w:rsidRPr="00123AC3" w:rsidRDefault="007A6EDE" w:rsidP="00F34AB1">
            <w:r w:rsidRPr="00123AC3">
              <w:t>Standardní SW (SSW)</w:t>
            </w:r>
          </w:p>
        </w:tc>
        <w:tc>
          <w:tcPr>
            <w:tcW w:w="6797" w:type="dxa"/>
          </w:tcPr>
          <w:p w14:paraId="529EE3A4" w14:textId="77777777" w:rsidR="007A6EDE" w:rsidRPr="00123AC3" w:rsidRDefault="007A6EDE" w:rsidP="00F34AB1">
            <w:r w:rsidRPr="00123AC3">
              <w:t xml:space="preserve">softwarové vybavení třetích stran dodané v rámci Smlouvy, na </w:t>
            </w:r>
            <w:proofErr w:type="gramStart"/>
            <w:r w:rsidRPr="00123AC3">
              <w:t>základě</w:t>
            </w:r>
            <w:proofErr w:type="gramEnd"/>
            <w:r w:rsidRPr="00123AC3">
              <w:t xml:space="preserve"> kterého byl zhotoven Systém, které nebylo vyvinuto </w:t>
            </w:r>
            <w:r w:rsidRPr="00123AC3" w:rsidDel="0032631C">
              <w:t>Zhotovitel</w:t>
            </w:r>
            <w:r>
              <w:t>/Dodavatel</w:t>
            </w:r>
            <w:r w:rsidRPr="00123AC3">
              <w:t>em a není aplikační SW komponentou Systému vyvinutou v rámci Smlouvy</w:t>
            </w:r>
          </w:p>
        </w:tc>
      </w:tr>
      <w:tr w:rsidR="007A6EDE" w:rsidRPr="00123AC3" w14:paraId="1BDBE145" w14:textId="77777777" w:rsidTr="00F34AB1">
        <w:tc>
          <w:tcPr>
            <w:tcW w:w="2263" w:type="dxa"/>
          </w:tcPr>
          <w:p w14:paraId="133160E5" w14:textId="77777777" w:rsidR="007A6EDE" w:rsidRPr="00123AC3" w:rsidRDefault="007A6EDE" w:rsidP="00F34AB1">
            <w:r w:rsidRPr="00C90E8A">
              <w:t xml:space="preserve">řešení </w:t>
            </w:r>
            <w:r>
              <w:t>SIEM</w:t>
            </w:r>
          </w:p>
        </w:tc>
        <w:tc>
          <w:tcPr>
            <w:tcW w:w="6797" w:type="dxa"/>
          </w:tcPr>
          <w:p w14:paraId="685EE74A" w14:textId="77777777" w:rsidR="007A6EDE" w:rsidRPr="00123AC3" w:rsidRDefault="007A6EDE" w:rsidP="00F34AB1">
            <w:r>
              <w:t>systém</w:t>
            </w:r>
            <w:r w:rsidRPr="00C90E8A">
              <w:t xml:space="preserve"> </w:t>
            </w:r>
            <w:r>
              <w:t>SIEM, předmět plnění</w:t>
            </w:r>
          </w:p>
        </w:tc>
      </w:tr>
      <w:tr w:rsidR="007A6EDE" w:rsidRPr="00123AC3" w14:paraId="5EAB3D37" w14:textId="77777777" w:rsidTr="00F34AB1">
        <w:tc>
          <w:tcPr>
            <w:tcW w:w="2263" w:type="dxa"/>
          </w:tcPr>
          <w:p w14:paraId="5D5DD04F" w14:textId="77777777" w:rsidR="007A6EDE" w:rsidRPr="00123AC3" w:rsidRDefault="007A6EDE" w:rsidP="00F34AB1">
            <w:r w:rsidRPr="00123AC3" w:rsidDel="0032631C">
              <w:t>Zhotovitel</w:t>
            </w:r>
            <w:r>
              <w:t>/Dodavatel</w:t>
            </w:r>
          </w:p>
        </w:tc>
        <w:tc>
          <w:tcPr>
            <w:tcW w:w="6797" w:type="dxa"/>
          </w:tcPr>
          <w:p w14:paraId="730D4209" w14:textId="77777777" w:rsidR="007A6EDE" w:rsidRPr="00123AC3" w:rsidRDefault="007A6EDE" w:rsidP="00F34AB1">
            <w:r w:rsidRPr="00123AC3">
              <w:t xml:space="preserve">osoba, která je jako </w:t>
            </w:r>
            <w:r w:rsidRPr="00123AC3" w:rsidDel="0032631C">
              <w:t>Zhotovitel</w:t>
            </w:r>
            <w:r>
              <w:t>/Dodavatel</w:t>
            </w:r>
            <w:r w:rsidRPr="00123AC3">
              <w:t xml:space="preserve"> definovaná v záhlaví Smlouvy</w:t>
            </w:r>
          </w:p>
        </w:tc>
      </w:tr>
    </w:tbl>
    <w:p w14:paraId="3267E74C" w14:textId="6A7C453D" w:rsidR="007A6EDE" w:rsidRDefault="007A6EDE" w:rsidP="007A6EDE">
      <w:pPr>
        <w:keepLines/>
      </w:pPr>
    </w:p>
    <w:p w14:paraId="66D23616" w14:textId="21C33626" w:rsidR="000D0CAE" w:rsidRDefault="000D0CAE" w:rsidP="007A6EDE">
      <w:pPr>
        <w:keepLines/>
      </w:pPr>
    </w:p>
    <w:p w14:paraId="59011377" w14:textId="195496E5" w:rsidR="00A264F0" w:rsidRDefault="00A264F0" w:rsidP="007A6EDE">
      <w:pPr>
        <w:keepLines/>
      </w:pPr>
    </w:p>
    <w:p w14:paraId="5D2DA0C9" w14:textId="1AED5274" w:rsidR="00A264F0" w:rsidRDefault="00A264F0" w:rsidP="007A6EDE">
      <w:pPr>
        <w:keepLines/>
      </w:pPr>
    </w:p>
    <w:p w14:paraId="1D80FBA4" w14:textId="211C3599" w:rsidR="00A264F0" w:rsidRDefault="00A264F0" w:rsidP="007A6EDE">
      <w:pPr>
        <w:keepLines/>
      </w:pPr>
    </w:p>
    <w:p w14:paraId="5240F490" w14:textId="570BBFFA" w:rsidR="00A264F0" w:rsidRDefault="00A264F0" w:rsidP="007A6EDE">
      <w:pPr>
        <w:keepLines/>
      </w:pPr>
    </w:p>
    <w:p w14:paraId="78D0B215" w14:textId="79A81196" w:rsidR="00A264F0" w:rsidRDefault="00A264F0" w:rsidP="007A6EDE">
      <w:pPr>
        <w:keepLines/>
      </w:pPr>
    </w:p>
    <w:p w14:paraId="3FB799AF" w14:textId="77777777" w:rsidR="00A264F0" w:rsidRPr="00123AC3" w:rsidRDefault="00A264F0" w:rsidP="007A6EDE">
      <w:pPr>
        <w:keepLines/>
      </w:pPr>
    </w:p>
    <w:p w14:paraId="2DF71701" w14:textId="5AB17727" w:rsidR="007A6EDE" w:rsidRPr="00076378" w:rsidRDefault="007A6EDE" w:rsidP="00076378">
      <w:pPr>
        <w:pStyle w:val="Nadpis1"/>
        <w:numPr>
          <w:ilvl w:val="0"/>
          <w:numId w:val="18"/>
        </w:numPr>
        <w:rPr>
          <w:sz w:val="24"/>
          <w:szCs w:val="24"/>
        </w:rPr>
      </w:pPr>
      <w:bookmarkStart w:id="90" w:name="_Toc514832268"/>
      <w:r w:rsidRPr="00076378">
        <w:rPr>
          <w:sz w:val="24"/>
          <w:szCs w:val="24"/>
        </w:rPr>
        <w:lastRenderedPageBreak/>
        <w:t xml:space="preserve">Podmínky poskytování služeb </w:t>
      </w:r>
      <w:bookmarkEnd w:id="90"/>
    </w:p>
    <w:p w14:paraId="42F49430" w14:textId="77777777" w:rsidR="00076378" w:rsidRDefault="00076378" w:rsidP="00F66FA7">
      <w:pPr>
        <w:pStyle w:val="Nadpis2"/>
        <w:ind w:left="720" w:hanging="294"/>
        <w:rPr>
          <w:rFonts w:asciiTheme="minorHAnsi" w:hAnsiTheme="minorHAnsi" w:cstheme="minorHAnsi"/>
          <w:sz w:val="22"/>
          <w:szCs w:val="22"/>
        </w:rPr>
      </w:pPr>
      <w:bookmarkStart w:id="91" w:name="_Toc514832269"/>
    </w:p>
    <w:p w14:paraId="3F1E21BB" w14:textId="3BE5D712" w:rsidR="00A264F0" w:rsidRPr="00076378" w:rsidRDefault="00F66FA7" w:rsidP="00076378">
      <w:pPr>
        <w:pStyle w:val="Nadpis2"/>
        <w:ind w:left="720" w:hanging="294"/>
        <w:rPr>
          <w:rFonts w:asciiTheme="minorHAnsi" w:hAnsiTheme="minorHAnsi" w:cstheme="minorHAnsi"/>
          <w:sz w:val="22"/>
          <w:szCs w:val="22"/>
        </w:rPr>
      </w:pPr>
      <w:r>
        <w:rPr>
          <w:rFonts w:asciiTheme="minorHAnsi" w:hAnsiTheme="minorHAnsi" w:cstheme="minorHAnsi"/>
          <w:sz w:val="22"/>
          <w:szCs w:val="22"/>
        </w:rPr>
        <w:t>2.1.</w:t>
      </w:r>
      <w:r w:rsidR="007A6EDE" w:rsidRPr="000D0CAE">
        <w:rPr>
          <w:rFonts w:asciiTheme="minorHAnsi" w:hAnsiTheme="minorHAnsi" w:cstheme="minorHAnsi"/>
          <w:sz w:val="22"/>
          <w:szCs w:val="22"/>
        </w:rPr>
        <w:t>Obecné podmínky</w:t>
      </w:r>
      <w:bookmarkEnd w:id="91"/>
    </w:p>
    <w:p w14:paraId="04A21B6B" w14:textId="77777777" w:rsidR="007A6EDE" w:rsidRPr="00123AC3" w:rsidRDefault="007A6EDE" w:rsidP="000D0CAE">
      <w:pPr>
        <w:keepNext/>
        <w:keepLines/>
        <w:spacing w:line="240" w:lineRule="auto"/>
        <w:jc w:val="both"/>
      </w:pPr>
      <w:r>
        <w:t>Dodavatel</w:t>
      </w:r>
      <w:r w:rsidRPr="00123AC3">
        <w:t xml:space="preserve"> je povinen poskytnout součinnost pro</w:t>
      </w:r>
      <w:r>
        <w:t xml:space="preserve"> Objednatele</w:t>
      </w:r>
      <w:r w:rsidRPr="00123AC3">
        <w:t xml:space="preserve"> související s odbornými, zákonnými a jinými kontrolami a audity, které mohou být uplatňovány vůči </w:t>
      </w:r>
      <w:r>
        <w:t>Objednateli</w:t>
      </w:r>
      <w:r w:rsidRPr="00123AC3">
        <w:t xml:space="preserve"> v souvislosti s dodávkou služeb a Systémem jako takovým.</w:t>
      </w:r>
    </w:p>
    <w:p w14:paraId="5A028128" w14:textId="77777777" w:rsidR="007A6EDE" w:rsidRPr="00123AC3" w:rsidRDefault="007A6EDE" w:rsidP="000D0CAE">
      <w:pPr>
        <w:keepNext/>
        <w:keepLines/>
        <w:spacing w:line="240" w:lineRule="auto"/>
        <w:jc w:val="both"/>
      </w:pPr>
      <w:r w:rsidRPr="00123AC3">
        <w:t xml:space="preserve">Veškeré výkazy, podklady a dokumenty musí být ve formě, umožňující přezkoumatelnost a auditovatelnost ze strany kontrolních organizací, kterými se rozumí veškeré subjekty oprávněné provádět </w:t>
      </w:r>
      <w:proofErr w:type="gramStart"/>
      <w:r w:rsidRPr="00123AC3">
        <w:t>kontrolu</w:t>
      </w:r>
      <w:proofErr w:type="gramEnd"/>
      <w:r w:rsidRPr="00123AC3">
        <w:t xml:space="preserve"> jakkoliv týkající se plnění této Smlouvy na základě právního předpisu. Pokud je dokument, výkaz nebo jiný podklad, související s tímto dokumentem zpochybněn kontrolní organizací, je </w:t>
      </w:r>
      <w:r>
        <w:t>Dodavatel</w:t>
      </w:r>
      <w:r w:rsidRPr="00123AC3">
        <w:t xml:space="preserve"> povinen poskytnout podklady, které budou kontrolním orgánem akceptovány. V případě, že </w:t>
      </w:r>
      <w:r>
        <w:t>Dodavatel</w:t>
      </w:r>
      <w:r w:rsidRPr="00123AC3">
        <w:t xml:space="preserve"> nebude schopen tyto podklady dodat a/nebo tyto nebudou kontrolním orgánem akceptovány a pokud absence těchto dokumentů bude důvodem k udělení sankce vůči </w:t>
      </w:r>
      <w:r>
        <w:t>Objednateli</w:t>
      </w:r>
      <w:r w:rsidRPr="00123AC3">
        <w:t xml:space="preserve">, </w:t>
      </w:r>
      <w:r>
        <w:t>Dodavatel</w:t>
      </w:r>
      <w:r w:rsidRPr="00123AC3">
        <w:t xml:space="preserve"> poskytne náhradu ve výši sankce, uplatněné vůči </w:t>
      </w:r>
      <w:r>
        <w:t>Objednateli</w:t>
      </w:r>
      <w:r w:rsidRPr="00123AC3">
        <w:t>, a to i po uplynutí účinnosti této Smlouvy, pokud se sankce bude týkat období trvání Smlouvy.</w:t>
      </w:r>
    </w:p>
    <w:p w14:paraId="2D21B898" w14:textId="77777777" w:rsidR="007A6EDE" w:rsidRPr="00123AC3" w:rsidRDefault="007A6EDE" w:rsidP="000D0CAE">
      <w:pPr>
        <w:keepNext/>
        <w:keepLines/>
        <w:spacing w:line="240" w:lineRule="auto"/>
        <w:jc w:val="both"/>
      </w:pPr>
      <w:r w:rsidRPr="00123AC3">
        <w:t xml:space="preserve">Všechny úpravy, funkcionality, programové kódy, konfigurace apod., které </w:t>
      </w:r>
      <w:r>
        <w:t>Dodavatel</w:t>
      </w:r>
      <w:r w:rsidRPr="00123AC3">
        <w:t xml:space="preserve"> </w:t>
      </w:r>
      <w:proofErr w:type="gramStart"/>
      <w:r w:rsidRPr="00123AC3">
        <w:t>neoznačí</w:t>
      </w:r>
      <w:proofErr w:type="gramEnd"/>
      <w:r w:rsidRPr="00123AC3">
        <w:t xml:space="preserve"> jako standardní software a/nebo které vznikly v průběhu platnosti Smlouvy, jsou považovány za vlastnost Systému, kterou může Objednatel kdykoliv na základě vlastního uvážení využít v jiných informačních systémech a libovolně upravovat bez jakýchkoliv licenčních závazků vůči </w:t>
      </w:r>
      <w:r>
        <w:t>Dodavatel</w:t>
      </w:r>
      <w:r w:rsidRPr="00123AC3">
        <w:t xml:space="preserve">i nebo třetím stranám. Tím nejsou dotčena práva Objednatele ani povinnosti </w:t>
      </w:r>
      <w:r>
        <w:t>Dodavatel</w:t>
      </w:r>
      <w:r w:rsidRPr="00123AC3">
        <w:t>e dle Smlouvy.</w:t>
      </w:r>
    </w:p>
    <w:p w14:paraId="01B369A0" w14:textId="77777777" w:rsidR="007A6EDE" w:rsidRPr="00123AC3" w:rsidRDefault="007A6EDE" w:rsidP="000D0CAE">
      <w:pPr>
        <w:keepLines/>
        <w:spacing w:line="240" w:lineRule="auto"/>
        <w:jc w:val="both"/>
      </w:pPr>
      <w:r w:rsidRPr="00123AC3">
        <w:t xml:space="preserve">Pokud je zjištěno podávání nepravdivých dat a výkazů </w:t>
      </w:r>
      <w:r>
        <w:t>Dodavatel</w:t>
      </w:r>
      <w:r w:rsidRPr="00123AC3">
        <w:t>em, je celé měřicí období, ve kterém bylo toto zjištěno, považováno za nesplněné ve všech parametrech, u kterých bylo toto pochybení zjištěno. Vyplývající slevy jsou aplikovány na každý parametr zvlášť v maximálním rozsahu stanoveném touto Smlouvou.</w:t>
      </w:r>
    </w:p>
    <w:p w14:paraId="5AE7E0C3" w14:textId="77777777" w:rsidR="007A6EDE" w:rsidRPr="00123AC3" w:rsidRDefault="007A6EDE" w:rsidP="000D0CAE">
      <w:pPr>
        <w:keepLines/>
        <w:spacing w:line="240" w:lineRule="auto"/>
        <w:jc w:val="both"/>
      </w:pPr>
      <w:r>
        <w:t>Dodavatel</w:t>
      </w:r>
      <w:r w:rsidRPr="00123AC3">
        <w:t xml:space="preserve"> je povinen se řídit zákonnými, technickými a jinými požadavky, pravidly a doporučeními, souvisejícími se zajišťovanými službami, spravovanou nebo využívanou infrastrukturou a využívanými nebo poskytovanými službami, které nejsou předmětem tohoto dokumentu.</w:t>
      </w:r>
    </w:p>
    <w:p w14:paraId="0CA6772E" w14:textId="77777777" w:rsidR="007A6EDE" w:rsidRPr="00123AC3" w:rsidRDefault="007A6EDE" w:rsidP="000D0CAE">
      <w:pPr>
        <w:keepLines/>
        <w:spacing w:line="240" w:lineRule="auto"/>
        <w:jc w:val="both"/>
      </w:pPr>
      <w:r w:rsidRPr="00123AC3">
        <w:t>Ústní jednání v souvislosti s předmětem dodávky / plnění definovaným Smlouvou nemá povahu jakéhokoliv závazku.</w:t>
      </w:r>
    </w:p>
    <w:p w14:paraId="6936DE20" w14:textId="4446DC8A" w:rsidR="007A6EDE" w:rsidRPr="00F66FA7" w:rsidRDefault="007A6EDE" w:rsidP="00F66FA7">
      <w:pPr>
        <w:pStyle w:val="Nadpis2"/>
        <w:numPr>
          <w:ilvl w:val="1"/>
          <w:numId w:val="18"/>
        </w:numPr>
        <w:rPr>
          <w:rFonts w:asciiTheme="minorHAnsi" w:hAnsiTheme="minorHAnsi" w:cstheme="minorHAnsi"/>
          <w:sz w:val="22"/>
          <w:szCs w:val="22"/>
        </w:rPr>
      </w:pPr>
      <w:bookmarkStart w:id="92" w:name="_Toc514832270"/>
      <w:r w:rsidRPr="00F66FA7">
        <w:rPr>
          <w:rFonts w:asciiTheme="minorHAnsi" w:hAnsiTheme="minorHAnsi" w:cstheme="minorHAnsi"/>
          <w:sz w:val="22"/>
          <w:szCs w:val="22"/>
        </w:rPr>
        <w:lastRenderedPageBreak/>
        <w:t>Dokumentace</w:t>
      </w:r>
      <w:bookmarkEnd w:id="92"/>
    </w:p>
    <w:p w14:paraId="78F4573A" w14:textId="070A683F" w:rsidR="007A6EDE" w:rsidRPr="00F66FA7" w:rsidRDefault="007A6EDE" w:rsidP="00F66FA7">
      <w:pPr>
        <w:keepNext/>
        <w:keepLines/>
        <w:spacing w:line="240" w:lineRule="auto"/>
        <w:jc w:val="both"/>
        <w:rPr>
          <w:rFonts w:asciiTheme="minorHAnsi" w:hAnsiTheme="minorHAnsi" w:cstheme="minorHAnsi"/>
        </w:rPr>
      </w:pPr>
      <w:r w:rsidRPr="00F66FA7">
        <w:rPr>
          <w:rFonts w:asciiTheme="minorHAnsi" w:hAnsiTheme="minorHAnsi" w:cstheme="minorHAnsi"/>
        </w:rPr>
        <w:t xml:space="preserve">Veškerá infrastruktura, která je předmětem dodávky </w:t>
      </w:r>
      <w:r w:rsidR="00F66FA7">
        <w:rPr>
          <w:rFonts w:asciiTheme="minorHAnsi" w:hAnsiTheme="minorHAnsi" w:cstheme="minorHAnsi"/>
        </w:rPr>
        <w:t>Ad hoc s</w:t>
      </w:r>
      <w:r w:rsidRPr="00F66FA7">
        <w:rPr>
          <w:rFonts w:asciiTheme="minorHAnsi" w:hAnsiTheme="minorHAnsi" w:cstheme="minorHAnsi"/>
        </w:rPr>
        <w:t>lužeb, bude dokumentována. Dodavatel zajistí aktualizaci při každé změně, provedené Dodavatelem. Dokumenty dokumentace mají v úvodní sekci seznam změn, ve kterém jsou stručně shrnuty změny provedené od předchozího vydání dokumentace. Dokumentace zahrnuje zejména, nikoliv však výhradně následující položky:</w:t>
      </w:r>
    </w:p>
    <w:p w14:paraId="50C33199" w14:textId="77777777" w:rsidR="007A6EDE" w:rsidRPr="00F66FA7" w:rsidRDefault="007A6EDE" w:rsidP="007A6EDE">
      <w:pPr>
        <w:pStyle w:val="Odstavecseseznamem"/>
        <w:keepNext/>
        <w:keepLines/>
        <w:numPr>
          <w:ilvl w:val="0"/>
          <w:numId w:val="16"/>
        </w:numPr>
        <w:spacing w:before="0" w:after="200"/>
        <w:contextualSpacing/>
        <w:rPr>
          <w:rFonts w:asciiTheme="minorHAnsi" w:hAnsiTheme="minorHAnsi" w:cstheme="minorHAnsi"/>
          <w:sz w:val="22"/>
          <w:szCs w:val="22"/>
        </w:rPr>
      </w:pPr>
      <w:r w:rsidRPr="00F66FA7">
        <w:rPr>
          <w:rFonts w:asciiTheme="minorHAnsi" w:hAnsiTheme="minorHAnsi" w:cstheme="minorHAnsi"/>
          <w:sz w:val="22"/>
          <w:szCs w:val="22"/>
        </w:rPr>
        <w:t>hlavní komponenty SIEM řešení na úrovni celků, na které lze aplikovat změnu ve smyslu doporučení ITIL;</w:t>
      </w:r>
    </w:p>
    <w:p w14:paraId="6B529937" w14:textId="77777777" w:rsidR="007A6EDE" w:rsidRPr="00F66FA7" w:rsidRDefault="007A6EDE" w:rsidP="007A6EDE">
      <w:pPr>
        <w:pStyle w:val="Odstavecseseznamem"/>
        <w:keepNext/>
        <w:keepLines/>
        <w:numPr>
          <w:ilvl w:val="0"/>
          <w:numId w:val="16"/>
        </w:numPr>
        <w:spacing w:before="0" w:after="200"/>
        <w:contextualSpacing/>
        <w:rPr>
          <w:rFonts w:asciiTheme="minorHAnsi" w:hAnsiTheme="minorHAnsi" w:cstheme="minorHAnsi"/>
          <w:sz w:val="22"/>
          <w:szCs w:val="22"/>
        </w:rPr>
      </w:pPr>
      <w:r w:rsidRPr="00F66FA7">
        <w:rPr>
          <w:rFonts w:asciiTheme="minorHAnsi" w:hAnsiTheme="minorHAnsi" w:cstheme="minorHAnsi"/>
          <w:sz w:val="22"/>
          <w:szCs w:val="22"/>
        </w:rPr>
        <w:t>veškeré licence včetně volně šiřitelných a neplacených licencí;</w:t>
      </w:r>
    </w:p>
    <w:p w14:paraId="5ACCBCA1" w14:textId="77777777" w:rsidR="007A6EDE" w:rsidRPr="00F66FA7" w:rsidRDefault="007A6EDE" w:rsidP="007A6EDE">
      <w:pPr>
        <w:pStyle w:val="Odstavecseseznamem"/>
        <w:keepNext/>
        <w:keepLines/>
        <w:numPr>
          <w:ilvl w:val="0"/>
          <w:numId w:val="16"/>
        </w:numPr>
        <w:spacing w:before="0" w:after="200"/>
        <w:contextualSpacing/>
        <w:rPr>
          <w:rFonts w:asciiTheme="minorHAnsi" w:hAnsiTheme="minorHAnsi" w:cstheme="minorHAnsi"/>
          <w:sz w:val="22"/>
          <w:szCs w:val="22"/>
        </w:rPr>
      </w:pPr>
      <w:r w:rsidRPr="00F66FA7">
        <w:rPr>
          <w:rFonts w:asciiTheme="minorHAnsi" w:hAnsiTheme="minorHAnsi" w:cstheme="minorHAnsi"/>
          <w:sz w:val="22"/>
          <w:szCs w:val="22"/>
        </w:rPr>
        <w:t>vazby mezi komponentami SIEM řešení na úrovni fyzické, logické, datové, dodávek služeb;</w:t>
      </w:r>
    </w:p>
    <w:p w14:paraId="7B6D4AD2" w14:textId="77777777" w:rsidR="007A6EDE" w:rsidRPr="00F66FA7" w:rsidRDefault="007A6EDE" w:rsidP="007A6EDE">
      <w:pPr>
        <w:pStyle w:val="Odstavecseseznamem"/>
        <w:keepNext/>
        <w:keepLines/>
        <w:numPr>
          <w:ilvl w:val="0"/>
          <w:numId w:val="16"/>
        </w:numPr>
        <w:spacing w:before="0" w:after="200"/>
        <w:contextualSpacing/>
        <w:rPr>
          <w:rFonts w:asciiTheme="minorHAnsi" w:hAnsiTheme="minorHAnsi" w:cstheme="minorHAnsi"/>
          <w:sz w:val="22"/>
          <w:szCs w:val="22"/>
        </w:rPr>
      </w:pPr>
      <w:r w:rsidRPr="00F66FA7">
        <w:rPr>
          <w:rFonts w:asciiTheme="minorHAnsi" w:hAnsiTheme="minorHAnsi" w:cstheme="minorHAnsi"/>
          <w:sz w:val="22"/>
          <w:szCs w:val="22"/>
        </w:rPr>
        <w:t>administrátorskou dokumentaci;</w:t>
      </w:r>
    </w:p>
    <w:p w14:paraId="2ADC4E6E" w14:textId="77777777" w:rsidR="007A6EDE" w:rsidRPr="00F66FA7" w:rsidRDefault="007A6EDE" w:rsidP="007A6EDE">
      <w:pPr>
        <w:pStyle w:val="Odstavecseseznamem"/>
        <w:keepNext/>
        <w:keepLines/>
        <w:numPr>
          <w:ilvl w:val="0"/>
          <w:numId w:val="16"/>
        </w:numPr>
        <w:spacing w:before="0" w:after="200"/>
        <w:contextualSpacing/>
        <w:rPr>
          <w:rFonts w:asciiTheme="minorHAnsi" w:hAnsiTheme="minorHAnsi" w:cstheme="minorHAnsi"/>
          <w:sz w:val="22"/>
          <w:szCs w:val="22"/>
        </w:rPr>
      </w:pPr>
      <w:r w:rsidRPr="00F66FA7">
        <w:rPr>
          <w:rFonts w:asciiTheme="minorHAnsi" w:hAnsiTheme="minorHAnsi" w:cstheme="minorHAnsi"/>
          <w:sz w:val="22"/>
          <w:szCs w:val="22"/>
        </w:rPr>
        <w:t>postupy pro obnovení dat včetně konfigurací do původního provozního stavu;</w:t>
      </w:r>
    </w:p>
    <w:p w14:paraId="60B99A6A" w14:textId="77777777" w:rsidR="007A6EDE" w:rsidRPr="00F66FA7" w:rsidRDefault="007A6EDE" w:rsidP="007A6EDE">
      <w:pPr>
        <w:pStyle w:val="Odstavecseseznamem"/>
        <w:keepNext/>
        <w:keepLines/>
        <w:numPr>
          <w:ilvl w:val="0"/>
          <w:numId w:val="16"/>
        </w:numPr>
        <w:spacing w:before="0" w:after="200"/>
        <w:contextualSpacing/>
        <w:rPr>
          <w:rFonts w:asciiTheme="minorHAnsi" w:hAnsiTheme="minorHAnsi" w:cstheme="minorHAnsi"/>
          <w:sz w:val="22"/>
          <w:szCs w:val="22"/>
        </w:rPr>
      </w:pPr>
      <w:r w:rsidRPr="00F66FA7">
        <w:rPr>
          <w:rFonts w:asciiTheme="minorHAnsi" w:hAnsiTheme="minorHAnsi" w:cstheme="minorHAnsi"/>
          <w:sz w:val="22"/>
          <w:szCs w:val="22"/>
        </w:rPr>
        <w:t>konfigurace aplikací a případně jejich komponent;</w:t>
      </w:r>
    </w:p>
    <w:p w14:paraId="4B65C726" w14:textId="77777777" w:rsidR="007A6EDE" w:rsidRPr="00F66FA7" w:rsidRDefault="007A6EDE" w:rsidP="007A6EDE">
      <w:pPr>
        <w:pStyle w:val="Odstavecseseznamem"/>
        <w:keepNext/>
        <w:keepLines/>
        <w:numPr>
          <w:ilvl w:val="0"/>
          <w:numId w:val="16"/>
        </w:numPr>
        <w:spacing w:before="0" w:after="200"/>
        <w:contextualSpacing/>
        <w:rPr>
          <w:rFonts w:asciiTheme="minorHAnsi" w:hAnsiTheme="minorHAnsi" w:cstheme="minorHAnsi"/>
          <w:sz w:val="22"/>
          <w:szCs w:val="22"/>
        </w:rPr>
      </w:pPr>
      <w:r w:rsidRPr="00F66FA7">
        <w:rPr>
          <w:rFonts w:asciiTheme="minorHAnsi" w:hAnsiTheme="minorHAnsi" w:cstheme="minorHAnsi"/>
          <w:sz w:val="22"/>
          <w:szCs w:val="22"/>
        </w:rPr>
        <w:t>seznamy použitých hardwarových komponent a standardního HW včetně jejich verzí;</w:t>
      </w:r>
    </w:p>
    <w:p w14:paraId="1A95D333" w14:textId="77777777" w:rsidR="007A6EDE" w:rsidRPr="00F66FA7" w:rsidRDefault="007A6EDE" w:rsidP="007A6EDE">
      <w:pPr>
        <w:pStyle w:val="Odstavecseseznamem"/>
        <w:keepLines/>
        <w:numPr>
          <w:ilvl w:val="0"/>
          <w:numId w:val="16"/>
        </w:numPr>
        <w:spacing w:before="0" w:after="200"/>
        <w:contextualSpacing/>
        <w:rPr>
          <w:rFonts w:asciiTheme="minorHAnsi" w:hAnsiTheme="minorHAnsi" w:cstheme="minorHAnsi"/>
          <w:sz w:val="22"/>
          <w:szCs w:val="22"/>
        </w:rPr>
      </w:pPr>
      <w:r w:rsidRPr="00F66FA7">
        <w:rPr>
          <w:rFonts w:asciiTheme="minorHAnsi" w:hAnsiTheme="minorHAnsi" w:cstheme="minorHAnsi"/>
          <w:sz w:val="22"/>
          <w:szCs w:val="22"/>
        </w:rPr>
        <w:t>seznamy použitých softwarových komponent a standardního SW včetně jejich verzí;</w:t>
      </w:r>
    </w:p>
    <w:p w14:paraId="00D40F91" w14:textId="77777777" w:rsidR="007A6EDE" w:rsidRPr="00F66FA7" w:rsidRDefault="007A6EDE" w:rsidP="007A6EDE">
      <w:pPr>
        <w:pStyle w:val="Odstavecseseznamem"/>
        <w:keepLines/>
        <w:numPr>
          <w:ilvl w:val="0"/>
          <w:numId w:val="16"/>
        </w:numPr>
        <w:spacing w:before="0" w:after="200"/>
        <w:contextualSpacing/>
        <w:rPr>
          <w:rFonts w:asciiTheme="minorHAnsi" w:hAnsiTheme="minorHAnsi" w:cstheme="minorHAnsi"/>
          <w:sz w:val="22"/>
          <w:szCs w:val="22"/>
        </w:rPr>
      </w:pPr>
      <w:r w:rsidRPr="00F66FA7">
        <w:rPr>
          <w:rFonts w:asciiTheme="minorHAnsi" w:hAnsiTheme="minorHAnsi" w:cstheme="minorHAnsi"/>
          <w:sz w:val="22"/>
          <w:szCs w:val="22"/>
        </w:rPr>
        <w:t>konfigurace a artefakty, nezbytné pro sestavení programových komponent z programových kódů;</w:t>
      </w:r>
    </w:p>
    <w:p w14:paraId="6265DE74" w14:textId="72BB70C9" w:rsidR="007A6EDE" w:rsidRPr="00F66FA7" w:rsidRDefault="007A6EDE" w:rsidP="00F66FA7">
      <w:pPr>
        <w:pStyle w:val="Nadpis2"/>
        <w:numPr>
          <w:ilvl w:val="1"/>
          <w:numId w:val="18"/>
        </w:numPr>
        <w:rPr>
          <w:rFonts w:asciiTheme="minorHAnsi" w:hAnsiTheme="minorHAnsi" w:cstheme="minorHAnsi"/>
          <w:sz w:val="22"/>
          <w:szCs w:val="22"/>
        </w:rPr>
      </w:pPr>
      <w:bookmarkStart w:id="93" w:name="_Ref423605545"/>
      <w:bookmarkStart w:id="94" w:name="_Ref423605559"/>
      <w:bookmarkStart w:id="95" w:name="_Toc514832271"/>
      <w:r w:rsidRPr="00F66FA7">
        <w:rPr>
          <w:rFonts w:asciiTheme="minorHAnsi" w:hAnsiTheme="minorHAnsi" w:cstheme="minorHAnsi"/>
          <w:sz w:val="22"/>
          <w:szCs w:val="22"/>
        </w:rPr>
        <w:t>Změny v </w:t>
      </w:r>
      <w:r w:rsidR="00A264F0">
        <w:rPr>
          <w:rFonts w:asciiTheme="minorHAnsi" w:hAnsiTheme="minorHAnsi" w:cstheme="minorHAnsi"/>
          <w:sz w:val="22"/>
          <w:szCs w:val="22"/>
        </w:rPr>
        <w:t>s</w:t>
      </w:r>
      <w:r w:rsidRPr="00F66FA7">
        <w:rPr>
          <w:rFonts w:asciiTheme="minorHAnsi" w:hAnsiTheme="minorHAnsi" w:cstheme="minorHAnsi"/>
          <w:sz w:val="22"/>
          <w:szCs w:val="22"/>
        </w:rPr>
        <w:t>ystému provedené Objednatelem</w:t>
      </w:r>
      <w:bookmarkEnd w:id="93"/>
      <w:bookmarkEnd w:id="94"/>
      <w:bookmarkEnd w:id="95"/>
    </w:p>
    <w:p w14:paraId="7913EB7E" w14:textId="1AD500F1" w:rsidR="007A6EDE" w:rsidRPr="00123AC3" w:rsidRDefault="007A6EDE" w:rsidP="00F66FA7">
      <w:pPr>
        <w:spacing w:line="240" w:lineRule="auto"/>
        <w:jc w:val="both"/>
      </w:pPr>
      <w:r w:rsidRPr="00123AC3">
        <w:t>Objednatel je oprávněn provádět změny (administrovat) v </w:t>
      </w:r>
      <w:r w:rsidR="00A264F0">
        <w:t>s</w:t>
      </w:r>
      <w:r w:rsidRPr="00123AC3">
        <w:t xml:space="preserve">ystému pomocí standardního rozhraní </w:t>
      </w:r>
      <w:r w:rsidR="00A264F0">
        <w:t>s</w:t>
      </w:r>
      <w:r w:rsidRPr="00123AC3">
        <w:t xml:space="preserve">ystému (např. přidávat/odebírat uživatele, přidávat/odebírat </w:t>
      </w:r>
      <w:r>
        <w:t>informační zdroje, konfigurovat Systém a operační</w:t>
      </w:r>
      <w:r w:rsidRPr="00123AC3">
        <w:t xml:space="preserve"> systémy na kterých je </w:t>
      </w:r>
      <w:r w:rsidR="00A264F0">
        <w:t>s</w:t>
      </w:r>
      <w:r w:rsidRPr="00123AC3">
        <w:t xml:space="preserve">ystémem </w:t>
      </w:r>
      <w:r>
        <w:t>provozován</w:t>
      </w:r>
      <w:r w:rsidRPr="00123AC3">
        <w:t xml:space="preserve">, zálohovat </w:t>
      </w:r>
      <w:proofErr w:type="gramStart"/>
      <w:r w:rsidR="00A264F0">
        <w:t>s</w:t>
      </w:r>
      <w:r w:rsidRPr="00123AC3">
        <w:t>ystém,</w:t>
      </w:r>
      <w:proofErr w:type="gramEnd"/>
      <w:r w:rsidRPr="00123AC3">
        <w:t xml:space="preserve"> apod.) do míry, na kterou je </w:t>
      </w:r>
      <w:r w:rsidR="00A264F0">
        <w:t>s</w:t>
      </w:r>
      <w:r w:rsidRPr="00123AC3">
        <w:t xml:space="preserve">ystém </w:t>
      </w:r>
      <w:r>
        <w:t>Dodavatel</w:t>
      </w:r>
      <w:r w:rsidRPr="00123AC3">
        <w:t>em dimenzován na základě informací uvedených v</w:t>
      </w:r>
      <w:r>
        <w:t> Popisu technického řešení</w:t>
      </w:r>
      <w:r w:rsidRPr="00123AC3">
        <w:t xml:space="preserve">. Tyto změny nijak neovlivní povinnosti </w:t>
      </w:r>
      <w:r>
        <w:t>Dodavatel</w:t>
      </w:r>
      <w:r w:rsidRPr="00123AC3">
        <w:t>e dané katalogovými listy.</w:t>
      </w:r>
    </w:p>
    <w:p w14:paraId="0C3E46E6" w14:textId="4930B829" w:rsidR="007A6EDE" w:rsidRPr="00076378" w:rsidRDefault="007A6EDE" w:rsidP="00F66FA7">
      <w:pPr>
        <w:pStyle w:val="Nadpis1"/>
        <w:numPr>
          <w:ilvl w:val="0"/>
          <w:numId w:val="18"/>
        </w:numPr>
        <w:rPr>
          <w:sz w:val="24"/>
          <w:szCs w:val="24"/>
        </w:rPr>
      </w:pPr>
      <w:bookmarkStart w:id="96" w:name="_Ref401302002"/>
      <w:bookmarkStart w:id="97" w:name="_Ref401302018"/>
      <w:bookmarkStart w:id="98" w:name="_Ref401302022"/>
      <w:bookmarkStart w:id="99" w:name="_Toc514832272"/>
      <w:r w:rsidRPr="00076378">
        <w:rPr>
          <w:sz w:val="24"/>
          <w:szCs w:val="24"/>
        </w:rPr>
        <w:t>Sleva z ceny</w:t>
      </w:r>
      <w:bookmarkEnd w:id="96"/>
      <w:bookmarkEnd w:id="97"/>
      <w:bookmarkEnd w:id="98"/>
      <w:r w:rsidRPr="00076378">
        <w:rPr>
          <w:sz w:val="24"/>
          <w:szCs w:val="24"/>
        </w:rPr>
        <w:t xml:space="preserve"> a smluvní pokuty</w:t>
      </w:r>
      <w:bookmarkEnd w:id="99"/>
    </w:p>
    <w:p w14:paraId="4C329E6D" w14:textId="77777777" w:rsidR="007A6EDE" w:rsidRPr="00123AC3" w:rsidRDefault="007A6EDE" w:rsidP="00A264F0">
      <w:pPr>
        <w:spacing w:line="240" w:lineRule="auto"/>
        <w:jc w:val="both"/>
        <w:rPr>
          <w:rFonts w:cstheme="minorHAnsi"/>
        </w:rPr>
      </w:pPr>
      <w:r>
        <w:rPr>
          <w:rFonts w:cstheme="minorHAnsi"/>
        </w:rPr>
        <w:t>Dodavatel</w:t>
      </w:r>
      <w:r w:rsidRPr="00123AC3">
        <w:rPr>
          <w:rFonts w:cstheme="minorHAnsi"/>
        </w:rPr>
        <w:t xml:space="preserve"> není v prodlení s plněním povinnosti, na jejíž porušení se sleva z</w:t>
      </w:r>
      <w:r>
        <w:rPr>
          <w:rFonts w:cstheme="minorHAnsi"/>
        </w:rPr>
        <w:t> </w:t>
      </w:r>
      <w:r w:rsidRPr="00123AC3">
        <w:rPr>
          <w:rFonts w:cstheme="minorHAnsi"/>
        </w:rPr>
        <w:t>ceny</w:t>
      </w:r>
      <w:r>
        <w:rPr>
          <w:rFonts w:cstheme="minorHAnsi"/>
        </w:rPr>
        <w:t xml:space="preserve"> nebo smluvní pokuta</w:t>
      </w:r>
      <w:r w:rsidRPr="00123AC3">
        <w:rPr>
          <w:rFonts w:cstheme="minorHAnsi"/>
        </w:rPr>
        <w:t xml:space="preserve"> vztahuje, a to po dobu, pro kterou prokáže, že za porušení povinnosti </w:t>
      </w:r>
      <w:r>
        <w:rPr>
          <w:rFonts w:cstheme="minorHAnsi"/>
        </w:rPr>
        <w:t>Dodavatel</w:t>
      </w:r>
      <w:r w:rsidRPr="00123AC3">
        <w:rPr>
          <w:rFonts w:cstheme="minorHAnsi"/>
        </w:rPr>
        <w:t xml:space="preserve"> neodpovídá (např. prokázána příčina ležící mimo Systém).</w:t>
      </w:r>
    </w:p>
    <w:p w14:paraId="4CF49044" w14:textId="6686C077" w:rsidR="007A6EDE" w:rsidRPr="00123AC3" w:rsidRDefault="007A6EDE" w:rsidP="00A264F0">
      <w:pPr>
        <w:keepLines/>
        <w:spacing w:line="240" w:lineRule="auto"/>
        <w:jc w:val="both"/>
      </w:pPr>
      <w:r w:rsidRPr="00123AC3">
        <w:t>Uplatnění slevy</w:t>
      </w:r>
      <w:r>
        <w:t xml:space="preserve"> z ceny nebo smluvní pokuty</w:t>
      </w:r>
      <w:r w:rsidRPr="00123AC3">
        <w:t xml:space="preserve"> nemá vliv na povinnost poskytování </w:t>
      </w:r>
      <w:r w:rsidR="00F66FA7">
        <w:t>Ad hoc s</w:t>
      </w:r>
      <w:r w:rsidRPr="00123AC3">
        <w:t xml:space="preserve">lužeb </w:t>
      </w:r>
      <w:r w:rsidR="00A264F0">
        <w:t>dle katalogových listů</w:t>
      </w:r>
      <w:r w:rsidRPr="00123AC3">
        <w:t xml:space="preserve">. Nárok na slevu z ceny </w:t>
      </w:r>
      <w:r w:rsidR="00F66FA7">
        <w:t>Ad hoc s</w:t>
      </w:r>
      <w:r w:rsidRPr="00123AC3">
        <w:t>lužeb</w:t>
      </w:r>
      <w:r>
        <w:t xml:space="preserve"> nebo smluvní pokutu</w:t>
      </w:r>
      <w:r w:rsidRPr="00123AC3">
        <w:t xml:space="preserve"> se nedotýká závazku </w:t>
      </w:r>
      <w:r>
        <w:t>Dodavatel</w:t>
      </w:r>
      <w:r w:rsidRPr="00123AC3">
        <w:t xml:space="preserve">e splnit povinnost, se kterou je v prodlení (pokud je to vzhledem k povaze předmětné </w:t>
      </w:r>
      <w:r w:rsidR="00F66FA7">
        <w:t>Ad hoc s</w:t>
      </w:r>
      <w:r w:rsidRPr="00123AC3">
        <w:t>lužby objektivně možné).</w:t>
      </w:r>
    </w:p>
    <w:p w14:paraId="6D74178C" w14:textId="1D892246" w:rsidR="007A6EDE" w:rsidRPr="00076378" w:rsidRDefault="007A6EDE" w:rsidP="00F66FA7">
      <w:pPr>
        <w:pStyle w:val="Nadpis1"/>
        <w:numPr>
          <w:ilvl w:val="0"/>
          <w:numId w:val="18"/>
        </w:numPr>
        <w:rPr>
          <w:sz w:val="24"/>
          <w:szCs w:val="24"/>
        </w:rPr>
      </w:pPr>
      <w:bookmarkStart w:id="100" w:name="_Toc514832274"/>
      <w:r w:rsidRPr="00076378">
        <w:rPr>
          <w:sz w:val="24"/>
          <w:szCs w:val="24"/>
        </w:rPr>
        <w:t>Vyhodnocování kvality poskytovaných</w:t>
      </w:r>
      <w:r w:rsidR="00A264F0" w:rsidRPr="00076378">
        <w:rPr>
          <w:sz w:val="24"/>
          <w:szCs w:val="24"/>
        </w:rPr>
        <w:t xml:space="preserve"> Ad hoc</w:t>
      </w:r>
      <w:r w:rsidRPr="00076378">
        <w:rPr>
          <w:sz w:val="24"/>
          <w:szCs w:val="24"/>
        </w:rPr>
        <w:t xml:space="preserve"> služeb</w:t>
      </w:r>
      <w:bookmarkEnd w:id="100"/>
    </w:p>
    <w:p w14:paraId="19B85A1C" w14:textId="2177E58F" w:rsidR="007A6EDE" w:rsidRPr="00A264F0" w:rsidRDefault="00A264F0" w:rsidP="00A264F0">
      <w:pPr>
        <w:pStyle w:val="Nadpis2"/>
        <w:ind w:left="284" w:firstLine="142"/>
        <w:rPr>
          <w:rFonts w:asciiTheme="minorHAnsi" w:hAnsiTheme="minorHAnsi" w:cstheme="minorHAnsi"/>
          <w:sz w:val="22"/>
          <w:szCs w:val="22"/>
        </w:rPr>
      </w:pPr>
      <w:bookmarkStart w:id="101" w:name="_Toc514832275"/>
      <w:r>
        <w:rPr>
          <w:rFonts w:asciiTheme="minorHAnsi" w:hAnsiTheme="minorHAnsi" w:cstheme="minorHAnsi"/>
          <w:sz w:val="22"/>
          <w:szCs w:val="22"/>
        </w:rPr>
        <w:t xml:space="preserve">4.1. </w:t>
      </w:r>
      <w:r w:rsidR="007A6EDE" w:rsidRPr="00A264F0">
        <w:rPr>
          <w:rFonts w:asciiTheme="minorHAnsi" w:hAnsiTheme="minorHAnsi" w:cstheme="minorHAnsi"/>
          <w:sz w:val="22"/>
          <w:szCs w:val="22"/>
        </w:rPr>
        <w:t>Měření Služeb</w:t>
      </w:r>
      <w:bookmarkEnd w:id="101"/>
    </w:p>
    <w:p w14:paraId="5065AE93" w14:textId="77777777" w:rsidR="007A6EDE" w:rsidRPr="00A264F0" w:rsidRDefault="007A6EDE" w:rsidP="00A264F0">
      <w:pPr>
        <w:spacing w:line="240" w:lineRule="auto"/>
        <w:jc w:val="both"/>
      </w:pPr>
      <w:r w:rsidRPr="00A264F0">
        <w:t xml:space="preserve">Objednatel bude provádět dostupnými prostředky kontrolu provádění činností dle katalogového listu. Pokud Objednatel identifikuje, že dotčená činnost nebyla vykonána nebo byla vykonána v rozporu s požadavky vyplývajícími ze Smlouvy, zaznamená tuto skutečnost do </w:t>
      </w:r>
      <w:proofErr w:type="spellStart"/>
      <w:r w:rsidRPr="00A264F0">
        <w:t>Service</w:t>
      </w:r>
      <w:proofErr w:type="spellEnd"/>
      <w:r w:rsidRPr="00A264F0">
        <w:t xml:space="preserve"> Desku Objednatele prostřednictvím přidělení incidentu Dodavateli. </w:t>
      </w:r>
    </w:p>
    <w:p w14:paraId="206F00D6" w14:textId="5D8D6FB8" w:rsidR="00A264F0" w:rsidRPr="00A264F0" w:rsidRDefault="007A6EDE" w:rsidP="00A264F0">
      <w:pPr>
        <w:pStyle w:val="Nadpis2"/>
        <w:numPr>
          <w:ilvl w:val="1"/>
          <w:numId w:val="18"/>
        </w:numPr>
        <w:rPr>
          <w:rFonts w:asciiTheme="minorHAnsi" w:hAnsiTheme="minorHAnsi" w:cstheme="minorHAnsi"/>
          <w:sz w:val="22"/>
          <w:szCs w:val="22"/>
        </w:rPr>
      </w:pPr>
      <w:bookmarkStart w:id="102" w:name="_Toc514832276"/>
      <w:r w:rsidRPr="00A264F0">
        <w:rPr>
          <w:rFonts w:asciiTheme="minorHAnsi" w:hAnsiTheme="minorHAnsi" w:cstheme="minorHAnsi"/>
          <w:sz w:val="22"/>
          <w:szCs w:val="22"/>
        </w:rPr>
        <w:lastRenderedPageBreak/>
        <w:t>Kategorie provozních stavů</w:t>
      </w:r>
      <w:bookmarkEnd w:id="102"/>
    </w:p>
    <w:p w14:paraId="2992BEC1" w14:textId="77777777" w:rsidR="007A6EDE" w:rsidRPr="00123AC3" w:rsidRDefault="007A6EDE" w:rsidP="007A6EDE">
      <w:r w:rsidRPr="00123AC3">
        <w:t>Jsou definované následující kategorie provozních stavů:</w:t>
      </w:r>
    </w:p>
    <w:p w14:paraId="7DACBFE3" w14:textId="77777777" w:rsidR="007A6EDE" w:rsidRPr="00123AC3" w:rsidRDefault="007A6EDE" w:rsidP="007A6EDE">
      <w:pPr>
        <w:pStyle w:val="Bezmezer"/>
        <w:keepNext/>
        <w:rPr>
          <w:b/>
        </w:rPr>
      </w:pPr>
      <w:r w:rsidRPr="00123AC3">
        <w:rPr>
          <w:b/>
        </w:rPr>
        <w:t>Standardní provoz</w:t>
      </w:r>
    </w:p>
    <w:p w14:paraId="674A5622" w14:textId="77777777" w:rsidR="007A6EDE" w:rsidRPr="00123AC3" w:rsidRDefault="007A6EDE" w:rsidP="007A6EDE">
      <w:r w:rsidRPr="00123AC3">
        <w:t xml:space="preserve">Provoz na provozním nebo testovacím prostředí je bez omezení, Systém je plně funkční. </w:t>
      </w:r>
    </w:p>
    <w:p w14:paraId="29D73B22" w14:textId="77777777" w:rsidR="007A6EDE" w:rsidRPr="00123AC3" w:rsidRDefault="007A6EDE" w:rsidP="007A6EDE">
      <w:pPr>
        <w:pStyle w:val="Bezmezer"/>
        <w:rPr>
          <w:b/>
        </w:rPr>
      </w:pPr>
      <w:r w:rsidRPr="00123AC3">
        <w:rPr>
          <w:b/>
        </w:rPr>
        <w:t>Servisní okno</w:t>
      </w:r>
    </w:p>
    <w:p w14:paraId="41044697" w14:textId="31E861D7" w:rsidR="007A6EDE" w:rsidRPr="00123AC3" w:rsidRDefault="007A6EDE" w:rsidP="00A264F0">
      <w:pPr>
        <w:spacing w:line="240" w:lineRule="auto"/>
        <w:jc w:val="both"/>
      </w:pPr>
      <w:r w:rsidRPr="00123AC3">
        <w:t xml:space="preserve">Objednatelem předem definovaný a oznámený časový interval na provozním nebo testovacím prostředí, ve kterém může dojít ke snížení nebo omezení funkčnosti </w:t>
      </w:r>
      <w:r w:rsidR="00A264F0">
        <w:t>s</w:t>
      </w:r>
      <w:r w:rsidRPr="00123AC3">
        <w:t xml:space="preserve">ystému nebo některé z jeho částí. Po jeho dobu Objednatel neuplatňuje slevy z ceny. O vyhlášení Servisního okna rozhoduje </w:t>
      </w:r>
      <w:r>
        <w:t>Objednatel</w:t>
      </w:r>
      <w:r w:rsidRPr="00123AC3">
        <w:t xml:space="preserve">. </w:t>
      </w:r>
    </w:p>
    <w:p w14:paraId="5C14F462" w14:textId="3011B436" w:rsidR="007A6EDE" w:rsidRPr="00A264F0" w:rsidRDefault="007A6EDE" w:rsidP="00A264F0">
      <w:pPr>
        <w:pStyle w:val="Nadpis2"/>
        <w:numPr>
          <w:ilvl w:val="1"/>
          <w:numId w:val="18"/>
        </w:numPr>
        <w:rPr>
          <w:rFonts w:asciiTheme="minorHAnsi" w:hAnsiTheme="minorHAnsi" w:cstheme="minorHAnsi"/>
          <w:sz w:val="22"/>
          <w:szCs w:val="22"/>
        </w:rPr>
      </w:pPr>
      <w:bookmarkStart w:id="103" w:name="_Toc514832277"/>
      <w:r w:rsidRPr="00A264F0">
        <w:rPr>
          <w:rFonts w:asciiTheme="minorHAnsi" w:hAnsiTheme="minorHAnsi" w:cstheme="minorHAnsi"/>
          <w:sz w:val="22"/>
          <w:szCs w:val="22"/>
        </w:rPr>
        <w:t>Stanovení priorit požadavků</w:t>
      </w:r>
      <w:bookmarkEnd w:id="103"/>
    </w:p>
    <w:p w14:paraId="2AF0322A" w14:textId="77777777" w:rsidR="007A6EDE" w:rsidRPr="00123AC3" w:rsidRDefault="007A6EDE" w:rsidP="007A6EDE">
      <w:r w:rsidRPr="00123AC3">
        <w:t>Priority požadavků stanovuje Objednatel.</w:t>
      </w:r>
    </w:p>
    <w:p w14:paraId="5BC13193" w14:textId="77777777" w:rsidR="007A6EDE" w:rsidRDefault="007A6EDE" w:rsidP="007A6EDE"/>
    <w:p w14:paraId="1D97B6B6" w14:textId="323B5276" w:rsidR="007A6EDE" w:rsidRDefault="007A6EDE" w:rsidP="007A6EDE"/>
    <w:p w14:paraId="28D7575A" w14:textId="683EF368" w:rsidR="00A264F0" w:rsidRDefault="00A264F0" w:rsidP="007A6EDE"/>
    <w:p w14:paraId="520CC335" w14:textId="023AA6C6" w:rsidR="00A264F0" w:rsidRDefault="00A264F0" w:rsidP="007A6EDE"/>
    <w:p w14:paraId="1F1CB580" w14:textId="0D922CD5" w:rsidR="00A264F0" w:rsidRDefault="00A264F0" w:rsidP="007A6EDE"/>
    <w:p w14:paraId="3BCE90E4" w14:textId="1A0CAEEA" w:rsidR="00A264F0" w:rsidRDefault="00A264F0" w:rsidP="007A6EDE"/>
    <w:p w14:paraId="739EF469" w14:textId="050A7F79" w:rsidR="00A264F0" w:rsidRDefault="00A264F0" w:rsidP="007A6EDE"/>
    <w:p w14:paraId="7EC8F6EE" w14:textId="07BD4988" w:rsidR="00A264F0" w:rsidRDefault="00A264F0" w:rsidP="007A6EDE"/>
    <w:p w14:paraId="03BAAA98" w14:textId="7DCAAA3A" w:rsidR="00A264F0" w:rsidRDefault="00A264F0" w:rsidP="007A6EDE"/>
    <w:p w14:paraId="62F1797D" w14:textId="1FF00095" w:rsidR="00A264F0" w:rsidRDefault="00A264F0" w:rsidP="007A6EDE"/>
    <w:p w14:paraId="555308E1" w14:textId="1F8FCD3A" w:rsidR="00A264F0" w:rsidRDefault="00A264F0" w:rsidP="007A6EDE"/>
    <w:p w14:paraId="6AC0EE41" w14:textId="46853173" w:rsidR="00A264F0" w:rsidRDefault="00A264F0" w:rsidP="007A6EDE"/>
    <w:p w14:paraId="7EC6E263" w14:textId="2EE7F976" w:rsidR="00A264F0" w:rsidRDefault="00A264F0" w:rsidP="007A6EDE"/>
    <w:p w14:paraId="1459E356" w14:textId="196550C4" w:rsidR="00A264F0" w:rsidRDefault="00A264F0" w:rsidP="007A6EDE"/>
    <w:p w14:paraId="5ED82094" w14:textId="6C8F1352" w:rsidR="00A264F0" w:rsidRDefault="00A264F0" w:rsidP="007A6EDE"/>
    <w:p w14:paraId="47E5126C" w14:textId="77777777" w:rsidR="00A264F0" w:rsidRPr="00123AC3" w:rsidRDefault="00A264F0" w:rsidP="007A6EDE"/>
    <w:p w14:paraId="60492394" w14:textId="10338E95" w:rsidR="007A6EDE" w:rsidRPr="00076378" w:rsidRDefault="007A6EDE" w:rsidP="00F66FA7">
      <w:pPr>
        <w:pStyle w:val="Nadpis1"/>
        <w:numPr>
          <w:ilvl w:val="0"/>
          <w:numId w:val="18"/>
        </w:numPr>
        <w:rPr>
          <w:sz w:val="24"/>
          <w:szCs w:val="24"/>
        </w:rPr>
      </w:pPr>
      <w:bookmarkStart w:id="104" w:name="_Toc514832278"/>
      <w:r w:rsidRPr="00076378">
        <w:rPr>
          <w:sz w:val="24"/>
          <w:szCs w:val="24"/>
        </w:rPr>
        <w:lastRenderedPageBreak/>
        <w:t>Seznam katalogových listů</w:t>
      </w:r>
      <w:bookmarkEnd w:id="104"/>
    </w:p>
    <w:p w14:paraId="21474740" w14:textId="6F8A208E" w:rsidR="00A264F0" w:rsidRPr="00A264F0" w:rsidRDefault="007A6EDE" w:rsidP="00A264F0">
      <w:pPr>
        <w:pStyle w:val="Nadpis2"/>
        <w:rPr>
          <w:rFonts w:asciiTheme="minorHAnsi" w:hAnsiTheme="minorHAnsi" w:cstheme="minorHAnsi"/>
          <w:sz w:val="22"/>
          <w:szCs w:val="22"/>
        </w:rPr>
      </w:pPr>
      <w:bookmarkStart w:id="105" w:name="_Toc393718809"/>
      <w:bookmarkStart w:id="106" w:name="_Toc514832279"/>
      <w:r w:rsidRPr="00A264F0">
        <w:rPr>
          <w:rFonts w:asciiTheme="minorHAnsi" w:hAnsiTheme="minorHAnsi" w:cstheme="minorHAnsi"/>
          <w:sz w:val="22"/>
          <w:szCs w:val="22"/>
        </w:rPr>
        <w:t xml:space="preserve">SIEM01 </w:t>
      </w:r>
      <w:proofErr w:type="spellStart"/>
      <w:r w:rsidRPr="00A264F0">
        <w:rPr>
          <w:rFonts w:asciiTheme="minorHAnsi" w:hAnsiTheme="minorHAnsi" w:cstheme="minorHAnsi"/>
          <w:sz w:val="22"/>
          <w:szCs w:val="22"/>
        </w:rPr>
        <w:t>Reparametrizace</w:t>
      </w:r>
      <w:proofErr w:type="spellEnd"/>
      <w:r w:rsidRPr="00A264F0">
        <w:rPr>
          <w:rFonts w:asciiTheme="minorHAnsi" w:hAnsiTheme="minorHAnsi" w:cstheme="minorHAnsi"/>
          <w:sz w:val="22"/>
          <w:szCs w:val="22"/>
        </w:rPr>
        <w:t xml:space="preserve"> a optimalizace</w:t>
      </w:r>
      <w:bookmarkEnd w:id="105"/>
      <w:bookmarkEnd w:id="106"/>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7938"/>
      </w:tblGrid>
      <w:tr w:rsidR="007A6EDE" w:rsidRPr="00123AC3" w14:paraId="74039215" w14:textId="77777777" w:rsidTr="00F34AB1">
        <w:tc>
          <w:tcPr>
            <w:tcW w:w="10060" w:type="dxa"/>
            <w:gridSpan w:val="2"/>
            <w:shd w:val="clear" w:color="auto" w:fill="00B050"/>
          </w:tcPr>
          <w:p w14:paraId="640D79B9" w14:textId="77777777" w:rsidR="007A6EDE" w:rsidRPr="00123AC3" w:rsidRDefault="007A6EDE" w:rsidP="00F34AB1">
            <w:pPr>
              <w:keepNext/>
              <w:keepLines/>
              <w:spacing w:after="0" w:line="240" w:lineRule="auto"/>
              <w:textAlignment w:val="center"/>
              <w:rPr>
                <w:b/>
              </w:rPr>
            </w:pPr>
            <w:r w:rsidRPr="00123AC3">
              <w:br w:type="page"/>
            </w:r>
            <w:r w:rsidRPr="00123AC3">
              <w:rPr>
                <w:b/>
                <w:i/>
              </w:rPr>
              <w:t>Katalogový list Služby</w:t>
            </w:r>
          </w:p>
        </w:tc>
      </w:tr>
      <w:tr w:rsidR="007A6EDE" w:rsidRPr="00123AC3" w14:paraId="485E3F01" w14:textId="77777777" w:rsidTr="00F34AB1">
        <w:tc>
          <w:tcPr>
            <w:tcW w:w="2122" w:type="dxa"/>
          </w:tcPr>
          <w:p w14:paraId="480834B4" w14:textId="77777777" w:rsidR="007A6EDE" w:rsidRPr="00123AC3" w:rsidRDefault="007A6EDE" w:rsidP="00F34AB1">
            <w:pPr>
              <w:keepNext/>
              <w:keepLines/>
              <w:overflowPunct w:val="0"/>
              <w:autoSpaceDE w:val="0"/>
              <w:autoSpaceDN w:val="0"/>
              <w:adjustRightInd w:val="0"/>
              <w:spacing w:after="0" w:line="240" w:lineRule="auto"/>
            </w:pPr>
            <w:r w:rsidRPr="00123AC3">
              <w:t>Identifikace (ID)</w:t>
            </w:r>
          </w:p>
        </w:tc>
        <w:tc>
          <w:tcPr>
            <w:tcW w:w="7938" w:type="dxa"/>
          </w:tcPr>
          <w:p w14:paraId="7DDAA7A4" w14:textId="77777777" w:rsidR="007A6EDE" w:rsidRPr="00123AC3" w:rsidRDefault="007A6EDE" w:rsidP="00F34AB1">
            <w:pPr>
              <w:keepNext/>
              <w:keepLines/>
              <w:overflowPunct w:val="0"/>
              <w:autoSpaceDE w:val="0"/>
              <w:autoSpaceDN w:val="0"/>
              <w:adjustRightInd w:val="0"/>
              <w:spacing w:after="0" w:line="240" w:lineRule="auto"/>
            </w:pPr>
            <w:r>
              <w:t>SIEM01</w:t>
            </w:r>
          </w:p>
        </w:tc>
      </w:tr>
      <w:tr w:rsidR="007A6EDE" w:rsidRPr="00123AC3" w14:paraId="665A79E5" w14:textId="77777777" w:rsidTr="00F34AB1">
        <w:tc>
          <w:tcPr>
            <w:tcW w:w="2122" w:type="dxa"/>
            <w:hideMark/>
          </w:tcPr>
          <w:p w14:paraId="62A3F017" w14:textId="77777777" w:rsidR="007A6EDE" w:rsidRPr="00123AC3" w:rsidRDefault="007A6EDE" w:rsidP="00F34AB1">
            <w:pPr>
              <w:keepNext/>
              <w:keepLines/>
              <w:overflowPunct w:val="0"/>
              <w:autoSpaceDE w:val="0"/>
              <w:autoSpaceDN w:val="0"/>
              <w:adjustRightInd w:val="0"/>
              <w:spacing w:after="0" w:line="240" w:lineRule="auto"/>
            </w:pPr>
            <w:r w:rsidRPr="00123AC3">
              <w:t>Název Služby</w:t>
            </w:r>
          </w:p>
        </w:tc>
        <w:tc>
          <w:tcPr>
            <w:tcW w:w="7938" w:type="dxa"/>
            <w:hideMark/>
          </w:tcPr>
          <w:p w14:paraId="463E7D52" w14:textId="77777777" w:rsidR="007A6EDE" w:rsidRPr="00123AC3" w:rsidRDefault="007A6EDE" w:rsidP="00F34AB1">
            <w:pPr>
              <w:keepNext/>
              <w:keepLines/>
              <w:spacing w:after="0" w:line="240" w:lineRule="auto"/>
              <w:textAlignment w:val="center"/>
            </w:pPr>
            <w:proofErr w:type="spellStart"/>
            <w:r w:rsidRPr="00123AC3">
              <w:t>Reparametrizace</w:t>
            </w:r>
            <w:proofErr w:type="spellEnd"/>
            <w:r w:rsidRPr="00123AC3">
              <w:t>, optimalizace a adaptace Systému pro jeho efektivnější využívání</w:t>
            </w:r>
          </w:p>
        </w:tc>
      </w:tr>
      <w:tr w:rsidR="007A6EDE" w:rsidRPr="00123AC3" w14:paraId="4FFC700D" w14:textId="77777777" w:rsidTr="00F34AB1">
        <w:tc>
          <w:tcPr>
            <w:tcW w:w="2122" w:type="dxa"/>
            <w:hideMark/>
          </w:tcPr>
          <w:p w14:paraId="38032E7E" w14:textId="77777777" w:rsidR="007A6EDE" w:rsidRPr="00123AC3" w:rsidRDefault="007A6EDE" w:rsidP="00F34AB1">
            <w:pPr>
              <w:keepNext/>
              <w:keepLines/>
              <w:overflowPunct w:val="0"/>
              <w:autoSpaceDE w:val="0"/>
              <w:autoSpaceDN w:val="0"/>
              <w:adjustRightInd w:val="0"/>
              <w:spacing w:after="0" w:line="240" w:lineRule="auto"/>
            </w:pPr>
            <w:r w:rsidRPr="00123AC3">
              <w:t>Popis Služby</w:t>
            </w:r>
          </w:p>
        </w:tc>
        <w:tc>
          <w:tcPr>
            <w:tcW w:w="7938" w:type="dxa"/>
            <w:hideMark/>
          </w:tcPr>
          <w:p w14:paraId="6D1B6B9E" w14:textId="77777777" w:rsidR="007A6EDE" w:rsidRPr="00123AC3" w:rsidRDefault="007A6EDE" w:rsidP="00F34AB1">
            <w:pPr>
              <w:keepNext/>
              <w:keepLines/>
              <w:overflowPunct w:val="0"/>
              <w:autoSpaceDE w:val="0"/>
              <w:autoSpaceDN w:val="0"/>
              <w:adjustRightInd w:val="0"/>
              <w:spacing w:after="0" w:line="240" w:lineRule="auto"/>
            </w:pPr>
            <w:r w:rsidRPr="00123AC3">
              <w:t>On-</w:t>
            </w:r>
            <w:proofErr w:type="spellStart"/>
            <w:r w:rsidRPr="00123AC3">
              <w:t>site</w:t>
            </w:r>
            <w:proofErr w:type="spellEnd"/>
            <w:r w:rsidRPr="00123AC3">
              <w:t xml:space="preserve"> asistence, optimalizace a provádění úprav Systému za účelem jeho efektivnějšího, bezpečnějšího a komplexnějšího využívání. </w:t>
            </w:r>
            <w:r w:rsidRPr="00123AC3">
              <w:rPr>
                <w:rFonts w:cstheme="minorHAnsi"/>
              </w:rPr>
              <w:t>Službou je zabezpečeno řešení požadavků na Systém, jejichž příčinou není incident (nefunkčnost).</w:t>
            </w:r>
          </w:p>
        </w:tc>
      </w:tr>
      <w:tr w:rsidR="007A6EDE" w:rsidRPr="00123AC3" w14:paraId="610CCB2F" w14:textId="77777777" w:rsidTr="00F34AB1">
        <w:tc>
          <w:tcPr>
            <w:tcW w:w="10060" w:type="dxa"/>
            <w:gridSpan w:val="2"/>
            <w:shd w:val="clear" w:color="auto" w:fill="00B050"/>
            <w:hideMark/>
          </w:tcPr>
          <w:p w14:paraId="2263930B" w14:textId="77777777" w:rsidR="007A6EDE" w:rsidRPr="00123AC3" w:rsidRDefault="007A6EDE" w:rsidP="00F34AB1">
            <w:pPr>
              <w:keepNext/>
              <w:keepLines/>
              <w:overflowPunct w:val="0"/>
              <w:autoSpaceDE w:val="0"/>
              <w:autoSpaceDN w:val="0"/>
              <w:adjustRightInd w:val="0"/>
              <w:spacing w:after="0" w:line="240" w:lineRule="auto"/>
              <w:rPr>
                <w:b/>
                <w:i/>
              </w:rPr>
            </w:pPr>
            <w:r w:rsidRPr="00123AC3">
              <w:rPr>
                <w:b/>
                <w:i/>
              </w:rPr>
              <w:t>Parametry</w:t>
            </w:r>
          </w:p>
        </w:tc>
      </w:tr>
      <w:tr w:rsidR="007A6EDE" w:rsidRPr="00123AC3" w14:paraId="592752F5" w14:textId="77777777" w:rsidTr="00F34AB1">
        <w:tc>
          <w:tcPr>
            <w:tcW w:w="2122" w:type="dxa"/>
          </w:tcPr>
          <w:p w14:paraId="42DBC123" w14:textId="77777777" w:rsidR="007A6EDE" w:rsidRPr="00123AC3" w:rsidRDefault="007A6EDE" w:rsidP="00F34AB1">
            <w:pPr>
              <w:keepLines/>
              <w:overflowPunct w:val="0"/>
              <w:autoSpaceDE w:val="0"/>
              <w:autoSpaceDN w:val="0"/>
              <w:adjustRightInd w:val="0"/>
              <w:spacing w:after="0" w:line="240" w:lineRule="auto"/>
            </w:pPr>
            <w:r w:rsidRPr="00123AC3">
              <w:t>Název</w:t>
            </w:r>
          </w:p>
        </w:tc>
        <w:tc>
          <w:tcPr>
            <w:tcW w:w="7938" w:type="dxa"/>
          </w:tcPr>
          <w:p w14:paraId="038D273F" w14:textId="77777777" w:rsidR="007A6EDE" w:rsidRPr="00123AC3" w:rsidRDefault="007A6EDE" w:rsidP="00F34AB1">
            <w:pPr>
              <w:overflowPunct w:val="0"/>
              <w:autoSpaceDE w:val="0"/>
              <w:autoSpaceDN w:val="0"/>
              <w:adjustRightInd w:val="0"/>
              <w:spacing w:after="0" w:line="240" w:lineRule="auto"/>
            </w:pPr>
            <w:r w:rsidRPr="00123AC3">
              <w:t>KPI</w:t>
            </w:r>
            <w:r>
              <w:t>01</w:t>
            </w:r>
            <w:r w:rsidRPr="00123AC3">
              <w:t xml:space="preserve"> </w:t>
            </w:r>
            <w:proofErr w:type="spellStart"/>
            <w:r w:rsidRPr="00123AC3">
              <w:t>Reparametrizace</w:t>
            </w:r>
            <w:proofErr w:type="spellEnd"/>
          </w:p>
        </w:tc>
      </w:tr>
      <w:tr w:rsidR="007A6EDE" w:rsidRPr="00123AC3" w14:paraId="048C6FC0" w14:textId="77777777" w:rsidTr="00F34AB1">
        <w:tc>
          <w:tcPr>
            <w:tcW w:w="2122" w:type="dxa"/>
            <w:hideMark/>
          </w:tcPr>
          <w:p w14:paraId="54A66E40" w14:textId="77777777" w:rsidR="007A6EDE" w:rsidRPr="00123AC3" w:rsidRDefault="007A6EDE" w:rsidP="00F34AB1">
            <w:pPr>
              <w:keepLines/>
              <w:overflowPunct w:val="0"/>
              <w:autoSpaceDE w:val="0"/>
              <w:autoSpaceDN w:val="0"/>
              <w:adjustRightInd w:val="0"/>
              <w:spacing w:after="0" w:line="240" w:lineRule="auto"/>
            </w:pPr>
            <w:r w:rsidRPr="00123AC3">
              <w:t>Definice</w:t>
            </w:r>
          </w:p>
        </w:tc>
        <w:tc>
          <w:tcPr>
            <w:tcW w:w="7938" w:type="dxa"/>
          </w:tcPr>
          <w:p w14:paraId="0FE060A6" w14:textId="77777777" w:rsidR="007A6EDE" w:rsidRPr="00A264F0" w:rsidRDefault="007A6EDE" w:rsidP="00F34AB1">
            <w:pPr>
              <w:overflowPunct w:val="0"/>
              <w:autoSpaceDE w:val="0"/>
              <w:autoSpaceDN w:val="0"/>
              <w:adjustRightInd w:val="0"/>
              <w:spacing w:after="0" w:line="240" w:lineRule="auto"/>
              <w:rPr>
                <w:rFonts w:asciiTheme="minorHAnsi" w:hAnsiTheme="minorHAnsi" w:cstheme="minorHAnsi"/>
              </w:rPr>
            </w:pPr>
            <w:r w:rsidRPr="00123AC3">
              <w:t xml:space="preserve">V </w:t>
            </w:r>
            <w:r w:rsidRPr="00A264F0">
              <w:rPr>
                <w:rFonts w:asciiTheme="minorHAnsi" w:hAnsiTheme="minorHAnsi" w:cstheme="minorHAnsi"/>
              </w:rPr>
              <w:t>rámci této Služby jsou vykonávány zejména, nikoliv však výhradně, následující činnosti:</w:t>
            </w:r>
          </w:p>
          <w:p w14:paraId="2DE87A27" w14:textId="77777777" w:rsidR="007A6EDE" w:rsidRPr="00A264F0" w:rsidRDefault="007A6EDE" w:rsidP="007A6EDE">
            <w:pPr>
              <w:pStyle w:val="Odstavecseseznamem"/>
              <w:numPr>
                <w:ilvl w:val="0"/>
                <w:numId w:val="17"/>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A264F0">
              <w:rPr>
                <w:rFonts w:asciiTheme="minorHAnsi" w:hAnsiTheme="minorHAnsi" w:cstheme="minorHAnsi"/>
                <w:sz w:val="22"/>
                <w:szCs w:val="22"/>
              </w:rPr>
              <w:t>realizace rekonfigurací a drobných úprav vedoucích k efektivnějšímu, bezpečnějšímu a komplexnějšímu využívání Systému;</w:t>
            </w:r>
          </w:p>
          <w:p w14:paraId="4AA2E656" w14:textId="77777777" w:rsidR="007A6EDE" w:rsidRPr="00A264F0" w:rsidRDefault="007A6EDE" w:rsidP="007A6EDE">
            <w:pPr>
              <w:pStyle w:val="Odstavecseseznamem"/>
              <w:numPr>
                <w:ilvl w:val="0"/>
                <w:numId w:val="17"/>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A264F0">
              <w:rPr>
                <w:rFonts w:asciiTheme="minorHAnsi" w:hAnsiTheme="minorHAnsi" w:cstheme="minorHAnsi"/>
                <w:sz w:val="22"/>
                <w:szCs w:val="22"/>
              </w:rPr>
              <w:t>integrace nových funkcí nebo jejich nastavení;</w:t>
            </w:r>
          </w:p>
          <w:p w14:paraId="666B459C" w14:textId="77777777" w:rsidR="007A6EDE" w:rsidRPr="00A264F0" w:rsidRDefault="007A6EDE" w:rsidP="007A6EDE">
            <w:pPr>
              <w:pStyle w:val="Odstavecseseznamem"/>
              <w:numPr>
                <w:ilvl w:val="0"/>
                <w:numId w:val="17"/>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A264F0">
              <w:rPr>
                <w:rFonts w:asciiTheme="minorHAnsi" w:hAnsiTheme="minorHAnsi" w:cstheme="minorHAnsi"/>
                <w:sz w:val="22"/>
                <w:szCs w:val="22"/>
              </w:rPr>
              <w:t>integrace nových datových zdrojů</w:t>
            </w:r>
            <w:r w:rsidRPr="00A264F0">
              <w:rPr>
                <w:rFonts w:asciiTheme="minorHAnsi" w:hAnsiTheme="minorHAnsi" w:cstheme="minorHAnsi"/>
                <w:sz w:val="22"/>
                <w:szCs w:val="22"/>
                <w:lang w:val="en-US"/>
              </w:rPr>
              <w:t>;</w:t>
            </w:r>
          </w:p>
          <w:p w14:paraId="3C5A5FBE" w14:textId="77777777" w:rsidR="007A6EDE" w:rsidRPr="00A264F0" w:rsidRDefault="007A6EDE" w:rsidP="007A6EDE">
            <w:pPr>
              <w:pStyle w:val="Odstavecseseznamem"/>
              <w:numPr>
                <w:ilvl w:val="0"/>
                <w:numId w:val="17"/>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A264F0">
              <w:rPr>
                <w:rFonts w:asciiTheme="minorHAnsi" w:hAnsiTheme="minorHAnsi" w:cstheme="minorHAnsi"/>
                <w:sz w:val="22"/>
                <w:szCs w:val="22"/>
              </w:rPr>
              <w:t>řádné zadokumentování provedených změn;</w:t>
            </w:r>
          </w:p>
          <w:p w14:paraId="7217CF57" w14:textId="77777777" w:rsidR="007A6EDE" w:rsidRPr="00A264F0" w:rsidRDefault="007A6EDE" w:rsidP="007A6EDE">
            <w:pPr>
              <w:pStyle w:val="Odstavecseseznamem"/>
              <w:numPr>
                <w:ilvl w:val="0"/>
                <w:numId w:val="17"/>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A264F0">
              <w:rPr>
                <w:rFonts w:asciiTheme="minorHAnsi" w:hAnsiTheme="minorHAnsi" w:cstheme="minorHAnsi"/>
                <w:sz w:val="22"/>
                <w:szCs w:val="22"/>
              </w:rPr>
              <w:t>vypracování dokumentace;</w:t>
            </w:r>
          </w:p>
          <w:p w14:paraId="167A3C36" w14:textId="77777777" w:rsidR="007A6EDE" w:rsidRPr="00A264F0" w:rsidRDefault="007A6EDE" w:rsidP="007A6EDE">
            <w:pPr>
              <w:pStyle w:val="Odstavecseseznamem"/>
              <w:numPr>
                <w:ilvl w:val="0"/>
                <w:numId w:val="17"/>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A264F0">
              <w:rPr>
                <w:rFonts w:asciiTheme="minorHAnsi" w:hAnsiTheme="minorHAnsi" w:cstheme="minorHAnsi"/>
                <w:sz w:val="22"/>
                <w:szCs w:val="22"/>
              </w:rPr>
              <w:t>vytváření standardů a politik pro oblast SIEM;</w:t>
            </w:r>
          </w:p>
          <w:p w14:paraId="6A64A3FA" w14:textId="77777777" w:rsidR="007A6EDE" w:rsidRPr="00A264F0" w:rsidRDefault="007A6EDE" w:rsidP="007A6EDE">
            <w:pPr>
              <w:pStyle w:val="Odstavecseseznamem"/>
              <w:numPr>
                <w:ilvl w:val="0"/>
                <w:numId w:val="17"/>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A264F0">
              <w:rPr>
                <w:rFonts w:asciiTheme="minorHAnsi" w:hAnsiTheme="minorHAnsi" w:cstheme="minorHAnsi"/>
                <w:sz w:val="22"/>
                <w:szCs w:val="22"/>
              </w:rPr>
              <w:t>rozvojové činnosti</w:t>
            </w:r>
          </w:p>
          <w:p w14:paraId="31F3AF26" w14:textId="77777777" w:rsidR="007A6EDE" w:rsidRPr="00A264F0" w:rsidRDefault="007A6EDE" w:rsidP="007A6EDE">
            <w:pPr>
              <w:pStyle w:val="Odstavecseseznamem"/>
              <w:numPr>
                <w:ilvl w:val="0"/>
                <w:numId w:val="17"/>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A264F0">
              <w:rPr>
                <w:rFonts w:asciiTheme="minorHAnsi" w:hAnsiTheme="minorHAnsi" w:cstheme="minorHAnsi"/>
                <w:sz w:val="22"/>
                <w:szCs w:val="22"/>
              </w:rPr>
              <w:t>instalace nových komponent</w:t>
            </w:r>
          </w:p>
          <w:p w14:paraId="6C930BE9" w14:textId="77777777" w:rsidR="007A6EDE" w:rsidRPr="00A264F0" w:rsidRDefault="007A6EDE" w:rsidP="007A6EDE">
            <w:pPr>
              <w:pStyle w:val="Odstavecseseznamem"/>
              <w:numPr>
                <w:ilvl w:val="0"/>
                <w:numId w:val="17"/>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A264F0">
              <w:rPr>
                <w:rFonts w:asciiTheme="minorHAnsi" w:hAnsiTheme="minorHAnsi" w:cstheme="minorHAnsi"/>
                <w:sz w:val="22"/>
                <w:szCs w:val="22"/>
              </w:rPr>
              <w:t>aktualizace řešení a jeho částí</w:t>
            </w:r>
          </w:p>
          <w:p w14:paraId="603CD1F1" w14:textId="77777777" w:rsidR="007A6EDE" w:rsidRPr="00A264F0" w:rsidRDefault="007A6EDE" w:rsidP="007A6EDE">
            <w:pPr>
              <w:pStyle w:val="Odstavecseseznamem"/>
              <w:numPr>
                <w:ilvl w:val="0"/>
                <w:numId w:val="17"/>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A264F0">
              <w:rPr>
                <w:rFonts w:asciiTheme="minorHAnsi" w:hAnsiTheme="minorHAnsi" w:cstheme="minorHAnsi"/>
                <w:sz w:val="22"/>
                <w:szCs w:val="22"/>
              </w:rPr>
              <w:t>pravidelné profylaxe</w:t>
            </w:r>
          </w:p>
          <w:p w14:paraId="184F04C3" w14:textId="77777777" w:rsidR="007A6EDE" w:rsidRPr="00A264F0" w:rsidRDefault="007A6EDE" w:rsidP="007A6EDE">
            <w:pPr>
              <w:pStyle w:val="Odstavecseseznamem"/>
              <w:numPr>
                <w:ilvl w:val="0"/>
                <w:numId w:val="17"/>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A264F0">
              <w:rPr>
                <w:rFonts w:asciiTheme="minorHAnsi" w:hAnsiTheme="minorHAnsi" w:cstheme="minorHAnsi"/>
                <w:sz w:val="22"/>
                <w:szCs w:val="22"/>
              </w:rPr>
              <w:t xml:space="preserve">školení </w:t>
            </w:r>
          </w:p>
          <w:p w14:paraId="2A766A22" w14:textId="77777777" w:rsidR="007A6EDE" w:rsidRPr="00A264F0" w:rsidRDefault="007A6EDE" w:rsidP="007A6EDE">
            <w:pPr>
              <w:pStyle w:val="Odstavecseseznamem"/>
              <w:numPr>
                <w:ilvl w:val="0"/>
                <w:numId w:val="17"/>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A264F0">
              <w:rPr>
                <w:rFonts w:asciiTheme="minorHAnsi" w:hAnsiTheme="minorHAnsi" w:cstheme="minorHAnsi"/>
                <w:sz w:val="22"/>
                <w:szCs w:val="22"/>
              </w:rPr>
              <w:t>další dle zadání</w:t>
            </w:r>
          </w:p>
          <w:p w14:paraId="1BD26429" w14:textId="77777777" w:rsidR="007A6EDE" w:rsidRPr="00A264F0" w:rsidRDefault="007A6EDE" w:rsidP="00F34AB1">
            <w:pPr>
              <w:overflowPunct w:val="0"/>
              <w:autoSpaceDE w:val="0"/>
              <w:autoSpaceDN w:val="0"/>
              <w:adjustRightInd w:val="0"/>
              <w:spacing w:after="0" w:line="240" w:lineRule="auto"/>
              <w:rPr>
                <w:rFonts w:asciiTheme="minorHAnsi" w:hAnsiTheme="minorHAnsi" w:cstheme="minorHAnsi"/>
              </w:rPr>
            </w:pPr>
          </w:p>
          <w:p w14:paraId="71592925" w14:textId="77777777" w:rsidR="007A6EDE" w:rsidRPr="00123AC3" w:rsidRDefault="007A6EDE" w:rsidP="00F34AB1">
            <w:pPr>
              <w:overflowPunct w:val="0"/>
              <w:autoSpaceDE w:val="0"/>
              <w:autoSpaceDN w:val="0"/>
              <w:adjustRightInd w:val="0"/>
              <w:spacing w:after="0" w:line="240" w:lineRule="auto"/>
              <w:rPr>
                <w:rFonts w:cstheme="minorHAnsi"/>
              </w:rPr>
            </w:pPr>
            <w:r w:rsidRPr="00A264F0">
              <w:rPr>
                <w:rFonts w:asciiTheme="minorHAnsi" w:hAnsiTheme="minorHAnsi" w:cstheme="minorHAnsi"/>
              </w:rPr>
              <w:t>Služba bude poskytována podle požadavků Objednatele.</w:t>
            </w:r>
            <w:r w:rsidRPr="00123AC3">
              <w:rPr>
                <w:rFonts w:cstheme="minorHAnsi"/>
              </w:rPr>
              <w:t xml:space="preserve"> </w:t>
            </w:r>
          </w:p>
        </w:tc>
      </w:tr>
      <w:tr w:rsidR="007A6EDE" w:rsidRPr="00123AC3" w14:paraId="3013B89C" w14:textId="77777777" w:rsidTr="00F34AB1">
        <w:tc>
          <w:tcPr>
            <w:tcW w:w="10060" w:type="dxa"/>
            <w:gridSpan w:val="2"/>
            <w:shd w:val="clear" w:color="auto" w:fill="00B050"/>
          </w:tcPr>
          <w:p w14:paraId="1AA7BD3E" w14:textId="77777777" w:rsidR="007A6EDE" w:rsidRPr="00123AC3" w:rsidRDefault="007A6EDE" w:rsidP="00F34AB1">
            <w:pPr>
              <w:keepNext/>
              <w:keepLines/>
              <w:overflowPunct w:val="0"/>
              <w:autoSpaceDE w:val="0"/>
              <w:autoSpaceDN w:val="0"/>
              <w:adjustRightInd w:val="0"/>
              <w:spacing w:after="0" w:line="240" w:lineRule="auto"/>
              <w:ind w:left="708" w:hanging="708"/>
              <w:rPr>
                <w:highlight w:val="yellow"/>
              </w:rPr>
            </w:pPr>
            <w:r w:rsidRPr="00123AC3">
              <w:rPr>
                <w:b/>
                <w:i/>
              </w:rPr>
              <w:t>Parametry KPI</w:t>
            </w:r>
          </w:p>
        </w:tc>
      </w:tr>
      <w:tr w:rsidR="007A6EDE" w:rsidRPr="00123AC3" w14:paraId="4D151E40" w14:textId="77777777" w:rsidTr="00F34AB1">
        <w:tc>
          <w:tcPr>
            <w:tcW w:w="2122" w:type="dxa"/>
          </w:tcPr>
          <w:p w14:paraId="7F9DFE47" w14:textId="77777777" w:rsidR="007A6EDE" w:rsidRPr="00123AC3" w:rsidRDefault="007A6EDE" w:rsidP="00F34AB1">
            <w:pPr>
              <w:keepNext/>
              <w:keepLines/>
              <w:overflowPunct w:val="0"/>
              <w:autoSpaceDE w:val="0"/>
              <w:autoSpaceDN w:val="0"/>
              <w:adjustRightInd w:val="0"/>
              <w:spacing w:after="0" w:line="240" w:lineRule="auto"/>
            </w:pPr>
            <w:r w:rsidRPr="00123AC3">
              <w:t xml:space="preserve">Kalendář </w:t>
            </w:r>
            <w:r>
              <w:t xml:space="preserve">dostupnosti </w:t>
            </w:r>
            <w:r w:rsidRPr="00123AC3">
              <w:t>Služby</w:t>
            </w:r>
          </w:p>
        </w:tc>
        <w:tc>
          <w:tcPr>
            <w:tcW w:w="7938" w:type="dxa"/>
          </w:tcPr>
          <w:p w14:paraId="6B30E02D" w14:textId="77777777" w:rsidR="007A6EDE" w:rsidRPr="00123AC3" w:rsidRDefault="007A6EDE" w:rsidP="00F34AB1">
            <w:pPr>
              <w:keepNext/>
              <w:keepLines/>
              <w:overflowPunct w:val="0"/>
              <w:autoSpaceDE w:val="0"/>
              <w:autoSpaceDN w:val="0"/>
              <w:adjustRightInd w:val="0"/>
              <w:spacing w:after="0" w:line="240" w:lineRule="auto"/>
            </w:pPr>
            <w:r>
              <w:t>8</w:t>
            </w:r>
            <w:r w:rsidRPr="00123AC3">
              <w:t>x5</w:t>
            </w:r>
          </w:p>
        </w:tc>
      </w:tr>
      <w:tr w:rsidR="007A6EDE" w:rsidRPr="00123AC3" w14:paraId="77D2D9AA" w14:textId="77777777" w:rsidTr="00F34AB1">
        <w:trPr>
          <w:trHeight w:val="333"/>
        </w:trPr>
        <w:tc>
          <w:tcPr>
            <w:tcW w:w="2122" w:type="dxa"/>
            <w:hideMark/>
          </w:tcPr>
          <w:p w14:paraId="3E36597D" w14:textId="77777777" w:rsidR="007A6EDE" w:rsidRPr="00123AC3" w:rsidRDefault="007A6EDE" w:rsidP="00F34AB1">
            <w:pPr>
              <w:pStyle w:val="Bezmezer"/>
              <w:keepNext/>
              <w:keepLines/>
            </w:pPr>
            <w:r w:rsidRPr="00123AC3">
              <w:t>Definice parametrů</w:t>
            </w:r>
          </w:p>
        </w:tc>
        <w:tc>
          <w:tcPr>
            <w:tcW w:w="7938" w:type="dxa"/>
            <w:hideMark/>
          </w:tcPr>
          <w:p w14:paraId="4613DAE4" w14:textId="77777777" w:rsidR="007A6EDE" w:rsidRDefault="007A6EDE" w:rsidP="00A264F0">
            <w:pPr>
              <w:pStyle w:val="Bezmezer"/>
              <w:keepNext/>
              <w:keepLines/>
              <w:jc w:val="both"/>
            </w:pPr>
            <w:r>
              <w:t>Maximální doba realizace je pro položky uvedené v části Parametry/Definice následující:</w:t>
            </w:r>
          </w:p>
          <w:p w14:paraId="02C12570" w14:textId="77777777" w:rsidR="007A6EDE" w:rsidRDefault="007A6EDE" w:rsidP="00A264F0">
            <w:pPr>
              <w:pStyle w:val="Bezmezer"/>
              <w:keepNext/>
              <w:keepLines/>
              <w:jc w:val="both"/>
            </w:pPr>
          </w:p>
          <w:p w14:paraId="46C5ED8A" w14:textId="1B0BFA09" w:rsidR="007A6EDE" w:rsidRDefault="007A6EDE" w:rsidP="00A264F0">
            <w:pPr>
              <w:pStyle w:val="Bezmezer"/>
              <w:keepNext/>
              <w:keepLines/>
              <w:jc w:val="both"/>
            </w:pPr>
            <w:r>
              <w:t xml:space="preserve">Pro položky – 1, 3, 4, 8, 9, 10 maximálně jeden měsíc od </w:t>
            </w:r>
            <w:r w:rsidR="00A264F0">
              <w:t>potvrzení Objednávky konfigurace Dodavatelem po</w:t>
            </w:r>
            <w:r>
              <w:t xml:space="preserve">dle čl. </w:t>
            </w:r>
            <w:r w:rsidR="00A264F0">
              <w:t>5</w:t>
            </w:r>
            <w:r>
              <w:t xml:space="preserve">. odst. </w:t>
            </w:r>
            <w:r w:rsidR="00A264F0">
              <w:t>5.3</w:t>
            </w:r>
            <w:r>
              <w:t>. Smlouvy</w:t>
            </w:r>
            <w:r w:rsidR="00A264F0">
              <w:t>.</w:t>
            </w:r>
          </w:p>
          <w:p w14:paraId="3583EB09" w14:textId="77777777" w:rsidR="00A264F0" w:rsidRDefault="00A264F0" w:rsidP="00A264F0">
            <w:pPr>
              <w:pStyle w:val="Bezmezer"/>
              <w:keepNext/>
              <w:keepLines/>
              <w:jc w:val="both"/>
            </w:pPr>
          </w:p>
          <w:p w14:paraId="10162E96" w14:textId="77777777" w:rsidR="00A264F0" w:rsidRDefault="007A6EDE" w:rsidP="00A264F0">
            <w:pPr>
              <w:pStyle w:val="Bezmezer"/>
              <w:keepNext/>
              <w:keepLines/>
              <w:jc w:val="both"/>
            </w:pPr>
            <w:r>
              <w:t xml:space="preserve">Pro položky – 2, 5, 6, 7, 11, 12 maximálně tři měsíce </w:t>
            </w:r>
            <w:r w:rsidR="00A264F0">
              <w:t>od potvrzení Objednávky konfigurace Dodavatelem podle čl. 5. odst. 5.3. Smlouvy.</w:t>
            </w:r>
          </w:p>
          <w:p w14:paraId="142C0545" w14:textId="2E2BC3E1" w:rsidR="007A6EDE" w:rsidRPr="00123AC3" w:rsidRDefault="007A6EDE" w:rsidP="00A264F0">
            <w:pPr>
              <w:pStyle w:val="Bezmezer"/>
              <w:keepNext/>
              <w:keepLines/>
              <w:jc w:val="both"/>
            </w:pPr>
          </w:p>
        </w:tc>
      </w:tr>
      <w:tr w:rsidR="007A6EDE" w:rsidRPr="00123AC3" w14:paraId="0DF02832" w14:textId="77777777" w:rsidTr="00F34AB1">
        <w:tc>
          <w:tcPr>
            <w:tcW w:w="2122" w:type="dxa"/>
            <w:hideMark/>
          </w:tcPr>
          <w:p w14:paraId="6EF55866" w14:textId="77777777" w:rsidR="007A6EDE" w:rsidRPr="00123AC3" w:rsidRDefault="007A6EDE" w:rsidP="00F34AB1">
            <w:pPr>
              <w:overflowPunct w:val="0"/>
              <w:autoSpaceDE w:val="0"/>
              <w:autoSpaceDN w:val="0"/>
              <w:adjustRightInd w:val="0"/>
              <w:spacing w:after="0" w:line="240" w:lineRule="auto"/>
            </w:pPr>
            <w:r w:rsidRPr="00123AC3">
              <w:t>Měřící bod</w:t>
            </w:r>
          </w:p>
        </w:tc>
        <w:tc>
          <w:tcPr>
            <w:tcW w:w="7938" w:type="dxa"/>
            <w:hideMark/>
          </w:tcPr>
          <w:p w14:paraId="554D34D1" w14:textId="77777777" w:rsidR="007A6EDE" w:rsidRPr="00123AC3" w:rsidRDefault="007A6EDE" w:rsidP="00F34AB1">
            <w:pPr>
              <w:overflowPunct w:val="0"/>
              <w:autoSpaceDE w:val="0"/>
              <w:autoSpaceDN w:val="0"/>
              <w:adjustRightInd w:val="0"/>
              <w:spacing w:after="0" w:line="240" w:lineRule="auto"/>
            </w:pPr>
            <w:proofErr w:type="spellStart"/>
            <w:r w:rsidRPr="00123AC3">
              <w:t>Service</w:t>
            </w:r>
            <w:proofErr w:type="spellEnd"/>
            <w:r w:rsidRPr="00123AC3">
              <w:t xml:space="preserve"> </w:t>
            </w:r>
            <w:proofErr w:type="spellStart"/>
            <w:r w:rsidRPr="00123AC3">
              <w:t>Desk</w:t>
            </w:r>
            <w:proofErr w:type="spellEnd"/>
            <w:r w:rsidRPr="00123AC3">
              <w:t xml:space="preserve"> Objednatele.</w:t>
            </w:r>
          </w:p>
        </w:tc>
      </w:tr>
      <w:tr w:rsidR="007A6EDE" w:rsidRPr="00123AC3" w14:paraId="42FB4C02" w14:textId="77777777" w:rsidTr="00F34AB1">
        <w:tc>
          <w:tcPr>
            <w:tcW w:w="2122" w:type="dxa"/>
          </w:tcPr>
          <w:p w14:paraId="5142B9B7" w14:textId="77777777" w:rsidR="007A6EDE" w:rsidRPr="00123AC3" w:rsidRDefault="007A6EDE" w:rsidP="00F34AB1">
            <w:pPr>
              <w:overflowPunct w:val="0"/>
              <w:autoSpaceDE w:val="0"/>
              <w:autoSpaceDN w:val="0"/>
              <w:adjustRightInd w:val="0"/>
              <w:spacing w:after="0" w:line="240" w:lineRule="auto"/>
            </w:pPr>
            <w:r w:rsidRPr="00123AC3">
              <w:t>Způsob dokladování</w:t>
            </w:r>
          </w:p>
        </w:tc>
        <w:tc>
          <w:tcPr>
            <w:tcW w:w="7938" w:type="dxa"/>
          </w:tcPr>
          <w:p w14:paraId="09E8CC89" w14:textId="33299854" w:rsidR="007A6EDE" w:rsidRPr="00123AC3" w:rsidRDefault="007A6EDE" w:rsidP="00F34AB1">
            <w:pPr>
              <w:overflowPunct w:val="0"/>
              <w:autoSpaceDE w:val="0"/>
              <w:autoSpaceDN w:val="0"/>
              <w:adjustRightInd w:val="0"/>
              <w:spacing w:after="0" w:line="240" w:lineRule="auto"/>
            </w:pPr>
            <w:r>
              <w:rPr>
                <w:rFonts w:cstheme="minorHAnsi"/>
              </w:rPr>
              <w:t xml:space="preserve">Měsíční záznam/ Výkaz Ad hoc služeb </w:t>
            </w:r>
            <w:r w:rsidR="00076378">
              <w:rPr>
                <w:rFonts w:cstheme="minorHAnsi"/>
              </w:rPr>
              <w:t xml:space="preserve">a akceptační protokol </w:t>
            </w:r>
            <w:r>
              <w:rPr>
                <w:rFonts w:cstheme="minorHAnsi"/>
              </w:rPr>
              <w:t>(viz čl. 6 Smlouvy)</w:t>
            </w:r>
          </w:p>
        </w:tc>
      </w:tr>
      <w:tr w:rsidR="007A6EDE" w:rsidRPr="00123AC3" w14:paraId="7CC2B0C7" w14:textId="77777777" w:rsidTr="00F34AB1">
        <w:tc>
          <w:tcPr>
            <w:tcW w:w="2122" w:type="dxa"/>
          </w:tcPr>
          <w:p w14:paraId="3D9FB0F5" w14:textId="77777777" w:rsidR="007A6EDE" w:rsidRPr="00123AC3" w:rsidRDefault="007A6EDE" w:rsidP="00F34AB1">
            <w:pPr>
              <w:overflowPunct w:val="0"/>
              <w:autoSpaceDE w:val="0"/>
              <w:autoSpaceDN w:val="0"/>
              <w:adjustRightInd w:val="0"/>
              <w:spacing w:after="0" w:line="240" w:lineRule="auto"/>
            </w:pPr>
            <w:r>
              <w:lastRenderedPageBreak/>
              <w:t>Sleva z ceny</w:t>
            </w:r>
          </w:p>
        </w:tc>
        <w:tc>
          <w:tcPr>
            <w:tcW w:w="7938" w:type="dxa"/>
          </w:tcPr>
          <w:p w14:paraId="325484BE" w14:textId="5DC5A595" w:rsidR="007A6EDE" w:rsidRDefault="007A6EDE" w:rsidP="00076378">
            <w:pPr>
              <w:keepNext/>
              <w:keepLines/>
              <w:overflowPunct w:val="0"/>
              <w:autoSpaceDE w:val="0"/>
              <w:autoSpaceDN w:val="0"/>
              <w:adjustRightInd w:val="0"/>
              <w:spacing w:after="0" w:line="240" w:lineRule="auto"/>
              <w:jc w:val="both"/>
            </w:pPr>
            <w:r>
              <w:t>V případě nedodržení lhůty 5 pracovních dnů pro zpracování Nabídky a v případě nedodržení termínu dokončení plnění dle Objednávky konfigurace, včetně řádného zadokumentování provedených změn, sleva z ceny 2000,- Kč za každý další započatý den nad uvedenou/stanovenou dobu.</w:t>
            </w:r>
          </w:p>
          <w:p w14:paraId="026E2185" w14:textId="77777777" w:rsidR="00076378" w:rsidRDefault="00076378" w:rsidP="00076378">
            <w:pPr>
              <w:keepNext/>
              <w:keepLines/>
              <w:overflowPunct w:val="0"/>
              <w:autoSpaceDE w:val="0"/>
              <w:autoSpaceDN w:val="0"/>
              <w:adjustRightInd w:val="0"/>
              <w:spacing w:after="0" w:line="240" w:lineRule="auto"/>
              <w:jc w:val="both"/>
            </w:pPr>
          </w:p>
          <w:p w14:paraId="6F75296A" w14:textId="50B6CC1B" w:rsidR="007A6EDE" w:rsidRPr="00123AC3" w:rsidRDefault="007A6EDE" w:rsidP="00076378">
            <w:pPr>
              <w:overflowPunct w:val="0"/>
              <w:autoSpaceDE w:val="0"/>
              <w:autoSpaceDN w:val="0"/>
              <w:adjustRightInd w:val="0"/>
              <w:spacing w:after="0" w:line="240" w:lineRule="auto"/>
              <w:jc w:val="both"/>
              <w:rPr>
                <w:rFonts w:cstheme="minorHAnsi"/>
              </w:rPr>
            </w:pPr>
            <w:r>
              <w:t xml:space="preserve">V případě </w:t>
            </w:r>
            <w:r w:rsidRPr="00F329DF">
              <w:t>nedo</w:t>
            </w:r>
            <w:r w:rsidR="00076378">
              <w:t>držení lhůty 15 dní (po skončení daného kalendářního měsíce) pro předložení</w:t>
            </w:r>
            <w:r w:rsidRPr="00F329DF">
              <w:t xml:space="preserve"> měsíčního záznamu</w:t>
            </w:r>
            <w:r>
              <w:t>/Výkazu</w:t>
            </w:r>
            <w:r w:rsidRPr="00F329DF">
              <w:t xml:space="preserve"> </w:t>
            </w:r>
            <w:r>
              <w:t>Ad hoc služeb dle čl. 6 odst. 1 Smlouvy sleva z ceny 300,- Kč za každý další započatý den nad dobu uvedenou v čl. 6 odst. 1 Smlouvy.</w:t>
            </w:r>
          </w:p>
        </w:tc>
      </w:tr>
      <w:tr w:rsidR="007A6EDE" w:rsidRPr="00123AC3" w14:paraId="56D7062D" w14:textId="77777777" w:rsidTr="00F34AB1">
        <w:tc>
          <w:tcPr>
            <w:tcW w:w="10060" w:type="dxa"/>
            <w:gridSpan w:val="2"/>
            <w:shd w:val="clear" w:color="auto" w:fill="00B050"/>
          </w:tcPr>
          <w:p w14:paraId="5404CA70" w14:textId="77777777" w:rsidR="007A6EDE" w:rsidRPr="00123AC3" w:rsidRDefault="007A6EDE" w:rsidP="00F34AB1">
            <w:pPr>
              <w:keepNext/>
              <w:keepLines/>
              <w:overflowPunct w:val="0"/>
              <w:autoSpaceDE w:val="0"/>
              <w:autoSpaceDN w:val="0"/>
              <w:adjustRightInd w:val="0"/>
              <w:spacing w:after="0" w:line="240" w:lineRule="auto"/>
            </w:pPr>
            <w:r w:rsidRPr="00123AC3">
              <w:rPr>
                <w:rFonts w:cstheme="minorHAnsi"/>
                <w:b/>
                <w:i/>
              </w:rPr>
              <w:t>Doplňující informace</w:t>
            </w:r>
          </w:p>
        </w:tc>
      </w:tr>
      <w:tr w:rsidR="007A6EDE" w:rsidRPr="00123AC3" w14:paraId="5BBDAEB2" w14:textId="77777777" w:rsidTr="00F34AB1">
        <w:tc>
          <w:tcPr>
            <w:tcW w:w="2122" w:type="dxa"/>
            <w:hideMark/>
          </w:tcPr>
          <w:p w14:paraId="1214BDDF" w14:textId="77777777" w:rsidR="007A6EDE" w:rsidRPr="00123AC3" w:rsidRDefault="007A6EDE" w:rsidP="00F34AB1">
            <w:pPr>
              <w:overflowPunct w:val="0"/>
              <w:autoSpaceDE w:val="0"/>
              <w:autoSpaceDN w:val="0"/>
              <w:adjustRightInd w:val="0"/>
              <w:spacing w:after="0" w:line="240" w:lineRule="auto"/>
            </w:pPr>
            <w:r w:rsidRPr="00123AC3">
              <w:t>Objem poskytované Služby</w:t>
            </w:r>
          </w:p>
        </w:tc>
        <w:tc>
          <w:tcPr>
            <w:tcW w:w="7938" w:type="dxa"/>
          </w:tcPr>
          <w:p w14:paraId="40C4DF77" w14:textId="77777777" w:rsidR="007A6EDE" w:rsidRPr="00123AC3" w:rsidRDefault="007A6EDE" w:rsidP="00F34AB1">
            <w:pPr>
              <w:overflowPunct w:val="0"/>
              <w:autoSpaceDE w:val="0"/>
              <w:autoSpaceDN w:val="0"/>
              <w:adjustRightInd w:val="0"/>
              <w:spacing w:after="0" w:line="240" w:lineRule="auto"/>
            </w:pPr>
            <w:r w:rsidRPr="00123AC3">
              <w:t xml:space="preserve">Objem, který je Objednatel oprávněn čerpat, </w:t>
            </w:r>
            <w:r>
              <w:t>činí 1920 člověkohodin za období trvání Smlouvy (5 let od nabytí účinnosti Smlouvy)</w:t>
            </w:r>
            <w:r w:rsidRPr="00123AC3">
              <w:t>. Čerpání bude probíhat podle aktuálních potřeb Objednatele.</w:t>
            </w:r>
          </w:p>
        </w:tc>
      </w:tr>
      <w:tr w:rsidR="007A6EDE" w:rsidRPr="00123AC3" w14:paraId="5C6BACD3" w14:textId="77777777" w:rsidTr="00F34AB1">
        <w:tc>
          <w:tcPr>
            <w:tcW w:w="2122" w:type="dxa"/>
          </w:tcPr>
          <w:p w14:paraId="16E3D409" w14:textId="77777777" w:rsidR="007A6EDE" w:rsidRPr="00123AC3" w:rsidRDefault="007A6EDE" w:rsidP="00F34AB1">
            <w:pPr>
              <w:keepNext/>
              <w:keepLines/>
              <w:overflowPunct w:val="0"/>
              <w:autoSpaceDE w:val="0"/>
              <w:autoSpaceDN w:val="0"/>
              <w:adjustRightInd w:val="0"/>
              <w:spacing w:after="0" w:line="240" w:lineRule="auto"/>
            </w:pPr>
            <w:r w:rsidRPr="00123AC3">
              <w:rPr>
                <w:rFonts w:cstheme="minorHAnsi"/>
              </w:rPr>
              <w:t>Platební podmínky</w:t>
            </w:r>
          </w:p>
        </w:tc>
        <w:tc>
          <w:tcPr>
            <w:tcW w:w="7938" w:type="dxa"/>
          </w:tcPr>
          <w:p w14:paraId="3D4A09ED" w14:textId="37D25AD3" w:rsidR="007A6EDE" w:rsidRPr="00123AC3" w:rsidRDefault="007A6EDE" w:rsidP="00076378">
            <w:pPr>
              <w:keepNext/>
              <w:keepLines/>
              <w:overflowPunct w:val="0"/>
              <w:autoSpaceDE w:val="0"/>
              <w:autoSpaceDN w:val="0"/>
              <w:adjustRightInd w:val="0"/>
              <w:spacing w:after="0" w:line="240" w:lineRule="auto"/>
              <w:jc w:val="both"/>
            </w:pPr>
            <w:r w:rsidRPr="003E6702">
              <w:t>V rámci tohoto katalogového listu budou hrazeny pouze reálně čerpané člověko</w:t>
            </w:r>
            <w:r>
              <w:t xml:space="preserve">hodiny </w:t>
            </w:r>
            <w:r w:rsidRPr="003E6702">
              <w:t xml:space="preserve">podle </w:t>
            </w:r>
            <w:r>
              <w:t>sjednané</w:t>
            </w:r>
            <w:r w:rsidRPr="003E6702">
              <w:t xml:space="preserve"> sazby za člověko</w:t>
            </w:r>
            <w:r>
              <w:t xml:space="preserve">hodinu, a to </w:t>
            </w:r>
            <w:r w:rsidRPr="003E6702">
              <w:t>do maximální</w:t>
            </w:r>
            <w:r>
              <w:t>ho</w:t>
            </w:r>
            <w:r w:rsidRPr="003E6702">
              <w:t xml:space="preserve"> </w:t>
            </w:r>
            <w:r>
              <w:t xml:space="preserve">objemu definovaného Smlouvou. Úhrada bude provedena na základě odsouhlasené pracnosti (počet člověkohodin), záznamu o poskytnutí Služby (Výkazu Ad hoc služeb) a akceptačního protokolu bez výhrad. </w:t>
            </w:r>
            <w:r w:rsidRPr="00123AC3">
              <w:rPr>
                <w:rFonts w:cstheme="minorHAnsi"/>
              </w:rPr>
              <w:t xml:space="preserve">Minimální jednotkou pro dokladování pracnosti je </w:t>
            </w:r>
            <w:r w:rsidR="00076378">
              <w:rPr>
                <w:rFonts w:cstheme="minorHAnsi"/>
              </w:rPr>
              <w:t xml:space="preserve">0,5 </w:t>
            </w:r>
            <w:r w:rsidRPr="00123AC3">
              <w:rPr>
                <w:rFonts w:cstheme="minorHAnsi"/>
              </w:rPr>
              <w:t>hodin</w:t>
            </w:r>
            <w:r w:rsidR="00076378">
              <w:rPr>
                <w:rFonts w:cstheme="minorHAnsi"/>
              </w:rPr>
              <w:t>y</w:t>
            </w:r>
            <w:r w:rsidRPr="00123AC3">
              <w:rPr>
                <w:rFonts w:cstheme="minorHAnsi"/>
              </w:rPr>
              <w:t xml:space="preserve"> na jednoho člověka.</w:t>
            </w:r>
          </w:p>
        </w:tc>
      </w:tr>
    </w:tbl>
    <w:p w14:paraId="29D211CA" w14:textId="77777777" w:rsidR="007A6EDE" w:rsidRPr="00123AC3" w:rsidRDefault="007A6EDE" w:rsidP="007A6EDE">
      <w:pPr>
        <w:pStyle w:val="Nadpis2"/>
      </w:pPr>
    </w:p>
    <w:p w14:paraId="321FD721" w14:textId="77777777" w:rsidR="00C25184" w:rsidRDefault="00C25184" w:rsidP="004F5DC7">
      <w:pPr>
        <w:tabs>
          <w:tab w:val="left" w:pos="4020"/>
          <w:tab w:val="center" w:pos="4749"/>
        </w:tabs>
        <w:spacing w:before="120" w:after="120"/>
        <w:rPr>
          <w:rFonts w:asciiTheme="minorHAnsi" w:hAnsiTheme="minorHAnsi" w:cs="Times New Roman"/>
          <w:b/>
          <w:caps/>
        </w:rPr>
        <w:sectPr w:rsidR="00C25184" w:rsidSect="00206071">
          <w:footerReference w:type="first" r:id="rId17"/>
          <w:pgSz w:w="11906" w:h="16838"/>
          <w:pgMar w:top="1417" w:right="1274" w:bottom="1417" w:left="1134" w:header="568" w:footer="1111" w:gutter="0"/>
          <w:pgNumType w:start="1"/>
          <w:cols w:space="720"/>
          <w:noEndnote/>
          <w:titlePg/>
          <w:docGrid w:linePitch="299"/>
        </w:sectPr>
      </w:pPr>
    </w:p>
    <w:p w14:paraId="6C661BEE" w14:textId="4CAC63C6" w:rsidR="00E87921" w:rsidRDefault="00666CBA" w:rsidP="00E87921">
      <w:pPr>
        <w:jc w:val="center"/>
        <w:rPr>
          <w:rFonts w:asciiTheme="minorHAnsi" w:hAnsiTheme="minorHAnsi" w:cs="Times New Roman"/>
          <w:b/>
          <w:caps/>
        </w:rPr>
      </w:pPr>
      <w:bookmarkStart w:id="107" w:name="_Hlt313894098"/>
      <w:bookmarkEnd w:id="107"/>
      <w:r w:rsidRPr="00D4079A">
        <w:rPr>
          <w:rFonts w:asciiTheme="minorHAnsi" w:hAnsiTheme="minorHAnsi" w:cs="Times New Roman"/>
          <w:b/>
          <w:caps/>
        </w:rPr>
        <w:lastRenderedPageBreak/>
        <w:t xml:space="preserve">PŘÍLOHA Č. </w:t>
      </w:r>
      <w:r w:rsidR="00A56B7E">
        <w:rPr>
          <w:rFonts w:asciiTheme="minorHAnsi" w:hAnsiTheme="minorHAnsi" w:cs="Times New Roman"/>
          <w:b/>
          <w:caps/>
        </w:rPr>
        <w:t>2</w:t>
      </w:r>
      <w:r w:rsidR="00EA3C5F">
        <w:rPr>
          <w:rFonts w:asciiTheme="minorHAnsi" w:hAnsiTheme="minorHAnsi" w:cs="Times New Roman"/>
          <w:b/>
          <w:caps/>
        </w:rPr>
        <w:t xml:space="preserve"> - </w:t>
      </w:r>
      <w:r>
        <w:rPr>
          <w:rFonts w:asciiTheme="minorHAnsi" w:hAnsiTheme="minorHAnsi" w:cs="Times New Roman"/>
          <w:b/>
          <w:caps/>
        </w:rPr>
        <w:t xml:space="preserve">Obecná dokumentace </w:t>
      </w:r>
      <w:r w:rsidR="0063683D">
        <w:rPr>
          <w:rFonts w:asciiTheme="minorHAnsi" w:hAnsiTheme="minorHAnsi" w:cs="Times New Roman"/>
          <w:b/>
          <w:caps/>
        </w:rPr>
        <w:t>SIEM</w:t>
      </w:r>
    </w:p>
    <w:p w14:paraId="0C7C7C06" w14:textId="77777777" w:rsidR="00E87921" w:rsidRPr="00E87921" w:rsidRDefault="00E87921" w:rsidP="00E87921">
      <w:pPr>
        <w:jc w:val="center"/>
        <w:rPr>
          <w:rFonts w:asciiTheme="minorHAnsi" w:hAnsiTheme="minorHAnsi" w:cs="Times New Roman"/>
          <w:b/>
          <w:caps/>
        </w:rPr>
      </w:pPr>
    </w:p>
    <w:p w14:paraId="244A6848" w14:textId="77777777" w:rsidR="00E87921" w:rsidRPr="00E87921" w:rsidRDefault="00E87921" w:rsidP="00E87921">
      <w:pPr>
        <w:pStyle w:val="Nadpis2"/>
        <w:numPr>
          <w:ilvl w:val="0"/>
          <w:numId w:val="20"/>
        </w:numPr>
        <w:tabs>
          <w:tab w:val="num" w:pos="360"/>
        </w:tabs>
        <w:ind w:left="0" w:firstLine="0"/>
        <w:rPr>
          <w:color w:val="365F91" w:themeColor="accent1" w:themeShade="BF"/>
          <w:sz w:val="24"/>
          <w:szCs w:val="24"/>
        </w:rPr>
      </w:pPr>
      <w:bookmarkStart w:id="108" w:name="_Toc42594566"/>
      <w:r w:rsidRPr="00E87921">
        <w:rPr>
          <w:color w:val="365F91" w:themeColor="accent1" w:themeShade="BF"/>
          <w:sz w:val="24"/>
          <w:szCs w:val="24"/>
        </w:rPr>
        <w:t>Účel dokumentu</w:t>
      </w:r>
      <w:bookmarkEnd w:id="108"/>
    </w:p>
    <w:p w14:paraId="558F5E82" w14:textId="77777777" w:rsidR="00E87921" w:rsidRDefault="00E87921" w:rsidP="00E87921">
      <w:pPr>
        <w:jc w:val="both"/>
      </w:pPr>
      <w:r>
        <w:t xml:space="preserve">Účelem tohoto dokumentu je popis technického řešení bezpečnostního monitoringu (dále jako „SIEM“) pro seznámení potencionálních dodavatelů s architekturou a nastavením řešení v prostředí </w:t>
      </w:r>
      <w:proofErr w:type="spellStart"/>
      <w:r>
        <w:t>MZe</w:t>
      </w:r>
      <w:proofErr w:type="spellEnd"/>
      <w:r>
        <w:t xml:space="preserve">. Uvedené informace jsou z důvodu veřejné povahy dokumentu bez bližších technických podrobností. Dokument představuje podklad pro </w:t>
      </w:r>
      <w:r w:rsidRPr="00473248">
        <w:t>získání kvalifikovaného odhadu pracnosti</w:t>
      </w:r>
      <w:r>
        <w:t>.</w:t>
      </w:r>
    </w:p>
    <w:p w14:paraId="78297E96" w14:textId="77777777" w:rsidR="00E87921" w:rsidRDefault="00E87921" w:rsidP="00E87921"/>
    <w:p w14:paraId="6AEA26C4" w14:textId="77777777" w:rsidR="00E87921" w:rsidRPr="00E87921" w:rsidRDefault="00E87921" w:rsidP="00E87921">
      <w:pPr>
        <w:pStyle w:val="Nadpis2"/>
        <w:numPr>
          <w:ilvl w:val="0"/>
          <w:numId w:val="20"/>
        </w:numPr>
        <w:tabs>
          <w:tab w:val="num" w:pos="360"/>
        </w:tabs>
        <w:ind w:left="0" w:firstLine="0"/>
        <w:rPr>
          <w:color w:val="365F91" w:themeColor="accent1" w:themeShade="BF"/>
          <w:sz w:val="24"/>
          <w:szCs w:val="24"/>
        </w:rPr>
      </w:pPr>
      <w:bookmarkStart w:id="109" w:name="_Toc42594567"/>
      <w:r w:rsidRPr="00E87921">
        <w:rPr>
          <w:color w:val="365F91" w:themeColor="accent1" w:themeShade="BF"/>
          <w:sz w:val="24"/>
          <w:szCs w:val="24"/>
        </w:rPr>
        <w:t>Architektura SIEM řešení</w:t>
      </w:r>
      <w:bookmarkEnd w:id="109"/>
    </w:p>
    <w:p w14:paraId="33DE2B29" w14:textId="77777777" w:rsidR="00E87921" w:rsidRPr="00E87921" w:rsidRDefault="00E87921" w:rsidP="00E87921">
      <w:pPr>
        <w:jc w:val="both"/>
        <w:rPr>
          <w:rFonts w:asciiTheme="minorHAnsi" w:hAnsiTheme="minorHAnsi" w:cstheme="minorHAnsi"/>
        </w:rPr>
      </w:pPr>
      <w:r w:rsidRPr="00E87921">
        <w:rPr>
          <w:rFonts w:asciiTheme="minorHAnsi" w:hAnsiTheme="minorHAnsi" w:cstheme="minorHAnsi"/>
        </w:rPr>
        <w:t xml:space="preserve">Systém bezpečnostního monitoringu je provozován ve vyhrazené bezpečnostní infrastruktuře Oddělení kybernetické bezpečnosti </w:t>
      </w:r>
      <w:proofErr w:type="spellStart"/>
      <w:r w:rsidRPr="00E87921">
        <w:rPr>
          <w:rFonts w:asciiTheme="minorHAnsi" w:hAnsiTheme="minorHAnsi" w:cstheme="minorHAnsi"/>
        </w:rPr>
        <w:t>MZe</w:t>
      </w:r>
      <w:proofErr w:type="spellEnd"/>
      <w:r w:rsidRPr="00E87921">
        <w:rPr>
          <w:rFonts w:asciiTheme="minorHAnsi" w:hAnsiTheme="minorHAnsi" w:cstheme="minorHAnsi"/>
        </w:rPr>
        <w:t xml:space="preserve">, která je síťově oddělena od provozní části sítě. Řešení je založeno na komerčním produktu </w:t>
      </w:r>
      <w:proofErr w:type="spellStart"/>
      <w:r w:rsidRPr="00E87921">
        <w:rPr>
          <w:rFonts w:asciiTheme="minorHAnsi" w:hAnsiTheme="minorHAnsi" w:cstheme="minorHAnsi"/>
        </w:rPr>
        <w:t>ArcSight</w:t>
      </w:r>
      <w:proofErr w:type="spellEnd"/>
      <w:r w:rsidRPr="00E87921">
        <w:rPr>
          <w:rFonts w:asciiTheme="minorHAnsi" w:hAnsiTheme="minorHAnsi" w:cstheme="minorHAnsi"/>
        </w:rPr>
        <w:t xml:space="preserve"> výrobce </w:t>
      </w:r>
      <w:proofErr w:type="spellStart"/>
      <w:r w:rsidRPr="00E87921">
        <w:rPr>
          <w:rFonts w:asciiTheme="minorHAnsi" w:hAnsiTheme="minorHAnsi" w:cstheme="minorHAnsi"/>
        </w:rPr>
        <w:t>MicroFocus</w:t>
      </w:r>
      <w:proofErr w:type="spellEnd"/>
      <w:r w:rsidRPr="00E87921">
        <w:rPr>
          <w:rFonts w:asciiTheme="minorHAnsi" w:hAnsiTheme="minorHAnsi" w:cstheme="minorHAnsi"/>
        </w:rPr>
        <w:t xml:space="preserve">. Centrální komponentou řešení je </w:t>
      </w:r>
      <w:proofErr w:type="spellStart"/>
      <w:r w:rsidRPr="00E87921">
        <w:rPr>
          <w:rFonts w:asciiTheme="minorHAnsi" w:hAnsiTheme="minorHAnsi" w:cstheme="minorHAnsi"/>
        </w:rPr>
        <w:t>ArcSight</w:t>
      </w:r>
      <w:proofErr w:type="spellEnd"/>
      <w:r w:rsidRPr="00E87921">
        <w:rPr>
          <w:rFonts w:asciiTheme="minorHAnsi" w:hAnsiTheme="minorHAnsi" w:cstheme="minorHAnsi"/>
        </w:rPr>
        <w:t xml:space="preserve"> </w:t>
      </w:r>
      <w:proofErr w:type="spellStart"/>
      <w:r w:rsidRPr="00E87921">
        <w:rPr>
          <w:rFonts w:asciiTheme="minorHAnsi" w:hAnsiTheme="minorHAnsi" w:cstheme="minorHAnsi"/>
        </w:rPr>
        <w:t>Enterprise</w:t>
      </w:r>
      <w:proofErr w:type="spellEnd"/>
      <w:r w:rsidRPr="00E87921">
        <w:rPr>
          <w:rFonts w:asciiTheme="minorHAnsi" w:hAnsiTheme="minorHAnsi" w:cstheme="minorHAnsi"/>
        </w:rPr>
        <w:t xml:space="preserve"> </w:t>
      </w:r>
      <w:proofErr w:type="spellStart"/>
      <w:r w:rsidRPr="00E87921">
        <w:rPr>
          <w:rFonts w:asciiTheme="minorHAnsi" w:hAnsiTheme="minorHAnsi" w:cstheme="minorHAnsi"/>
        </w:rPr>
        <w:t>Security</w:t>
      </w:r>
      <w:proofErr w:type="spellEnd"/>
      <w:r w:rsidRPr="00E87921">
        <w:rPr>
          <w:rFonts w:asciiTheme="minorHAnsi" w:hAnsiTheme="minorHAnsi" w:cstheme="minorHAnsi"/>
        </w:rPr>
        <w:t xml:space="preserve"> Manager, který je v jedné instanci ve verzi 7.4 nainstalován na vlastním fyzickém serveru s lokálním úložištěm. Sběr bezpečnostních událostí je zajištěn pomocí </w:t>
      </w:r>
      <w:proofErr w:type="spellStart"/>
      <w:r w:rsidRPr="00E87921">
        <w:rPr>
          <w:rFonts w:asciiTheme="minorHAnsi" w:hAnsiTheme="minorHAnsi" w:cstheme="minorHAnsi"/>
        </w:rPr>
        <w:t>ArcSight</w:t>
      </w:r>
      <w:proofErr w:type="spellEnd"/>
      <w:r w:rsidRPr="00E87921">
        <w:rPr>
          <w:rFonts w:asciiTheme="minorHAnsi" w:hAnsiTheme="minorHAnsi" w:cstheme="minorHAnsi"/>
        </w:rPr>
        <w:t xml:space="preserve"> </w:t>
      </w:r>
      <w:proofErr w:type="spellStart"/>
      <w:r w:rsidRPr="00E87921">
        <w:rPr>
          <w:rFonts w:asciiTheme="minorHAnsi" w:hAnsiTheme="minorHAnsi" w:cstheme="minorHAnsi"/>
        </w:rPr>
        <w:t>SmartConnectors</w:t>
      </w:r>
      <w:proofErr w:type="spellEnd"/>
      <w:r w:rsidRPr="00E87921">
        <w:rPr>
          <w:rFonts w:asciiTheme="minorHAnsi" w:hAnsiTheme="minorHAnsi" w:cstheme="minorHAnsi"/>
        </w:rPr>
        <w:t xml:space="preserve">, které jsou provozovány na čtyřech hlavních virtuálních serverech s OS Windows. Dva z těchto serverů jsou provozovány v datových centrech (DC Stodůlky a DC Chodov) a dva v lokalitě </w:t>
      </w:r>
      <w:proofErr w:type="spellStart"/>
      <w:r w:rsidRPr="00E87921">
        <w:rPr>
          <w:rFonts w:asciiTheme="minorHAnsi" w:hAnsiTheme="minorHAnsi" w:cstheme="minorHAnsi"/>
        </w:rPr>
        <w:t>Těšnov</w:t>
      </w:r>
      <w:proofErr w:type="spellEnd"/>
      <w:r w:rsidRPr="00E87921">
        <w:rPr>
          <w:rFonts w:asciiTheme="minorHAnsi" w:hAnsiTheme="minorHAnsi" w:cstheme="minorHAnsi"/>
        </w:rPr>
        <w:t xml:space="preserve">. Servery v páru jsou identické a mají sloužit k zajištění vysoké dostupnosti sběru událostí, která je řízena manuálně. V blízké budoucnosti je plánováno předřadit dvojici serverů v datových centech komponentu </w:t>
      </w:r>
      <w:proofErr w:type="spellStart"/>
      <w:r w:rsidRPr="00E87921">
        <w:rPr>
          <w:rFonts w:asciiTheme="minorHAnsi" w:hAnsiTheme="minorHAnsi" w:cstheme="minorHAnsi"/>
        </w:rPr>
        <w:t>ArcSight</w:t>
      </w:r>
      <w:proofErr w:type="spellEnd"/>
      <w:r w:rsidRPr="00E87921">
        <w:rPr>
          <w:rFonts w:asciiTheme="minorHAnsi" w:hAnsiTheme="minorHAnsi" w:cstheme="minorHAnsi"/>
        </w:rPr>
        <w:t xml:space="preserve"> </w:t>
      </w:r>
      <w:proofErr w:type="spellStart"/>
      <w:r w:rsidRPr="00E87921">
        <w:rPr>
          <w:rFonts w:asciiTheme="minorHAnsi" w:hAnsiTheme="minorHAnsi" w:cstheme="minorHAnsi"/>
        </w:rPr>
        <w:t>Load</w:t>
      </w:r>
      <w:proofErr w:type="spellEnd"/>
      <w:r w:rsidRPr="00E87921">
        <w:rPr>
          <w:rFonts w:asciiTheme="minorHAnsi" w:hAnsiTheme="minorHAnsi" w:cstheme="minorHAnsi"/>
        </w:rPr>
        <w:t xml:space="preserve"> </w:t>
      </w:r>
      <w:proofErr w:type="spellStart"/>
      <w:r w:rsidRPr="00E87921">
        <w:rPr>
          <w:rFonts w:asciiTheme="minorHAnsi" w:hAnsiTheme="minorHAnsi" w:cstheme="minorHAnsi"/>
        </w:rPr>
        <w:t>Balancer</w:t>
      </w:r>
      <w:proofErr w:type="spellEnd"/>
      <w:r w:rsidRPr="00E87921">
        <w:rPr>
          <w:rFonts w:asciiTheme="minorHAnsi" w:hAnsiTheme="minorHAnsi" w:cstheme="minorHAnsi"/>
        </w:rPr>
        <w:t xml:space="preserve"> a zajistit tak rozložení zátěže pro události sbírané pomocí </w:t>
      </w:r>
      <w:proofErr w:type="spellStart"/>
      <w:r w:rsidRPr="00E87921">
        <w:rPr>
          <w:rFonts w:asciiTheme="minorHAnsi" w:hAnsiTheme="minorHAnsi" w:cstheme="minorHAnsi"/>
        </w:rPr>
        <w:t>Syslog</w:t>
      </w:r>
      <w:proofErr w:type="spellEnd"/>
      <w:r w:rsidRPr="00E87921">
        <w:rPr>
          <w:rFonts w:asciiTheme="minorHAnsi" w:hAnsiTheme="minorHAnsi" w:cstheme="minorHAnsi"/>
        </w:rPr>
        <w:t xml:space="preserve"> protokolu a vysokou dostupnost tohoto sběru včetně možnosti zasílání událostí do třetích systémů. K uvedeným čtyřem hlavním serverům je provozován jeden samostatný server s OS Windows pro sběr událostí pomocí </w:t>
      </w:r>
      <w:proofErr w:type="spellStart"/>
      <w:r w:rsidRPr="00E87921">
        <w:rPr>
          <w:rFonts w:asciiTheme="minorHAnsi" w:hAnsiTheme="minorHAnsi" w:cstheme="minorHAnsi"/>
        </w:rPr>
        <w:t>ArcSight</w:t>
      </w:r>
      <w:proofErr w:type="spellEnd"/>
      <w:r w:rsidRPr="00E87921">
        <w:rPr>
          <w:rFonts w:asciiTheme="minorHAnsi" w:hAnsiTheme="minorHAnsi" w:cstheme="minorHAnsi"/>
        </w:rPr>
        <w:t xml:space="preserve"> </w:t>
      </w:r>
      <w:proofErr w:type="spellStart"/>
      <w:r w:rsidRPr="00E87921">
        <w:rPr>
          <w:rFonts w:asciiTheme="minorHAnsi" w:hAnsiTheme="minorHAnsi" w:cstheme="minorHAnsi"/>
        </w:rPr>
        <w:t>FlexConnector</w:t>
      </w:r>
      <w:proofErr w:type="spellEnd"/>
      <w:r w:rsidRPr="00E87921">
        <w:rPr>
          <w:rFonts w:asciiTheme="minorHAnsi" w:hAnsiTheme="minorHAnsi" w:cstheme="minorHAnsi"/>
        </w:rPr>
        <w:t xml:space="preserve"> </w:t>
      </w:r>
      <w:proofErr w:type="spellStart"/>
      <w:r w:rsidRPr="00E87921">
        <w:rPr>
          <w:rFonts w:asciiTheme="minorHAnsi" w:hAnsiTheme="minorHAnsi" w:cstheme="minorHAnsi"/>
        </w:rPr>
        <w:t>Multiple</w:t>
      </w:r>
      <w:proofErr w:type="spellEnd"/>
      <w:r w:rsidRPr="00E87921">
        <w:rPr>
          <w:rFonts w:asciiTheme="minorHAnsi" w:hAnsiTheme="minorHAnsi" w:cstheme="minorHAnsi"/>
        </w:rPr>
        <w:t xml:space="preserve"> </w:t>
      </w:r>
      <w:proofErr w:type="spellStart"/>
      <w:r w:rsidRPr="00E87921">
        <w:rPr>
          <w:rFonts w:asciiTheme="minorHAnsi" w:hAnsiTheme="minorHAnsi" w:cstheme="minorHAnsi"/>
        </w:rPr>
        <w:t>Folder</w:t>
      </w:r>
      <w:proofErr w:type="spellEnd"/>
      <w:r w:rsidRPr="00E87921">
        <w:rPr>
          <w:rFonts w:asciiTheme="minorHAnsi" w:hAnsiTheme="minorHAnsi" w:cstheme="minorHAnsi"/>
        </w:rPr>
        <w:t xml:space="preserve"> </w:t>
      </w:r>
      <w:proofErr w:type="spellStart"/>
      <w:r w:rsidRPr="00E87921">
        <w:rPr>
          <w:rFonts w:asciiTheme="minorHAnsi" w:hAnsiTheme="minorHAnsi" w:cstheme="minorHAnsi"/>
        </w:rPr>
        <w:t>File</w:t>
      </w:r>
      <w:proofErr w:type="spellEnd"/>
      <w:r w:rsidRPr="00E87921">
        <w:rPr>
          <w:rFonts w:asciiTheme="minorHAnsi" w:hAnsiTheme="minorHAnsi" w:cstheme="minorHAnsi"/>
        </w:rPr>
        <w:t xml:space="preserve"> a dále jsou dvě instance </w:t>
      </w:r>
      <w:proofErr w:type="spellStart"/>
      <w:r w:rsidRPr="00E87921">
        <w:rPr>
          <w:rFonts w:asciiTheme="minorHAnsi" w:hAnsiTheme="minorHAnsi" w:cstheme="minorHAnsi"/>
        </w:rPr>
        <w:t>ArcSight</w:t>
      </w:r>
      <w:proofErr w:type="spellEnd"/>
      <w:r w:rsidRPr="00E87921">
        <w:rPr>
          <w:rFonts w:asciiTheme="minorHAnsi" w:hAnsiTheme="minorHAnsi" w:cstheme="minorHAnsi"/>
        </w:rPr>
        <w:t xml:space="preserve"> </w:t>
      </w:r>
      <w:proofErr w:type="spellStart"/>
      <w:r w:rsidRPr="00E87921">
        <w:rPr>
          <w:rFonts w:asciiTheme="minorHAnsi" w:hAnsiTheme="minorHAnsi" w:cstheme="minorHAnsi"/>
        </w:rPr>
        <w:t>SmartConenctor</w:t>
      </w:r>
      <w:proofErr w:type="spellEnd"/>
      <w:r w:rsidRPr="00E87921">
        <w:rPr>
          <w:rFonts w:asciiTheme="minorHAnsi" w:hAnsiTheme="minorHAnsi" w:cstheme="minorHAnsi"/>
        </w:rPr>
        <w:t xml:space="preserve"> </w:t>
      </w:r>
      <w:proofErr w:type="spellStart"/>
      <w:r w:rsidRPr="00E87921">
        <w:rPr>
          <w:rFonts w:asciiTheme="minorHAnsi" w:hAnsiTheme="minorHAnsi" w:cstheme="minorHAnsi"/>
        </w:rPr>
        <w:t>Squid</w:t>
      </w:r>
      <w:proofErr w:type="spellEnd"/>
      <w:r w:rsidRPr="00E87921">
        <w:rPr>
          <w:rFonts w:asciiTheme="minorHAnsi" w:hAnsiTheme="minorHAnsi" w:cstheme="minorHAnsi"/>
        </w:rPr>
        <w:t xml:space="preserve"> Web Proxy Server </w:t>
      </w:r>
      <w:proofErr w:type="spellStart"/>
      <w:r w:rsidRPr="00E87921">
        <w:rPr>
          <w:rFonts w:asciiTheme="minorHAnsi" w:hAnsiTheme="minorHAnsi" w:cstheme="minorHAnsi"/>
        </w:rPr>
        <w:t>File</w:t>
      </w:r>
      <w:proofErr w:type="spellEnd"/>
      <w:r w:rsidRPr="00E87921">
        <w:rPr>
          <w:rFonts w:asciiTheme="minorHAnsi" w:hAnsiTheme="minorHAnsi" w:cstheme="minorHAnsi"/>
        </w:rPr>
        <w:t xml:space="preserve"> provozovány na serverech mimo správu Oddělení kybernetické bezpečnosti </w:t>
      </w:r>
      <w:proofErr w:type="spellStart"/>
      <w:r w:rsidRPr="00E87921">
        <w:rPr>
          <w:rFonts w:asciiTheme="minorHAnsi" w:hAnsiTheme="minorHAnsi" w:cstheme="minorHAnsi"/>
        </w:rPr>
        <w:t>MZe</w:t>
      </w:r>
      <w:proofErr w:type="spellEnd"/>
      <w:r w:rsidRPr="00E87921">
        <w:rPr>
          <w:rFonts w:asciiTheme="minorHAnsi" w:hAnsiTheme="minorHAnsi" w:cstheme="minorHAnsi"/>
        </w:rPr>
        <w:t xml:space="preserve">. Pro centrální správu </w:t>
      </w:r>
      <w:proofErr w:type="spellStart"/>
      <w:r w:rsidRPr="00E87921">
        <w:rPr>
          <w:rFonts w:asciiTheme="minorHAnsi" w:hAnsiTheme="minorHAnsi" w:cstheme="minorHAnsi"/>
        </w:rPr>
        <w:t>SmartConnectors</w:t>
      </w:r>
      <w:proofErr w:type="spellEnd"/>
      <w:r w:rsidRPr="00E87921">
        <w:rPr>
          <w:rFonts w:asciiTheme="minorHAnsi" w:hAnsiTheme="minorHAnsi" w:cstheme="minorHAnsi"/>
        </w:rPr>
        <w:t xml:space="preserve"> je využívána komponenta </w:t>
      </w:r>
      <w:proofErr w:type="spellStart"/>
      <w:r w:rsidRPr="00E87921">
        <w:rPr>
          <w:rFonts w:asciiTheme="minorHAnsi" w:hAnsiTheme="minorHAnsi" w:cstheme="minorHAnsi"/>
        </w:rPr>
        <w:t>ArcSight</w:t>
      </w:r>
      <w:proofErr w:type="spellEnd"/>
      <w:r w:rsidRPr="00E87921">
        <w:rPr>
          <w:rFonts w:asciiTheme="minorHAnsi" w:hAnsiTheme="minorHAnsi" w:cstheme="minorHAnsi"/>
        </w:rPr>
        <w:t xml:space="preserve"> Management Center.</w:t>
      </w:r>
    </w:p>
    <w:p w14:paraId="6D2A8468" w14:textId="77777777" w:rsidR="00E87921" w:rsidRPr="00E87921" w:rsidRDefault="00E87921" w:rsidP="00E87921">
      <w:pPr>
        <w:jc w:val="both"/>
        <w:rPr>
          <w:rFonts w:asciiTheme="minorHAnsi" w:hAnsiTheme="minorHAnsi" w:cstheme="minorHAnsi"/>
        </w:rPr>
      </w:pPr>
      <w:r w:rsidRPr="00E87921">
        <w:rPr>
          <w:rFonts w:asciiTheme="minorHAnsi" w:hAnsiTheme="minorHAnsi" w:cstheme="minorHAnsi"/>
        </w:rPr>
        <w:t xml:space="preserve">Aktuálně je do SIEM systému zaintegrován sběr bezpečnostních událostí z cca 2200 zařízení pomocí 32 </w:t>
      </w:r>
      <w:proofErr w:type="spellStart"/>
      <w:r w:rsidRPr="00E87921">
        <w:rPr>
          <w:rFonts w:asciiTheme="minorHAnsi" w:hAnsiTheme="minorHAnsi" w:cstheme="minorHAnsi"/>
        </w:rPr>
        <w:t>SmartConnectors</w:t>
      </w:r>
      <w:proofErr w:type="spellEnd"/>
      <w:r w:rsidRPr="00E87921">
        <w:rPr>
          <w:rFonts w:asciiTheme="minorHAnsi" w:hAnsiTheme="minorHAnsi" w:cstheme="minorHAnsi"/>
        </w:rPr>
        <w:t xml:space="preserve">. Průměrný počet událostí za sekundu (EPS) je cca 600, průměrný počet událostí za den je cca 50mil. Pro sběr událostí jsou provozovány následují </w:t>
      </w:r>
      <w:proofErr w:type="spellStart"/>
      <w:r w:rsidRPr="00E87921">
        <w:rPr>
          <w:rFonts w:asciiTheme="minorHAnsi" w:hAnsiTheme="minorHAnsi" w:cstheme="minorHAnsi"/>
        </w:rPr>
        <w:t>SmartConnectors</w:t>
      </w:r>
      <w:proofErr w:type="spellEnd"/>
      <w:r w:rsidRPr="00E87921">
        <w:rPr>
          <w:rFonts w:asciiTheme="minorHAnsi" w:hAnsiTheme="minorHAnsi" w:cstheme="minorHAnsi"/>
        </w:rPr>
        <w:t>:</w:t>
      </w:r>
    </w:p>
    <w:p w14:paraId="132672AF" w14:textId="77777777" w:rsidR="00E87921" w:rsidRPr="00E87921" w:rsidRDefault="00E87921" w:rsidP="00E87921">
      <w:pPr>
        <w:pStyle w:val="Odstavecseseznamem"/>
        <w:numPr>
          <w:ilvl w:val="0"/>
          <w:numId w:val="21"/>
        </w:numPr>
        <w:spacing w:before="0" w:after="160" w:line="259" w:lineRule="auto"/>
        <w:contextualSpacing/>
        <w:rPr>
          <w:rFonts w:asciiTheme="minorHAnsi" w:hAnsiTheme="minorHAnsi" w:cstheme="minorHAnsi"/>
          <w:sz w:val="22"/>
          <w:szCs w:val="22"/>
        </w:rPr>
      </w:pPr>
      <w:proofErr w:type="spellStart"/>
      <w:r w:rsidRPr="00E87921">
        <w:rPr>
          <w:rFonts w:asciiTheme="minorHAnsi" w:hAnsiTheme="minorHAnsi" w:cstheme="minorHAnsi"/>
          <w:sz w:val="22"/>
          <w:szCs w:val="22"/>
        </w:rPr>
        <w:t>FlexConnector</w:t>
      </w:r>
      <w:proofErr w:type="spellEnd"/>
      <w:r w:rsidRPr="00E87921">
        <w:rPr>
          <w:rFonts w:asciiTheme="minorHAnsi" w:hAnsiTheme="minorHAnsi" w:cstheme="minorHAnsi"/>
          <w:sz w:val="22"/>
          <w:szCs w:val="22"/>
        </w:rPr>
        <w:t xml:space="preserve"> </w:t>
      </w:r>
      <w:proofErr w:type="spellStart"/>
      <w:r w:rsidRPr="00E87921">
        <w:rPr>
          <w:rFonts w:asciiTheme="minorHAnsi" w:hAnsiTheme="minorHAnsi" w:cstheme="minorHAnsi"/>
          <w:sz w:val="22"/>
          <w:szCs w:val="22"/>
        </w:rPr>
        <w:t>Multiple</w:t>
      </w:r>
      <w:proofErr w:type="spellEnd"/>
      <w:r w:rsidRPr="00E87921">
        <w:rPr>
          <w:rFonts w:asciiTheme="minorHAnsi" w:hAnsiTheme="minorHAnsi" w:cstheme="minorHAnsi"/>
          <w:sz w:val="22"/>
          <w:szCs w:val="22"/>
        </w:rPr>
        <w:t xml:space="preserve"> DB</w:t>
      </w:r>
    </w:p>
    <w:p w14:paraId="450A6270" w14:textId="77777777" w:rsidR="00E87921" w:rsidRPr="00E87921" w:rsidRDefault="00E87921" w:rsidP="00E87921">
      <w:pPr>
        <w:pStyle w:val="Odstavecseseznamem"/>
        <w:numPr>
          <w:ilvl w:val="0"/>
          <w:numId w:val="21"/>
        </w:numPr>
        <w:spacing w:before="0" w:after="160" w:line="259" w:lineRule="auto"/>
        <w:contextualSpacing/>
        <w:rPr>
          <w:rFonts w:asciiTheme="minorHAnsi" w:hAnsiTheme="minorHAnsi" w:cstheme="minorHAnsi"/>
          <w:sz w:val="22"/>
          <w:szCs w:val="22"/>
        </w:rPr>
      </w:pPr>
      <w:proofErr w:type="spellStart"/>
      <w:r w:rsidRPr="00E87921">
        <w:rPr>
          <w:rFonts w:asciiTheme="minorHAnsi" w:hAnsiTheme="minorHAnsi" w:cstheme="minorHAnsi"/>
          <w:sz w:val="22"/>
          <w:szCs w:val="22"/>
        </w:rPr>
        <w:t>FlexConnector</w:t>
      </w:r>
      <w:proofErr w:type="spellEnd"/>
      <w:r w:rsidRPr="00E87921">
        <w:rPr>
          <w:rFonts w:asciiTheme="minorHAnsi" w:hAnsiTheme="minorHAnsi" w:cstheme="minorHAnsi"/>
          <w:sz w:val="22"/>
          <w:szCs w:val="22"/>
        </w:rPr>
        <w:t xml:space="preserve"> </w:t>
      </w:r>
      <w:proofErr w:type="spellStart"/>
      <w:r w:rsidRPr="00E87921">
        <w:rPr>
          <w:rFonts w:asciiTheme="minorHAnsi" w:hAnsiTheme="minorHAnsi" w:cstheme="minorHAnsi"/>
          <w:sz w:val="22"/>
          <w:szCs w:val="22"/>
        </w:rPr>
        <w:t>Multiple</w:t>
      </w:r>
      <w:proofErr w:type="spellEnd"/>
      <w:r w:rsidRPr="00E87921">
        <w:rPr>
          <w:rFonts w:asciiTheme="minorHAnsi" w:hAnsiTheme="minorHAnsi" w:cstheme="minorHAnsi"/>
          <w:sz w:val="22"/>
          <w:szCs w:val="22"/>
        </w:rPr>
        <w:t xml:space="preserve"> </w:t>
      </w:r>
      <w:proofErr w:type="spellStart"/>
      <w:r w:rsidRPr="00E87921">
        <w:rPr>
          <w:rFonts w:asciiTheme="minorHAnsi" w:hAnsiTheme="minorHAnsi" w:cstheme="minorHAnsi"/>
          <w:sz w:val="22"/>
          <w:szCs w:val="22"/>
        </w:rPr>
        <w:t>Folder</w:t>
      </w:r>
      <w:proofErr w:type="spellEnd"/>
      <w:r w:rsidRPr="00E87921">
        <w:rPr>
          <w:rFonts w:asciiTheme="minorHAnsi" w:hAnsiTheme="minorHAnsi" w:cstheme="minorHAnsi"/>
          <w:sz w:val="22"/>
          <w:szCs w:val="22"/>
        </w:rPr>
        <w:t xml:space="preserve"> </w:t>
      </w:r>
      <w:proofErr w:type="spellStart"/>
      <w:r w:rsidRPr="00E87921">
        <w:rPr>
          <w:rFonts w:asciiTheme="minorHAnsi" w:hAnsiTheme="minorHAnsi" w:cstheme="minorHAnsi"/>
          <w:sz w:val="22"/>
          <w:szCs w:val="22"/>
        </w:rPr>
        <w:t>File</w:t>
      </w:r>
      <w:proofErr w:type="spellEnd"/>
    </w:p>
    <w:p w14:paraId="3A6F4BBD" w14:textId="77777777" w:rsidR="00E87921" w:rsidRPr="00E87921" w:rsidRDefault="00E87921" w:rsidP="00E87921">
      <w:pPr>
        <w:pStyle w:val="Odstavecseseznamem"/>
        <w:numPr>
          <w:ilvl w:val="0"/>
          <w:numId w:val="21"/>
        </w:numPr>
        <w:spacing w:before="0" w:after="160" w:line="259" w:lineRule="auto"/>
        <w:contextualSpacing/>
        <w:rPr>
          <w:rFonts w:asciiTheme="minorHAnsi" w:hAnsiTheme="minorHAnsi" w:cstheme="minorHAnsi"/>
          <w:sz w:val="22"/>
          <w:szCs w:val="22"/>
        </w:rPr>
      </w:pPr>
      <w:r w:rsidRPr="00E87921">
        <w:rPr>
          <w:rFonts w:asciiTheme="minorHAnsi" w:hAnsiTheme="minorHAnsi" w:cstheme="minorHAnsi"/>
          <w:sz w:val="22"/>
          <w:szCs w:val="22"/>
        </w:rPr>
        <w:t xml:space="preserve">Microsoft Exchange </w:t>
      </w:r>
      <w:proofErr w:type="spellStart"/>
      <w:r w:rsidRPr="00E87921">
        <w:rPr>
          <w:rFonts w:asciiTheme="minorHAnsi" w:hAnsiTheme="minorHAnsi" w:cstheme="minorHAnsi"/>
          <w:sz w:val="22"/>
          <w:szCs w:val="22"/>
        </w:rPr>
        <w:t>PowerShell</w:t>
      </w:r>
      <w:proofErr w:type="spellEnd"/>
    </w:p>
    <w:p w14:paraId="5AB95E76" w14:textId="77777777" w:rsidR="00E87921" w:rsidRPr="00E87921" w:rsidRDefault="00E87921" w:rsidP="00E87921">
      <w:pPr>
        <w:pStyle w:val="Odstavecseseznamem"/>
        <w:numPr>
          <w:ilvl w:val="0"/>
          <w:numId w:val="21"/>
        </w:numPr>
        <w:spacing w:before="0" w:after="160" w:line="259" w:lineRule="auto"/>
        <w:contextualSpacing/>
        <w:rPr>
          <w:rFonts w:asciiTheme="minorHAnsi" w:hAnsiTheme="minorHAnsi" w:cstheme="minorHAnsi"/>
          <w:sz w:val="22"/>
          <w:szCs w:val="22"/>
        </w:rPr>
      </w:pPr>
      <w:r w:rsidRPr="00E87921">
        <w:rPr>
          <w:rFonts w:asciiTheme="minorHAnsi" w:hAnsiTheme="minorHAnsi" w:cstheme="minorHAnsi"/>
          <w:sz w:val="22"/>
          <w:szCs w:val="22"/>
        </w:rPr>
        <w:t xml:space="preserve">Microsoft Windows Event Log – </w:t>
      </w:r>
      <w:proofErr w:type="spellStart"/>
      <w:r w:rsidRPr="00E87921">
        <w:rPr>
          <w:rFonts w:asciiTheme="minorHAnsi" w:hAnsiTheme="minorHAnsi" w:cstheme="minorHAnsi"/>
          <w:sz w:val="22"/>
          <w:szCs w:val="22"/>
        </w:rPr>
        <w:t>Native</w:t>
      </w:r>
      <w:proofErr w:type="spellEnd"/>
    </w:p>
    <w:p w14:paraId="1469B5AD" w14:textId="77777777" w:rsidR="00E87921" w:rsidRPr="00E87921" w:rsidRDefault="00E87921" w:rsidP="00E87921">
      <w:pPr>
        <w:pStyle w:val="Odstavecseseznamem"/>
        <w:numPr>
          <w:ilvl w:val="0"/>
          <w:numId w:val="21"/>
        </w:numPr>
        <w:spacing w:before="0" w:after="160" w:line="259" w:lineRule="auto"/>
        <w:contextualSpacing/>
        <w:rPr>
          <w:rFonts w:asciiTheme="minorHAnsi" w:hAnsiTheme="minorHAnsi" w:cstheme="minorHAnsi"/>
          <w:sz w:val="22"/>
          <w:szCs w:val="22"/>
        </w:rPr>
      </w:pPr>
      <w:r w:rsidRPr="00E87921">
        <w:rPr>
          <w:rFonts w:asciiTheme="minorHAnsi" w:hAnsiTheme="minorHAnsi" w:cstheme="minorHAnsi"/>
          <w:sz w:val="22"/>
          <w:szCs w:val="22"/>
        </w:rPr>
        <w:t>Oracle Audit DB</w:t>
      </w:r>
    </w:p>
    <w:p w14:paraId="366B7B66" w14:textId="77777777" w:rsidR="00E87921" w:rsidRPr="00E87921" w:rsidRDefault="00E87921" w:rsidP="00E87921">
      <w:pPr>
        <w:pStyle w:val="Odstavecseseznamem"/>
        <w:numPr>
          <w:ilvl w:val="0"/>
          <w:numId w:val="21"/>
        </w:numPr>
        <w:spacing w:before="0" w:after="160" w:line="259" w:lineRule="auto"/>
        <w:contextualSpacing/>
        <w:rPr>
          <w:rFonts w:asciiTheme="minorHAnsi" w:hAnsiTheme="minorHAnsi" w:cstheme="minorHAnsi"/>
          <w:sz w:val="22"/>
          <w:szCs w:val="22"/>
        </w:rPr>
      </w:pPr>
      <w:r w:rsidRPr="00E87921">
        <w:rPr>
          <w:rFonts w:asciiTheme="minorHAnsi" w:hAnsiTheme="minorHAnsi" w:cstheme="minorHAnsi"/>
          <w:sz w:val="22"/>
          <w:szCs w:val="22"/>
        </w:rPr>
        <w:t xml:space="preserve">Rapid7 </w:t>
      </w:r>
      <w:proofErr w:type="spellStart"/>
      <w:r w:rsidRPr="00E87921">
        <w:rPr>
          <w:rFonts w:asciiTheme="minorHAnsi" w:hAnsiTheme="minorHAnsi" w:cstheme="minorHAnsi"/>
          <w:sz w:val="22"/>
          <w:szCs w:val="22"/>
        </w:rPr>
        <w:t>NeXpose</w:t>
      </w:r>
      <w:proofErr w:type="spellEnd"/>
      <w:r w:rsidRPr="00E87921">
        <w:rPr>
          <w:rFonts w:asciiTheme="minorHAnsi" w:hAnsiTheme="minorHAnsi" w:cstheme="minorHAnsi"/>
          <w:sz w:val="22"/>
          <w:szCs w:val="22"/>
        </w:rPr>
        <w:t xml:space="preserve"> XML </w:t>
      </w:r>
      <w:proofErr w:type="spellStart"/>
      <w:r w:rsidRPr="00E87921">
        <w:rPr>
          <w:rFonts w:asciiTheme="minorHAnsi" w:hAnsiTheme="minorHAnsi" w:cstheme="minorHAnsi"/>
          <w:sz w:val="22"/>
          <w:szCs w:val="22"/>
        </w:rPr>
        <w:t>File</w:t>
      </w:r>
      <w:proofErr w:type="spellEnd"/>
    </w:p>
    <w:p w14:paraId="5469D1D1" w14:textId="77777777" w:rsidR="00E87921" w:rsidRPr="00E87921" w:rsidRDefault="00E87921" w:rsidP="00E87921">
      <w:pPr>
        <w:pStyle w:val="Odstavecseseznamem"/>
        <w:numPr>
          <w:ilvl w:val="0"/>
          <w:numId w:val="21"/>
        </w:numPr>
        <w:spacing w:before="0" w:after="160" w:line="259" w:lineRule="auto"/>
        <w:contextualSpacing/>
        <w:rPr>
          <w:rFonts w:asciiTheme="minorHAnsi" w:hAnsiTheme="minorHAnsi" w:cstheme="minorHAnsi"/>
          <w:sz w:val="22"/>
          <w:szCs w:val="22"/>
        </w:rPr>
      </w:pPr>
      <w:r w:rsidRPr="00E87921">
        <w:rPr>
          <w:rFonts w:asciiTheme="minorHAnsi" w:hAnsiTheme="minorHAnsi" w:cstheme="minorHAnsi"/>
          <w:sz w:val="22"/>
          <w:szCs w:val="22"/>
        </w:rPr>
        <w:t xml:space="preserve">SAP </w:t>
      </w:r>
      <w:proofErr w:type="spellStart"/>
      <w:r w:rsidRPr="00E87921">
        <w:rPr>
          <w:rFonts w:asciiTheme="minorHAnsi" w:hAnsiTheme="minorHAnsi" w:cstheme="minorHAnsi"/>
          <w:sz w:val="22"/>
          <w:szCs w:val="22"/>
        </w:rPr>
        <w:t>Security</w:t>
      </w:r>
      <w:proofErr w:type="spellEnd"/>
      <w:r w:rsidRPr="00E87921">
        <w:rPr>
          <w:rFonts w:asciiTheme="minorHAnsi" w:hAnsiTheme="minorHAnsi" w:cstheme="minorHAnsi"/>
          <w:sz w:val="22"/>
          <w:szCs w:val="22"/>
        </w:rPr>
        <w:t xml:space="preserve"> Audit </w:t>
      </w:r>
      <w:proofErr w:type="spellStart"/>
      <w:r w:rsidRPr="00E87921">
        <w:rPr>
          <w:rFonts w:asciiTheme="minorHAnsi" w:hAnsiTheme="minorHAnsi" w:cstheme="minorHAnsi"/>
          <w:sz w:val="22"/>
          <w:szCs w:val="22"/>
        </w:rPr>
        <w:t>File</w:t>
      </w:r>
      <w:proofErr w:type="spellEnd"/>
    </w:p>
    <w:p w14:paraId="7AA32FFD" w14:textId="77777777" w:rsidR="00E87921" w:rsidRPr="00E87921" w:rsidRDefault="00E87921" w:rsidP="00E87921">
      <w:pPr>
        <w:pStyle w:val="Odstavecseseznamem"/>
        <w:numPr>
          <w:ilvl w:val="0"/>
          <w:numId w:val="21"/>
        </w:numPr>
        <w:spacing w:before="0" w:after="160" w:line="259" w:lineRule="auto"/>
        <w:contextualSpacing/>
        <w:rPr>
          <w:rFonts w:asciiTheme="minorHAnsi" w:hAnsiTheme="minorHAnsi" w:cstheme="minorHAnsi"/>
          <w:sz w:val="22"/>
          <w:szCs w:val="22"/>
        </w:rPr>
      </w:pPr>
      <w:proofErr w:type="spellStart"/>
      <w:r w:rsidRPr="00E87921">
        <w:rPr>
          <w:rFonts w:asciiTheme="minorHAnsi" w:hAnsiTheme="minorHAnsi" w:cstheme="minorHAnsi"/>
          <w:sz w:val="22"/>
          <w:szCs w:val="22"/>
        </w:rPr>
        <w:t>Squid</w:t>
      </w:r>
      <w:proofErr w:type="spellEnd"/>
      <w:r w:rsidRPr="00E87921">
        <w:rPr>
          <w:rFonts w:asciiTheme="minorHAnsi" w:hAnsiTheme="minorHAnsi" w:cstheme="minorHAnsi"/>
          <w:sz w:val="22"/>
          <w:szCs w:val="22"/>
        </w:rPr>
        <w:t xml:space="preserve"> Web Proxy Server </w:t>
      </w:r>
      <w:proofErr w:type="spellStart"/>
      <w:r w:rsidRPr="00E87921">
        <w:rPr>
          <w:rFonts w:asciiTheme="minorHAnsi" w:hAnsiTheme="minorHAnsi" w:cstheme="minorHAnsi"/>
          <w:sz w:val="22"/>
          <w:szCs w:val="22"/>
        </w:rPr>
        <w:t>File</w:t>
      </w:r>
      <w:proofErr w:type="spellEnd"/>
    </w:p>
    <w:p w14:paraId="617500C8" w14:textId="77777777" w:rsidR="00E87921" w:rsidRPr="00E87921" w:rsidRDefault="00E87921" w:rsidP="00E87921">
      <w:pPr>
        <w:pStyle w:val="Odstavecseseznamem"/>
        <w:numPr>
          <w:ilvl w:val="0"/>
          <w:numId w:val="21"/>
        </w:numPr>
        <w:spacing w:before="0" w:after="160" w:line="259" w:lineRule="auto"/>
        <w:contextualSpacing/>
        <w:rPr>
          <w:rFonts w:asciiTheme="minorHAnsi" w:hAnsiTheme="minorHAnsi" w:cstheme="minorHAnsi"/>
          <w:sz w:val="22"/>
          <w:szCs w:val="22"/>
        </w:rPr>
      </w:pPr>
      <w:proofErr w:type="spellStart"/>
      <w:r w:rsidRPr="00E87921">
        <w:rPr>
          <w:rFonts w:asciiTheme="minorHAnsi" w:hAnsiTheme="minorHAnsi" w:cstheme="minorHAnsi"/>
          <w:sz w:val="22"/>
          <w:szCs w:val="22"/>
        </w:rPr>
        <w:t>Syslog</w:t>
      </w:r>
      <w:proofErr w:type="spellEnd"/>
    </w:p>
    <w:p w14:paraId="60ABECDE" w14:textId="77777777" w:rsidR="00E87921" w:rsidRPr="00E87921" w:rsidRDefault="00E87921" w:rsidP="00E87921">
      <w:pPr>
        <w:pStyle w:val="Odstavecseseznamem"/>
        <w:numPr>
          <w:ilvl w:val="0"/>
          <w:numId w:val="21"/>
        </w:numPr>
        <w:spacing w:before="0" w:after="160" w:line="259" w:lineRule="auto"/>
        <w:contextualSpacing/>
        <w:rPr>
          <w:rFonts w:asciiTheme="minorHAnsi" w:hAnsiTheme="minorHAnsi" w:cstheme="minorHAnsi"/>
          <w:sz w:val="22"/>
          <w:szCs w:val="22"/>
        </w:rPr>
      </w:pPr>
      <w:proofErr w:type="spellStart"/>
      <w:r w:rsidRPr="00E87921">
        <w:rPr>
          <w:rFonts w:asciiTheme="minorHAnsi" w:hAnsiTheme="minorHAnsi" w:cstheme="minorHAnsi"/>
          <w:sz w:val="22"/>
          <w:szCs w:val="22"/>
        </w:rPr>
        <w:t>Syslog</w:t>
      </w:r>
      <w:proofErr w:type="spellEnd"/>
      <w:r w:rsidRPr="00E87921">
        <w:rPr>
          <w:rFonts w:asciiTheme="minorHAnsi" w:hAnsiTheme="minorHAnsi" w:cstheme="minorHAnsi"/>
          <w:sz w:val="22"/>
          <w:szCs w:val="22"/>
        </w:rPr>
        <w:t xml:space="preserve"> NG</w:t>
      </w:r>
    </w:p>
    <w:p w14:paraId="025E61FD" w14:textId="1987813F" w:rsidR="00E551E8" w:rsidRPr="00E87921" w:rsidRDefault="00E87921" w:rsidP="00E87921">
      <w:pPr>
        <w:pStyle w:val="Odstavecseseznamem"/>
        <w:numPr>
          <w:ilvl w:val="0"/>
          <w:numId w:val="21"/>
        </w:numPr>
        <w:spacing w:before="0" w:after="160" w:line="259" w:lineRule="auto"/>
        <w:contextualSpacing/>
        <w:rPr>
          <w:rFonts w:asciiTheme="minorHAnsi" w:hAnsiTheme="minorHAnsi" w:cstheme="minorHAnsi"/>
          <w:sz w:val="22"/>
          <w:szCs w:val="22"/>
        </w:rPr>
      </w:pPr>
      <w:proofErr w:type="spellStart"/>
      <w:r w:rsidRPr="00E87921">
        <w:rPr>
          <w:rFonts w:asciiTheme="minorHAnsi" w:hAnsiTheme="minorHAnsi" w:cstheme="minorHAnsi"/>
          <w:sz w:val="22"/>
          <w:szCs w:val="22"/>
        </w:rPr>
        <w:t>VMware</w:t>
      </w:r>
      <w:proofErr w:type="spellEnd"/>
      <w:r w:rsidRPr="00E87921">
        <w:rPr>
          <w:rFonts w:asciiTheme="minorHAnsi" w:hAnsiTheme="minorHAnsi" w:cstheme="minorHAnsi"/>
          <w:sz w:val="22"/>
          <w:szCs w:val="22"/>
        </w:rPr>
        <w:t xml:space="preserve"> Web </w:t>
      </w:r>
      <w:proofErr w:type="spellStart"/>
      <w:r w:rsidRPr="00E87921">
        <w:rPr>
          <w:rFonts w:asciiTheme="minorHAnsi" w:hAnsiTheme="minorHAnsi" w:cstheme="minorHAnsi"/>
          <w:sz w:val="22"/>
          <w:szCs w:val="22"/>
        </w:rPr>
        <w:t>Services</w:t>
      </w:r>
      <w:proofErr w:type="spellEnd"/>
    </w:p>
    <w:p w14:paraId="23EBB102" w14:textId="2028E491" w:rsidR="00427336" w:rsidRPr="00D4079A" w:rsidRDefault="00624195" w:rsidP="00427336">
      <w:pPr>
        <w:pStyle w:val="RLlneksmlouvy"/>
        <w:spacing w:before="120"/>
        <w:ind w:left="709" w:hanging="709"/>
        <w:jc w:val="center"/>
        <w:rPr>
          <w:rFonts w:asciiTheme="minorHAnsi" w:hAnsiTheme="minorHAnsi"/>
          <w:caps/>
          <w:szCs w:val="22"/>
        </w:rPr>
      </w:pPr>
      <w:bookmarkStart w:id="110" w:name="_Toc38360765"/>
      <w:r w:rsidRPr="00D4079A">
        <w:rPr>
          <w:rFonts w:asciiTheme="minorHAnsi" w:hAnsiTheme="minorHAnsi"/>
          <w:caps/>
          <w:szCs w:val="22"/>
        </w:rPr>
        <w:lastRenderedPageBreak/>
        <w:t xml:space="preserve">PŘÍLOHA Č. </w:t>
      </w:r>
      <w:bookmarkEnd w:id="110"/>
      <w:r w:rsidR="00A56B7E">
        <w:rPr>
          <w:rFonts w:asciiTheme="minorHAnsi" w:hAnsiTheme="minorHAnsi"/>
          <w:caps/>
          <w:szCs w:val="22"/>
        </w:rPr>
        <w:t>3</w:t>
      </w:r>
      <w:r w:rsidR="00EA3C5F">
        <w:rPr>
          <w:rFonts w:asciiTheme="minorHAnsi" w:hAnsiTheme="minorHAnsi"/>
          <w:caps/>
          <w:szCs w:val="22"/>
        </w:rPr>
        <w:t xml:space="preserve"> -</w:t>
      </w:r>
      <w:bookmarkStart w:id="111" w:name="_Toc38360766"/>
      <w:r w:rsidR="00EA3C5F">
        <w:rPr>
          <w:rFonts w:asciiTheme="minorHAnsi" w:hAnsiTheme="minorHAnsi"/>
          <w:caps/>
          <w:szCs w:val="22"/>
        </w:rPr>
        <w:t xml:space="preserve"> </w:t>
      </w:r>
      <w:r w:rsidR="00427336" w:rsidRPr="00FC1376">
        <w:rPr>
          <w:rFonts w:asciiTheme="minorHAnsi" w:hAnsiTheme="minorHAnsi"/>
          <w:caps/>
          <w:szCs w:val="22"/>
        </w:rPr>
        <w:t xml:space="preserve">Vzor akceptačního protokolu </w:t>
      </w:r>
      <w:bookmarkEnd w:id="111"/>
    </w:p>
    <w:p w14:paraId="0E142F7E" w14:textId="77777777" w:rsidR="00BF5C05" w:rsidRPr="00C620B4" w:rsidRDefault="00BF5C05" w:rsidP="00BF5C05">
      <w:pPr>
        <w:pStyle w:val="RLProhlensmluvnchstran"/>
        <w:rPr>
          <w:rFonts w:ascii="Arial" w:hAnsi="Arial" w:cs="Arial"/>
          <w:szCs w:val="22"/>
        </w:rPr>
      </w:pPr>
      <w:bookmarkStart w:id="112" w:name="_Toc38360767"/>
    </w:p>
    <w:p w14:paraId="376EB344" w14:textId="77777777" w:rsidR="00BF5C05" w:rsidRPr="00C620B4" w:rsidRDefault="00BF5C05" w:rsidP="00BF5C05">
      <w:pPr>
        <w:jc w:val="center"/>
        <w:rPr>
          <w:rFonts w:ascii="Arial" w:hAnsi="Arial" w:cs="Arial"/>
          <w:b/>
        </w:rPr>
      </w:pPr>
      <w:r w:rsidRPr="00C620B4">
        <w:rPr>
          <w:rFonts w:ascii="Arial" w:hAnsi="Arial" w:cs="Arial"/>
          <w:b/>
        </w:rPr>
        <w:t>Akceptační protokol</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5"/>
        <w:gridCol w:w="786"/>
        <w:gridCol w:w="19"/>
        <w:gridCol w:w="937"/>
        <w:gridCol w:w="539"/>
        <w:gridCol w:w="1608"/>
        <w:gridCol w:w="134"/>
        <w:gridCol w:w="1479"/>
        <w:gridCol w:w="1205"/>
        <w:gridCol w:w="2137"/>
      </w:tblGrid>
      <w:tr w:rsidR="00BF5C05" w:rsidRPr="00C620B4" w14:paraId="705A92A7" w14:textId="77777777" w:rsidTr="00F86940">
        <w:trPr>
          <w:trHeight w:val="451"/>
          <w:jc w:val="center"/>
        </w:trPr>
        <w:tc>
          <w:tcPr>
            <w:tcW w:w="1581" w:type="dxa"/>
            <w:gridSpan w:val="2"/>
            <w:vAlign w:val="center"/>
          </w:tcPr>
          <w:p w14:paraId="2CDFFDEA" w14:textId="77777777" w:rsidR="00BF5C05" w:rsidRPr="00C620B4" w:rsidRDefault="00BF5C05" w:rsidP="00F86940">
            <w:pPr>
              <w:pStyle w:val="4DNormln"/>
              <w:tabs>
                <w:tab w:val="left" w:pos="567"/>
              </w:tabs>
              <w:spacing w:before="120"/>
              <w:rPr>
                <w:rFonts w:cs="Arial"/>
                <w:b/>
                <w:sz w:val="22"/>
                <w:szCs w:val="22"/>
              </w:rPr>
            </w:pPr>
            <w:r w:rsidRPr="00C620B4">
              <w:rPr>
                <w:rFonts w:cs="Arial"/>
                <w:b/>
                <w:sz w:val="22"/>
                <w:szCs w:val="22"/>
              </w:rPr>
              <w:t>Předmět:</w:t>
            </w:r>
          </w:p>
        </w:tc>
        <w:tc>
          <w:tcPr>
            <w:tcW w:w="8058" w:type="dxa"/>
            <w:gridSpan w:val="8"/>
            <w:vAlign w:val="center"/>
          </w:tcPr>
          <w:p w14:paraId="281CB50E" w14:textId="77777777" w:rsidR="00BF5C05" w:rsidRPr="00C620B4" w:rsidRDefault="00BF5C05" w:rsidP="00F86940">
            <w:pPr>
              <w:pStyle w:val="Nadpis1"/>
              <w:ind w:left="1134"/>
              <w:rPr>
                <w:sz w:val="22"/>
                <w:szCs w:val="22"/>
              </w:rPr>
            </w:pPr>
          </w:p>
        </w:tc>
      </w:tr>
      <w:tr w:rsidR="00BF5C05" w:rsidRPr="00C620B4" w14:paraId="14858CF2" w14:textId="77777777" w:rsidTr="00F86940">
        <w:trPr>
          <w:trHeight w:val="451"/>
          <w:jc w:val="center"/>
        </w:trPr>
        <w:tc>
          <w:tcPr>
            <w:tcW w:w="1581" w:type="dxa"/>
            <w:gridSpan w:val="2"/>
            <w:vAlign w:val="center"/>
          </w:tcPr>
          <w:p w14:paraId="5DB91630" w14:textId="77777777" w:rsidR="00BF5C05" w:rsidRPr="00C620B4" w:rsidRDefault="00BF5C05" w:rsidP="00F86940">
            <w:pPr>
              <w:pStyle w:val="4DNormln"/>
              <w:spacing w:before="120"/>
              <w:rPr>
                <w:rFonts w:cs="Arial"/>
                <w:b/>
                <w:sz w:val="22"/>
                <w:szCs w:val="22"/>
              </w:rPr>
            </w:pPr>
            <w:r w:rsidRPr="00C620B4">
              <w:rPr>
                <w:rFonts w:cs="Arial"/>
                <w:b/>
                <w:sz w:val="22"/>
                <w:szCs w:val="22"/>
              </w:rPr>
              <w:t>Smlouva č.:</w:t>
            </w:r>
          </w:p>
        </w:tc>
        <w:tc>
          <w:tcPr>
            <w:tcW w:w="8058" w:type="dxa"/>
            <w:gridSpan w:val="8"/>
            <w:vAlign w:val="center"/>
          </w:tcPr>
          <w:p w14:paraId="209523A7" w14:textId="77777777" w:rsidR="00BF5C05" w:rsidRPr="00C620B4" w:rsidRDefault="00BF5C05" w:rsidP="00F86940">
            <w:pPr>
              <w:pStyle w:val="4DNormln"/>
              <w:spacing w:before="120"/>
              <w:rPr>
                <w:rFonts w:cs="Arial"/>
                <w:bCs/>
                <w:sz w:val="22"/>
                <w:szCs w:val="22"/>
              </w:rPr>
            </w:pPr>
          </w:p>
        </w:tc>
      </w:tr>
      <w:tr w:rsidR="00BF5C05" w:rsidRPr="00C620B4" w14:paraId="4244948D" w14:textId="77777777" w:rsidTr="00F86940">
        <w:trPr>
          <w:trHeight w:val="451"/>
          <w:jc w:val="center"/>
        </w:trPr>
        <w:tc>
          <w:tcPr>
            <w:tcW w:w="1581" w:type="dxa"/>
            <w:gridSpan w:val="2"/>
            <w:vAlign w:val="center"/>
          </w:tcPr>
          <w:p w14:paraId="627CDA22" w14:textId="5281C1FF" w:rsidR="00BF5C05" w:rsidRPr="00C620B4" w:rsidRDefault="00BF5C05" w:rsidP="00F86940">
            <w:pPr>
              <w:pStyle w:val="4DNormln"/>
              <w:spacing w:before="120"/>
              <w:rPr>
                <w:rFonts w:cs="Arial"/>
                <w:b/>
                <w:sz w:val="22"/>
                <w:szCs w:val="22"/>
              </w:rPr>
            </w:pPr>
            <w:r>
              <w:rPr>
                <w:rFonts w:cs="Arial"/>
                <w:b/>
                <w:sz w:val="22"/>
                <w:szCs w:val="22"/>
              </w:rPr>
              <w:t>Dodavatel</w:t>
            </w:r>
            <w:r w:rsidRPr="00C620B4">
              <w:rPr>
                <w:rFonts w:cs="Arial"/>
                <w:b/>
                <w:sz w:val="22"/>
                <w:szCs w:val="22"/>
              </w:rPr>
              <w:t>:</w:t>
            </w:r>
          </w:p>
        </w:tc>
        <w:tc>
          <w:tcPr>
            <w:tcW w:w="8058" w:type="dxa"/>
            <w:gridSpan w:val="8"/>
            <w:vAlign w:val="center"/>
          </w:tcPr>
          <w:p w14:paraId="6AC9295C" w14:textId="77777777" w:rsidR="00BF5C05" w:rsidRPr="00C620B4" w:rsidRDefault="00BF5C05" w:rsidP="00F86940">
            <w:pPr>
              <w:pStyle w:val="4DNormln"/>
              <w:tabs>
                <w:tab w:val="left" w:pos="567"/>
              </w:tabs>
              <w:spacing w:before="120"/>
              <w:rPr>
                <w:rFonts w:cs="Arial"/>
                <w:sz w:val="22"/>
                <w:szCs w:val="22"/>
              </w:rPr>
            </w:pPr>
          </w:p>
        </w:tc>
      </w:tr>
      <w:tr w:rsidR="00BF5C05" w:rsidRPr="00C620B4" w14:paraId="138D030F" w14:textId="77777777" w:rsidTr="00F86940">
        <w:trPr>
          <w:trHeight w:val="451"/>
          <w:jc w:val="center"/>
        </w:trPr>
        <w:tc>
          <w:tcPr>
            <w:tcW w:w="1581" w:type="dxa"/>
            <w:gridSpan w:val="2"/>
            <w:vAlign w:val="center"/>
          </w:tcPr>
          <w:p w14:paraId="5C03AEE0" w14:textId="77777777" w:rsidR="00BF5C05" w:rsidRPr="00C620B4" w:rsidRDefault="00BF5C05" w:rsidP="00F86940">
            <w:pPr>
              <w:pStyle w:val="4DNormln"/>
              <w:spacing w:before="120"/>
              <w:rPr>
                <w:rFonts w:cs="Arial"/>
                <w:b/>
                <w:sz w:val="22"/>
                <w:szCs w:val="22"/>
              </w:rPr>
            </w:pPr>
            <w:r w:rsidRPr="00C620B4">
              <w:rPr>
                <w:rFonts w:cs="Arial"/>
                <w:b/>
                <w:sz w:val="22"/>
                <w:szCs w:val="22"/>
              </w:rPr>
              <w:t>Vypracoval:</w:t>
            </w:r>
          </w:p>
        </w:tc>
        <w:tc>
          <w:tcPr>
            <w:tcW w:w="4716" w:type="dxa"/>
            <w:gridSpan w:val="6"/>
            <w:vAlign w:val="center"/>
          </w:tcPr>
          <w:p w14:paraId="1458B66C" w14:textId="77777777" w:rsidR="00BF5C05" w:rsidRPr="00C620B4" w:rsidRDefault="00BF5C05" w:rsidP="00F86940">
            <w:pPr>
              <w:pStyle w:val="4DNormln"/>
              <w:spacing w:before="120"/>
              <w:rPr>
                <w:rFonts w:cs="Arial"/>
                <w:sz w:val="22"/>
                <w:szCs w:val="22"/>
              </w:rPr>
            </w:pPr>
          </w:p>
        </w:tc>
        <w:tc>
          <w:tcPr>
            <w:tcW w:w="1205" w:type="dxa"/>
            <w:shd w:val="clear" w:color="auto" w:fill="auto"/>
            <w:tcMar>
              <w:top w:w="28" w:type="dxa"/>
              <w:bottom w:w="28" w:type="dxa"/>
            </w:tcMar>
            <w:vAlign w:val="center"/>
          </w:tcPr>
          <w:p w14:paraId="2A5B080E" w14:textId="77777777" w:rsidR="00BF5C05" w:rsidRPr="00C620B4" w:rsidRDefault="00BF5C05" w:rsidP="00F86940">
            <w:pPr>
              <w:pStyle w:val="4DNormln"/>
              <w:tabs>
                <w:tab w:val="left" w:pos="567"/>
              </w:tabs>
              <w:spacing w:before="120"/>
              <w:rPr>
                <w:rFonts w:cs="Arial"/>
                <w:b/>
                <w:sz w:val="22"/>
                <w:szCs w:val="22"/>
              </w:rPr>
            </w:pPr>
            <w:r w:rsidRPr="00C620B4">
              <w:rPr>
                <w:rFonts w:cs="Arial"/>
                <w:b/>
                <w:sz w:val="22"/>
                <w:szCs w:val="22"/>
              </w:rPr>
              <w:t>Datum:</w:t>
            </w:r>
          </w:p>
        </w:tc>
        <w:tc>
          <w:tcPr>
            <w:tcW w:w="2137" w:type="dxa"/>
            <w:shd w:val="clear" w:color="auto" w:fill="auto"/>
            <w:vAlign w:val="center"/>
          </w:tcPr>
          <w:p w14:paraId="0150CB1F" w14:textId="77777777" w:rsidR="00BF5C05" w:rsidRPr="00C620B4" w:rsidRDefault="00BF5C05" w:rsidP="00F86940">
            <w:pPr>
              <w:pStyle w:val="4DNormln"/>
              <w:tabs>
                <w:tab w:val="left" w:pos="567"/>
              </w:tabs>
              <w:spacing w:before="120"/>
              <w:rPr>
                <w:rFonts w:cs="Arial"/>
                <w:sz w:val="22"/>
                <w:szCs w:val="22"/>
              </w:rPr>
            </w:pPr>
          </w:p>
        </w:tc>
      </w:tr>
      <w:tr w:rsidR="00BF5C05" w:rsidRPr="00C620B4" w14:paraId="63020755" w14:textId="77777777" w:rsidTr="00F86940">
        <w:trPr>
          <w:trHeight w:val="451"/>
          <w:jc w:val="center"/>
        </w:trPr>
        <w:tc>
          <w:tcPr>
            <w:tcW w:w="3076" w:type="dxa"/>
            <w:gridSpan w:val="5"/>
            <w:vAlign w:val="center"/>
          </w:tcPr>
          <w:p w14:paraId="23BB2307" w14:textId="77777777" w:rsidR="00BF5C05" w:rsidRPr="00C620B4" w:rsidRDefault="00BF5C05" w:rsidP="00F86940">
            <w:pPr>
              <w:pStyle w:val="4DNormln"/>
              <w:spacing w:before="120"/>
              <w:rPr>
                <w:rFonts w:cs="Arial"/>
                <w:sz w:val="22"/>
                <w:szCs w:val="22"/>
              </w:rPr>
            </w:pPr>
          </w:p>
        </w:tc>
        <w:tc>
          <w:tcPr>
            <w:tcW w:w="3221" w:type="dxa"/>
            <w:gridSpan w:val="3"/>
            <w:vAlign w:val="center"/>
          </w:tcPr>
          <w:p w14:paraId="5D3B9AF2" w14:textId="77777777" w:rsidR="00BF5C05" w:rsidRPr="00C620B4" w:rsidRDefault="00BF5C05" w:rsidP="00F86940">
            <w:pPr>
              <w:pStyle w:val="4DNormln"/>
              <w:spacing w:before="120"/>
              <w:jc w:val="center"/>
              <w:rPr>
                <w:rFonts w:cs="Arial"/>
                <w:b/>
                <w:sz w:val="22"/>
                <w:szCs w:val="22"/>
              </w:rPr>
            </w:pPr>
            <w:proofErr w:type="spellStart"/>
            <w:r w:rsidRPr="00C620B4">
              <w:rPr>
                <w:rFonts w:cs="Arial"/>
                <w:b/>
                <w:sz w:val="22"/>
                <w:szCs w:val="22"/>
              </w:rPr>
              <w:t>MZe</w:t>
            </w:r>
            <w:proofErr w:type="spellEnd"/>
          </w:p>
        </w:tc>
        <w:tc>
          <w:tcPr>
            <w:tcW w:w="3342" w:type="dxa"/>
            <w:gridSpan w:val="2"/>
            <w:vAlign w:val="center"/>
          </w:tcPr>
          <w:p w14:paraId="52B41E7A" w14:textId="1664F8CD" w:rsidR="00BF5C05" w:rsidRPr="00C620B4" w:rsidRDefault="00BF5C05" w:rsidP="00F86940">
            <w:pPr>
              <w:pStyle w:val="4DNormln"/>
              <w:tabs>
                <w:tab w:val="left" w:pos="567"/>
              </w:tabs>
              <w:spacing w:before="120"/>
              <w:jc w:val="center"/>
              <w:rPr>
                <w:rFonts w:cs="Arial"/>
                <w:b/>
                <w:sz w:val="22"/>
                <w:szCs w:val="22"/>
              </w:rPr>
            </w:pPr>
            <w:r>
              <w:rPr>
                <w:rFonts w:cs="Arial"/>
                <w:b/>
                <w:sz w:val="22"/>
                <w:szCs w:val="22"/>
              </w:rPr>
              <w:t>Dodavatel</w:t>
            </w:r>
          </w:p>
        </w:tc>
      </w:tr>
      <w:tr w:rsidR="00BF5C05" w:rsidRPr="00C620B4" w14:paraId="6EFC361C" w14:textId="77777777" w:rsidTr="00F86940">
        <w:trPr>
          <w:jc w:val="center"/>
        </w:trPr>
        <w:tc>
          <w:tcPr>
            <w:tcW w:w="3076" w:type="dxa"/>
            <w:gridSpan w:val="5"/>
            <w:vAlign w:val="center"/>
          </w:tcPr>
          <w:p w14:paraId="5FE03FFD" w14:textId="77777777" w:rsidR="00BF5C05" w:rsidRPr="00C620B4" w:rsidRDefault="00BF5C05" w:rsidP="00F86940">
            <w:pPr>
              <w:pStyle w:val="4DNormln"/>
              <w:spacing w:before="120"/>
              <w:rPr>
                <w:rFonts w:cs="Arial"/>
                <w:b/>
                <w:sz w:val="22"/>
                <w:szCs w:val="22"/>
              </w:rPr>
            </w:pPr>
            <w:r w:rsidRPr="00C620B4">
              <w:rPr>
                <w:rFonts w:cs="Arial"/>
                <w:b/>
                <w:sz w:val="22"/>
                <w:szCs w:val="22"/>
              </w:rPr>
              <w:t>Osoba odpovědná za akceptaci:</w:t>
            </w:r>
          </w:p>
        </w:tc>
        <w:tc>
          <w:tcPr>
            <w:tcW w:w="3221" w:type="dxa"/>
            <w:gridSpan w:val="3"/>
            <w:vAlign w:val="center"/>
          </w:tcPr>
          <w:p w14:paraId="3903AD45" w14:textId="77777777" w:rsidR="00BF5C05" w:rsidRPr="00C620B4" w:rsidRDefault="00BF5C05" w:rsidP="00F86940">
            <w:pPr>
              <w:pStyle w:val="4DNormln"/>
              <w:spacing w:before="120"/>
              <w:rPr>
                <w:rFonts w:cs="Arial"/>
                <w:b/>
                <w:sz w:val="22"/>
                <w:szCs w:val="22"/>
              </w:rPr>
            </w:pPr>
          </w:p>
        </w:tc>
        <w:tc>
          <w:tcPr>
            <w:tcW w:w="3342" w:type="dxa"/>
            <w:gridSpan w:val="2"/>
            <w:vAlign w:val="center"/>
          </w:tcPr>
          <w:p w14:paraId="5D1AFA2B" w14:textId="77777777" w:rsidR="00BF5C05" w:rsidRPr="00C620B4" w:rsidRDefault="00BF5C05" w:rsidP="00F86940">
            <w:pPr>
              <w:pStyle w:val="4DNormln"/>
              <w:tabs>
                <w:tab w:val="left" w:pos="567"/>
              </w:tabs>
              <w:spacing w:before="120"/>
              <w:rPr>
                <w:rFonts w:cs="Arial"/>
                <w:sz w:val="22"/>
                <w:szCs w:val="22"/>
              </w:rPr>
            </w:pPr>
          </w:p>
        </w:tc>
      </w:tr>
      <w:tr w:rsidR="00BF5C05" w:rsidRPr="00C620B4" w14:paraId="1D0FE2A1" w14:textId="77777777" w:rsidTr="00F86940">
        <w:trPr>
          <w:trHeight w:hRule="exact" w:val="284"/>
          <w:jc w:val="center"/>
        </w:trPr>
        <w:tc>
          <w:tcPr>
            <w:tcW w:w="9639" w:type="dxa"/>
            <w:gridSpan w:val="10"/>
            <w:shd w:val="clear" w:color="auto" w:fill="B2BC00"/>
            <w:vAlign w:val="center"/>
          </w:tcPr>
          <w:p w14:paraId="5CB4BEFD" w14:textId="77777777" w:rsidR="00BF5C05" w:rsidRPr="00C620B4" w:rsidRDefault="00BF5C05" w:rsidP="00F86940">
            <w:pPr>
              <w:pStyle w:val="4DNormln"/>
              <w:rPr>
                <w:rFonts w:cs="Arial"/>
                <w:b/>
                <w:sz w:val="22"/>
                <w:szCs w:val="22"/>
              </w:rPr>
            </w:pPr>
            <w:r w:rsidRPr="00C620B4">
              <w:rPr>
                <w:rFonts w:cs="Arial"/>
                <w:b/>
                <w:bCs/>
                <w:color w:val="000000"/>
                <w:sz w:val="22"/>
                <w:szCs w:val="22"/>
              </w:rPr>
              <w:t>Předmět akceptace</w:t>
            </w:r>
          </w:p>
        </w:tc>
      </w:tr>
      <w:tr w:rsidR="00BF5C05" w:rsidRPr="00C620B4" w14:paraId="18BE0854" w14:textId="77777777" w:rsidTr="00F86940">
        <w:trPr>
          <w:trHeight w:val="397"/>
          <w:jc w:val="center"/>
        </w:trPr>
        <w:tc>
          <w:tcPr>
            <w:tcW w:w="9639" w:type="dxa"/>
            <w:gridSpan w:val="10"/>
            <w:vAlign w:val="center"/>
          </w:tcPr>
          <w:p w14:paraId="0575F17D" w14:textId="77777777" w:rsidR="00BF5C05" w:rsidRPr="00C620B4" w:rsidRDefault="00BF5C05" w:rsidP="00F86940">
            <w:pPr>
              <w:pStyle w:val="4DNormln"/>
              <w:rPr>
                <w:rFonts w:cs="Arial"/>
                <w:b/>
                <w:sz w:val="22"/>
                <w:szCs w:val="22"/>
              </w:rPr>
            </w:pPr>
          </w:p>
        </w:tc>
      </w:tr>
      <w:tr w:rsidR="00BF5C05" w:rsidRPr="00C620B4" w14:paraId="64FB92F4" w14:textId="77777777" w:rsidTr="00F86940">
        <w:trPr>
          <w:trHeight w:hRule="exact" w:val="284"/>
          <w:jc w:val="center"/>
        </w:trPr>
        <w:tc>
          <w:tcPr>
            <w:tcW w:w="9639" w:type="dxa"/>
            <w:gridSpan w:val="10"/>
            <w:shd w:val="clear" w:color="auto" w:fill="B2BC00"/>
            <w:vAlign w:val="center"/>
          </w:tcPr>
          <w:p w14:paraId="4D522FAB" w14:textId="77777777" w:rsidR="00BF5C05" w:rsidRPr="00C620B4" w:rsidRDefault="00BF5C05" w:rsidP="00F86940">
            <w:pPr>
              <w:pStyle w:val="4DNormln"/>
              <w:rPr>
                <w:rFonts w:cs="Arial"/>
                <w:b/>
                <w:sz w:val="22"/>
                <w:szCs w:val="22"/>
              </w:rPr>
            </w:pPr>
            <w:r w:rsidRPr="00C620B4">
              <w:rPr>
                <w:rFonts w:cs="Arial"/>
                <w:b/>
                <w:bCs/>
                <w:color w:val="000000"/>
                <w:sz w:val="22"/>
                <w:szCs w:val="22"/>
              </w:rPr>
              <w:t>Závěry akceptace</w:t>
            </w:r>
          </w:p>
        </w:tc>
      </w:tr>
      <w:tr w:rsidR="00BF5C05" w:rsidRPr="00C620B4" w14:paraId="13D23CA1" w14:textId="77777777" w:rsidTr="00F86940">
        <w:trPr>
          <w:trHeight w:val="397"/>
          <w:jc w:val="center"/>
        </w:trPr>
        <w:tc>
          <w:tcPr>
            <w:tcW w:w="1600" w:type="dxa"/>
            <w:gridSpan w:val="3"/>
            <w:vAlign w:val="center"/>
          </w:tcPr>
          <w:p w14:paraId="224180B2" w14:textId="77777777" w:rsidR="00BF5C05" w:rsidRPr="00C620B4" w:rsidRDefault="00BF5C05" w:rsidP="00F86940">
            <w:pPr>
              <w:pStyle w:val="4DNormln"/>
              <w:rPr>
                <w:rFonts w:cs="Arial"/>
                <w:b/>
                <w:bCs/>
                <w:color w:val="000000"/>
                <w:sz w:val="22"/>
                <w:szCs w:val="22"/>
              </w:rPr>
            </w:pPr>
          </w:p>
        </w:tc>
        <w:tc>
          <w:tcPr>
            <w:tcW w:w="8039" w:type="dxa"/>
            <w:gridSpan w:val="7"/>
            <w:vAlign w:val="center"/>
          </w:tcPr>
          <w:p w14:paraId="45F2EF46" w14:textId="77777777" w:rsidR="00BF5C05" w:rsidRPr="00C620B4" w:rsidRDefault="00BF5C05" w:rsidP="00F86940">
            <w:pPr>
              <w:pStyle w:val="4DNormln"/>
              <w:rPr>
                <w:rFonts w:cs="Arial"/>
                <w:b/>
                <w:bCs/>
                <w:color w:val="000000"/>
                <w:sz w:val="22"/>
                <w:szCs w:val="22"/>
              </w:rPr>
            </w:pPr>
            <w:r w:rsidRPr="00C620B4">
              <w:rPr>
                <w:rFonts w:cs="Arial"/>
                <w:sz w:val="22"/>
                <w:szCs w:val="22"/>
              </w:rPr>
              <w:t>Bez výhrad</w:t>
            </w:r>
          </w:p>
        </w:tc>
      </w:tr>
      <w:tr w:rsidR="00BF5C05" w:rsidRPr="00C620B4" w14:paraId="2535B8A1" w14:textId="77777777" w:rsidTr="00F86940">
        <w:trPr>
          <w:trHeight w:val="397"/>
          <w:jc w:val="center"/>
        </w:trPr>
        <w:tc>
          <w:tcPr>
            <w:tcW w:w="1600" w:type="dxa"/>
            <w:gridSpan w:val="3"/>
            <w:vAlign w:val="center"/>
          </w:tcPr>
          <w:p w14:paraId="036CAB0F" w14:textId="77777777" w:rsidR="00BF5C05" w:rsidRPr="00C620B4" w:rsidRDefault="00BF5C05" w:rsidP="00F86940">
            <w:pPr>
              <w:pStyle w:val="4DNormln"/>
              <w:rPr>
                <w:rFonts w:cs="Arial"/>
                <w:b/>
                <w:bCs/>
                <w:color w:val="000000"/>
                <w:sz w:val="22"/>
                <w:szCs w:val="22"/>
              </w:rPr>
            </w:pPr>
          </w:p>
        </w:tc>
        <w:tc>
          <w:tcPr>
            <w:tcW w:w="8039" w:type="dxa"/>
            <w:gridSpan w:val="7"/>
            <w:vAlign w:val="center"/>
          </w:tcPr>
          <w:p w14:paraId="7AEB0542" w14:textId="77777777" w:rsidR="00BF5C05" w:rsidRPr="00C620B4" w:rsidRDefault="00BF5C05" w:rsidP="00F86940">
            <w:pPr>
              <w:pStyle w:val="4DNormln"/>
              <w:rPr>
                <w:rFonts w:cs="Arial"/>
                <w:b/>
                <w:bCs/>
                <w:color w:val="000000"/>
                <w:sz w:val="22"/>
                <w:szCs w:val="22"/>
              </w:rPr>
            </w:pPr>
            <w:r w:rsidRPr="00C620B4">
              <w:rPr>
                <w:rFonts w:cs="Arial"/>
                <w:sz w:val="22"/>
                <w:szCs w:val="22"/>
              </w:rPr>
              <w:t>S výhradami</w:t>
            </w:r>
          </w:p>
        </w:tc>
      </w:tr>
      <w:tr w:rsidR="00BF5C05" w:rsidRPr="00C620B4" w14:paraId="08AC88B8" w14:textId="77777777" w:rsidTr="00F86940">
        <w:trPr>
          <w:trHeight w:val="397"/>
          <w:jc w:val="center"/>
        </w:trPr>
        <w:tc>
          <w:tcPr>
            <w:tcW w:w="1600" w:type="dxa"/>
            <w:gridSpan w:val="3"/>
            <w:vAlign w:val="center"/>
          </w:tcPr>
          <w:p w14:paraId="18F8B183" w14:textId="77777777" w:rsidR="00BF5C05" w:rsidRPr="00C620B4" w:rsidRDefault="00BF5C05" w:rsidP="00F86940">
            <w:pPr>
              <w:pStyle w:val="4DNormln"/>
              <w:rPr>
                <w:rFonts w:cs="Arial"/>
                <w:b/>
                <w:bCs/>
                <w:color w:val="000000"/>
                <w:sz w:val="22"/>
                <w:szCs w:val="22"/>
              </w:rPr>
            </w:pPr>
          </w:p>
        </w:tc>
        <w:tc>
          <w:tcPr>
            <w:tcW w:w="8039" w:type="dxa"/>
            <w:gridSpan w:val="7"/>
            <w:vAlign w:val="center"/>
          </w:tcPr>
          <w:p w14:paraId="17BEAAD6" w14:textId="77777777" w:rsidR="00BF5C05" w:rsidRPr="00C620B4" w:rsidRDefault="00BF5C05" w:rsidP="00F86940">
            <w:pPr>
              <w:pStyle w:val="4DNormln"/>
              <w:rPr>
                <w:rFonts w:cs="Arial"/>
                <w:sz w:val="22"/>
                <w:szCs w:val="22"/>
              </w:rPr>
            </w:pPr>
            <w:r w:rsidRPr="00C620B4">
              <w:rPr>
                <w:rFonts w:cs="Arial"/>
                <w:sz w:val="22"/>
                <w:szCs w:val="22"/>
              </w:rPr>
              <w:t>Neakceptováno</w:t>
            </w:r>
          </w:p>
        </w:tc>
      </w:tr>
      <w:tr w:rsidR="00BF5C05" w:rsidRPr="00C620B4" w14:paraId="1D6755A9" w14:textId="77777777" w:rsidTr="00F86940">
        <w:trPr>
          <w:trHeight w:hRule="exact" w:val="284"/>
          <w:jc w:val="center"/>
        </w:trPr>
        <w:tc>
          <w:tcPr>
            <w:tcW w:w="9639" w:type="dxa"/>
            <w:gridSpan w:val="10"/>
            <w:shd w:val="clear" w:color="auto" w:fill="B2BC00"/>
            <w:vAlign w:val="center"/>
          </w:tcPr>
          <w:p w14:paraId="5E05BE6D" w14:textId="77777777" w:rsidR="00BF5C05" w:rsidRPr="00C620B4" w:rsidRDefault="00BF5C05" w:rsidP="00F86940">
            <w:pPr>
              <w:pStyle w:val="4DNormln"/>
              <w:rPr>
                <w:rFonts w:cs="Arial"/>
                <w:b/>
                <w:bCs/>
                <w:color w:val="000000"/>
                <w:sz w:val="22"/>
                <w:szCs w:val="22"/>
              </w:rPr>
            </w:pPr>
            <w:r w:rsidRPr="00C620B4">
              <w:rPr>
                <w:rFonts w:cs="Arial"/>
                <w:b/>
                <w:sz w:val="22"/>
                <w:szCs w:val="22"/>
              </w:rPr>
              <w:t>Seznam výhrad akceptace</w:t>
            </w:r>
          </w:p>
        </w:tc>
      </w:tr>
      <w:tr w:rsidR="00BF5C05" w:rsidRPr="00C620B4" w14:paraId="3F0B0F76" w14:textId="77777777" w:rsidTr="00F86940">
        <w:trPr>
          <w:trHeight w:hRule="exact" w:val="284"/>
          <w:jc w:val="center"/>
        </w:trPr>
        <w:tc>
          <w:tcPr>
            <w:tcW w:w="795" w:type="dxa"/>
            <w:shd w:val="clear" w:color="auto" w:fill="D9D9D9"/>
            <w:vAlign w:val="center"/>
          </w:tcPr>
          <w:p w14:paraId="204DE3C0" w14:textId="77777777" w:rsidR="00BF5C05" w:rsidRPr="00C620B4" w:rsidRDefault="00BF5C05" w:rsidP="00F86940">
            <w:pPr>
              <w:pStyle w:val="4DNormln"/>
              <w:rPr>
                <w:rFonts w:cs="Arial"/>
                <w:b/>
                <w:sz w:val="22"/>
                <w:szCs w:val="22"/>
              </w:rPr>
            </w:pPr>
            <w:r w:rsidRPr="00C620B4">
              <w:rPr>
                <w:rFonts w:cs="Arial"/>
                <w:b/>
                <w:sz w:val="22"/>
                <w:szCs w:val="22"/>
              </w:rPr>
              <w:t>Číslo:</w:t>
            </w:r>
          </w:p>
        </w:tc>
        <w:tc>
          <w:tcPr>
            <w:tcW w:w="4023" w:type="dxa"/>
            <w:gridSpan w:val="6"/>
            <w:shd w:val="clear" w:color="auto" w:fill="D9D9D9"/>
            <w:vAlign w:val="center"/>
          </w:tcPr>
          <w:p w14:paraId="67270ECB" w14:textId="77777777" w:rsidR="00BF5C05" w:rsidRPr="00C620B4" w:rsidRDefault="00BF5C05" w:rsidP="00F86940">
            <w:pPr>
              <w:pStyle w:val="4DNormln"/>
              <w:rPr>
                <w:rFonts w:cs="Arial"/>
                <w:b/>
                <w:sz w:val="22"/>
                <w:szCs w:val="22"/>
              </w:rPr>
            </w:pPr>
            <w:r w:rsidRPr="00C620B4">
              <w:rPr>
                <w:rFonts w:cs="Arial"/>
                <w:b/>
                <w:sz w:val="22"/>
                <w:szCs w:val="22"/>
              </w:rPr>
              <w:t>Popis výhrady</w:t>
            </w:r>
          </w:p>
        </w:tc>
        <w:tc>
          <w:tcPr>
            <w:tcW w:w="2684" w:type="dxa"/>
            <w:gridSpan w:val="2"/>
            <w:shd w:val="clear" w:color="auto" w:fill="D9D9D9"/>
            <w:vAlign w:val="center"/>
          </w:tcPr>
          <w:p w14:paraId="606F7DFA" w14:textId="77777777" w:rsidR="00BF5C05" w:rsidRPr="00C620B4" w:rsidRDefault="00BF5C05" w:rsidP="00F86940">
            <w:pPr>
              <w:pStyle w:val="4DNormln"/>
              <w:tabs>
                <w:tab w:val="left" w:pos="567"/>
              </w:tabs>
              <w:rPr>
                <w:rFonts w:cs="Arial"/>
                <w:b/>
                <w:sz w:val="22"/>
                <w:szCs w:val="22"/>
              </w:rPr>
            </w:pPr>
            <w:r w:rsidRPr="00C620B4">
              <w:rPr>
                <w:rFonts w:cs="Arial"/>
                <w:b/>
                <w:sz w:val="22"/>
                <w:szCs w:val="22"/>
              </w:rPr>
              <w:t>Termín odstranění</w:t>
            </w:r>
          </w:p>
        </w:tc>
        <w:tc>
          <w:tcPr>
            <w:tcW w:w="2137" w:type="dxa"/>
            <w:shd w:val="clear" w:color="auto" w:fill="D9D9D9"/>
            <w:vAlign w:val="center"/>
          </w:tcPr>
          <w:p w14:paraId="3040BFCE" w14:textId="77777777" w:rsidR="00BF5C05" w:rsidRPr="00C620B4" w:rsidRDefault="00BF5C05" w:rsidP="00F86940">
            <w:pPr>
              <w:pStyle w:val="4DNormln"/>
              <w:tabs>
                <w:tab w:val="left" w:pos="567"/>
              </w:tabs>
              <w:rPr>
                <w:rFonts w:cs="Arial"/>
                <w:b/>
                <w:sz w:val="22"/>
                <w:szCs w:val="22"/>
              </w:rPr>
            </w:pPr>
            <w:r w:rsidRPr="00C620B4">
              <w:rPr>
                <w:rFonts w:cs="Arial"/>
                <w:b/>
                <w:sz w:val="22"/>
                <w:szCs w:val="22"/>
              </w:rPr>
              <w:t>Zodpovědná osoba</w:t>
            </w:r>
          </w:p>
        </w:tc>
      </w:tr>
      <w:tr w:rsidR="00BF5C05" w:rsidRPr="00C620B4" w14:paraId="0671066B" w14:textId="77777777" w:rsidTr="00F86940">
        <w:trPr>
          <w:jc w:val="center"/>
        </w:trPr>
        <w:tc>
          <w:tcPr>
            <w:tcW w:w="795" w:type="dxa"/>
            <w:vAlign w:val="center"/>
          </w:tcPr>
          <w:p w14:paraId="265D029A" w14:textId="77777777" w:rsidR="00BF5C05" w:rsidRPr="00C620B4" w:rsidRDefault="00BF5C05" w:rsidP="00F86940">
            <w:pPr>
              <w:pStyle w:val="4DNormln"/>
              <w:spacing w:before="120"/>
              <w:jc w:val="center"/>
              <w:rPr>
                <w:rFonts w:cs="Arial"/>
                <w:b/>
                <w:bCs/>
                <w:color w:val="000000"/>
                <w:sz w:val="22"/>
                <w:szCs w:val="22"/>
              </w:rPr>
            </w:pPr>
            <w:r w:rsidRPr="00C620B4">
              <w:rPr>
                <w:rFonts w:cs="Arial"/>
                <w:b/>
                <w:bCs/>
                <w:color w:val="000000"/>
                <w:sz w:val="22"/>
                <w:szCs w:val="22"/>
              </w:rPr>
              <w:t>1</w:t>
            </w:r>
          </w:p>
        </w:tc>
        <w:tc>
          <w:tcPr>
            <w:tcW w:w="4023" w:type="dxa"/>
            <w:gridSpan w:val="6"/>
            <w:vAlign w:val="center"/>
          </w:tcPr>
          <w:p w14:paraId="59399487" w14:textId="77777777" w:rsidR="00BF5C05" w:rsidRPr="00C620B4" w:rsidRDefault="00BF5C05" w:rsidP="00F86940">
            <w:pPr>
              <w:pStyle w:val="4DNormln"/>
              <w:spacing w:before="120"/>
              <w:rPr>
                <w:rFonts w:cs="Arial"/>
                <w:b/>
                <w:bCs/>
                <w:color w:val="000000"/>
                <w:sz w:val="22"/>
                <w:szCs w:val="22"/>
              </w:rPr>
            </w:pPr>
          </w:p>
        </w:tc>
        <w:tc>
          <w:tcPr>
            <w:tcW w:w="2684" w:type="dxa"/>
            <w:gridSpan w:val="2"/>
            <w:vAlign w:val="center"/>
          </w:tcPr>
          <w:p w14:paraId="1103DCEE" w14:textId="77777777" w:rsidR="00BF5C05" w:rsidRPr="00C620B4" w:rsidRDefault="00BF5C05" w:rsidP="00F86940">
            <w:pPr>
              <w:pStyle w:val="4DNormln"/>
              <w:tabs>
                <w:tab w:val="left" w:pos="567"/>
              </w:tabs>
              <w:spacing w:before="120"/>
              <w:rPr>
                <w:rFonts w:cs="Arial"/>
                <w:b/>
                <w:bCs/>
                <w:color w:val="000000"/>
                <w:sz w:val="22"/>
                <w:szCs w:val="22"/>
              </w:rPr>
            </w:pPr>
          </w:p>
        </w:tc>
        <w:tc>
          <w:tcPr>
            <w:tcW w:w="2137" w:type="dxa"/>
            <w:vAlign w:val="center"/>
          </w:tcPr>
          <w:p w14:paraId="5C3F60CA" w14:textId="77777777" w:rsidR="00BF5C05" w:rsidRPr="00C620B4" w:rsidRDefault="00BF5C05" w:rsidP="00F86940">
            <w:pPr>
              <w:pStyle w:val="4DNormln"/>
              <w:tabs>
                <w:tab w:val="left" w:pos="567"/>
              </w:tabs>
              <w:spacing w:before="120"/>
              <w:rPr>
                <w:rFonts w:cs="Arial"/>
                <w:b/>
                <w:bCs/>
                <w:color w:val="000000"/>
                <w:sz w:val="22"/>
                <w:szCs w:val="22"/>
              </w:rPr>
            </w:pPr>
          </w:p>
        </w:tc>
      </w:tr>
      <w:tr w:rsidR="00BF5C05" w:rsidRPr="00C620B4" w14:paraId="33E8BB22" w14:textId="77777777" w:rsidTr="00F86940">
        <w:trPr>
          <w:trHeight w:hRule="exact" w:val="284"/>
          <w:jc w:val="center"/>
        </w:trPr>
        <w:tc>
          <w:tcPr>
            <w:tcW w:w="9639" w:type="dxa"/>
            <w:gridSpan w:val="10"/>
            <w:shd w:val="clear" w:color="auto" w:fill="B2BC00"/>
            <w:vAlign w:val="center"/>
          </w:tcPr>
          <w:p w14:paraId="390FF2F7" w14:textId="77777777" w:rsidR="00BF5C05" w:rsidRPr="00C620B4" w:rsidRDefault="00BF5C05" w:rsidP="00F86940">
            <w:pPr>
              <w:pStyle w:val="4DNormln"/>
              <w:rPr>
                <w:rFonts w:cs="Arial"/>
                <w:b/>
                <w:bCs/>
                <w:color w:val="000000"/>
                <w:sz w:val="22"/>
                <w:szCs w:val="22"/>
              </w:rPr>
            </w:pPr>
            <w:r w:rsidRPr="00C620B4">
              <w:rPr>
                <w:rFonts w:cs="Arial"/>
                <w:b/>
                <w:sz w:val="22"/>
                <w:szCs w:val="22"/>
              </w:rPr>
              <w:t>Seznam příloh akceptace</w:t>
            </w:r>
          </w:p>
        </w:tc>
      </w:tr>
      <w:tr w:rsidR="00BF5C05" w:rsidRPr="00C620B4" w14:paraId="677D2FCB" w14:textId="77777777" w:rsidTr="00F86940">
        <w:trPr>
          <w:trHeight w:hRule="exact" w:val="284"/>
          <w:jc w:val="center"/>
        </w:trPr>
        <w:tc>
          <w:tcPr>
            <w:tcW w:w="795" w:type="dxa"/>
            <w:shd w:val="clear" w:color="auto" w:fill="D9D9D9"/>
            <w:vAlign w:val="center"/>
          </w:tcPr>
          <w:p w14:paraId="025FD32F" w14:textId="77777777" w:rsidR="00BF5C05" w:rsidRPr="00C620B4" w:rsidRDefault="00BF5C05" w:rsidP="00F86940">
            <w:pPr>
              <w:pStyle w:val="4DNormln"/>
              <w:rPr>
                <w:rFonts w:cs="Arial"/>
                <w:b/>
                <w:sz w:val="22"/>
                <w:szCs w:val="22"/>
              </w:rPr>
            </w:pPr>
            <w:r w:rsidRPr="00C620B4">
              <w:rPr>
                <w:rFonts w:cs="Arial"/>
                <w:b/>
                <w:sz w:val="22"/>
                <w:szCs w:val="22"/>
              </w:rPr>
              <w:t>Číslo:</w:t>
            </w:r>
          </w:p>
        </w:tc>
        <w:tc>
          <w:tcPr>
            <w:tcW w:w="8844" w:type="dxa"/>
            <w:gridSpan w:val="9"/>
            <w:shd w:val="clear" w:color="auto" w:fill="D9D9D9"/>
            <w:vAlign w:val="center"/>
          </w:tcPr>
          <w:p w14:paraId="31355EA8" w14:textId="77777777" w:rsidR="00BF5C05" w:rsidRPr="00C620B4" w:rsidRDefault="00BF5C05" w:rsidP="00F86940">
            <w:pPr>
              <w:pStyle w:val="4DNormln"/>
              <w:rPr>
                <w:rFonts w:cs="Arial"/>
                <w:b/>
                <w:sz w:val="22"/>
                <w:szCs w:val="22"/>
              </w:rPr>
            </w:pPr>
            <w:r w:rsidRPr="00C620B4">
              <w:rPr>
                <w:rFonts w:cs="Arial"/>
                <w:b/>
                <w:sz w:val="22"/>
                <w:szCs w:val="22"/>
              </w:rPr>
              <w:t>Název přílohy</w:t>
            </w:r>
          </w:p>
        </w:tc>
      </w:tr>
      <w:tr w:rsidR="00BF5C05" w:rsidRPr="00C620B4" w14:paraId="558B884C" w14:textId="77777777" w:rsidTr="00F86940">
        <w:trPr>
          <w:jc w:val="center"/>
        </w:trPr>
        <w:tc>
          <w:tcPr>
            <w:tcW w:w="795" w:type="dxa"/>
            <w:vAlign w:val="center"/>
          </w:tcPr>
          <w:p w14:paraId="489F6AA5" w14:textId="77777777" w:rsidR="00BF5C05" w:rsidRPr="00C620B4" w:rsidRDefault="00BF5C05" w:rsidP="00F86940">
            <w:pPr>
              <w:pStyle w:val="4DNormln"/>
              <w:spacing w:before="120"/>
              <w:jc w:val="center"/>
              <w:rPr>
                <w:rFonts w:cs="Arial"/>
                <w:b/>
                <w:sz w:val="22"/>
                <w:szCs w:val="22"/>
              </w:rPr>
            </w:pPr>
            <w:r w:rsidRPr="00C620B4">
              <w:rPr>
                <w:rFonts w:cs="Arial"/>
                <w:b/>
                <w:sz w:val="22"/>
                <w:szCs w:val="22"/>
              </w:rPr>
              <w:t>1</w:t>
            </w:r>
          </w:p>
        </w:tc>
        <w:tc>
          <w:tcPr>
            <w:tcW w:w="8844" w:type="dxa"/>
            <w:gridSpan w:val="9"/>
            <w:vAlign w:val="center"/>
          </w:tcPr>
          <w:p w14:paraId="26CB0500" w14:textId="77777777" w:rsidR="00BF5C05" w:rsidRPr="00C620B4" w:rsidRDefault="00BF5C05" w:rsidP="00F86940">
            <w:pPr>
              <w:pStyle w:val="4DNormln"/>
              <w:spacing w:before="120"/>
              <w:rPr>
                <w:rFonts w:cs="Arial"/>
                <w:sz w:val="22"/>
                <w:szCs w:val="22"/>
              </w:rPr>
            </w:pPr>
          </w:p>
        </w:tc>
      </w:tr>
      <w:tr w:rsidR="00BF5C05" w:rsidRPr="00C620B4" w14:paraId="12281C54" w14:textId="77777777" w:rsidTr="00F86940">
        <w:trPr>
          <w:jc w:val="center"/>
        </w:trPr>
        <w:tc>
          <w:tcPr>
            <w:tcW w:w="795" w:type="dxa"/>
            <w:vAlign w:val="center"/>
          </w:tcPr>
          <w:p w14:paraId="64F8A765" w14:textId="77777777" w:rsidR="00BF5C05" w:rsidRPr="00C620B4" w:rsidRDefault="00BF5C05" w:rsidP="00F86940">
            <w:pPr>
              <w:pStyle w:val="4DNormln"/>
              <w:spacing w:before="120"/>
              <w:jc w:val="center"/>
              <w:rPr>
                <w:rFonts w:cs="Arial"/>
                <w:b/>
                <w:sz w:val="22"/>
                <w:szCs w:val="22"/>
              </w:rPr>
            </w:pPr>
            <w:r w:rsidRPr="00C620B4">
              <w:rPr>
                <w:rFonts w:cs="Arial"/>
                <w:b/>
                <w:sz w:val="22"/>
                <w:szCs w:val="22"/>
              </w:rPr>
              <w:t>2</w:t>
            </w:r>
          </w:p>
        </w:tc>
        <w:tc>
          <w:tcPr>
            <w:tcW w:w="8844" w:type="dxa"/>
            <w:gridSpan w:val="9"/>
            <w:vAlign w:val="center"/>
          </w:tcPr>
          <w:p w14:paraId="323ABB16" w14:textId="77777777" w:rsidR="00BF5C05" w:rsidRPr="00C620B4" w:rsidRDefault="00BF5C05" w:rsidP="00F86940">
            <w:pPr>
              <w:pStyle w:val="4DNormln"/>
              <w:spacing w:before="120"/>
              <w:rPr>
                <w:rFonts w:cs="Arial"/>
                <w:sz w:val="22"/>
                <w:szCs w:val="22"/>
              </w:rPr>
            </w:pPr>
          </w:p>
        </w:tc>
      </w:tr>
      <w:tr w:rsidR="00BF5C05" w:rsidRPr="00C620B4" w14:paraId="729A6009" w14:textId="77777777" w:rsidTr="00F86940">
        <w:trPr>
          <w:jc w:val="center"/>
        </w:trPr>
        <w:tc>
          <w:tcPr>
            <w:tcW w:w="795" w:type="dxa"/>
            <w:vAlign w:val="center"/>
          </w:tcPr>
          <w:p w14:paraId="27D3741F" w14:textId="77777777" w:rsidR="00BF5C05" w:rsidRPr="00C620B4" w:rsidRDefault="00BF5C05" w:rsidP="00F86940">
            <w:pPr>
              <w:pStyle w:val="4DNormln"/>
              <w:spacing w:before="120"/>
              <w:jc w:val="center"/>
              <w:rPr>
                <w:rFonts w:cs="Arial"/>
                <w:b/>
                <w:sz w:val="22"/>
                <w:szCs w:val="22"/>
              </w:rPr>
            </w:pPr>
            <w:r w:rsidRPr="00C620B4">
              <w:rPr>
                <w:rFonts w:cs="Arial"/>
                <w:b/>
                <w:sz w:val="22"/>
                <w:szCs w:val="22"/>
              </w:rPr>
              <w:t>3</w:t>
            </w:r>
          </w:p>
        </w:tc>
        <w:tc>
          <w:tcPr>
            <w:tcW w:w="8844" w:type="dxa"/>
            <w:gridSpan w:val="9"/>
            <w:vAlign w:val="center"/>
          </w:tcPr>
          <w:p w14:paraId="761A862D" w14:textId="77777777" w:rsidR="00BF5C05" w:rsidRPr="00C620B4" w:rsidRDefault="00BF5C05" w:rsidP="00F86940">
            <w:pPr>
              <w:pStyle w:val="4DNormln"/>
              <w:spacing w:before="120"/>
              <w:rPr>
                <w:rFonts w:cs="Arial"/>
                <w:sz w:val="22"/>
                <w:szCs w:val="22"/>
              </w:rPr>
            </w:pPr>
          </w:p>
        </w:tc>
      </w:tr>
      <w:tr w:rsidR="00BF5C05" w:rsidRPr="00C620B4" w14:paraId="217BCCEB" w14:textId="77777777" w:rsidTr="00F86940">
        <w:trPr>
          <w:trHeight w:hRule="exact" w:val="284"/>
          <w:jc w:val="center"/>
        </w:trPr>
        <w:tc>
          <w:tcPr>
            <w:tcW w:w="9639" w:type="dxa"/>
            <w:gridSpan w:val="10"/>
            <w:shd w:val="clear" w:color="auto" w:fill="B2BC00"/>
            <w:vAlign w:val="center"/>
          </w:tcPr>
          <w:p w14:paraId="2763247E" w14:textId="77777777" w:rsidR="00BF5C05" w:rsidRPr="00C620B4" w:rsidRDefault="00BF5C05" w:rsidP="00F86940">
            <w:pPr>
              <w:pStyle w:val="4DNormln"/>
              <w:rPr>
                <w:rFonts w:cs="Arial"/>
                <w:b/>
                <w:bCs/>
                <w:color w:val="000000"/>
                <w:sz w:val="22"/>
                <w:szCs w:val="22"/>
              </w:rPr>
            </w:pPr>
            <w:r w:rsidRPr="00C620B4">
              <w:rPr>
                <w:rFonts w:cs="Arial"/>
                <w:b/>
                <w:sz w:val="22"/>
                <w:szCs w:val="22"/>
              </w:rPr>
              <w:t>Schvalovací doložka</w:t>
            </w:r>
          </w:p>
        </w:tc>
      </w:tr>
      <w:tr w:rsidR="00BF5C05" w:rsidRPr="00C620B4" w14:paraId="14C70CB9" w14:textId="77777777" w:rsidTr="00F86940">
        <w:trPr>
          <w:trHeight w:hRule="exact" w:val="284"/>
          <w:jc w:val="center"/>
        </w:trPr>
        <w:tc>
          <w:tcPr>
            <w:tcW w:w="2537" w:type="dxa"/>
            <w:gridSpan w:val="4"/>
            <w:shd w:val="clear" w:color="auto" w:fill="D9D9D9"/>
            <w:vAlign w:val="center"/>
          </w:tcPr>
          <w:p w14:paraId="2571105D" w14:textId="77777777" w:rsidR="00BF5C05" w:rsidRPr="00C620B4" w:rsidRDefault="00BF5C05" w:rsidP="00F86940">
            <w:pPr>
              <w:pStyle w:val="4DNormln"/>
              <w:rPr>
                <w:rFonts w:cs="Arial"/>
                <w:b/>
                <w:sz w:val="22"/>
                <w:szCs w:val="22"/>
              </w:rPr>
            </w:pPr>
            <w:r w:rsidRPr="00C620B4">
              <w:rPr>
                <w:rFonts w:cs="Arial"/>
                <w:b/>
                <w:sz w:val="22"/>
                <w:szCs w:val="22"/>
              </w:rPr>
              <w:t>Jméno a příjmení</w:t>
            </w:r>
          </w:p>
        </w:tc>
        <w:tc>
          <w:tcPr>
            <w:tcW w:w="2147" w:type="dxa"/>
            <w:gridSpan w:val="2"/>
            <w:shd w:val="clear" w:color="auto" w:fill="D9D9D9"/>
            <w:vAlign w:val="center"/>
          </w:tcPr>
          <w:p w14:paraId="7D8D9413" w14:textId="77777777" w:rsidR="00BF5C05" w:rsidRPr="00C620B4" w:rsidRDefault="00BF5C05" w:rsidP="00F86940">
            <w:pPr>
              <w:pStyle w:val="4DNormln"/>
              <w:rPr>
                <w:rFonts w:cs="Arial"/>
                <w:b/>
                <w:sz w:val="22"/>
                <w:szCs w:val="22"/>
              </w:rPr>
            </w:pPr>
            <w:r w:rsidRPr="00C620B4">
              <w:rPr>
                <w:rFonts w:cs="Arial"/>
                <w:b/>
                <w:sz w:val="22"/>
                <w:szCs w:val="22"/>
              </w:rPr>
              <w:t>Smluvní strana</w:t>
            </w:r>
          </w:p>
        </w:tc>
        <w:tc>
          <w:tcPr>
            <w:tcW w:w="2818" w:type="dxa"/>
            <w:gridSpan w:val="3"/>
            <w:shd w:val="clear" w:color="auto" w:fill="D9D9D9"/>
            <w:vAlign w:val="center"/>
          </w:tcPr>
          <w:p w14:paraId="3B76AA5E" w14:textId="77777777" w:rsidR="00BF5C05" w:rsidRPr="00C620B4" w:rsidRDefault="00BF5C05" w:rsidP="00F86940">
            <w:pPr>
              <w:pStyle w:val="4DNormln"/>
              <w:tabs>
                <w:tab w:val="left" w:pos="567"/>
              </w:tabs>
              <w:rPr>
                <w:rFonts w:cs="Arial"/>
                <w:b/>
                <w:sz w:val="22"/>
                <w:szCs w:val="22"/>
              </w:rPr>
            </w:pPr>
            <w:r w:rsidRPr="00C620B4">
              <w:rPr>
                <w:rFonts w:cs="Arial"/>
                <w:b/>
                <w:sz w:val="22"/>
                <w:szCs w:val="22"/>
              </w:rPr>
              <w:t>Podpis</w:t>
            </w:r>
          </w:p>
        </w:tc>
        <w:tc>
          <w:tcPr>
            <w:tcW w:w="2137" w:type="dxa"/>
            <w:shd w:val="clear" w:color="auto" w:fill="D9D9D9"/>
            <w:vAlign w:val="center"/>
          </w:tcPr>
          <w:p w14:paraId="5272AF97" w14:textId="77777777" w:rsidR="00BF5C05" w:rsidRPr="00C620B4" w:rsidRDefault="00BF5C05" w:rsidP="00F86940">
            <w:pPr>
              <w:pStyle w:val="4DNormln"/>
              <w:tabs>
                <w:tab w:val="left" w:pos="567"/>
              </w:tabs>
              <w:rPr>
                <w:rFonts w:cs="Arial"/>
                <w:b/>
                <w:sz w:val="22"/>
                <w:szCs w:val="22"/>
              </w:rPr>
            </w:pPr>
            <w:r w:rsidRPr="00C620B4">
              <w:rPr>
                <w:rFonts w:cs="Arial"/>
                <w:b/>
                <w:sz w:val="22"/>
                <w:szCs w:val="22"/>
              </w:rPr>
              <w:t>Datum</w:t>
            </w:r>
          </w:p>
        </w:tc>
      </w:tr>
      <w:tr w:rsidR="00BF5C05" w:rsidRPr="00C620B4" w14:paraId="1B7CF503" w14:textId="77777777" w:rsidTr="00F86940">
        <w:trPr>
          <w:trHeight w:val="567"/>
          <w:jc w:val="center"/>
        </w:trPr>
        <w:tc>
          <w:tcPr>
            <w:tcW w:w="2537" w:type="dxa"/>
            <w:gridSpan w:val="4"/>
            <w:vAlign w:val="center"/>
          </w:tcPr>
          <w:p w14:paraId="333FD905" w14:textId="77777777" w:rsidR="00BF5C05" w:rsidRPr="00C620B4" w:rsidRDefault="00BF5C05" w:rsidP="00F86940">
            <w:pPr>
              <w:pStyle w:val="4DNormln"/>
              <w:rPr>
                <w:rFonts w:cs="Arial"/>
                <w:sz w:val="22"/>
                <w:szCs w:val="22"/>
              </w:rPr>
            </w:pPr>
          </w:p>
        </w:tc>
        <w:tc>
          <w:tcPr>
            <w:tcW w:w="2147" w:type="dxa"/>
            <w:gridSpan w:val="2"/>
            <w:vAlign w:val="center"/>
          </w:tcPr>
          <w:p w14:paraId="3375570E" w14:textId="77777777" w:rsidR="00BF5C05" w:rsidRPr="00C620B4" w:rsidRDefault="00BF5C05" w:rsidP="00F86940">
            <w:pPr>
              <w:pStyle w:val="4DNormln"/>
              <w:tabs>
                <w:tab w:val="left" w:pos="567"/>
              </w:tabs>
              <w:rPr>
                <w:rFonts w:cs="Arial"/>
                <w:sz w:val="22"/>
                <w:szCs w:val="22"/>
              </w:rPr>
            </w:pPr>
            <w:proofErr w:type="spellStart"/>
            <w:r w:rsidRPr="00C620B4">
              <w:rPr>
                <w:rFonts w:cs="Arial"/>
                <w:sz w:val="22"/>
                <w:szCs w:val="22"/>
              </w:rPr>
              <w:t>MZe</w:t>
            </w:r>
            <w:proofErr w:type="spellEnd"/>
          </w:p>
        </w:tc>
        <w:tc>
          <w:tcPr>
            <w:tcW w:w="2818" w:type="dxa"/>
            <w:gridSpan w:val="3"/>
            <w:vAlign w:val="center"/>
          </w:tcPr>
          <w:p w14:paraId="37997D71" w14:textId="77777777" w:rsidR="00BF5C05" w:rsidRPr="00C620B4" w:rsidRDefault="00BF5C05" w:rsidP="00F86940">
            <w:pPr>
              <w:pStyle w:val="4DNormln"/>
              <w:tabs>
                <w:tab w:val="left" w:pos="567"/>
              </w:tabs>
              <w:rPr>
                <w:rFonts w:cs="Arial"/>
                <w:sz w:val="22"/>
                <w:szCs w:val="22"/>
              </w:rPr>
            </w:pPr>
          </w:p>
        </w:tc>
        <w:tc>
          <w:tcPr>
            <w:tcW w:w="2137" w:type="dxa"/>
            <w:vAlign w:val="center"/>
          </w:tcPr>
          <w:p w14:paraId="166E2B39" w14:textId="77777777" w:rsidR="00BF5C05" w:rsidRPr="00C620B4" w:rsidRDefault="00BF5C05" w:rsidP="00F86940">
            <w:pPr>
              <w:pStyle w:val="4DNormln"/>
              <w:tabs>
                <w:tab w:val="left" w:pos="567"/>
              </w:tabs>
              <w:rPr>
                <w:rFonts w:cs="Arial"/>
                <w:sz w:val="22"/>
                <w:szCs w:val="22"/>
              </w:rPr>
            </w:pPr>
          </w:p>
        </w:tc>
      </w:tr>
      <w:tr w:rsidR="00BF5C05" w:rsidRPr="00C620B4" w14:paraId="365C59C4" w14:textId="77777777" w:rsidTr="00F86940">
        <w:trPr>
          <w:trHeight w:val="567"/>
          <w:jc w:val="center"/>
        </w:trPr>
        <w:tc>
          <w:tcPr>
            <w:tcW w:w="2537" w:type="dxa"/>
            <w:gridSpan w:val="4"/>
            <w:vAlign w:val="center"/>
          </w:tcPr>
          <w:p w14:paraId="23D03C9F" w14:textId="77777777" w:rsidR="00BF5C05" w:rsidRPr="00C620B4" w:rsidRDefault="00BF5C05" w:rsidP="00F86940">
            <w:pPr>
              <w:pStyle w:val="4DNormln"/>
              <w:rPr>
                <w:rFonts w:cs="Arial"/>
                <w:sz w:val="22"/>
                <w:szCs w:val="22"/>
              </w:rPr>
            </w:pPr>
          </w:p>
        </w:tc>
        <w:tc>
          <w:tcPr>
            <w:tcW w:w="2147" w:type="dxa"/>
            <w:gridSpan w:val="2"/>
            <w:vAlign w:val="center"/>
          </w:tcPr>
          <w:p w14:paraId="06B27303" w14:textId="144D1676" w:rsidR="00BF5C05" w:rsidRPr="00C620B4" w:rsidRDefault="00BF5C05" w:rsidP="00F86940">
            <w:pPr>
              <w:pStyle w:val="4DNormln"/>
              <w:rPr>
                <w:rFonts w:cs="Arial"/>
                <w:sz w:val="22"/>
                <w:szCs w:val="22"/>
              </w:rPr>
            </w:pPr>
            <w:r>
              <w:rPr>
                <w:rFonts w:cs="Arial"/>
                <w:sz w:val="22"/>
                <w:szCs w:val="22"/>
              </w:rPr>
              <w:t>Dodavatel</w:t>
            </w:r>
          </w:p>
        </w:tc>
        <w:tc>
          <w:tcPr>
            <w:tcW w:w="2818" w:type="dxa"/>
            <w:gridSpan w:val="3"/>
            <w:vAlign w:val="center"/>
          </w:tcPr>
          <w:p w14:paraId="06F2E600" w14:textId="77777777" w:rsidR="00BF5C05" w:rsidRPr="00C620B4" w:rsidRDefault="00BF5C05" w:rsidP="00F86940">
            <w:pPr>
              <w:pStyle w:val="4DNormln"/>
              <w:tabs>
                <w:tab w:val="left" w:pos="567"/>
              </w:tabs>
              <w:rPr>
                <w:rFonts w:cs="Arial"/>
                <w:sz w:val="22"/>
                <w:szCs w:val="22"/>
              </w:rPr>
            </w:pPr>
          </w:p>
        </w:tc>
        <w:tc>
          <w:tcPr>
            <w:tcW w:w="2137" w:type="dxa"/>
            <w:vAlign w:val="center"/>
          </w:tcPr>
          <w:p w14:paraId="2F6E5269" w14:textId="77777777" w:rsidR="00BF5C05" w:rsidRPr="00C620B4" w:rsidRDefault="00BF5C05" w:rsidP="00F86940">
            <w:pPr>
              <w:pStyle w:val="4DNormln"/>
              <w:tabs>
                <w:tab w:val="left" w:pos="567"/>
              </w:tabs>
              <w:rPr>
                <w:rFonts w:cs="Arial"/>
                <w:sz w:val="22"/>
                <w:szCs w:val="22"/>
              </w:rPr>
            </w:pPr>
          </w:p>
        </w:tc>
      </w:tr>
      <w:bookmarkEnd w:id="112"/>
    </w:tbl>
    <w:p w14:paraId="589D3A6A" w14:textId="77777777" w:rsidR="00C25184" w:rsidRDefault="00E277F1">
      <w:pPr>
        <w:rPr>
          <w:rFonts w:asciiTheme="minorHAnsi" w:hAnsiTheme="minorHAnsi"/>
          <w:b/>
          <w:lang w:eastAsia="en-US"/>
        </w:rPr>
        <w:sectPr w:rsidR="00C25184" w:rsidSect="00206071">
          <w:pgSz w:w="11906" w:h="16838"/>
          <w:pgMar w:top="1417" w:right="1274" w:bottom="1417" w:left="1134" w:header="568" w:footer="1111" w:gutter="0"/>
          <w:pgNumType w:start="1"/>
          <w:cols w:space="720"/>
          <w:noEndnote/>
          <w:titlePg/>
          <w:docGrid w:linePitch="299"/>
        </w:sectPr>
      </w:pPr>
      <w:r>
        <w:rPr>
          <w:rFonts w:asciiTheme="minorHAnsi" w:hAnsiTheme="minorHAnsi"/>
          <w:b/>
          <w:lang w:eastAsia="en-US"/>
        </w:rPr>
        <w:br w:type="page"/>
      </w:r>
    </w:p>
    <w:p w14:paraId="2AD064CD" w14:textId="5D556C85" w:rsidR="00682E7E" w:rsidRPr="00682E7E" w:rsidRDefault="00E277F1" w:rsidP="00682E7E">
      <w:pPr>
        <w:pStyle w:val="RLlneksmlouvy"/>
        <w:spacing w:before="120"/>
        <w:ind w:left="709" w:hanging="709"/>
        <w:jc w:val="center"/>
        <w:rPr>
          <w:rFonts w:asciiTheme="minorHAnsi" w:hAnsiTheme="minorHAnsi"/>
          <w:caps/>
          <w:szCs w:val="22"/>
        </w:rPr>
      </w:pPr>
      <w:r w:rsidRPr="00D4079A">
        <w:rPr>
          <w:rFonts w:asciiTheme="minorHAnsi" w:hAnsiTheme="minorHAnsi"/>
          <w:caps/>
          <w:szCs w:val="22"/>
        </w:rPr>
        <w:lastRenderedPageBreak/>
        <w:t xml:space="preserve">PŘÍLOHA Č. </w:t>
      </w:r>
      <w:r>
        <w:rPr>
          <w:rFonts w:asciiTheme="minorHAnsi" w:hAnsiTheme="minorHAnsi"/>
          <w:caps/>
          <w:szCs w:val="22"/>
        </w:rPr>
        <w:t>4 – Seznam členů realizačního týmu</w:t>
      </w:r>
      <w:r w:rsidR="00682E7E">
        <w:rPr>
          <w:rFonts w:asciiTheme="minorHAnsi" w:hAnsiTheme="minorHAnsi"/>
          <w:caps/>
          <w:szCs w:val="22"/>
        </w:rPr>
        <w:t xml:space="preserve"> DODAVATELE</w:t>
      </w:r>
    </w:p>
    <w:p w14:paraId="7B8E50E4" w14:textId="77777777" w:rsidR="009824CF" w:rsidRDefault="009824CF" w:rsidP="00776AE0">
      <w:pPr>
        <w:rPr>
          <w:rFonts w:asciiTheme="minorHAnsi" w:hAnsiTheme="minorHAnsi"/>
          <w:b/>
          <w:lang w:eastAsia="en-US"/>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071"/>
        <w:gridCol w:w="2462"/>
        <w:gridCol w:w="2935"/>
      </w:tblGrid>
      <w:tr w:rsidR="009824CF" w:rsidRPr="009C2649" w14:paraId="5506DC9C" w14:textId="77777777" w:rsidTr="009824CF">
        <w:trPr>
          <w:trHeight w:val="1134"/>
        </w:trPr>
        <w:tc>
          <w:tcPr>
            <w:tcW w:w="2150" w:type="pct"/>
            <w:tcBorders>
              <w:top w:val="double" w:sz="4" w:space="0" w:color="auto"/>
              <w:bottom w:val="double" w:sz="4" w:space="0" w:color="auto"/>
              <w:right w:val="double" w:sz="4" w:space="0" w:color="auto"/>
            </w:tcBorders>
            <w:shd w:val="clear" w:color="auto" w:fill="C0C0C0"/>
            <w:vAlign w:val="center"/>
          </w:tcPr>
          <w:p w14:paraId="3BECFB48" w14:textId="77777777" w:rsidR="009824CF" w:rsidRPr="000456CB" w:rsidRDefault="009824CF" w:rsidP="00F86940">
            <w:pPr>
              <w:keepNext/>
              <w:keepLines/>
              <w:jc w:val="center"/>
              <w:rPr>
                <w:rFonts w:asciiTheme="minorHAnsi" w:hAnsiTheme="minorHAnsi"/>
                <w:b/>
              </w:rPr>
            </w:pPr>
            <w:r w:rsidRPr="000456CB">
              <w:rPr>
                <w:rFonts w:asciiTheme="minorHAnsi" w:hAnsiTheme="minorHAnsi"/>
                <w:b/>
              </w:rPr>
              <w:t xml:space="preserve">Identifikace člena týmu </w:t>
            </w:r>
          </w:p>
          <w:p w14:paraId="0D70D1BA" w14:textId="7BCE1E40" w:rsidR="009824CF" w:rsidRPr="000456CB" w:rsidRDefault="009824CF" w:rsidP="00F12EBF">
            <w:pPr>
              <w:keepNext/>
              <w:keepLines/>
              <w:jc w:val="center"/>
              <w:rPr>
                <w:rFonts w:asciiTheme="minorHAnsi" w:hAnsiTheme="minorHAnsi"/>
                <w:b/>
              </w:rPr>
            </w:pPr>
            <w:r>
              <w:rPr>
                <w:rFonts w:asciiTheme="minorHAnsi" w:hAnsiTheme="minorHAnsi"/>
                <w:b/>
              </w:rPr>
              <w:t>(</w:t>
            </w:r>
            <w:proofErr w:type="spellStart"/>
            <w:proofErr w:type="gramStart"/>
            <w:r w:rsidR="00F12EBF">
              <w:rPr>
                <w:rFonts w:asciiTheme="minorHAnsi" w:hAnsiTheme="minorHAnsi"/>
                <w:b/>
              </w:rPr>
              <w:t>titul,</w:t>
            </w:r>
            <w:r>
              <w:rPr>
                <w:rFonts w:asciiTheme="minorHAnsi" w:hAnsiTheme="minorHAnsi"/>
                <w:b/>
              </w:rPr>
              <w:t>jméno</w:t>
            </w:r>
            <w:proofErr w:type="spellEnd"/>
            <w:proofErr w:type="gramEnd"/>
            <w:r>
              <w:rPr>
                <w:rFonts w:asciiTheme="minorHAnsi" w:hAnsiTheme="minorHAnsi"/>
                <w:b/>
              </w:rPr>
              <w:t>, příjmení</w:t>
            </w:r>
            <w:r w:rsidRPr="000456CB">
              <w:rPr>
                <w:rFonts w:asciiTheme="minorHAnsi" w:hAnsiTheme="minorHAnsi"/>
                <w:b/>
              </w:rPr>
              <w:t>)</w:t>
            </w:r>
          </w:p>
        </w:tc>
        <w:tc>
          <w:tcPr>
            <w:tcW w:w="1300" w:type="pct"/>
            <w:tcBorders>
              <w:top w:val="double" w:sz="4" w:space="0" w:color="auto"/>
              <w:left w:val="double" w:sz="4" w:space="0" w:color="auto"/>
              <w:bottom w:val="double" w:sz="4" w:space="0" w:color="auto"/>
            </w:tcBorders>
            <w:shd w:val="clear" w:color="auto" w:fill="C0C0C0"/>
            <w:vAlign w:val="center"/>
          </w:tcPr>
          <w:p w14:paraId="3C2A7482" w14:textId="77777777" w:rsidR="009824CF" w:rsidRPr="00643E97" w:rsidRDefault="009824CF" w:rsidP="00F86940">
            <w:pPr>
              <w:keepNext/>
              <w:keepLines/>
              <w:jc w:val="center"/>
              <w:rPr>
                <w:b/>
              </w:rPr>
            </w:pPr>
            <w:r>
              <w:rPr>
                <w:b/>
              </w:rPr>
              <w:t>Typ certifikátu</w:t>
            </w:r>
          </w:p>
        </w:tc>
        <w:tc>
          <w:tcPr>
            <w:tcW w:w="1550" w:type="pct"/>
            <w:tcBorders>
              <w:top w:val="double" w:sz="4" w:space="0" w:color="auto"/>
              <w:left w:val="double" w:sz="4" w:space="0" w:color="auto"/>
              <w:bottom w:val="double" w:sz="4" w:space="0" w:color="auto"/>
            </w:tcBorders>
            <w:shd w:val="clear" w:color="auto" w:fill="C0C0C0"/>
            <w:vAlign w:val="center"/>
          </w:tcPr>
          <w:p w14:paraId="43C471F3" w14:textId="77777777" w:rsidR="009824CF" w:rsidRDefault="009824CF" w:rsidP="00F86940">
            <w:pPr>
              <w:keepNext/>
              <w:keepLines/>
              <w:jc w:val="center"/>
              <w:rPr>
                <w:rFonts w:asciiTheme="minorHAnsi" w:hAnsiTheme="minorHAnsi"/>
                <w:b/>
              </w:rPr>
            </w:pPr>
            <w:r>
              <w:rPr>
                <w:rFonts w:asciiTheme="minorHAnsi" w:hAnsiTheme="minorHAnsi"/>
                <w:b/>
              </w:rPr>
              <w:t>Kontakty</w:t>
            </w:r>
          </w:p>
          <w:p w14:paraId="62543F22" w14:textId="77777777" w:rsidR="009824CF" w:rsidRPr="00643E97" w:rsidRDefault="009824CF" w:rsidP="00F86940">
            <w:pPr>
              <w:keepNext/>
              <w:keepLines/>
              <w:jc w:val="center"/>
              <w:rPr>
                <w:b/>
              </w:rPr>
            </w:pPr>
            <w:r>
              <w:rPr>
                <w:rFonts w:asciiTheme="minorHAnsi" w:hAnsiTheme="minorHAnsi"/>
                <w:b/>
              </w:rPr>
              <w:t>(</w:t>
            </w:r>
            <w:r w:rsidRPr="000456CB">
              <w:rPr>
                <w:rFonts w:asciiTheme="minorHAnsi" w:hAnsiTheme="minorHAnsi"/>
                <w:b/>
              </w:rPr>
              <w:t>telefon, email</w:t>
            </w:r>
            <w:r>
              <w:rPr>
                <w:rFonts w:asciiTheme="minorHAnsi" w:hAnsiTheme="minorHAnsi"/>
                <w:b/>
              </w:rPr>
              <w:t>)</w:t>
            </w:r>
          </w:p>
        </w:tc>
      </w:tr>
      <w:tr w:rsidR="009824CF" w:rsidRPr="009C2649" w14:paraId="3182733D" w14:textId="77777777" w:rsidTr="005D0E57">
        <w:trPr>
          <w:trHeight w:val="851"/>
        </w:trPr>
        <w:tc>
          <w:tcPr>
            <w:tcW w:w="2150" w:type="pct"/>
            <w:tcBorders>
              <w:top w:val="double" w:sz="4" w:space="0" w:color="auto"/>
              <w:left w:val="single" w:sz="4" w:space="0" w:color="auto"/>
              <w:bottom w:val="single" w:sz="4" w:space="0" w:color="auto"/>
            </w:tcBorders>
            <w:shd w:val="clear" w:color="auto" w:fill="auto"/>
            <w:vAlign w:val="center"/>
          </w:tcPr>
          <w:p w14:paraId="034A1DAC" w14:textId="10BE5304" w:rsidR="009824CF" w:rsidRPr="005D0E57" w:rsidRDefault="0086179C" w:rsidP="00FF5650">
            <w:pPr>
              <w:keepNext/>
              <w:keepLines/>
            </w:pPr>
            <w:proofErr w:type="spellStart"/>
            <w:r>
              <w:rPr>
                <w:rFonts w:asciiTheme="minorHAnsi" w:hAnsiTheme="minorHAnsi" w:cstheme="minorHAnsi"/>
              </w:rPr>
              <w:t>xxx</w:t>
            </w:r>
            <w:proofErr w:type="spellEnd"/>
          </w:p>
        </w:tc>
        <w:tc>
          <w:tcPr>
            <w:tcW w:w="1300" w:type="pct"/>
            <w:tcBorders>
              <w:top w:val="double" w:sz="4" w:space="0" w:color="auto"/>
              <w:bottom w:val="single" w:sz="4" w:space="0" w:color="auto"/>
              <w:right w:val="single" w:sz="4" w:space="0" w:color="auto"/>
            </w:tcBorders>
            <w:vAlign w:val="center"/>
          </w:tcPr>
          <w:p w14:paraId="4D611086" w14:textId="3D03CD12" w:rsidR="009824CF" w:rsidRPr="005D0E57" w:rsidRDefault="00FF5650" w:rsidP="00FF5650">
            <w:pPr>
              <w:keepNext/>
              <w:keepLines/>
              <w:rPr>
                <w:sz w:val="20"/>
              </w:rPr>
            </w:pPr>
            <w:r w:rsidRPr="005D0E57">
              <w:rPr>
                <w:szCs w:val="24"/>
              </w:rPr>
              <w:t xml:space="preserve">ESM </w:t>
            </w:r>
            <w:proofErr w:type="spellStart"/>
            <w:r w:rsidRPr="005D0E57">
              <w:rPr>
                <w:szCs w:val="24"/>
              </w:rPr>
              <w:t>Administration</w:t>
            </w:r>
            <w:proofErr w:type="spellEnd"/>
            <w:r w:rsidRPr="005D0E57">
              <w:rPr>
                <w:szCs w:val="24"/>
              </w:rPr>
              <w:t xml:space="preserve"> and </w:t>
            </w:r>
            <w:proofErr w:type="spellStart"/>
            <w:r w:rsidRPr="005D0E57">
              <w:rPr>
                <w:szCs w:val="24"/>
              </w:rPr>
              <w:t>Analyst</w:t>
            </w:r>
            <w:proofErr w:type="spellEnd"/>
          </w:p>
        </w:tc>
        <w:tc>
          <w:tcPr>
            <w:tcW w:w="1550" w:type="pct"/>
            <w:tcBorders>
              <w:top w:val="double" w:sz="4" w:space="0" w:color="auto"/>
              <w:bottom w:val="single" w:sz="4" w:space="0" w:color="auto"/>
              <w:right w:val="single" w:sz="4" w:space="0" w:color="auto"/>
            </w:tcBorders>
            <w:vAlign w:val="center"/>
          </w:tcPr>
          <w:p w14:paraId="1FC3B1A3" w14:textId="2B7DFE22" w:rsidR="009824CF" w:rsidRPr="005D0E57" w:rsidRDefault="0086179C" w:rsidP="00FF5650">
            <w:pPr>
              <w:keepNext/>
              <w:keepLines/>
              <w:spacing w:after="0" w:line="360" w:lineRule="auto"/>
              <w:rPr>
                <w:rFonts w:asciiTheme="minorHAnsi" w:hAnsiTheme="minorHAnsi" w:cstheme="minorHAnsi"/>
              </w:rPr>
            </w:pPr>
            <w:r>
              <w:rPr>
                <w:rFonts w:asciiTheme="minorHAnsi" w:hAnsiTheme="minorHAnsi" w:cstheme="minorHAnsi"/>
                <w:color w:val="242424"/>
                <w:shd w:val="clear" w:color="auto" w:fill="FFFFFF"/>
              </w:rPr>
              <w:t>xxx</w:t>
            </w:r>
          </w:p>
        </w:tc>
      </w:tr>
      <w:tr w:rsidR="00FF5650" w:rsidRPr="009C2649" w14:paraId="17133462" w14:textId="77777777" w:rsidTr="00FF5650">
        <w:trPr>
          <w:trHeight w:val="851"/>
        </w:trPr>
        <w:tc>
          <w:tcPr>
            <w:tcW w:w="2150" w:type="pct"/>
            <w:tcBorders>
              <w:top w:val="single" w:sz="4" w:space="0" w:color="auto"/>
              <w:left w:val="single" w:sz="4" w:space="0" w:color="auto"/>
              <w:bottom w:val="single" w:sz="4" w:space="0" w:color="auto"/>
            </w:tcBorders>
            <w:vAlign w:val="center"/>
          </w:tcPr>
          <w:p w14:paraId="748BA766" w14:textId="09460FBC" w:rsidR="00FF5650" w:rsidRPr="005D0E57" w:rsidRDefault="0086179C" w:rsidP="00FF5650">
            <w:pPr>
              <w:keepNext/>
              <w:keepLines/>
            </w:pPr>
            <w:proofErr w:type="spellStart"/>
            <w:r>
              <w:rPr>
                <w:rFonts w:asciiTheme="minorHAnsi" w:hAnsiTheme="minorHAnsi" w:cstheme="minorHAnsi"/>
              </w:rPr>
              <w:t>xxx</w:t>
            </w:r>
            <w:proofErr w:type="spellEnd"/>
          </w:p>
        </w:tc>
        <w:tc>
          <w:tcPr>
            <w:tcW w:w="1300" w:type="pct"/>
            <w:tcBorders>
              <w:top w:val="single" w:sz="4" w:space="0" w:color="auto"/>
              <w:bottom w:val="single" w:sz="4" w:space="0" w:color="auto"/>
              <w:right w:val="single" w:sz="4" w:space="0" w:color="auto"/>
            </w:tcBorders>
            <w:vAlign w:val="center"/>
          </w:tcPr>
          <w:p w14:paraId="2CA1F5C2" w14:textId="27A31633" w:rsidR="00FF5650" w:rsidRPr="005D0E57" w:rsidRDefault="00FF5650" w:rsidP="00FF5650">
            <w:pPr>
              <w:keepNext/>
              <w:keepLines/>
              <w:rPr>
                <w:rFonts w:asciiTheme="minorHAnsi" w:hAnsiTheme="minorHAnsi"/>
              </w:rPr>
            </w:pPr>
            <w:r w:rsidRPr="005D0E57">
              <w:rPr>
                <w:szCs w:val="24"/>
              </w:rPr>
              <w:t xml:space="preserve">ESM </w:t>
            </w:r>
            <w:proofErr w:type="spellStart"/>
            <w:r w:rsidRPr="005D0E57">
              <w:rPr>
                <w:szCs w:val="24"/>
              </w:rPr>
              <w:t>Administration</w:t>
            </w:r>
            <w:proofErr w:type="spellEnd"/>
            <w:r w:rsidRPr="005D0E57">
              <w:rPr>
                <w:szCs w:val="24"/>
              </w:rPr>
              <w:t xml:space="preserve"> and </w:t>
            </w:r>
            <w:proofErr w:type="spellStart"/>
            <w:r w:rsidRPr="005D0E57">
              <w:rPr>
                <w:szCs w:val="24"/>
              </w:rPr>
              <w:t>Analyst</w:t>
            </w:r>
            <w:proofErr w:type="spellEnd"/>
          </w:p>
        </w:tc>
        <w:tc>
          <w:tcPr>
            <w:tcW w:w="1550" w:type="pct"/>
            <w:tcBorders>
              <w:top w:val="single" w:sz="4" w:space="0" w:color="auto"/>
              <w:bottom w:val="single" w:sz="4" w:space="0" w:color="auto"/>
              <w:right w:val="single" w:sz="4" w:space="0" w:color="auto"/>
            </w:tcBorders>
            <w:vAlign w:val="center"/>
          </w:tcPr>
          <w:p w14:paraId="5C5DD723" w14:textId="0BFD5C6C" w:rsidR="00FF5650" w:rsidRPr="005D0E57" w:rsidRDefault="0086179C" w:rsidP="00FF5650">
            <w:pPr>
              <w:keepNext/>
              <w:keepLines/>
              <w:spacing w:after="0" w:line="360" w:lineRule="auto"/>
            </w:pPr>
            <w:proofErr w:type="spellStart"/>
            <w:r>
              <w:rPr>
                <w:rFonts w:ascii="Segoe UI" w:hAnsi="Segoe UI" w:cs="Segoe UI"/>
                <w:color w:val="242424"/>
                <w:sz w:val="20"/>
                <w:szCs w:val="20"/>
                <w:shd w:val="clear" w:color="auto" w:fill="FFFFFF"/>
              </w:rPr>
              <w:t>xxx</w:t>
            </w:r>
            <w:proofErr w:type="spellEnd"/>
          </w:p>
        </w:tc>
      </w:tr>
      <w:tr w:rsidR="009824CF" w:rsidRPr="009C2649" w14:paraId="0268C8B1" w14:textId="77777777" w:rsidTr="00FF5650">
        <w:trPr>
          <w:trHeight w:val="851"/>
        </w:trPr>
        <w:tc>
          <w:tcPr>
            <w:tcW w:w="2150" w:type="pct"/>
            <w:tcBorders>
              <w:top w:val="single" w:sz="4" w:space="0" w:color="auto"/>
              <w:left w:val="single" w:sz="4" w:space="0" w:color="auto"/>
              <w:bottom w:val="single" w:sz="4" w:space="0" w:color="auto"/>
            </w:tcBorders>
            <w:vAlign w:val="center"/>
          </w:tcPr>
          <w:p w14:paraId="56CD3ED6" w14:textId="7093DE7F" w:rsidR="009824CF" w:rsidRPr="005D0E57" w:rsidRDefault="0086179C" w:rsidP="00FF5650">
            <w:pPr>
              <w:keepNext/>
              <w:keepLines/>
              <w:rPr>
                <w:rFonts w:asciiTheme="minorHAnsi" w:hAnsiTheme="minorHAnsi"/>
                <w:lang w:val="en-US"/>
              </w:rPr>
            </w:pPr>
            <w:proofErr w:type="spellStart"/>
            <w:r>
              <w:rPr>
                <w:rFonts w:asciiTheme="minorHAnsi" w:hAnsiTheme="minorHAnsi" w:cstheme="minorHAnsi"/>
              </w:rPr>
              <w:t>xxx</w:t>
            </w:r>
            <w:proofErr w:type="spellEnd"/>
          </w:p>
        </w:tc>
        <w:tc>
          <w:tcPr>
            <w:tcW w:w="1300" w:type="pct"/>
            <w:tcBorders>
              <w:top w:val="single" w:sz="4" w:space="0" w:color="auto"/>
              <w:bottom w:val="single" w:sz="4" w:space="0" w:color="auto"/>
              <w:right w:val="single" w:sz="4" w:space="0" w:color="auto"/>
            </w:tcBorders>
            <w:vAlign w:val="center"/>
          </w:tcPr>
          <w:p w14:paraId="1AF06A2A" w14:textId="36975DB9" w:rsidR="009824CF" w:rsidRPr="005D0E57" w:rsidRDefault="00FF5650" w:rsidP="00FF5650">
            <w:pPr>
              <w:keepNext/>
              <w:keepLines/>
              <w:rPr>
                <w:rFonts w:ascii="Segoe UI" w:hAnsi="Segoe UI" w:cs="Segoe UI"/>
                <w:color w:val="242424"/>
                <w:shd w:val="clear" w:color="auto" w:fill="FFFFFF"/>
              </w:rPr>
            </w:pPr>
            <w:r w:rsidRPr="005D0E57">
              <w:rPr>
                <w:szCs w:val="24"/>
              </w:rPr>
              <w:t xml:space="preserve">ESM </w:t>
            </w:r>
            <w:proofErr w:type="spellStart"/>
            <w:r w:rsidRPr="005D0E57">
              <w:rPr>
                <w:szCs w:val="24"/>
              </w:rPr>
              <w:t>Administration</w:t>
            </w:r>
            <w:proofErr w:type="spellEnd"/>
            <w:r w:rsidRPr="005D0E57">
              <w:rPr>
                <w:szCs w:val="24"/>
              </w:rPr>
              <w:t xml:space="preserve"> and </w:t>
            </w:r>
            <w:proofErr w:type="spellStart"/>
            <w:r w:rsidRPr="005D0E57">
              <w:rPr>
                <w:szCs w:val="24"/>
              </w:rPr>
              <w:t>Analyst</w:t>
            </w:r>
            <w:proofErr w:type="spellEnd"/>
          </w:p>
        </w:tc>
        <w:tc>
          <w:tcPr>
            <w:tcW w:w="1550" w:type="pct"/>
            <w:tcBorders>
              <w:top w:val="single" w:sz="4" w:space="0" w:color="auto"/>
              <w:bottom w:val="single" w:sz="4" w:space="0" w:color="auto"/>
              <w:right w:val="single" w:sz="4" w:space="0" w:color="auto"/>
            </w:tcBorders>
            <w:vAlign w:val="center"/>
          </w:tcPr>
          <w:p w14:paraId="14259F9B" w14:textId="507AEE87" w:rsidR="00FF5650" w:rsidRPr="005D0E57" w:rsidRDefault="0086179C" w:rsidP="00FF5650">
            <w:pPr>
              <w:keepNext/>
              <w:keepLines/>
              <w:spacing w:after="0" w:line="360" w:lineRule="auto"/>
              <w:rPr>
                <w:rFonts w:asciiTheme="minorHAnsi" w:hAnsiTheme="minorHAnsi" w:cstheme="minorHAnsi"/>
                <w:color w:val="242424"/>
                <w:shd w:val="clear" w:color="auto" w:fill="FFFFFF"/>
              </w:rPr>
            </w:pPr>
            <w:proofErr w:type="spellStart"/>
            <w:r>
              <w:rPr>
                <w:rFonts w:asciiTheme="minorHAnsi" w:hAnsiTheme="minorHAnsi" w:cstheme="minorHAnsi"/>
                <w:color w:val="242424"/>
                <w:shd w:val="clear" w:color="auto" w:fill="FFFFFF"/>
              </w:rPr>
              <w:t>xxx</w:t>
            </w:r>
            <w:proofErr w:type="spellEnd"/>
          </w:p>
        </w:tc>
      </w:tr>
    </w:tbl>
    <w:p w14:paraId="21979DE9" w14:textId="77777777" w:rsidR="00682E7E" w:rsidRDefault="00682E7E" w:rsidP="00682E7E">
      <w:pPr>
        <w:pStyle w:val="RLProhlensmluvnchstran"/>
        <w:jc w:val="left"/>
        <w:rPr>
          <w:rFonts w:asciiTheme="minorHAnsi" w:hAnsiTheme="minorHAnsi"/>
          <w:color w:val="000000"/>
          <w:szCs w:val="22"/>
        </w:rPr>
      </w:pPr>
    </w:p>
    <w:p w14:paraId="5091ABC4" w14:textId="79C6468A" w:rsidR="00682E7E" w:rsidRDefault="00682E7E" w:rsidP="00682E7E">
      <w:pPr>
        <w:pStyle w:val="RLProhlensmluvnchstran"/>
        <w:jc w:val="left"/>
        <w:rPr>
          <w:rFonts w:asciiTheme="minorHAnsi" w:hAnsiTheme="minorHAnsi"/>
          <w:color w:val="000000"/>
          <w:szCs w:val="22"/>
        </w:rPr>
      </w:pPr>
      <w:r w:rsidRPr="00E262C3">
        <w:rPr>
          <w:rFonts w:asciiTheme="minorHAnsi" w:hAnsiTheme="minorHAnsi"/>
          <w:color w:val="000000"/>
          <w:szCs w:val="22"/>
        </w:rPr>
        <w:t xml:space="preserve">Seznam </w:t>
      </w:r>
      <w:r>
        <w:rPr>
          <w:rFonts w:asciiTheme="minorHAnsi" w:hAnsiTheme="minorHAnsi"/>
          <w:color w:val="000000"/>
          <w:szCs w:val="22"/>
        </w:rPr>
        <w:t xml:space="preserve">členů týmu </w:t>
      </w:r>
      <w:r w:rsidRPr="00E262C3">
        <w:rPr>
          <w:rFonts w:asciiTheme="minorHAnsi" w:hAnsiTheme="minorHAnsi"/>
          <w:color w:val="000000"/>
          <w:szCs w:val="22"/>
        </w:rPr>
        <w:t>s požadavky:</w:t>
      </w:r>
    </w:p>
    <w:p w14:paraId="2804C0A4" w14:textId="002F4CF7" w:rsidR="00682E7E" w:rsidRDefault="00682E7E" w:rsidP="00682E7E">
      <w:pPr>
        <w:spacing w:after="0" w:line="240" w:lineRule="auto"/>
        <w:contextualSpacing/>
        <w:rPr>
          <w:rFonts w:asciiTheme="minorHAnsi" w:hAnsiTheme="minorHAnsi" w:cstheme="minorHAnsi"/>
        </w:rPr>
      </w:pPr>
      <w:r>
        <w:rPr>
          <w:rFonts w:asciiTheme="minorHAnsi" w:hAnsiTheme="minorHAnsi" w:cstheme="minorHAnsi"/>
        </w:rPr>
        <w:t xml:space="preserve">Po celou dobu účinnosti Smlouvy je minimální počet </w:t>
      </w:r>
      <w:r w:rsidR="005A7C07">
        <w:rPr>
          <w:rFonts w:asciiTheme="minorHAnsi" w:hAnsiTheme="minorHAnsi" w:cstheme="minorHAnsi"/>
        </w:rPr>
        <w:t xml:space="preserve">členů </w:t>
      </w:r>
      <w:r w:rsidR="00FF5650">
        <w:rPr>
          <w:rFonts w:asciiTheme="minorHAnsi" w:hAnsiTheme="minorHAnsi" w:cstheme="minorHAnsi"/>
        </w:rPr>
        <w:t>týmu – specialistů</w:t>
      </w:r>
      <w:r>
        <w:rPr>
          <w:rFonts w:asciiTheme="minorHAnsi" w:hAnsiTheme="minorHAnsi" w:cstheme="minorHAnsi"/>
        </w:rPr>
        <w:t xml:space="preserve"> stanoven na </w:t>
      </w:r>
      <w:r w:rsidR="00FE7A68">
        <w:rPr>
          <w:rFonts w:asciiTheme="minorHAnsi" w:hAnsiTheme="minorHAnsi" w:cstheme="minorHAnsi"/>
        </w:rPr>
        <w:t>tři (</w:t>
      </w:r>
      <w:r>
        <w:rPr>
          <w:rFonts w:asciiTheme="minorHAnsi" w:hAnsiTheme="minorHAnsi" w:cstheme="minorHAnsi"/>
        </w:rPr>
        <w:t>3</w:t>
      </w:r>
      <w:r w:rsidR="00FE7A68">
        <w:rPr>
          <w:rFonts w:asciiTheme="minorHAnsi" w:hAnsiTheme="minorHAnsi" w:cstheme="minorHAnsi"/>
        </w:rPr>
        <w:t>)</w:t>
      </w:r>
      <w:r w:rsidR="005A7C07">
        <w:rPr>
          <w:rFonts w:asciiTheme="minorHAnsi" w:hAnsiTheme="minorHAnsi" w:cstheme="minorHAnsi"/>
        </w:rPr>
        <w:t>, splňující následující požadavky:</w:t>
      </w:r>
    </w:p>
    <w:p w14:paraId="07283457" w14:textId="7DDAB62F" w:rsidR="00682E7E" w:rsidRDefault="00682E7E" w:rsidP="00682E7E">
      <w:pPr>
        <w:spacing w:after="0" w:line="240" w:lineRule="auto"/>
        <w:contextualSpacing/>
        <w:rPr>
          <w:rFonts w:asciiTheme="minorHAnsi" w:hAnsiTheme="minorHAnsi" w:cstheme="minorHAnsi"/>
        </w:rPr>
      </w:pPr>
    </w:p>
    <w:p w14:paraId="0EFD6B08" w14:textId="54020A80" w:rsidR="009238A1" w:rsidRDefault="009238A1" w:rsidP="009238A1">
      <w:pPr>
        <w:pStyle w:val="Odstavecseseznamem"/>
        <w:numPr>
          <w:ilvl w:val="0"/>
          <w:numId w:val="15"/>
        </w:numPr>
        <w:spacing w:before="0" w:after="0" w:line="240" w:lineRule="auto"/>
        <w:contextualSpacing/>
        <w:rPr>
          <w:rFonts w:asciiTheme="minorHAnsi" w:hAnsiTheme="minorHAnsi" w:cstheme="minorHAnsi"/>
          <w:sz w:val="22"/>
          <w:szCs w:val="22"/>
          <w:lang w:eastAsia="cs-CZ"/>
        </w:rPr>
      </w:pPr>
      <w:r w:rsidRPr="009453D0">
        <w:rPr>
          <w:rFonts w:asciiTheme="minorHAnsi" w:hAnsiTheme="minorHAnsi" w:cstheme="minorHAnsi"/>
          <w:sz w:val="22"/>
          <w:szCs w:val="22"/>
          <w:lang w:eastAsia="cs-CZ"/>
        </w:rPr>
        <w:t xml:space="preserve">minimálně dva (2) specialisté z realizačního týmu participují alespoň na jedné (1) podpoře řešení </w:t>
      </w:r>
      <w:proofErr w:type="spellStart"/>
      <w:r w:rsidRPr="009453D0">
        <w:rPr>
          <w:rFonts w:asciiTheme="minorHAnsi" w:hAnsiTheme="minorHAnsi" w:cstheme="minorHAnsi"/>
          <w:sz w:val="22"/>
          <w:szCs w:val="22"/>
          <w:lang w:eastAsia="cs-CZ"/>
        </w:rPr>
        <w:t>ArcSight</w:t>
      </w:r>
      <w:proofErr w:type="spellEnd"/>
      <w:r w:rsidRPr="009453D0">
        <w:rPr>
          <w:rFonts w:asciiTheme="minorHAnsi" w:hAnsiTheme="minorHAnsi" w:cstheme="minorHAnsi"/>
          <w:sz w:val="22"/>
          <w:szCs w:val="22"/>
          <w:lang w:eastAsia="cs-CZ"/>
        </w:rPr>
        <w:t xml:space="preserve"> ze seznamu významných služeb</w:t>
      </w:r>
      <w:r w:rsidR="009453D0">
        <w:rPr>
          <w:rFonts w:asciiTheme="minorHAnsi" w:hAnsiTheme="minorHAnsi" w:cstheme="minorHAnsi"/>
          <w:sz w:val="22"/>
          <w:szCs w:val="22"/>
          <w:lang w:eastAsia="cs-CZ"/>
        </w:rPr>
        <w:t xml:space="preserve"> v souladu se Zadávací dokumentací</w:t>
      </w:r>
      <w:r w:rsidR="00FE7A68">
        <w:rPr>
          <w:rFonts w:asciiTheme="minorHAnsi" w:hAnsiTheme="minorHAnsi" w:cstheme="minorHAnsi"/>
          <w:sz w:val="22"/>
          <w:szCs w:val="22"/>
          <w:lang w:eastAsia="cs-CZ"/>
        </w:rPr>
        <w:t>, a</w:t>
      </w:r>
    </w:p>
    <w:p w14:paraId="6D59BC18" w14:textId="47D27DBB" w:rsidR="00FE7A68" w:rsidRPr="009453D0" w:rsidRDefault="00FE7A68" w:rsidP="009238A1">
      <w:pPr>
        <w:pStyle w:val="Odstavecseseznamem"/>
        <w:numPr>
          <w:ilvl w:val="0"/>
          <w:numId w:val="15"/>
        </w:numPr>
        <w:spacing w:before="0" w:after="0" w:line="240" w:lineRule="auto"/>
        <w:contextualSpacing/>
        <w:rPr>
          <w:rFonts w:asciiTheme="minorHAnsi" w:hAnsiTheme="minorHAnsi" w:cstheme="minorHAnsi"/>
          <w:sz w:val="22"/>
          <w:szCs w:val="22"/>
          <w:lang w:eastAsia="cs-CZ"/>
        </w:rPr>
      </w:pPr>
      <w:r>
        <w:rPr>
          <w:rFonts w:asciiTheme="minorHAnsi" w:hAnsiTheme="minorHAnsi" w:cstheme="minorHAnsi"/>
          <w:sz w:val="22"/>
          <w:szCs w:val="22"/>
          <w:lang w:eastAsia="cs-CZ"/>
        </w:rPr>
        <w:t>minimálně jeden (1) člen týmu disponuje certifikátem</w:t>
      </w:r>
      <w:r w:rsidR="00905588">
        <w:rPr>
          <w:rFonts w:asciiTheme="minorHAnsi" w:hAnsiTheme="minorHAnsi" w:cstheme="minorHAnsi"/>
          <w:sz w:val="22"/>
          <w:szCs w:val="22"/>
          <w:lang w:eastAsia="cs-CZ"/>
        </w:rPr>
        <w:t xml:space="preserve"> „</w:t>
      </w:r>
      <w:proofErr w:type="spellStart"/>
      <w:r w:rsidR="00905588">
        <w:rPr>
          <w:rFonts w:asciiTheme="minorHAnsi" w:hAnsiTheme="minorHAnsi" w:cstheme="minorHAnsi"/>
          <w:sz w:val="22"/>
          <w:szCs w:val="22"/>
          <w:lang w:eastAsia="cs-CZ"/>
        </w:rPr>
        <w:t>ArcSight</w:t>
      </w:r>
      <w:proofErr w:type="spellEnd"/>
      <w:r w:rsidR="00905588">
        <w:rPr>
          <w:rFonts w:asciiTheme="minorHAnsi" w:hAnsiTheme="minorHAnsi" w:cstheme="minorHAnsi"/>
          <w:sz w:val="22"/>
          <w:szCs w:val="22"/>
          <w:lang w:eastAsia="cs-CZ"/>
        </w:rPr>
        <w:t xml:space="preserve"> ESM </w:t>
      </w:r>
      <w:proofErr w:type="spellStart"/>
      <w:r w:rsidR="00905588">
        <w:rPr>
          <w:rFonts w:asciiTheme="minorHAnsi" w:hAnsiTheme="minorHAnsi" w:cstheme="minorHAnsi"/>
          <w:sz w:val="22"/>
          <w:szCs w:val="22"/>
          <w:lang w:eastAsia="cs-CZ"/>
        </w:rPr>
        <w:t>Analyst</w:t>
      </w:r>
      <w:proofErr w:type="spellEnd"/>
      <w:r w:rsidR="00905588">
        <w:rPr>
          <w:rFonts w:asciiTheme="minorHAnsi" w:hAnsiTheme="minorHAnsi" w:cstheme="minorHAnsi"/>
          <w:sz w:val="22"/>
          <w:szCs w:val="22"/>
          <w:lang w:eastAsia="cs-CZ"/>
        </w:rPr>
        <w:t>“ nebo</w:t>
      </w:r>
      <w:r>
        <w:rPr>
          <w:rFonts w:asciiTheme="minorHAnsi" w:hAnsiTheme="minorHAnsi" w:cstheme="minorHAnsi"/>
          <w:sz w:val="22"/>
          <w:szCs w:val="22"/>
          <w:lang w:eastAsia="cs-CZ"/>
        </w:rPr>
        <w:t xml:space="preserve"> „</w:t>
      </w:r>
      <w:proofErr w:type="spellStart"/>
      <w:r>
        <w:rPr>
          <w:rFonts w:asciiTheme="minorHAnsi" w:hAnsiTheme="minorHAnsi" w:cstheme="minorHAnsi"/>
          <w:sz w:val="22"/>
          <w:szCs w:val="22"/>
          <w:lang w:eastAsia="cs-CZ"/>
        </w:rPr>
        <w:t>ArcSight</w:t>
      </w:r>
      <w:proofErr w:type="spellEnd"/>
      <w:r>
        <w:rPr>
          <w:rFonts w:asciiTheme="minorHAnsi" w:hAnsiTheme="minorHAnsi" w:cstheme="minorHAnsi"/>
          <w:sz w:val="22"/>
          <w:szCs w:val="22"/>
          <w:lang w:eastAsia="cs-CZ"/>
        </w:rPr>
        <w:t xml:space="preserve"> ESM </w:t>
      </w:r>
      <w:proofErr w:type="spellStart"/>
      <w:r>
        <w:rPr>
          <w:rFonts w:asciiTheme="minorHAnsi" w:hAnsiTheme="minorHAnsi" w:cstheme="minorHAnsi"/>
          <w:sz w:val="22"/>
          <w:szCs w:val="22"/>
          <w:lang w:eastAsia="cs-CZ"/>
        </w:rPr>
        <w:t>Admin&amp;Analyst</w:t>
      </w:r>
      <w:proofErr w:type="spellEnd"/>
      <w:r>
        <w:rPr>
          <w:rFonts w:asciiTheme="minorHAnsi" w:hAnsiTheme="minorHAnsi" w:cstheme="minorHAnsi"/>
          <w:sz w:val="22"/>
          <w:szCs w:val="22"/>
          <w:lang w:eastAsia="cs-CZ"/>
        </w:rPr>
        <w:t>“.</w:t>
      </w:r>
    </w:p>
    <w:p w14:paraId="08D1F868" w14:textId="7624154A" w:rsidR="00F30202" w:rsidRDefault="00F30202" w:rsidP="00F30202">
      <w:pPr>
        <w:spacing w:after="0" w:line="240" w:lineRule="auto"/>
        <w:contextualSpacing/>
        <w:rPr>
          <w:rFonts w:asciiTheme="minorHAnsi" w:hAnsiTheme="minorHAnsi" w:cstheme="minorHAnsi"/>
        </w:rPr>
      </w:pPr>
    </w:p>
    <w:p w14:paraId="61519FCF" w14:textId="4DF2632F" w:rsidR="00F30202" w:rsidRDefault="00F30202" w:rsidP="00F30202">
      <w:pPr>
        <w:spacing w:after="0" w:line="240" w:lineRule="auto"/>
        <w:contextualSpacing/>
        <w:rPr>
          <w:rFonts w:asciiTheme="minorHAnsi" w:hAnsiTheme="minorHAnsi" w:cstheme="minorHAnsi"/>
        </w:rPr>
      </w:pPr>
    </w:p>
    <w:p w14:paraId="66D3D458" w14:textId="04FA1100" w:rsidR="00F30202" w:rsidRDefault="00F30202" w:rsidP="00F30202">
      <w:pPr>
        <w:spacing w:after="0" w:line="240" w:lineRule="auto"/>
        <w:contextualSpacing/>
        <w:rPr>
          <w:rFonts w:asciiTheme="minorHAnsi" w:hAnsiTheme="minorHAnsi" w:cstheme="minorHAnsi"/>
        </w:rPr>
      </w:pPr>
    </w:p>
    <w:p w14:paraId="086AD65D" w14:textId="016B8C12" w:rsidR="00F30202" w:rsidRDefault="00F30202" w:rsidP="00F30202">
      <w:pPr>
        <w:spacing w:after="0" w:line="240" w:lineRule="auto"/>
        <w:contextualSpacing/>
        <w:rPr>
          <w:rFonts w:asciiTheme="minorHAnsi" w:hAnsiTheme="minorHAnsi" w:cstheme="minorHAnsi"/>
        </w:rPr>
      </w:pPr>
    </w:p>
    <w:p w14:paraId="15E93B0D" w14:textId="551E6C6D" w:rsidR="00F30202" w:rsidRDefault="00F30202" w:rsidP="00F30202">
      <w:pPr>
        <w:spacing w:after="0" w:line="240" w:lineRule="auto"/>
        <w:contextualSpacing/>
        <w:rPr>
          <w:rFonts w:asciiTheme="minorHAnsi" w:hAnsiTheme="minorHAnsi" w:cstheme="minorHAnsi"/>
        </w:rPr>
      </w:pPr>
    </w:p>
    <w:p w14:paraId="0B327D6C" w14:textId="5566FC76" w:rsidR="00F30202" w:rsidRDefault="00F30202" w:rsidP="00F30202">
      <w:pPr>
        <w:spacing w:after="0" w:line="240" w:lineRule="auto"/>
        <w:contextualSpacing/>
        <w:rPr>
          <w:rFonts w:asciiTheme="minorHAnsi" w:hAnsiTheme="minorHAnsi" w:cstheme="minorHAnsi"/>
        </w:rPr>
      </w:pPr>
    </w:p>
    <w:p w14:paraId="6AF01D3F" w14:textId="731FD93A" w:rsidR="00F30202" w:rsidRDefault="00F30202" w:rsidP="00F30202">
      <w:pPr>
        <w:spacing w:after="0" w:line="240" w:lineRule="auto"/>
        <w:contextualSpacing/>
        <w:rPr>
          <w:rFonts w:asciiTheme="minorHAnsi" w:hAnsiTheme="minorHAnsi" w:cstheme="minorHAnsi"/>
        </w:rPr>
      </w:pPr>
    </w:p>
    <w:p w14:paraId="27DD6B4D" w14:textId="533DFFD1" w:rsidR="00F30202" w:rsidRDefault="00F30202" w:rsidP="00F30202">
      <w:pPr>
        <w:spacing w:after="0" w:line="240" w:lineRule="auto"/>
        <w:contextualSpacing/>
        <w:rPr>
          <w:rFonts w:asciiTheme="minorHAnsi" w:hAnsiTheme="minorHAnsi" w:cstheme="minorHAnsi"/>
        </w:rPr>
      </w:pPr>
    </w:p>
    <w:p w14:paraId="0C8BE5C5" w14:textId="6DFA7F2B" w:rsidR="009453D0" w:rsidRDefault="009453D0" w:rsidP="00F30202">
      <w:pPr>
        <w:spacing w:after="0" w:line="240" w:lineRule="auto"/>
        <w:contextualSpacing/>
        <w:rPr>
          <w:rFonts w:asciiTheme="minorHAnsi" w:hAnsiTheme="minorHAnsi" w:cstheme="minorHAnsi"/>
        </w:rPr>
      </w:pPr>
    </w:p>
    <w:p w14:paraId="3DED9533" w14:textId="5E8193AD" w:rsidR="009453D0" w:rsidRDefault="009453D0" w:rsidP="00F30202">
      <w:pPr>
        <w:spacing w:after="0" w:line="240" w:lineRule="auto"/>
        <w:contextualSpacing/>
        <w:rPr>
          <w:rFonts w:asciiTheme="minorHAnsi" w:hAnsiTheme="minorHAnsi" w:cstheme="minorHAnsi"/>
        </w:rPr>
      </w:pPr>
    </w:p>
    <w:p w14:paraId="2C0B3EFF" w14:textId="467C8CBC" w:rsidR="009453D0" w:rsidRDefault="009453D0" w:rsidP="00F30202">
      <w:pPr>
        <w:spacing w:after="0" w:line="240" w:lineRule="auto"/>
        <w:contextualSpacing/>
        <w:rPr>
          <w:rFonts w:asciiTheme="minorHAnsi" w:hAnsiTheme="minorHAnsi" w:cstheme="minorHAnsi"/>
        </w:rPr>
      </w:pPr>
    </w:p>
    <w:p w14:paraId="332FE8CE" w14:textId="5002FEE0" w:rsidR="009453D0" w:rsidRDefault="009453D0" w:rsidP="00F30202">
      <w:pPr>
        <w:spacing w:after="0" w:line="240" w:lineRule="auto"/>
        <w:contextualSpacing/>
        <w:rPr>
          <w:rFonts w:asciiTheme="minorHAnsi" w:hAnsiTheme="minorHAnsi" w:cstheme="minorHAnsi"/>
        </w:rPr>
      </w:pPr>
    </w:p>
    <w:p w14:paraId="1DF8C1A0" w14:textId="6B28E054" w:rsidR="009453D0" w:rsidRDefault="009453D0" w:rsidP="00F30202">
      <w:pPr>
        <w:spacing w:after="0" w:line="240" w:lineRule="auto"/>
        <w:contextualSpacing/>
        <w:rPr>
          <w:rFonts w:asciiTheme="minorHAnsi" w:hAnsiTheme="minorHAnsi" w:cstheme="minorHAnsi"/>
        </w:rPr>
      </w:pPr>
    </w:p>
    <w:p w14:paraId="1A32E21E" w14:textId="2D194615" w:rsidR="009453D0" w:rsidRDefault="009453D0" w:rsidP="00F30202">
      <w:pPr>
        <w:spacing w:after="0" w:line="240" w:lineRule="auto"/>
        <w:contextualSpacing/>
        <w:rPr>
          <w:rFonts w:asciiTheme="minorHAnsi" w:hAnsiTheme="minorHAnsi" w:cstheme="minorHAnsi"/>
        </w:rPr>
      </w:pPr>
    </w:p>
    <w:p w14:paraId="3DA25B69" w14:textId="1899A570" w:rsidR="009453D0" w:rsidRDefault="009453D0" w:rsidP="00F30202">
      <w:pPr>
        <w:spacing w:after="0" w:line="240" w:lineRule="auto"/>
        <w:contextualSpacing/>
        <w:rPr>
          <w:rFonts w:asciiTheme="minorHAnsi" w:hAnsiTheme="minorHAnsi" w:cstheme="minorHAnsi"/>
        </w:rPr>
      </w:pPr>
    </w:p>
    <w:p w14:paraId="596C6871" w14:textId="2EEF9E14" w:rsidR="009453D0" w:rsidRDefault="009453D0" w:rsidP="00F30202">
      <w:pPr>
        <w:spacing w:after="0" w:line="240" w:lineRule="auto"/>
        <w:contextualSpacing/>
        <w:rPr>
          <w:rFonts w:asciiTheme="minorHAnsi" w:hAnsiTheme="minorHAnsi" w:cstheme="minorHAnsi"/>
        </w:rPr>
      </w:pPr>
    </w:p>
    <w:p w14:paraId="399035BD" w14:textId="6C6A70A5" w:rsidR="009453D0" w:rsidRDefault="009453D0" w:rsidP="00F30202">
      <w:pPr>
        <w:spacing w:after="0" w:line="240" w:lineRule="auto"/>
        <w:contextualSpacing/>
        <w:rPr>
          <w:rFonts w:asciiTheme="minorHAnsi" w:hAnsiTheme="minorHAnsi" w:cstheme="minorHAnsi"/>
        </w:rPr>
      </w:pPr>
    </w:p>
    <w:p w14:paraId="4A7053BD" w14:textId="524965C8" w:rsidR="009453D0" w:rsidRDefault="009453D0" w:rsidP="00F30202">
      <w:pPr>
        <w:spacing w:after="0" w:line="240" w:lineRule="auto"/>
        <w:contextualSpacing/>
        <w:rPr>
          <w:rFonts w:asciiTheme="minorHAnsi" w:hAnsiTheme="minorHAnsi" w:cstheme="minorHAnsi"/>
        </w:rPr>
      </w:pPr>
    </w:p>
    <w:p w14:paraId="64D2879D" w14:textId="7BA989B1" w:rsidR="009453D0" w:rsidRDefault="009453D0" w:rsidP="00F30202">
      <w:pPr>
        <w:spacing w:after="0" w:line="240" w:lineRule="auto"/>
        <w:contextualSpacing/>
        <w:rPr>
          <w:rFonts w:asciiTheme="minorHAnsi" w:hAnsiTheme="minorHAnsi" w:cstheme="minorHAnsi"/>
        </w:rPr>
      </w:pPr>
    </w:p>
    <w:p w14:paraId="32144E94" w14:textId="77777777" w:rsidR="009453D0" w:rsidRDefault="009453D0" w:rsidP="00F30202">
      <w:pPr>
        <w:spacing w:after="0" w:line="240" w:lineRule="auto"/>
        <w:contextualSpacing/>
        <w:rPr>
          <w:rFonts w:asciiTheme="minorHAnsi" w:hAnsiTheme="minorHAnsi" w:cstheme="minorHAnsi"/>
        </w:rPr>
      </w:pPr>
    </w:p>
    <w:p w14:paraId="71B728D6" w14:textId="66B5CF61" w:rsidR="00F30202" w:rsidRDefault="00F30202" w:rsidP="00F30202">
      <w:pPr>
        <w:spacing w:after="0" w:line="240" w:lineRule="auto"/>
        <w:contextualSpacing/>
        <w:rPr>
          <w:rFonts w:asciiTheme="minorHAnsi" w:hAnsiTheme="minorHAnsi" w:cstheme="minorHAnsi"/>
        </w:rPr>
      </w:pPr>
    </w:p>
    <w:p w14:paraId="67E1BD1D" w14:textId="6A7430DE" w:rsidR="00F30202" w:rsidRDefault="00F30202" w:rsidP="00F30202">
      <w:pPr>
        <w:spacing w:after="0" w:line="240" w:lineRule="auto"/>
        <w:contextualSpacing/>
        <w:rPr>
          <w:rFonts w:asciiTheme="minorHAnsi" w:hAnsiTheme="minorHAnsi" w:cstheme="minorHAnsi"/>
        </w:rPr>
      </w:pPr>
    </w:p>
    <w:p w14:paraId="0683AFE9" w14:textId="524CF3D3" w:rsidR="00F30202" w:rsidRDefault="00F30202" w:rsidP="00F30202">
      <w:pPr>
        <w:spacing w:after="0" w:line="240" w:lineRule="auto"/>
        <w:contextualSpacing/>
        <w:rPr>
          <w:rFonts w:asciiTheme="minorHAnsi" w:hAnsiTheme="minorHAnsi" w:cstheme="minorHAnsi"/>
        </w:rPr>
      </w:pPr>
    </w:p>
    <w:p w14:paraId="6D1526B2" w14:textId="497EFE2D" w:rsidR="00F30202" w:rsidRPr="009453D0" w:rsidRDefault="00F30202" w:rsidP="009453D0">
      <w:pPr>
        <w:pStyle w:val="RLProhlensmluvnchstran"/>
        <w:rPr>
          <w:rFonts w:asciiTheme="minorHAnsi" w:hAnsiTheme="minorHAnsi"/>
          <w:caps/>
          <w:szCs w:val="22"/>
          <w:lang w:eastAsia="en-US"/>
        </w:rPr>
      </w:pPr>
      <w:bookmarkStart w:id="113" w:name="_Hlk106786107"/>
      <w:r w:rsidRPr="009453D0">
        <w:rPr>
          <w:rFonts w:asciiTheme="minorHAnsi" w:hAnsiTheme="minorHAnsi"/>
          <w:caps/>
          <w:szCs w:val="22"/>
          <w:lang w:eastAsia="en-US"/>
        </w:rPr>
        <w:t xml:space="preserve">Příloha č. </w:t>
      </w:r>
      <w:r w:rsidR="00D1143F" w:rsidRPr="009453D0">
        <w:rPr>
          <w:rFonts w:asciiTheme="minorHAnsi" w:hAnsiTheme="minorHAnsi"/>
          <w:caps/>
          <w:szCs w:val="22"/>
          <w:lang w:eastAsia="en-US"/>
        </w:rPr>
        <w:t>5</w:t>
      </w:r>
      <w:r w:rsidR="009453D0">
        <w:rPr>
          <w:rFonts w:asciiTheme="minorHAnsi" w:hAnsiTheme="minorHAnsi"/>
          <w:caps/>
          <w:szCs w:val="22"/>
          <w:lang w:eastAsia="en-US"/>
        </w:rPr>
        <w:t xml:space="preserve"> - </w:t>
      </w:r>
      <w:r w:rsidRPr="009453D0">
        <w:rPr>
          <w:rFonts w:asciiTheme="minorHAnsi" w:hAnsiTheme="minorHAnsi"/>
          <w:caps/>
          <w:szCs w:val="22"/>
          <w:lang w:eastAsia="en-US"/>
        </w:rPr>
        <w:t>Seznam poddodavatelů</w:t>
      </w:r>
    </w:p>
    <w:p w14:paraId="5F7A6715" w14:textId="27E9DFD6" w:rsidR="00F30202" w:rsidRDefault="00F30202" w:rsidP="00F30202">
      <w:pPr>
        <w:pStyle w:val="RLProhlensmluvnchstran"/>
        <w:jc w:val="left"/>
        <w:rPr>
          <w:rFonts w:asciiTheme="minorHAnsi" w:hAnsiTheme="minorHAnsi"/>
          <w:color w:val="000000"/>
          <w:szCs w:val="22"/>
          <w:u w:val="single"/>
        </w:rPr>
      </w:pPr>
    </w:p>
    <w:p w14:paraId="523CE643" w14:textId="77777777" w:rsidR="009453D0" w:rsidRDefault="009453D0" w:rsidP="00F30202">
      <w:pPr>
        <w:pStyle w:val="RLProhlensmluvnchstran"/>
        <w:jc w:val="left"/>
        <w:rPr>
          <w:rFonts w:asciiTheme="minorHAnsi" w:hAnsiTheme="minorHAnsi"/>
          <w:color w:val="000000"/>
          <w:szCs w:val="22"/>
          <w:u w:val="single"/>
        </w:rPr>
      </w:pPr>
    </w:p>
    <w:p w14:paraId="75D18A89" w14:textId="77777777" w:rsidR="00F30202" w:rsidRPr="0071677B" w:rsidRDefault="00F30202" w:rsidP="00F30202">
      <w:pPr>
        <w:spacing w:before="60" w:after="60" w:line="240" w:lineRule="auto"/>
        <w:rPr>
          <w:rFonts w:asciiTheme="minorHAnsi" w:hAnsiTheme="minorHAnsi" w:cs="Tahoma"/>
          <w:bCs/>
          <w:szCs w:val="20"/>
        </w:rPr>
      </w:pPr>
      <w:r w:rsidRPr="0071677B">
        <w:rPr>
          <w:rFonts w:asciiTheme="minorHAnsi" w:hAnsiTheme="minorHAnsi" w:cs="Tahoma"/>
          <w:bCs/>
          <w:szCs w:val="20"/>
        </w:rPr>
        <w:t>1/</w:t>
      </w:r>
    </w:p>
    <w:p w14:paraId="02BC97EB" w14:textId="71D72F0C" w:rsidR="00F30202" w:rsidRPr="005D0E57" w:rsidRDefault="00F30202" w:rsidP="00F30202">
      <w:pPr>
        <w:tabs>
          <w:tab w:val="left" w:pos="2340"/>
        </w:tabs>
        <w:spacing w:before="60" w:after="60" w:line="240" w:lineRule="auto"/>
        <w:rPr>
          <w:rFonts w:asciiTheme="minorHAnsi" w:hAnsiTheme="minorHAnsi" w:cs="Tahoma"/>
          <w:bCs/>
          <w:szCs w:val="20"/>
        </w:rPr>
      </w:pPr>
      <w:r w:rsidRPr="0071677B">
        <w:rPr>
          <w:rFonts w:asciiTheme="minorHAnsi" w:hAnsiTheme="minorHAnsi" w:cs="Tahoma"/>
          <w:bCs/>
          <w:szCs w:val="20"/>
        </w:rPr>
        <w:t xml:space="preserve">Název: </w:t>
      </w:r>
      <w:r w:rsidRPr="0071677B">
        <w:rPr>
          <w:rFonts w:asciiTheme="minorHAnsi" w:hAnsiTheme="minorHAnsi" w:cs="Tahoma"/>
          <w:bCs/>
          <w:szCs w:val="20"/>
        </w:rPr>
        <w:tab/>
      </w:r>
    </w:p>
    <w:p w14:paraId="181CC673" w14:textId="6734E601" w:rsidR="00F30202" w:rsidRPr="005D0E57" w:rsidRDefault="00F30202" w:rsidP="00F30202">
      <w:pPr>
        <w:tabs>
          <w:tab w:val="left" w:pos="2340"/>
        </w:tabs>
        <w:spacing w:before="60" w:after="60" w:line="240" w:lineRule="auto"/>
        <w:rPr>
          <w:rFonts w:asciiTheme="minorHAnsi" w:hAnsiTheme="minorHAnsi" w:cs="Tahoma"/>
          <w:bCs/>
          <w:szCs w:val="20"/>
        </w:rPr>
      </w:pPr>
      <w:r w:rsidRPr="005D0E57">
        <w:rPr>
          <w:rFonts w:asciiTheme="minorHAnsi" w:hAnsiTheme="minorHAnsi" w:cs="Tahoma"/>
          <w:bCs/>
          <w:szCs w:val="20"/>
        </w:rPr>
        <w:t>Sídlo:</w:t>
      </w:r>
      <w:r w:rsidRPr="005D0E57">
        <w:rPr>
          <w:rFonts w:asciiTheme="minorHAnsi" w:hAnsiTheme="minorHAnsi" w:cs="Tahoma"/>
          <w:bCs/>
          <w:szCs w:val="20"/>
        </w:rPr>
        <w:tab/>
      </w:r>
    </w:p>
    <w:p w14:paraId="22F5E679" w14:textId="73689DEF" w:rsidR="00F30202" w:rsidRPr="005D0E57" w:rsidRDefault="00F30202" w:rsidP="00F30202">
      <w:pPr>
        <w:tabs>
          <w:tab w:val="left" w:pos="2340"/>
        </w:tabs>
        <w:spacing w:before="60" w:after="60" w:line="240" w:lineRule="auto"/>
        <w:rPr>
          <w:rFonts w:asciiTheme="minorHAnsi" w:hAnsiTheme="minorHAnsi" w:cs="Tahoma"/>
          <w:bCs/>
          <w:szCs w:val="20"/>
        </w:rPr>
      </w:pPr>
      <w:r w:rsidRPr="005D0E57">
        <w:rPr>
          <w:rFonts w:asciiTheme="minorHAnsi" w:hAnsiTheme="minorHAnsi" w:cs="Tahoma"/>
          <w:bCs/>
          <w:szCs w:val="20"/>
        </w:rPr>
        <w:t>Právní forma:</w:t>
      </w:r>
      <w:r w:rsidRPr="005D0E57">
        <w:rPr>
          <w:rFonts w:asciiTheme="minorHAnsi" w:hAnsiTheme="minorHAnsi" w:cs="Tahoma"/>
          <w:bCs/>
          <w:szCs w:val="20"/>
        </w:rPr>
        <w:tab/>
      </w:r>
    </w:p>
    <w:p w14:paraId="4E977F61" w14:textId="0F7FD768" w:rsidR="00F30202" w:rsidRPr="005D0E57" w:rsidRDefault="00F30202" w:rsidP="00F30202">
      <w:pPr>
        <w:tabs>
          <w:tab w:val="left" w:pos="2340"/>
        </w:tabs>
        <w:spacing w:before="60" w:after="60" w:line="240" w:lineRule="auto"/>
        <w:rPr>
          <w:rFonts w:asciiTheme="minorHAnsi" w:hAnsiTheme="minorHAnsi" w:cs="Tahoma"/>
          <w:bCs/>
          <w:szCs w:val="20"/>
        </w:rPr>
      </w:pPr>
      <w:r w:rsidRPr="005D0E57">
        <w:rPr>
          <w:rFonts w:asciiTheme="minorHAnsi" w:hAnsiTheme="minorHAnsi" w:cs="Tahoma"/>
          <w:bCs/>
          <w:szCs w:val="20"/>
        </w:rPr>
        <w:t>Identifikační číslo:</w:t>
      </w:r>
      <w:r w:rsidRPr="005D0E57">
        <w:rPr>
          <w:rFonts w:asciiTheme="minorHAnsi" w:hAnsiTheme="minorHAnsi" w:cs="Tahoma"/>
          <w:bCs/>
          <w:szCs w:val="20"/>
        </w:rPr>
        <w:tab/>
      </w:r>
    </w:p>
    <w:p w14:paraId="24FE9AC2" w14:textId="367774BE" w:rsidR="00F30202" w:rsidRPr="005D0E57" w:rsidRDefault="00F30202" w:rsidP="00F30202">
      <w:pPr>
        <w:tabs>
          <w:tab w:val="left" w:pos="2340"/>
        </w:tabs>
        <w:spacing w:before="60" w:after="60" w:line="240" w:lineRule="auto"/>
        <w:rPr>
          <w:rFonts w:asciiTheme="minorHAnsi" w:hAnsiTheme="minorHAnsi" w:cs="Tahoma"/>
          <w:bCs/>
          <w:szCs w:val="20"/>
        </w:rPr>
      </w:pPr>
      <w:r w:rsidRPr="005D0E57">
        <w:rPr>
          <w:rFonts w:asciiTheme="minorHAnsi" w:hAnsiTheme="minorHAnsi" w:cs="Tahoma"/>
          <w:bCs/>
          <w:szCs w:val="20"/>
        </w:rPr>
        <w:t>Rozsah plnění Smlouvy:</w:t>
      </w:r>
      <w:r w:rsidRPr="005D0E57">
        <w:rPr>
          <w:rFonts w:asciiTheme="minorHAnsi" w:hAnsiTheme="minorHAnsi" w:cs="Tahoma"/>
          <w:bCs/>
          <w:szCs w:val="20"/>
        </w:rPr>
        <w:tab/>
      </w:r>
    </w:p>
    <w:p w14:paraId="5683DB3E" w14:textId="77777777" w:rsidR="00F30202" w:rsidRPr="005D0E57" w:rsidRDefault="00F30202" w:rsidP="00F30202">
      <w:pPr>
        <w:spacing w:before="60" w:after="60" w:line="240" w:lineRule="auto"/>
        <w:rPr>
          <w:rFonts w:asciiTheme="minorHAnsi" w:hAnsiTheme="minorHAnsi" w:cs="Tahoma"/>
          <w:bCs/>
          <w:szCs w:val="20"/>
        </w:rPr>
      </w:pPr>
    </w:p>
    <w:p w14:paraId="1B7EC067" w14:textId="77777777" w:rsidR="00F30202" w:rsidRPr="005D0E57" w:rsidRDefault="00F30202" w:rsidP="00F30202">
      <w:pPr>
        <w:spacing w:before="60" w:after="60" w:line="240" w:lineRule="auto"/>
        <w:rPr>
          <w:rFonts w:asciiTheme="minorHAnsi" w:hAnsiTheme="minorHAnsi" w:cs="Tahoma"/>
          <w:bCs/>
          <w:szCs w:val="20"/>
        </w:rPr>
      </w:pPr>
      <w:r w:rsidRPr="005D0E57">
        <w:rPr>
          <w:rFonts w:asciiTheme="minorHAnsi" w:hAnsiTheme="minorHAnsi" w:cs="Tahoma"/>
          <w:bCs/>
          <w:szCs w:val="20"/>
        </w:rPr>
        <w:t>2/</w:t>
      </w:r>
    </w:p>
    <w:p w14:paraId="68A7F1F4" w14:textId="1FC66D33" w:rsidR="00F30202" w:rsidRPr="005D0E57" w:rsidRDefault="00F30202" w:rsidP="00F30202">
      <w:pPr>
        <w:tabs>
          <w:tab w:val="left" w:pos="2340"/>
        </w:tabs>
        <w:spacing w:before="60" w:after="60" w:line="240" w:lineRule="auto"/>
        <w:rPr>
          <w:rFonts w:asciiTheme="minorHAnsi" w:hAnsiTheme="minorHAnsi" w:cs="Tahoma"/>
          <w:bCs/>
          <w:szCs w:val="20"/>
        </w:rPr>
      </w:pPr>
      <w:r w:rsidRPr="005D0E57">
        <w:rPr>
          <w:rFonts w:asciiTheme="minorHAnsi" w:hAnsiTheme="minorHAnsi" w:cs="Tahoma"/>
          <w:bCs/>
          <w:szCs w:val="20"/>
        </w:rPr>
        <w:t xml:space="preserve">Název: </w:t>
      </w:r>
      <w:r w:rsidRPr="005D0E57">
        <w:rPr>
          <w:rFonts w:asciiTheme="minorHAnsi" w:hAnsiTheme="minorHAnsi" w:cs="Tahoma"/>
          <w:bCs/>
          <w:szCs w:val="20"/>
        </w:rPr>
        <w:tab/>
      </w:r>
    </w:p>
    <w:p w14:paraId="0DFA02DF" w14:textId="1A57FEA5" w:rsidR="00F30202" w:rsidRPr="005D0E57" w:rsidRDefault="00F30202" w:rsidP="00F30202">
      <w:pPr>
        <w:tabs>
          <w:tab w:val="left" w:pos="2340"/>
        </w:tabs>
        <w:spacing w:before="60" w:after="60" w:line="240" w:lineRule="auto"/>
        <w:rPr>
          <w:rFonts w:asciiTheme="minorHAnsi" w:hAnsiTheme="minorHAnsi" w:cs="Tahoma"/>
          <w:bCs/>
          <w:szCs w:val="20"/>
        </w:rPr>
      </w:pPr>
      <w:r w:rsidRPr="005D0E57">
        <w:rPr>
          <w:rFonts w:asciiTheme="minorHAnsi" w:hAnsiTheme="minorHAnsi" w:cs="Tahoma"/>
          <w:bCs/>
          <w:szCs w:val="20"/>
        </w:rPr>
        <w:t>Sídlo:</w:t>
      </w:r>
      <w:r w:rsidRPr="005D0E57">
        <w:rPr>
          <w:rFonts w:asciiTheme="minorHAnsi" w:hAnsiTheme="minorHAnsi" w:cs="Tahoma"/>
          <w:bCs/>
          <w:szCs w:val="20"/>
        </w:rPr>
        <w:tab/>
      </w:r>
    </w:p>
    <w:p w14:paraId="4B4CE7B3" w14:textId="3CD0AD80" w:rsidR="00F30202" w:rsidRPr="005D0E57" w:rsidRDefault="00F30202" w:rsidP="00F30202">
      <w:pPr>
        <w:tabs>
          <w:tab w:val="left" w:pos="2340"/>
        </w:tabs>
        <w:spacing w:before="60" w:after="60" w:line="240" w:lineRule="auto"/>
        <w:rPr>
          <w:rFonts w:asciiTheme="minorHAnsi" w:hAnsiTheme="minorHAnsi" w:cs="Tahoma"/>
          <w:bCs/>
          <w:szCs w:val="20"/>
        </w:rPr>
      </w:pPr>
      <w:r w:rsidRPr="005D0E57">
        <w:rPr>
          <w:rFonts w:asciiTheme="minorHAnsi" w:hAnsiTheme="minorHAnsi" w:cs="Tahoma"/>
          <w:bCs/>
          <w:szCs w:val="20"/>
        </w:rPr>
        <w:t>Právní forma:</w:t>
      </w:r>
      <w:r w:rsidRPr="005D0E57">
        <w:rPr>
          <w:rFonts w:asciiTheme="minorHAnsi" w:hAnsiTheme="minorHAnsi" w:cs="Tahoma"/>
          <w:bCs/>
          <w:szCs w:val="20"/>
        </w:rPr>
        <w:tab/>
      </w:r>
    </w:p>
    <w:p w14:paraId="60618AD4" w14:textId="2C9CCBC3" w:rsidR="00F30202" w:rsidRPr="005D0E57" w:rsidRDefault="00F30202" w:rsidP="00F30202">
      <w:pPr>
        <w:tabs>
          <w:tab w:val="left" w:pos="2340"/>
        </w:tabs>
        <w:spacing w:before="60" w:after="60" w:line="240" w:lineRule="auto"/>
        <w:rPr>
          <w:rFonts w:asciiTheme="minorHAnsi" w:hAnsiTheme="minorHAnsi" w:cs="Tahoma"/>
          <w:bCs/>
          <w:szCs w:val="20"/>
        </w:rPr>
      </w:pPr>
      <w:r w:rsidRPr="005D0E57">
        <w:rPr>
          <w:rFonts w:asciiTheme="minorHAnsi" w:hAnsiTheme="minorHAnsi" w:cs="Tahoma"/>
          <w:bCs/>
          <w:szCs w:val="20"/>
        </w:rPr>
        <w:t>Identifikační číslo:</w:t>
      </w:r>
      <w:r w:rsidRPr="005D0E57">
        <w:rPr>
          <w:rFonts w:asciiTheme="minorHAnsi" w:hAnsiTheme="minorHAnsi" w:cs="Tahoma"/>
          <w:bCs/>
          <w:szCs w:val="20"/>
        </w:rPr>
        <w:tab/>
      </w:r>
    </w:p>
    <w:p w14:paraId="1917C7D3" w14:textId="1641BD87" w:rsidR="00F30202" w:rsidRPr="005D0E57" w:rsidRDefault="00F30202" w:rsidP="00F30202">
      <w:pPr>
        <w:tabs>
          <w:tab w:val="left" w:pos="2340"/>
        </w:tabs>
        <w:spacing w:before="60" w:after="60" w:line="240" w:lineRule="auto"/>
        <w:rPr>
          <w:rFonts w:asciiTheme="minorHAnsi" w:hAnsiTheme="minorHAnsi" w:cs="Tahoma"/>
          <w:bCs/>
          <w:szCs w:val="20"/>
        </w:rPr>
      </w:pPr>
      <w:r w:rsidRPr="005D0E57">
        <w:rPr>
          <w:rFonts w:asciiTheme="minorHAnsi" w:hAnsiTheme="minorHAnsi" w:cs="Tahoma"/>
          <w:bCs/>
          <w:szCs w:val="20"/>
        </w:rPr>
        <w:t>Rozsah plnění Smlouvy:</w:t>
      </w:r>
      <w:r w:rsidRPr="005D0E57">
        <w:rPr>
          <w:rFonts w:asciiTheme="minorHAnsi" w:hAnsiTheme="minorHAnsi" w:cs="Tahoma"/>
          <w:bCs/>
          <w:szCs w:val="20"/>
        </w:rPr>
        <w:tab/>
      </w:r>
    </w:p>
    <w:p w14:paraId="4059B734" w14:textId="77777777" w:rsidR="00F30202" w:rsidRPr="005D0E57" w:rsidRDefault="00F30202" w:rsidP="00F30202">
      <w:pPr>
        <w:tabs>
          <w:tab w:val="left" w:pos="2340"/>
        </w:tabs>
        <w:spacing w:before="60" w:after="60" w:line="240" w:lineRule="auto"/>
        <w:rPr>
          <w:rFonts w:asciiTheme="minorHAnsi" w:hAnsiTheme="minorHAnsi" w:cs="Tahoma"/>
          <w:bCs/>
          <w:szCs w:val="20"/>
        </w:rPr>
      </w:pPr>
    </w:p>
    <w:p w14:paraId="4CD61FA7" w14:textId="77777777" w:rsidR="00F30202" w:rsidRPr="005D0E57" w:rsidRDefault="00F30202" w:rsidP="00F30202">
      <w:pPr>
        <w:tabs>
          <w:tab w:val="left" w:pos="2340"/>
        </w:tabs>
        <w:spacing w:before="60" w:after="60" w:line="240" w:lineRule="auto"/>
        <w:rPr>
          <w:rFonts w:asciiTheme="minorHAnsi" w:hAnsiTheme="minorHAnsi" w:cs="Tahoma"/>
          <w:bCs/>
          <w:szCs w:val="20"/>
        </w:rPr>
      </w:pPr>
    </w:p>
    <w:p w14:paraId="4D893ABC" w14:textId="731094AB" w:rsidR="00F30202" w:rsidRPr="0071677B" w:rsidRDefault="00F30202" w:rsidP="00F30202">
      <w:pPr>
        <w:tabs>
          <w:tab w:val="left" w:pos="2340"/>
        </w:tabs>
        <w:spacing w:before="60" w:after="60" w:line="240" w:lineRule="auto"/>
        <w:rPr>
          <w:rStyle w:val="doplnuchazeChar"/>
          <w:rFonts w:asciiTheme="minorHAnsi" w:hAnsiTheme="minorHAnsi" w:cs="Tahoma"/>
          <w:b w:val="0"/>
          <w:bCs/>
        </w:rPr>
      </w:pPr>
      <w:r w:rsidRPr="005D0E57">
        <w:rPr>
          <w:rFonts w:asciiTheme="minorHAnsi" w:hAnsiTheme="minorHAnsi" w:cs="Tahoma"/>
          <w:bCs/>
          <w:szCs w:val="20"/>
        </w:rPr>
        <w:t xml:space="preserve">atd. </w:t>
      </w:r>
      <w:r w:rsidRPr="005D0E57">
        <w:rPr>
          <w:rFonts w:asciiTheme="minorHAnsi" w:hAnsiTheme="minorHAnsi" w:cs="Tahoma"/>
          <w:bCs/>
          <w:szCs w:val="20"/>
        </w:rPr>
        <w:tab/>
      </w:r>
    </w:p>
    <w:p w14:paraId="249F1BCF" w14:textId="77777777" w:rsidR="00F30202" w:rsidRDefault="00F30202" w:rsidP="00F30202"/>
    <w:p w14:paraId="6D32B440" w14:textId="77777777" w:rsidR="00F30202" w:rsidRPr="00F30202" w:rsidRDefault="00F30202" w:rsidP="00F30202">
      <w:pPr>
        <w:spacing w:after="0" w:line="240" w:lineRule="auto"/>
        <w:contextualSpacing/>
        <w:rPr>
          <w:rFonts w:asciiTheme="minorHAnsi" w:hAnsiTheme="minorHAnsi" w:cstheme="minorHAnsi"/>
        </w:rPr>
      </w:pPr>
    </w:p>
    <w:p w14:paraId="3276F895" w14:textId="77777777" w:rsidR="00682E7E" w:rsidRPr="00E262C3" w:rsidRDefault="00682E7E" w:rsidP="00682E7E">
      <w:pPr>
        <w:pStyle w:val="RLProhlensmluvnchstran"/>
        <w:jc w:val="left"/>
        <w:rPr>
          <w:rFonts w:asciiTheme="minorHAnsi" w:hAnsiTheme="minorHAnsi"/>
          <w:color w:val="000000"/>
          <w:szCs w:val="22"/>
        </w:rPr>
      </w:pPr>
    </w:p>
    <w:bookmarkEnd w:id="113"/>
    <w:p w14:paraId="0C51DF09" w14:textId="77777777" w:rsidR="00682E7E" w:rsidRPr="00D4079A" w:rsidRDefault="00682E7E" w:rsidP="00776AE0">
      <w:pPr>
        <w:rPr>
          <w:rFonts w:asciiTheme="minorHAnsi" w:hAnsiTheme="minorHAnsi"/>
          <w:b/>
          <w:lang w:eastAsia="en-US"/>
        </w:rPr>
      </w:pPr>
    </w:p>
    <w:sectPr w:rsidR="00682E7E" w:rsidRPr="00D4079A" w:rsidSect="00206071">
      <w:pgSz w:w="11906" w:h="16838"/>
      <w:pgMar w:top="1417" w:right="1274" w:bottom="1417" w:left="1134" w:header="568" w:footer="1111"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9809" w14:textId="77777777" w:rsidR="004671DF" w:rsidRDefault="004671DF">
      <w:pPr>
        <w:spacing w:after="0" w:line="240" w:lineRule="auto"/>
      </w:pPr>
      <w:r>
        <w:separator/>
      </w:r>
    </w:p>
  </w:endnote>
  <w:endnote w:type="continuationSeparator" w:id="0">
    <w:p w14:paraId="2D43A9B7" w14:textId="77777777" w:rsidR="004671DF" w:rsidRDefault="004671DF">
      <w:pPr>
        <w:spacing w:after="0" w:line="240" w:lineRule="auto"/>
      </w:pPr>
      <w:r>
        <w:continuationSeparator/>
      </w:r>
    </w:p>
  </w:endnote>
  <w:endnote w:type="continuationNotice" w:id="1">
    <w:p w14:paraId="072E8409" w14:textId="77777777" w:rsidR="004671DF" w:rsidRDefault="004671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10732"/>
      <w:docPartObj>
        <w:docPartGallery w:val="Page Numbers (Top of Page)"/>
        <w:docPartUnique/>
      </w:docPartObj>
    </w:sdtPr>
    <w:sdtEndPr/>
    <w:sdtContent>
      <w:p w14:paraId="4ACB7386" w14:textId="7A11ED13" w:rsidR="00F86940" w:rsidRDefault="00B42EEC" w:rsidP="00CF25EE">
        <w:pPr>
          <w:pStyle w:val="Zpat"/>
          <w:pBdr>
            <w:top w:val="single" w:sz="4" w:space="1" w:color="808080" w:themeColor="background1" w:themeShade="80"/>
          </w:pBdr>
          <w:rPr>
            <w:rFonts w:asciiTheme="minorHAnsi" w:eastAsiaTheme="minorHAnsi" w:hAnsiTheme="minorHAnsi" w:cstheme="minorBidi"/>
            <w:b/>
            <w:bCs/>
            <w:lang w:eastAsia="en-US"/>
          </w:rPr>
        </w:pPr>
      </w:p>
    </w:sdtContent>
  </w:sdt>
  <w:p w14:paraId="7A1BBE35" w14:textId="77777777" w:rsidR="00F86940" w:rsidRDefault="00F86940">
    <w:pPr>
      <w:pStyle w:val="Zpat"/>
    </w:pPr>
  </w:p>
  <w:p w14:paraId="155CF1FD" w14:textId="77777777" w:rsidR="00F86940" w:rsidRPr="00B9185C" w:rsidRDefault="00F86940" w:rsidP="00CF25EE">
    <w:pPr>
      <w:jc w:val="right"/>
      <w:rPr>
        <w:rFonts w:asciiTheme="minorHAnsi" w:hAnsiTheme="minorHAnsi" w:cs="Arial"/>
        <w:sz w:val="20"/>
      </w:rPr>
    </w:pPr>
  </w:p>
  <w:p w14:paraId="29BC3EC5" w14:textId="77777777" w:rsidR="00F86940" w:rsidRPr="00CC650B" w:rsidRDefault="00F86940">
    <w:pPr>
      <w:pStyle w:val="Zpa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EB68" w14:textId="77777777" w:rsidR="00F86940" w:rsidRDefault="00F869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B03B" w14:textId="77777777" w:rsidR="004671DF" w:rsidRDefault="004671DF">
      <w:pPr>
        <w:spacing w:after="0" w:line="240" w:lineRule="auto"/>
      </w:pPr>
      <w:r>
        <w:separator/>
      </w:r>
    </w:p>
  </w:footnote>
  <w:footnote w:type="continuationSeparator" w:id="0">
    <w:p w14:paraId="7CDAE6FF" w14:textId="77777777" w:rsidR="004671DF" w:rsidRDefault="004671DF">
      <w:pPr>
        <w:spacing w:after="0" w:line="240" w:lineRule="auto"/>
      </w:pPr>
      <w:r>
        <w:continuationSeparator/>
      </w:r>
    </w:p>
  </w:footnote>
  <w:footnote w:type="continuationNotice" w:id="1">
    <w:p w14:paraId="5660E7DE" w14:textId="77777777" w:rsidR="004671DF" w:rsidRDefault="004671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Borders>
        <w:bottom w:val="single" w:sz="2" w:space="0" w:color="808080" w:themeColor="background1" w:themeShade="80"/>
      </w:tblBorders>
      <w:tblLayout w:type="fixed"/>
      <w:tblLook w:val="00A0" w:firstRow="1" w:lastRow="0" w:firstColumn="1" w:lastColumn="0" w:noHBand="0" w:noVBand="0"/>
    </w:tblPr>
    <w:tblGrid>
      <w:gridCol w:w="7655"/>
      <w:gridCol w:w="2551"/>
    </w:tblGrid>
    <w:tr w:rsidR="00F86940" w14:paraId="700C93E6" w14:textId="77777777" w:rsidTr="00996CF9">
      <w:trPr>
        <w:trHeight w:val="1142"/>
        <w:jc w:val="center"/>
      </w:trPr>
      <w:tc>
        <w:tcPr>
          <w:tcW w:w="7655" w:type="dxa"/>
          <w:vAlign w:val="center"/>
        </w:tcPr>
        <w:p w14:paraId="507325AA" w14:textId="297DCF35" w:rsidR="00F86940" w:rsidRPr="005D5E35" w:rsidRDefault="00F86940" w:rsidP="00E53C3D">
          <w:pPr>
            <w:pStyle w:val="RLNzevsmlouvy"/>
            <w:spacing w:after="0"/>
            <w:jc w:val="left"/>
            <w:rPr>
              <w:caps w:val="0"/>
              <w:spacing w:val="0"/>
              <w:kern w:val="2"/>
              <w:sz w:val="18"/>
              <w:szCs w:val="18"/>
            </w:rPr>
          </w:pPr>
          <w:r w:rsidRPr="005D5E35">
            <w:rPr>
              <w:rStyle w:val="Kurzva"/>
              <w:rFonts w:ascii="Times New Roman" w:hAnsi="Times New Roman" w:cs="Times New Roman"/>
              <w:i w:val="0"/>
              <w:caps w:val="0"/>
              <w:spacing w:val="0"/>
              <w:kern w:val="2"/>
              <w:sz w:val="18"/>
              <w:szCs w:val="18"/>
            </w:rPr>
            <w:t xml:space="preserve">Smlouva o pořízení služeb </w:t>
          </w:r>
          <w:proofErr w:type="spellStart"/>
          <w:r w:rsidRPr="005D5E35">
            <w:rPr>
              <w:rStyle w:val="Kurzva"/>
              <w:rFonts w:ascii="Times New Roman" w:hAnsi="Times New Roman" w:cs="Times New Roman"/>
              <w:i w:val="0"/>
              <w:caps w:val="0"/>
              <w:spacing w:val="0"/>
              <w:kern w:val="2"/>
              <w:sz w:val="18"/>
              <w:szCs w:val="18"/>
            </w:rPr>
            <w:t>reparametrizace</w:t>
          </w:r>
          <w:proofErr w:type="spellEnd"/>
          <w:r w:rsidRPr="005D5E35">
            <w:rPr>
              <w:rStyle w:val="Kurzva"/>
              <w:rFonts w:ascii="Times New Roman" w:hAnsi="Times New Roman" w:cs="Times New Roman"/>
              <w:i w:val="0"/>
              <w:caps w:val="0"/>
              <w:spacing w:val="0"/>
              <w:kern w:val="2"/>
              <w:sz w:val="18"/>
              <w:szCs w:val="18"/>
            </w:rPr>
            <w:t xml:space="preserve"> a optimalizace </w:t>
          </w:r>
          <w:r w:rsidR="00022292">
            <w:rPr>
              <w:rStyle w:val="Kurzva"/>
              <w:rFonts w:ascii="Times New Roman" w:hAnsi="Times New Roman" w:cs="Times New Roman"/>
              <w:i w:val="0"/>
              <w:caps w:val="0"/>
              <w:spacing w:val="0"/>
              <w:kern w:val="2"/>
              <w:sz w:val="18"/>
              <w:szCs w:val="18"/>
            </w:rPr>
            <w:t>SIEM</w:t>
          </w:r>
          <w:r w:rsidRPr="005D5E35">
            <w:rPr>
              <w:rStyle w:val="Kurzva"/>
              <w:rFonts w:ascii="Times New Roman" w:hAnsi="Times New Roman" w:cs="Times New Roman"/>
              <w:i w:val="0"/>
              <w:caps w:val="0"/>
              <w:spacing w:val="0"/>
              <w:kern w:val="2"/>
              <w:sz w:val="18"/>
              <w:szCs w:val="18"/>
            </w:rPr>
            <w:t xml:space="preserve"> řešení MZE 2022+</w:t>
          </w:r>
        </w:p>
      </w:tc>
      <w:tc>
        <w:tcPr>
          <w:tcW w:w="2551" w:type="dxa"/>
          <w:vAlign w:val="center"/>
        </w:tcPr>
        <w:p w14:paraId="6C78C438" w14:textId="77777777" w:rsidR="00F86940" w:rsidRPr="000C7298" w:rsidRDefault="00F86940" w:rsidP="00996CF9">
          <w:pPr>
            <w:pStyle w:val="Zhlav"/>
            <w:rPr>
              <w:rFonts w:ascii="Arial" w:hAnsi="Arial" w:cs="Arial"/>
            </w:rPr>
          </w:pPr>
          <w:r>
            <w:rPr>
              <w:noProof/>
            </w:rPr>
            <w:drawing>
              <wp:anchor distT="0" distB="0" distL="114300" distR="114300" simplePos="0" relativeHeight="251657216" behindDoc="1" locked="0" layoutInCell="1" allowOverlap="1" wp14:anchorId="33B43C55" wp14:editId="247B5EE6">
                <wp:simplePos x="0" y="0"/>
                <wp:positionH relativeFrom="margin">
                  <wp:align>right</wp:align>
                </wp:positionH>
                <wp:positionV relativeFrom="margin">
                  <wp:align>center</wp:align>
                </wp:positionV>
                <wp:extent cx="1390650" cy="666750"/>
                <wp:effectExtent l="19050" t="0" r="0" b="0"/>
                <wp:wrapSquare wrapText="bothSides"/>
                <wp:docPr id="5" name="Obrázek 0" descr="M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Ze-Logo.jpg"/>
                        <pic:cNvPicPr>
                          <a:picLocks noChangeAspect="1" noChangeArrowheads="1"/>
                        </pic:cNvPicPr>
                      </pic:nvPicPr>
                      <pic:blipFill>
                        <a:blip r:embed="rId1"/>
                        <a:srcRect/>
                        <a:stretch>
                          <a:fillRect/>
                        </a:stretch>
                      </pic:blipFill>
                      <pic:spPr bwMode="auto">
                        <a:xfrm>
                          <a:off x="0" y="0"/>
                          <a:ext cx="1390650" cy="666750"/>
                        </a:xfrm>
                        <a:prstGeom prst="rect">
                          <a:avLst/>
                        </a:prstGeom>
                        <a:noFill/>
                      </pic:spPr>
                    </pic:pic>
                  </a:graphicData>
                </a:graphic>
              </wp:anchor>
            </w:drawing>
          </w:r>
          <w:r>
            <w:rPr>
              <w:noProof/>
            </w:rPr>
            <w:drawing>
              <wp:anchor distT="0" distB="0" distL="114300" distR="114300" simplePos="0" relativeHeight="251662336" behindDoc="1" locked="0" layoutInCell="1" allowOverlap="1" wp14:anchorId="2BF4651D" wp14:editId="59D7CEEB">
                <wp:simplePos x="0" y="0"/>
                <wp:positionH relativeFrom="margin">
                  <wp:align>right</wp:align>
                </wp:positionH>
                <wp:positionV relativeFrom="margin">
                  <wp:align>center</wp:align>
                </wp:positionV>
                <wp:extent cx="1390650" cy="666750"/>
                <wp:effectExtent l="19050" t="0" r="0" b="0"/>
                <wp:wrapSquare wrapText="bothSides"/>
                <wp:docPr id="6" name="obrázek 2" descr="M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Ze-Logo.jpg"/>
                        <pic:cNvPicPr>
                          <a:picLocks noChangeAspect="1" noChangeArrowheads="1"/>
                        </pic:cNvPicPr>
                      </pic:nvPicPr>
                      <pic:blipFill>
                        <a:blip r:embed="rId1"/>
                        <a:srcRect/>
                        <a:stretch>
                          <a:fillRect/>
                        </a:stretch>
                      </pic:blipFill>
                      <pic:spPr bwMode="auto">
                        <a:xfrm>
                          <a:off x="0" y="0"/>
                          <a:ext cx="1390650" cy="666750"/>
                        </a:xfrm>
                        <a:prstGeom prst="rect">
                          <a:avLst/>
                        </a:prstGeom>
                        <a:noFill/>
                      </pic:spPr>
                    </pic:pic>
                  </a:graphicData>
                </a:graphic>
              </wp:anchor>
            </w:drawing>
          </w:r>
        </w:p>
      </w:tc>
    </w:tr>
  </w:tbl>
  <w:p w14:paraId="2D92CCA0" w14:textId="77777777" w:rsidR="00F86940" w:rsidRPr="003A61F6" w:rsidRDefault="00F86940" w:rsidP="003A61F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Borders>
        <w:bottom w:val="single" w:sz="2" w:space="0" w:color="808080" w:themeColor="background1" w:themeShade="80"/>
      </w:tblBorders>
      <w:tblLayout w:type="fixed"/>
      <w:tblLook w:val="00A0" w:firstRow="1" w:lastRow="0" w:firstColumn="1" w:lastColumn="0" w:noHBand="0" w:noVBand="0"/>
    </w:tblPr>
    <w:tblGrid>
      <w:gridCol w:w="7655"/>
      <w:gridCol w:w="2551"/>
    </w:tblGrid>
    <w:tr w:rsidR="00F86940" w:rsidRPr="000C7298" w14:paraId="4169A8BF" w14:textId="77777777" w:rsidTr="00F86940">
      <w:trPr>
        <w:trHeight w:val="1142"/>
        <w:jc w:val="center"/>
      </w:trPr>
      <w:tc>
        <w:tcPr>
          <w:tcW w:w="7655" w:type="dxa"/>
          <w:vAlign w:val="center"/>
        </w:tcPr>
        <w:p w14:paraId="4D8A15C5" w14:textId="4C05482F" w:rsidR="00F86940" w:rsidRPr="005D5E35" w:rsidRDefault="00F86940" w:rsidP="00F30202">
          <w:pPr>
            <w:pStyle w:val="RLNzevsmlouvy"/>
            <w:spacing w:after="0"/>
            <w:jc w:val="left"/>
            <w:rPr>
              <w:caps w:val="0"/>
              <w:spacing w:val="0"/>
              <w:kern w:val="2"/>
              <w:sz w:val="18"/>
              <w:szCs w:val="18"/>
            </w:rPr>
          </w:pPr>
          <w:r w:rsidRPr="005D5E35">
            <w:rPr>
              <w:rStyle w:val="Kurzva"/>
              <w:rFonts w:ascii="Times New Roman" w:hAnsi="Times New Roman" w:cs="Times New Roman"/>
              <w:i w:val="0"/>
              <w:caps w:val="0"/>
              <w:spacing w:val="0"/>
              <w:kern w:val="2"/>
              <w:sz w:val="18"/>
              <w:szCs w:val="18"/>
            </w:rPr>
            <w:t>Smlouva o pořízení služeb</w:t>
          </w:r>
          <w:r w:rsidR="003F6B5C">
            <w:rPr>
              <w:rStyle w:val="Kurzva"/>
              <w:rFonts w:ascii="Times New Roman" w:hAnsi="Times New Roman" w:cs="Times New Roman"/>
              <w:i w:val="0"/>
              <w:caps w:val="0"/>
              <w:spacing w:val="0"/>
              <w:kern w:val="2"/>
              <w:sz w:val="18"/>
              <w:szCs w:val="18"/>
            </w:rPr>
            <w:t xml:space="preserve"> </w:t>
          </w:r>
          <w:proofErr w:type="spellStart"/>
          <w:r w:rsidRPr="005D5E35">
            <w:rPr>
              <w:rStyle w:val="Kurzva"/>
              <w:rFonts w:ascii="Times New Roman" w:hAnsi="Times New Roman" w:cs="Times New Roman"/>
              <w:i w:val="0"/>
              <w:caps w:val="0"/>
              <w:spacing w:val="0"/>
              <w:kern w:val="2"/>
              <w:sz w:val="18"/>
              <w:szCs w:val="18"/>
            </w:rPr>
            <w:t>reparametrizace</w:t>
          </w:r>
          <w:proofErr w:type="spellEnd"/>
          <w:r w:rsidRPr="005D5E35">
            <w:rPr>
              <w:rStyle w:val="Kurzva"/>
              <w:rFonts w:ascii="Times New Roman" w:hAnsi="Times New Roman" w:cs="Times New Roman"/>
              <w:i w:val="0"/>
              <w:caps w:val="0"/>
              <w:spacing w:val="0"/>
              <w:kern w:val="2"/>
              <w:sz w:val="18"/>
              <w:szCs w:val="18"/>
            </w:rPr>
            <w:t xml:space="preserve"> a optimalizace </w:t>
          </w:r>
          <w:r w:rsidR="005F687E">
            <w:rPr>
              <w:rStyle w:val="Kurzva"/>
              <w:rFonts w:ascii="Times New Roman" w:hAnsi="Times New Roman" w:cs="Times New Roman"/>
              <w:i w:val="0"/>
              <w:caps w:val="0"/>
              <w:spacing w:val="0"/>
              <w:kern w:val="2"/>
              <w:sz w:val="18"/>
              <w:szCs w:val="18"/>
            </w:rPr>
            <w:t>SIEM</w:t>
          </w:r>
          <w:r w:rsidRPr="005D5E35">
            <w:rPr>
              <w:rStyle w:val="Kurzva"/>
              <w:rFonts w:ascii="Times New Roman" w:hAnsi="Times New Roman" w:cs="Times New Roman"/>
              <w:i w:val="0"/>
              <w:caps w:val="0"/>
              <w:spacing w:val="0"/>
              <w:kern w:val="2"/>
              <w:sz w:val="18"/>
              <w:szCs w:val="18"/>
            </w:rPr>
            <w:t xml:space="preserve"> řešení MZE 2022+</w:t>
          </w:r>
        </w:p>
      </w:tc>
      <w:tc>
        <w:tcPr>
          <w:tcW w:w="2551" w:type="dxa"/>
          <w:vAlign w:val="center"/>
        </w:tcPr>
        <w:p w14:paraId="4571FFA8" w14:textId="77777777" w:rsidR="00F86940" w:rsidRPr="000C7298" w:rsidRDefault="00F86940" w:rsidP="00F30202">
          <w:pPr>
            <w:pStyle w:val="Zhlav"/>
            <w:rPr>
              <w:rFonts w:ascii="Arial" w:hAnsi="Arial" w:cs="Arial"/>
            </w:rPr>
          </w:pPr>
          <w:r>
            <w:rPr>
              <w:noProof/>
            </w:rPr>
            <w:drawing>
              <wp:anchor distT="0" distB="0" distL="114300" distR="114300" simplePos="0" relativeHeight="251664384" behindDoc="1" locked="0" layoutInCell="1" allowOverlap="1" wp14:anchorId="0D7B83A0" wp14:editId="56755B9A">
                <wp:simplePos x="0" y="0"/>
                <wp:positionH relativeFrom="margin">
                  <wp:align>right</wp:align>
                </wp:positionH>
                <wp:positionV relativeFrom="margin">
                  <wp:align>center</wp:align>
                </wp:positionV>
                <wp:extent cx="1390650" cy="666750"/>
                <wp:effectExtent l="19050" t="0" r="0" b="0"/>
                <wp:wrapSquare wrapText="bothSides"/>
                <wp:docPr id="7" name="Obrázek 0" descr="M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Ze-Logo.jpg"/>
                        <pic:cNvPicPr>
                          <a:picLocks noChangeAspect="1" noChangeArrowheads="1"/>
                        </pic:cNvPicPr>
                      </pic:nvPicPr>
                      <pic:blipFill>
                        <a:blip r:embed="rId1"/>
                        <a:srcRect/>
                        <a:stretch>
                          <a:fillRect/>
                        </a:stretch>
                      </pic:blipFill>
                      <pic:spPr bwMode="auto">
                        <a:xfrm>
                          <a:off x="0" y="0"/>
                          <a:ext cx="1390650" cy="666750"/>
                        </a:xfrm>
                        <a:prstGeom prst="rect">
                          <a:avLst/>
                        </a:prstGeom>
                        <a:noFill/>
                      </pic:spPr>
                    </pic:pic>
                  </a:graphicData>
                </a:graphic>
              </wp:anchor>
            </w:drawing>
          </w:r>
          <w:r>
            <w:rPr>
              <w:noProof/>
            </w:rPr>
            <w:drawing>
              <wp:anchor distT="0" distB="0" distL="114300" distR="114300" simplePos="0" relativeHeight="251665408" behindDoc="1" locked="0" layoutInCell="1" allowOverlap="1" wp14:anchorId="6F4811E9" wp14:editId="3AE41839">
                <wp:simplePos x="0" y="0"/>
                <wp:positionH relativeFrom="margin">
                  <wp:align>right</wp:align>
                </wp:positionH>
                <wp:positionV relativeFrom="margin">
                  <wp:align>center</wp:align>
                </wp:positionV>
                <wp:extent cx="1390650" cy="666750"/>
                <wp:effectExtent l="19050" t="0" r="0" b="0"/>
                <wp:wrapSquare wrapText="bothSides"/>
                <wp:docPr id="8" name="obrázek 2" descr="M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Ze-Logo.jpg"/>
                        <pic:cNvPicPr>
                          <a:picLocks noChangeAspect="1" noChangeArrowheads="1"/>
                        </pic:cNvPicPr>
                      </pic:nvPicPr>
                      <pic:blipFill>
                        <a:blip r:embed="rId1"/>
                        <a:srcRect/>
                        <a:stretch>
                          <a:fillRect/>
                        </a:stretch>
                      </pic:blipFill>
                      <pic:spPr bwMode="auto">
                        <a:xfrm>
                          <a:off x="0" y="0"/>
                          <a:ext cx="1390650" cy="666750"/>
                        </a:xfrm>
                        <a:prstGeom prst="rect">
                          <a:avLst/>
                        </a:prstGeom>
                        <a:noFill/>
                      </pic:spPr>
                    </pic:pic>
                  </a:graphicData>
                </a:graphic>
              </wp:anchor>
            </w:drawing>
          </w:r>
        </w:p>
      </w:tc>
    </w:tr>
  </w:tbl>
  <w:p w14:paraId="73AC2B42" w14:textId="77777777" w:rsidR="00F86940" w:rsidRDefault="00F869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E89"/>
    <w:multiLevelType w:val="multilevel"/>
    <w:tmpl w:val="C034FD9E"/>
    <w:lvl w:ilvl="0">
      <w:start w:val="7"/>
      <w:numFmt w:val="decimal"/>
      <w:lvlText w:val="%1."/>
      <w:lvlJc w:val="left"/>
      <w:pPr>
        <w:ind w:left="360" w:hanging="360"/>
      </w:pPr>
      <w:rPr>
        <w:rFonts w:hint="default"/>
      </w:rPr>
    </w:lvl>
    <w:lvl w:ilvl="1">
      <w:start w:val="1"/>
      <w:numFmt w:val="decimal"/>
      <w:lvlText w:val="%1.%2."/>
      <w:lvlJc w:val="left"/>
      <w:pPr>
        <w:ind w:left="795" w:hanging="360"/>
      </w:pPr>
      <w:rPr>
        <w:rFonts w:asciiTheme="minorHAnsi" w:hAnsiTheme="minorHAnsi" w:cstheme="minorHAnsi" w:hint="default"/>
      </w:rPr>
    </w:lvl>
    <w:lvl w:ilvl="2">
      <w:start w:val="1"/>
      <w:numFmt w:val="decimal"/>
      <w:lvlText w:val="%1.%2.%3."/>
      <w:lvlJc w:val="left"/>
      <w:pPr>
        <w:ind w:left="143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 w15:restartNumberingAfterBreak="0">
    <w:nsid w:val="043E69CB"/>
    <w:multiLevelType w:val="multilevel"/>
    <w:tmpl w:val="EF68E842"/>
    <w:lvl w:ilvl="0">
      <w:start w:val="1"/>
      <w:numFmt w:val="upperLetter"/>
      <w:pStyle w:val="Ploha"/>
      <w:lvlText w:val="%1"/>
      <w:lvlJc w:val="left"/>
      <w:pPr>
        <w:tabs>
          <w:tab w:val="num" w:pos="1152"/>
        </w:tabs>
        <w:ind w:left="1152" w:hanging="432"/>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 w15:restartNumberingAfterBreak="0">
    <w:nsid w:val="086B297C"/>
    <w:multiLevelType w:val="hybridMultilevel"/>
    <w:tmpl w:val="4E98B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4" w15:restartNumberingAfterBreak="0">
    <w:nsid w:val="18715DE2"/>
    <w:multiLevelType w:val="multilevel"/>
    <w:tmpl w:val="C8785450"/>
    <w:lvl w:ilvl="0">
      <w:start w:val="1"/>
      <w:numFmt w:val="decimal"/>
      <w:lvlText w:val="%1. "/>
      <w:lvlJc w:val="left"/>
      <w:pPr>
        <w:ind w:left="227" w:hanging="227"/>
      </w:pPr>
      <w:rPr>
        <w:rFonts w:hint="default"/>
        <w:b/>
        <w:i w:val="0"/>
      </w:rPr>
    </w:lvl>
    <w:lvl w:ilvl="1">
      <w:start w:val="1"/>
      <w:numFmt w:val="decimal"/>
      <w:lvlText w:val="%1.%2."/>
      <w:lvlJc w:val="left"/>
      <w:pPr>
        <w:tabs>
          <w:tab w:val="num" w:pos="851"/>
        </w:tabs>
        <w:ind w:left="851" w:hanging="567"/>
      </w:pPr>
      <w:rPr>
        <w:rFonts w:hint="default"/>
        <w:b w:val="0"/>
        <w:i w:val="0"/>
      </w:rPr>
    </w:lvl>
    <w:lvl w:ilvl="2">
      <w:start w:val="1"/>
      <w:numFmt w:val="decimal"/>
      <w:pStyle w:val="RLTextlnkuslovan"/>
      <w:lvlText w:val="%1.%2.%3."/>
      <w:lvlJc w:val="right"/>
      <w:pPr>
        <w:tabs>
          <w:tab w:val="num" w:pos="1531"/>
        </w:tabs>
        <w:ind w:left="1531" w:hanging="17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187E440F"/>
    <w:multiLevelType w:val="hybridMultilevel"/>
    <w:tmpl w:val="53BA8962"/>
    <w:lvl w:ilvl="0" w:tplc="0405000F">
      <w:start w:val="1"/>
      <w:numFmt w:val="decimal"/>
      <w:lvlText w:val="%1."/>
      <w:lvlJc w:val="left"/>
      <w:pPr>
        <w:ind w:left="574" w:hanging="360"/>
      </w:pPr>
      <w:rPr>
        <w:rFonts w:hint="default"/>
      </w:rPr>
    </w:lvl>
    <w:lvl w:ilvl="1" w:tplc="04050003">
      <w:start w:val="1"/>
      <w:numFmt w:val="bullet"/>
      <w:lvlText w:val="o"/>
      <w:lvlJc w:val="left"/>
      <w:pPr>
        <w:ind w:left="1294" w:hanging="360"/>
      </w:pPr>
      <w:rPr>
        <w:rFonts w:ascii="Courier New" w:hAnsi="Courier New" w:cs="Courier New" w:hint="default"/>
      </w:rPr>
    </w:lvl>
    <w:lvl w:ilvl="2" w:tplc="04050005" w:tentative="1">
      <w:start w:val="1"/>
      <w:numFmt w:val="bullet"/>
      <w:lvlText w:val=""/>
      <w:lvlJc w:val="left"/>
      <w:pPr>
        <w:ind w:left="2014" w:hanging="360"/>
      </w:pPr>
      <w:rPr>
        <w:rFonts w:ascii="Wingdings" w:hAnsi="Wingdings" w:hint="default"/>
      </w:rPr>
    </w:lvl>
    <w:lvl w:ilvl="3" w:tplc="04050001" w:tentative="1">
      <w:start w:val="1"/>
      <w:numFmt w:val="bullet"/>
      <w:lvlText w:val=""/>
      <w:lvlJc w:val="left"/>
      <w:pPr>
        <w:ind w:left="2734" w:hanging="360"/>
      </w:pPr>
      <w:rPr>
        <w:rFonts w:ascii="Symbol" w:hAnsi="Symbol" w:hint="default"/>
      </w:rPr>
    </w:lvl>
    <w:lvl w:ilvl="4" w:tplc="04050003" w:tentative="1">
      <w:start w:val="1"/>
      <w:numFmt w:val="bullet"/>
      <w:lvlText w:val="o"/>
      <w:lvlJc w:val="left"/>
      <w:pPr>
        <w:ind w:left="3454" w:hanging="360"/>
      </w:pPr>
      <w:rPr>
        <w:rFonts w:ascii="Courier New" w:hAnsi="Courier New" w:cs="Courier New" w:hint="default"/>
      </w:rPr>
    </w:lvl>
    <w:lvl w:ilvl="5" w:tplc="04050005" w:tentative="1">
      <w:start w:val="1"/>
      <w:numFmt w:val="bullet"/>
      <w:lvlText w:val=""/>
      <w:lvlJc w:val="left"/>
      <w:pPr>
        <w:ind w:left="4174" w:hanging="360"/>
      </w:pPr>
      <w:rPr>
        <w:rFonts w:ascii="Wingdings" w:hAnsi="Wingdings" w:hint="default"/>
      </w:rPr>
    </w:lvl>
    <w:lvl w:ilvl="6" w:tplc="04050001" w:tentative="1">
      <w:start w:val="1"/>
      <w:numFmt w:val="bullet"/>
      <w:lvlText w:val=""/>
      <w:lvlJc w:val="left"/>
      <w:pPr>
        <w:ind w:left="4894" w:hanging="360"/>
      </w:pPr>
      <w:rPr>
        <w:rFonts w:ascii="Symbol" w:hAnsi="Symbol" w:hint="default"/>
      </w:rPr>
    </w:lvl>
    <w:lvl w:ilvl="7" w:tplc="04050003" w:tentative="1">
      <w:start w:val="1"/>
      <w:numFmt w:val="bullet"/>
      <w:lvlText w:val="o"/>
      <w:lvlJc w:val="left"/>
      <w:pPr>
        <w:ind w:left="5614" w:hanging="360"/>
      </w:pPr>
      <w:rPr>
        <w:rFonts w:ascii="Courier New" w:hAnsi="Courier New" w:cs="Courier New" w:hint="default"/>
      </w:rPr>
    </w:lvl>
    <w:lvl w:ilvl="8" w:tplc="04050005" w:tentative="1">
      <w:start w:val="1"/>
      <w:numFmt w:val="bullet"/>
      <w:lvlText w:val=""/>
      <w:lvlJc w:val="left"/>
      <w:pPr>
        <w:ind w:left="6334" w:hanging="360"/>
      </w:pPr>
      <w:rPr>
        <w:rFonts w:ascii="Wingdings" w:hAnsi="Wingdings" w:hint="default"/>
      </w:rPr>
    </w:lvl>
  </w:abstractNum>
  <w:abstractNum w:abstractNumId="6" w15:restartNumberingAfterBreak="0">
    <w:nsid w:val="25E739A0"/>
    <w:multiLevelType w:val="multilevel"/>
    <w:tmpl w:val="DC0067F6"/>
    <w:lvl w:ilvl="0">
      <w:start w:val="8"/>
      <w:numFmt w:val="decimal"/>
      <w:lvlText w:val="%1."/>
      <w:lvlJc w:val="left"/>
      <w:pPr>
        <w:ind w:left="360" w:hanging="360"/>
      </w:pPr>
      <w:rPr>
        <w:rFonts w:hint="default"/>
        <w:b/>
        <w:bCs/>
      </w:rPr>
    </w:lvl>
    <w:lvl w:ilvl="1">
      <w:start w:val="1"/>
      <w:numFmt w:val="decimal"/>
      <w:lvlText w:val="%1.%2."/>
      <w:lvlJc w:val="left"/>
      <w:pPr>
        <w:ind w:left="644" w:hanging="360"/>
      </w:pPr>
      <w:rPr>
        <w:rFonts w:ascii="Calibri" w:hAnsi="Calibri" w:cs="Calibri" w:hint="default"/>
        <w:b w:val="0"/>
        <w:bCs w:val="0"/>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295E22CF"/>
    <w:multiLevelType w:val="hybridMultilevel"/>
    <w:tmpl w:val="1564E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D7468F"/>
    <w:multiLevelType w:val="hybridMultilevel"/>
    <w:tmpl w:val="FD949A9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3B9A015E"/>
    <w:lvl w:ilvl="0">
      <w:start w:val="1"/>
      <w:numFmt w:val="decimal"/>
      <w:lvlText w:val="%1."/>
      <w:lvlJc w:val="left"/>
      <w:pPr>
        <w:tabs>
          <w:tab w:val="num" w:pos="737"/>
        </w:tabs>
        <w:ind w:left="737" w:hanging="737"/>
      </w:pPr>
      <w:rPr>
        <w:rFonts w:ascii="Calibri" w:hAnsi="Calibri" w:hint="default"/>
        <w:b w:val="0"/>
        <w:bCs w:val="0"/>
        <w:i w:val="0"/>
        <w:caps/>
        <w:strike w:val="0"/>
        <w:dstrike w:val="0"/>
        <w:vanish w:val="0"/>
        <w:color w:val="000000"/>
        <w:sz w:val="22"/>
        <w:szCs w:val="22"/>
        <w:vertAlign w:val="baseline"/>
      </w:rPr>
    </w:lvl>
    <w:lvl w:ilvl="1">
      <w:start w:val="1"/>
      <w:numFmt w:val="decimal"/>
      <w:lvlText w:val="%1.%2"/>
      <w:lvlJc w:val="left"/>
      <w:pPr>
        <w:tabs>
          <w:tab w:val="num" w:pos="1474"/>
        </w:tabs>
        <w:ind w:left="1474" w:hanging="737"/>
      </w:pPr>
      <w:rPr>
        <w:rFonts w:asciiTheme="minorHAnsi" w:hAnsiTheme="minorHAnsi" w:cstheme="minorHAnsi" w:hint="default"/>
        <w:sz w:val="22"/>
        <w:szCs w:val="22"/>
      </w:rPr>
    </w:lvl>
    <w:lvl w:ilvl="2">
      <w:start w:val="1"/>
      <w:numFmt w:val="decimal"/>
      <w:lvlText w:val="%1.%2.%3"/>
      <w:lvlJc w:val="left"/>
      <w:pPr>
        <w:tabs>
          <w:tab w:val="num" w:pos="1588"/>
        </w:tabs>
        <w:ind w:left="1588" w:hanging="737"/>
      </w:pPr>
      <w:rPr>
        <w:rFonts w:asciiTheme="minorHAnsi" w:hAnsiTheme="minorHAnsi" w:cs="Times New Roman"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cs="Times New Roman" w:hint="default"/>
        <w:color w:val="auto"/>
        <w:position w:val="0"/>
      </w:rPr>
    </w:lvl>
    <w:lvl w:ilvl="1">
      <w:start w:val="1"/>
      <w:numFmt w:val="bullet"/>
      <w:lvlText w:val="○"/>
      <w:lvlJc w:val="left"/>
      <w:pPr>
        <w:tabs>
          <w:tab w:val="num" w:pos="790"/>
        </w:tabs>
        <w:ind w:left="790" w:hanging="397"/>
      </w:pPr>
      <w:rPr>
        <w:rFonts w:ascii="Courier New" w:hAnsi="Courier New" w:cs="Times New Roman" w:hint="default"/>
        <w:sz w:val="20"/>
      </w:rPr>
    </w:lvl>
    <w:lvl w:ilvl="2">
      <w:start w:val="1"/>
      <w:numFmt w:val="bullet"/>
      <w:lvlText w:val="▪"/>
      <w:lvlJc w:val="left"/>
      <w:pPr>
        <w:tabs>
          <w:tab w:val="num" w:pos="1187"/>
        </w:tabs>
        <w:ind w:left="1187" w:hanging="397"/>
      </w:pPr>
      <w:rPr>
        <w:rFonts w:ascii="Courier New" w:hAnsi="Courier New" w:cs="Times New Roman" w:hint="default"/>
        <w:color w:val="auto"/>
      </w:rPr>
    </w:lvl>
    <w:lvl w:ilvl="3">
      <w:start w:val="1"/>
      <w:numFmt w:val="bullet"/>
      <w:lvlText w:val="▫"/>
      <w:lvlJc w:val="left"/>
      <w:pPr>
        <w:tabs>
          <w:tab w:val="num" w:pos="1584"/>
        </w:tabs>
        <w:ind w:left="1584" w:hanging="397"/>
      </w:pPr>
      <w:rPr>
        <w:rFonts w:ascii="Courier New" w:hAnsi="Courier New" w:cs="Times New Roman" w:hint="default"/>
        <w:color w:val="auto"/>
      </w:rPr>
    </w:lvl>
    <w:lvl w:ilvl="4">
      <w:start w:val="1"/>
      <w:numFmt w:val="bullet"/>
      <w:lvlText w:val="→"/>
      <w:lvlJc w:val="left"/>
      <w:pPr>
        <w:tabs>
          <w:tab w:val="num" w:pos="1981"/>
        </w:tabs>
        <w:ind w:left="1981" w:hanging="397"/>
      </w:pPr>
      <w:rPr>
        <w:rFonts w:ascii="Courier New" w:hAnsi="Courier New" w:cs="Times New Roman" w:hint="default"/>
        <w:color w:val="auto"/>
      </w:rPr>
    </w:lvl>
    <w:lvl w:ilvl="5">
      <w:start w:val="1"/>
      <w:numFmt w:val="bullet"/>
      <w:lvlText w:val="▫"/>
      <w:lvlJc w:val="left"/>
      <w:pPr>
        <w:tabs>
          <w:tab w:val="num" w:pos="2377"/>
        </w:tabs>
        <w:ind w:left="2377" w:hanging="396"/>
      </w:pPr>
      <w:rPr>
        <w:rFonts w:ascii="Courier New" w:hAnsi="Courier New" w:cs="Times New Roman" w:hint="default"/>
        <w:color w:val="auto"/>
      </w:rPr>
    </w:lvl>
    <w:lvl w:ilvl="6">
      <w:start w:val="1"/>
      <w:numFmt w:val="bullet"/>
      <w:lvlText w:val="▪"/>
      <w:lvlJc w:val="left"/>
      <w:pPr>
        <w:tabs>
          <w:tab w:val="num" w:pos="2774"/>
        </w:tabs>
        <w:ind w:left="2774" w:hanging="397"/>
      </w:pPr>
      <w:rPr>
        <w:rFonts w:ascii="Courier New" w:hAnsi="Courier New" w:cs="Times New Roman" w:hint="default"/>
        <w:color w:val="auto"/>
      </w:rPr>
    </w:lvl>
    <w:lvl w:ilvl="7">
      <w:start w:val="1"/>
      <w:numFmt w:val="bullet"/>
      <w:lvlText w:val="▫"/>
      <w:lvlJc w:val="left"/>
      <w:pPr>
        <w:tabs>
          <w:tab w:val="num" w:pos="3171"/>
        </w:tabs>
        <w:ind w:left="3171" w:hanging="397"/>
      </w:pPr>
      <w:rPr>
        <w:rFonts w:ascii="Courier New" w:hAnsi="Courier New" w:cs="Times New Roman" w:hint="default"/>
        <w:color w:val="auto"/>
      </w:rPr>
    </w:lvl>
    <w:lvl w:ilvl="8">
      <w:start w:val="1"/>
      <w:numFmt w:val="bullet"/>
      <w:lvlText w:val="▪"/>
      <w:lvlJc w:val="left"/>
      <w:pPr>
        <w:tabs>
          <w:tab w:val="num" w:pos="3568"/>
        </w:tabs>
        <w:ind w:left="3568" w:hanging="397"/>
      </w:pPr>
      <w:rPr>
        <w:rFonts w:ascii="Courier New" w:hAnsi="Courier New" w:cs="Times New Roman" w:hint="default"/>
        <w:color w:val="auto"/>
      </w:rPr>
    </w:lvl>
  </w:abstractNum>
  <w:abstractNum w:abstractNumId="11" w15:restartNumberingAfterBreak="0">
    <w:nsid w:val="43461037"/>
    <w:multiLevelType w:val="hybridMultilevel"/>
    <w:tmpl w:val="ADEA5D14"/>
    <w:lvl w:ilvl="0" w:tplc="AEF4629E">
      <w:start w:val="1"/>
      <w:numFmt w:val="decimal"/>
      <w:pStyle w:val="Nadpislsml"/>
      <w:lvlText w:val="%1."/>
      <w:lvlJc w:val="left"/>
      <w:pPr>
        <w:ind w:left="644"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2" w15:restartNumberingAfterBreak="0">
    <w:nsid w:val="48232A3E"/>
    <w:multiLevelType w:val="multilevel"/>
    <w:tmpl w:val="82E64C2A"/>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55421D54"/>
    <w:multiLevelType w:val="multilevel"/>
    <w:tmpl w:val="FA0AD84C"/>
    <w:lvl w:ilvl="0">
      <w:start w:val="6"/>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i w:val="0"/>
        <w:iCs w:val="0"/>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4" w15:restartNumberingAfterBreak="0">
    <w:nsid w:val="556F4789"/>
    <w:multiLevelType w:val="hybridMultilevel"/>
    <w:tmpl w:val="3E6E7876"/>
    <w:lvl w:ilvl="0" w:tplc="E9DAF262">
      <w:start w:val="1"/>
      <w:numFmt w:val="upperLetter"/>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7436EE1"/>
    <w:multiLevelType w:val="multilevel"/>
    <w:tmpl w:val="F6E67EB6"/>
    <w:lvl w:ilvl="0">
      <w:start w:val="1"/>
      <w:numFmt w:val="decimal"/>
      <w:lvlText w:val="%1."/>
      <w:lvlJc w:val="left"/>
      <w:pPr>
        <w:ind w:left="720" w:hanging="360"/>
      </w:pPr>
      <w:rPr>
        <w:rFonts w:hint="default"/>
      </w:rPr>
    </w:lvl>
    <w:lvl w:ilvl="1">
      <w:start w:val="2"/>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FCF50A7"/>
    <w:multiLevelType w:val="multilevel"/>
    <w:tmpl w:val="2BE69EE4"/>
    <w:name w:val="WW8Num323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6911E2C"/>
    <w:multiLevelType w:val="multilevel"/>
    <w:tmpl w:val="BB10D3E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9" w15:restartNumberingAfterBreak="0">
    <w:nsid w:val="71FB7984"/>
    <w:multiLevelType w:val="multilevel"/>
    <w:tmpl w:val="3A94948A"/>
    <w:lvl w:ilvl="0">
      <w:start w:val="4"/>
      <w:numFmt w:val="decimal"/>
      <w:lvlText w:val="%1."/>
      <w:lvlJc w:val="left"/>
      <w:pPr>
        <w:ind w:left="435" w:hanging="435"/>
      </w:pPr>
      <w:rPr>
        <w:rFonts w:hint="default"/>
      </w:rPr>
    </w:lvl>
    <w:lvl w:ilvl="1">
      <w:start w:val="13"/>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72190402"/>
    <w:multiLevelType w:val="multilevel"/>
    <w:tmpl w:val="DB0C02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21C6133"/>
    <w:multiLevelType w:val="multilevel"/>
    <w:tmpl w:val="9B22EA18"/>
    <w:lvl w:ilvl="0">
      <w:start w:val="1"/>
      <w:numFmt w:val="decimal"/>
      <w:lvlText w:val="%1."/>
      <w:lvlJc w:val="left"/>
      <w:pPr>
        <w:ind w:left="360" w:hanging="360"/>
      </w:pPr>
    </w:lvl>
    <w:lvl w:ilvl="1">
      <w:start w:val="1"/>
      <w:numFmt w:val="decimal"/>
      <w:pStyle w:val="odstaveccluis1"/>
      <w:lvlText w:val="%1.%2."/>
      <w:lvlJc w:val="left"/>
      <w:pPr>
        <w:ind w:left="716" w:hanging="432"/>
      </w:pPr>
      <w:rPr>
        <w:b w:val="0"/>
        <w:strike w:val="0"/>
        <w:color w:val="auto"/>
        <w:sz w:val="22"/>
        <w:szCs w:val="22"/>
      </w:rPr>
    </w:lvl>
    <w:lvl w:ilvl="2">
      <w:start w:val="1"/>
      <w:numFmt w:val="decimal"/>
      <w:pStyle w:val="odstaveccluis2"/>
      <w:lvlText w:val="%1.%2.%3."/>
      <w:lvlJc w:val="left"/>
      <w:pPr>
        <w:ind w:left="1355"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CB0E88"/>
    <w:multiLevelType w:val="hybridMultilevel"/>
    <w:tmpl w:val="4EEC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8"/>
  </w:num>
  <w:num w:numId="4">
    <w:abstractNumId w:val="10"/>
  </w:num>
  <w:num w:numId="5">
    <w:abstractNumId w:val="9"/>
  </w:num>
  <w:num w:numId="6">
    <w:abstractNumId w:val="1"/>
  </w:num>
  <w:num w:numId="7">
    <w:abstractNumId w:val="3"/>
  </w:num>
  <w:num w:numId="8">
    <w:abstractNumId w:val="21"/>
  </w:num>
  <w:num w:numId="9">
    <w:abstractNumId w:val="17"/>
  </w:num>
  <w:num w:numId="10">
    <w:abstractNumId w:val="19"/>
  </w:num>
  <w:num w:numId="11">
    <w:abstractNumId w:val="0"/>
  </w:num>
  <w:num w:numId="12">
    <w:abstractNumId w:val="13"/>
  </w:num>
  <w:num w:numId="13">
    <w:abstractNumId w:val="14"/>
  </w:num>
  <w:num w:numId="14">
    <w:abstractNumId w:val="12"/>
  </w:num>
  <w:num w:numId="15">
    <w:abstractNumId w:val="2"/>
  </w:num>
  <w:num w:numId="16">
    <w:abstractNumId w:val="22"/>
  </w:num>
  <w:num w:numId="17">
    <w:abstractNumId w:val="5"/>
  </w:num>
  <w:num w:numId="18">
    <w:abstractNumId w:val="20"/>
  </w:num>
  <w:num w:numId="19">
    <w:abstractNumId w:val="8"/>
  </w:num>
  <w:num w:numId="20">
    <w:abstractNumId w:val="15"/>
  </w:num>
  <w:num w:numId="21">
    <w:abstractNumId w:val="7"/>
  </w:num>
  <w:num w:numId="2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D62"/>
    <w:rsid w:val="00001A7C"/>
    <w:rsid w:val="000024B4"/>
    <w:rsid w:val="00002921"/>
    <w:rsid w:val="00002990"/>
    <w:rsid w:val="00002C45"/>
    <w:rsid w:val="00003351"/>
    <w:rsid w:val="00004303"/>
    <w:rsid w:val="00004348"/>
    <w:rsid w:val="000049D2"/>
    <w:rsid w:val="000049F8"/>
    <w:rsid w:val="00005896"/>
    <w:rsid w:val="00006F6A"/>
    <w:rsid w:val="000073B3"/>
    <w:rsid w:val="0001196C"/>
    <w:rsid w:val="00012E11"/>
    <w:rsid w:val="0001389F"/>
    <w:rsid w:val="000140BA"/>
    <w:rsid w:val="00016942"/>
    <w:rsid w:val="00017418"/>
    <w:rsid w:val="000217EF"/>
    <w:rsid w:val="00021E2D"/>
    <w:rsid w:val="00022292"/>
    <w:rsid w:val="00023B6C"/>
    <w:rsid w:val="00024A56"/>
    <w:rsid w:val="00025584"/>
    <w:rsid w:val="00025A00"/>
    <w:rsid w:val="000264E3"/>
    <w:rsid w:val="00030B34"/>
    <w:rsid w:val="000310C6"/>
    <w:rsid w:val="0003281E"/>
    <w:rsid w:val="000348CC"/>
    <w:rsid w:val="00035369"/>
    <w:rsid w:val="00036770"/>
    <w:rsid w:val="00036D40"/>
    <w:rsid w:val="000377FC"/>
    <w:rsid w:val="00040F1A"/>
    <w:rsid w:val="000412C6"/>
    <w:rsid w:val="00041460"/>
    <w:rsid w:val="00041FC4"/>
    <w:rsid w:val="000421EC"/>
    <w:rsid w:val="000431CF"/>
    <w:rsid w:val="00043393"/>
    <w:rsid w:val="000439F8"/>
    <w:rsid w:val="00044EED"/>
    <w:rsid w:val="000459A0"/>
    <w:rsid w:val="000470AB"/>
    <w:rsid w:val="0005055D"/>
    <w:rsid w:val="000514DA"/>
    <w:rsid w:val="000519C4"/>
    <w:rsid w:val="00055DE2"/>
    <w:rsid w:val="00056DE3"/>
    <w:rsid w:val="000577F4"/>
    <w:rsid w:val="00057C28"/>
    <w:rsid w:val="00061B12"/>
    <w:rsid w:val="00062C05"/>
    <w:rsid w:val="000636D1"/>
    <w:rsid w:val="00063F0F"/>
    <w:rsid w:val="000646FF"/>
    <w:rsid w:val="000658AF"/>
    <w:rsid w:val="000658BF"/>
    <w:rsid w:val="00065949"/>
    <w:rsid w:val="00065CB2"/>
    <w:rsid w:val="00067221"/>
    <w:rsid w:val="00067776"/>
    <w:rsid w:val="00067FA3"/>
    <w:rsid w:val="00070525"/>
    <w:rsid w:val="0007134A"/>
    <w:rsid w:val="00071441"/>
    <w:rsid w:val="0007243B"/>
    <w:rsid w:val="00073A4C"/>
    <w:rsid w:val="000753B5"/>
    <w:rsid w:val="00075462"/>
    <w:rsid w:val="000757F5"/>
    <w:rsid w:val="00076378"/>
    <w:rsid w:val="00076979"/>
    <w:rsid w:val="00080380"/>
    <w:rsid w:val="00080463"/>
    <w:rsid w:val="00081AD5"/>
    <w:rsid w:val="00082405"/>
    <w:rsid w:val="0008467D"/>
    <w:rsid w:val="000865A4"/>
    <w:rsid w:val="000868FB"/>
    <w:rsid w:val="00087E06"/>
    <w:rsid w:val="00091364"/>
    <w:rsid w:val="000917D5"/>
    <w:rsid w:val="0009182C"/>
    <w:rsid w:val="00091AB4"/>
    <w:rsid w:val="0009216C"/>
    <w:rsid w:val="00092B6A"/>
    <w:rsid w:val="000932C3"/>
    <w:rsid w:val="0009376D"/>
    <w:rsid w:val="00093E4F"/>
    <w:rsid w:val="000951D8"/>
    <w:rsid w:val="000951FF"/>
    <w:rsid w:val="00095D6E"/>
    <w:rsid w:val="0009615D"/>
    <w:rsid w:val="00096C67"/>
    <w:rsid w:val="000978AF"/>
    <w:rsid w:val="000A13F8"/>
    <w:rsid w:val="000A2148"/>
    <w:rsid w:val="000A2F6F"/>
    <w:rsid w:val="000A38A0"/>
    <w:rsid w:val="000A3D37"/>
    <w:rsid w:val="000A4880"/>
    <w:rsid w:val="000A5E3A"/>
    <w:rsid w:val="000A6413"/>
    <w:rsid w:val="000A6444"/>
    <w:rsid w:val="000A673A"/>
    <w:rsid w:val="000A7FEA"/>
    <w:rsid w:val="000B00AA"/>
    <w:rsid w:val="000B1262"/>
    <w:rsid w:val="000B1604"/>
    <w:rsid w:val="000B1BD1"/>
    <w:rsid w:val="000B1E41"/>
    <w:rsid w:val="000B4A8B"/>
    <w:rsid w:val="000B6025"/>
    <w:rsid w:val="000B6817"/>
    <w:rsid w:val="000B7C89"/>
    <w:rsid w:val="000C138A"/>
    <w:rsid w:val="000C16C3"/>
    <w:rsid w:val="000C16EA"/>
    <w:rsid w:val="000C1ADC"/>
    <w:rsid w:val="000C279D"/>
    <w:rsid w:val="000C2AD1"/>
    <w:rsid w:val="000C50DC"/>
    <w:rsid w:val="000C6013"/>
    <w:rsid w:val="000C6035"/>
    <w:rsid w:val="000C64C6"/>
    <w:rsid w:val="000C6695"/>
    <w:rsid w:val="000D0319"/>
    <w:rsid w:val="000D0CAE"/>
    <w:rsid w:val="000D0CCE"/>
    <w:rsid w:val="000D21C0"/>
    <w:rsid w:val="000D3FC4"/>
    <w:rsid w:val="000D5516"/>
    <w:rsid w:val="000D5CE4"/>
    <w:rsid w:val="000D60D4"/>
    <w:rsid w:val="000D6496"/>
    <w:rsid w:val="000D6D0D"/>
    <w:rsid w:val="000D7509"/>
    <w:rsid w:val="000D778E"/>
    <w:rsid w:val="000E0920"/>
    <w:rsid w:val="000E1650"/>
    <w:rsid w:val="000E39D1"/>
    <w:rsid w:val="000E3D0F"/>
    <w:rsid w:val="000E553A"/>
    <w:rsid w:val="000F076A"/>
    <w:rsid w:val="000F16C3"/>
    <w:rsid w:val="000F49F7"/>
    <w:rsid w:val="000F4F18"/>
    <w:rsid w:val="000F5A1C"/>
    <w:rsid w:val="000F7248"/>
    <w:rsid w:val="0010098D"/>
    <w:rsid w:val="00100B21"/>
    <w:rsid w:val="00100BC8"/>
    <w:rsid w:val="0010144E"/>
    <w:rsid w:val="00101CD3"/>
    <w:rsid w:val="00102507"/>
    <w:rsid w:val="00103434"/>
    <w:rsid w:val="001035A4"/>
    <w:rsid w:val="001045EF"/>
    <w:rsid w:val="00106DF8"/>
    <w:rsid w:val="00106ED7"/>
    <w:rsid w:val="00110205"/>
    <w:rsid w:val="001124D7"/>
    <w:rsid w:val="00113930"/>
    <w:rsid w:val="00113E10"/>
    <w:rsid w:val="001143FE"/>
    <w:rsid w:val="001161AC"/>
    <w:rsid w:val="0011653B"/>
    <w:rsid w:val="001174DB"/>
    <w:rsid w:val="0012027C"/>
    <w:rsid w:val="00122002"/>
    <w:rsid w:val="0012533F"/>
    <w:rsid w:val="00126CCD"/>
    <w:rsid w:val="001276F5"/>
    <w:rsid w:val="001302D1"/>
    <w:rsid w:val="0013174A"/>
    <w:rsid w:val="00131DA6"/>
    <w:rsid w:val="00133960"/>
    <w:rsid w:val="0013510C"/>
    <w:rsid w:val="00136267"/>
    <w:rsid w:val="00136D5D"/>
    <w:rsid w:val="00140DAA"/>
    <w:rsid w:val="00141550"/>
    <w:rsid w:val="00143AAA"/>
    <w:rsid w:val="001462BE"/>
    <w:rsid w:val="001465CD"/>
    <w:rsid w:val="00150A88"/>
    <w:rsid w:val="00150FF0"/>
    <w:rsid w:val="001525A4"/>
    <w:rsid w:val="00152FB7"/>
    <w:rsid w:val="001537D1"/>
    <w:rsid w:val="00153CF9"/>
    <w:rsid w:val="0015443A"/>
    <w:rsid w:val="0015602E"/>
    <w:rsid w:val="00156224"/>
    <w:rsid w:val="00156B84"/>
    <w:rsid w:val="00157DAF"/>
    <w:rsid w:val="00160A33"/>
    <w:rsid w:val="001626E4"/>
    <w:rsid w:val="0016569E"/>
    <w:rsid w:val="00166A95"/>
    <w:rsid w:val="00171725"/>
    <w:rsid w:val="00171AD2"/>
    <w:rsid w:val="00171EAA"/>
    <w:rsid w:val="001730BF"/>
    <w:rsid w:val="00173ABE"/>
    <w:rsid w:val="00173BA2"/>
    <w:rsid w:val="0017550C"/>
    <w:rsid w:val="001758B3"/>
    <w:rsid w:val="0018073D"/>
    <w:rsid w:val="00181540"/>
    <w:rsid w:val="00182AE9"/>
    <w:rsid w:val="00184157"/>
    <w:rsid w:val="0018564C"/>
    <w:rsid w:val="00186D6B"/>
    <w:rsid w:val="001902BF"/>
    <w:rsid w:val="00190F70"/>
    <w:rsid w:val="001914FE"/>
    <w:rsid w:val="00191812"/>
    <w:rsid w:val="00192571"/>
    <w:rsid w:val="0019347B"/>
    <w:rsid w:val="001939E7"/>
    <w:rsid w:val="001952E6"/>
    <w:rsid w:val="00195D66"/>
    <w:rsid w:val="00196032"/>
    <w:rsid w:val="001A1766"/>
    <w:rsid w:val="001A3C60"/>
    <w:rsid w:val="001A3D0D"/>
    <w:rsid w:val="001A68D0"/>
    <w:rsid w:val="001A7AED"/>
    <w:rsid w:val="001B0A5F"/>
    <w:rsid w:val="001B0D62"/>
    <w:rsid w:val="001B3010"/>
    <w:rsid w:val="001B488B"/>
    <w:rsid w:val="001B4EB0"/>
    <w:rsid w:val="001B5FDC"/>
    <w:rsid w:val="001B61E0"/>
    <w:rsid w:val="001C0069"/>
    <w:rsid w:val="001C085B"/>
    <w:rsid w:val="001C0EC7"/>
    <w:rsid w:val="001C16FF"/>
    <w:rsid w:val="001C2903"/>
    <w:rsid w:val="001C3747"/>
    <w:rsid w:val="001C559B"/>
    <w:rsid w:val="001C5BFB"/>
    <w:rsid w:val="001C5FC8"/>
    <w:rsid w:val="001D0AAB"/>
    <w:rsid w:val="001D1762"/>
    <w:rsid w:val="001D1DE0"/>
    <w:rsid w:val="001D3084"/>
    <w:rsid w:val="001D31C3"/>
    <w:rsid w:val="001D406F"/>
    <w:rsid w:val="001D4EA7"/>
    <w:rsid w:val="001D5A44"/>
    <w:rsid w:val="001D5DB2"/>
    <w:rsid w:val="001D6750"/>
    <w:rsid w:val="001E08CA"/>
    <w:rsid w:val="001E1B88"/>
    <w:rsid w:val="001E1BC4"/>
    <w:rsid w:val="001E1C68"/>
    <w:rsid w:val="001E1F75"/>
    <w:rsid w:val="001E2428"/>
    <w:rsid w:val="001E2BBB"/>
    <w:rsid w:val="001E3FB2"/>
    <w:rsid w:val="001E4111"/>
    <w:rsid w:val="001E41B9"/>
    <w:rsid w:val="001E4A9F"/>
    <w:rsid w:val="001E4C0B"/>
    <w:rsid w:val="001E5A8E"/>
    <w:rsid w:val="001E6294"/>
    <w:rsid w:val="001E73D0"/>
    <w:rsid w:val="001F0BDB"/>
    <w:rsid w:val="001F0BE7"/>
    <w:rsid w:val="001F1C95"/>
    <w:rsid w:val="001F4B1E"/>
    <w:rsid w:val="001F55FE"/>
    <w:rsid w:val="001F6448"/>
    <w:rsid w:val="001F6B11"/>
    <w:rsid w:val="001F7406"/>
    <w:rsid w:val="001F7CC7"/>
    <w:rsid w:val="001F7F1B"/>
    <w:rsid w:val="002002F3"/>
    <w:rsid w:val="00201FD1"/>
    <w:rsid w:val="00202DEA"/>
    <w:rsid w:val="002030AE"/>
    <w:rsid w:val="00206071"/>
    <w:rsid w:val="00207F48"/>
    <w:rsid w:val="002100A8"/>
    <w:rsid w:val="0021067B"/>
    <w:rsid w:val="00210B92"/>
    <w:rsid w:val="00211AB0"/>
    <w:rsid w:val="002120C9"/>
    <w:rsid w:val="002130BD"/>
    <w:rsid w:val="00213C30"/>
    <w:rsid w:val="00215E6E"/>
    <w:rsid w:val="0022049C"/>
    <w:rsid w:val="002206AE"/>
    <w:rsid w:val="0022099C"/>
    <w:rsid w:val="0022185B"/>
    <w:rsid w:val="00222193"/>
    <w:rsid w:val="00222AC9"/>
    <w:rsid w:val="00223720"/>
    <w:rsid w:val="002240C0"/>
    <w:rsid w:val="00224D80"/>
    <w:rsid w:val="002259B4"/>
    <w:rsid w:val="00225AA0"/>
    <w:rsid w:val="00226BBD"/>
    <w:rsid w:val="0022717E"/>
    <w:rsid w:val="00227934"/>
    <w:rsid w:val="00230128"/>
    <w:rsid w:val="00230A26"/>
    <w:rsid w:val="0023113A"/>
    <w:rsid w:val="002316E7"/>
    <w:rsid w:val="00232924"/>
    <w:rsid w:val="00232F1D"/>
    <w:rsid w:val="0023397E"/>
    <w:rsid w:val="00234989"/>
    <w:rsid w:val="00236FCE"/>
    <w:rsid w:val="002373B7"/>
    <w:rsid w:val="002376EE"/>
    <w:rsid w:val="00240E0D"/>
    <w:rsid w:val="002417EC"/>
    <w:rsid w:val="002435EE"/>
    <w:rsid w:val="00244446"/>
    <w:rsid w:val="00244920"/>
    <w:rsid w:val="00246226"/>
    <w:rsid w:val="00246996"/>
    <w:rsid w:val="002472D4"/>
    <w:rsid w:val="00247521"/>
    <w:rsid w:val="00247F8D"/>
    <w:rsid w:val="00251AB6"/>
    <w:rsid w:val="00251E45"/>
    <w:rsid w:val="002520DF"/>
    <w:rsid w:val="002522B1"/>
    <w:rsid w:val="00255C07"/>
    <w:rsid w:val="0025754D"/>
    <w:rsid w:val="00260A22"/>
    <w:rsid w:val="00261474"/>
    <w:rsid w:val="00261EF9"/>
    <w:rsid w:val="0026291F"/>
    <w:rsid w:val="00263026"/>
    <w:rsid w:val="00263366"/>
    <w:rsid w:val="00265461"/>
    <w:rsid w:val="002658F8"/>
    <w:rsid w:val="00265A20"/>
    <w:rsid w:val="00266271"/>
    <w:rsid w:val="002672D6"/>
    <w:rsid w:val="002709D9"/>
    <w:rsid w:val="00272E28"/>
    <w:rsid w:val="00273655"/>
    <w:rsid w:val="00273AFB"/>
    <w:rsid w:val="00273EB4"/>
    <w:rsid w:val="00274003"/>
    <w:rsid w:val="0027560E"/>
    <w:rsid w:val="002770AA"/>
    <w:rsid w:val="00280D31"/>
    <w:rsid w:val="0028168B"/>
    <w:rsid w:val="002830B1"/>
    <w:rsid w:val="00284976"/>
    <w:rsid w:val="0028570E"/>
    <w:rsid w:val="00285794"/>
    <w:rsid w:val="00291046"/>
    <w:rsid w:val="002914DE"/>
    <w:rsid w:val="00292AA5"/>
    <w:rsid w:val="00293340"/>
    <w:rsid w:val="0029360F"/>
    <w:rsid w:val="00293BAA"/>
    <w:rsid w:val="0029505E"/>
    <w:rsid w:val="002951FA"/>
    <w:rsid w:val="00297199"/>
    <w:rsid w:val="002971D9"/>
    <w:rsid w:val="00297F82"/>
    <w:rsid w:val="002A00BC"/>
    <w:rsid w:val="002A0172"/>
    <w:rsid w:val="002A0AD9"/>
    <w:rsid w:val="002A3D1A"/>
    <w:rsid w:val="002A401E"/>
    <w:rsid w:val="002A795D"/>
    <w:rsid w:val="002B1619"/>
    <w:rsid w:val="002B29BD"/>
    <w:rsid w:val="002B29CC"/>
    <w:rsid w:val="002B5A24"/>
    <w:rsid w:val="002B6068"/>
    <w:rsid w:val="002B6293"/>
    <w:rsid w:val="002B6F66"/>
    <w:rsid w:val="002C11C8"/>
    <w:rsid w:val="002C157A"/>
    <w:rsid w:val="002C16B2"/>
    <w:rsid w:val="002C3899"/>
    <w:rsid w:val="002C47DA"/>
    <w:rsid w:val="002C582B"/>
    <w:rsid w:val="002C65F4"/>
    <w:rsid w:val="002C6A02"/>
    <w:rsid w:val="002C6CB2"/>
    <w:rsid w:val="002D091C"/>
    <w:rsid w:val="002D0E6F"/>
    <w:rsid w:val="002D1EEC"/>
    <w:rsid w:val="002D248B"/>
    <w:rsid w:val="002D2905"/>
    <w:rsid w:val="002D37FD"/>
    <w:rsid w:val="002D3BA5"/>
    <w:rsid w:val="002D45ED"/>
    <w:rsid w:val="002D66B0"/>
    <w:rsid w:val="002D6AEE"/>
    <w:rsid w:val="002E0090"/>
    <w:rsid w:val="002E09BE"/>
    <w:rsid w:val="002E0B0E"/>
    <w:rsid w:val="002E157C"/>
    <w:rsid w:val="002E1679"/>
    <w:rsid w:val="002E2865"/>
    <w:rsid w:val="002E296A"/>
    <w:rsid w:val="002E2CD7"/>
    <w:rsid w:val="002E344F"/>
    <w:rsid w:val="002F0B52"/>
    <w:rsid w:val="002F0DEC"/>
    <w:rsid w:val="002F0F92"/>
    <w:rsid w:val="002F1C27"/>
    <w:rsid w:val="002F1E43"/>
    <w:rsid w:val="002F3116"/>
    <w:rsid w:val="002F5ACE"/>
    <w:rsid w:val="002F72F7"/>
    <w:rsid w:val="00301B20"/>
    <w:rsid w:val="00302368"/>
    <w:rsid w:val="003047BA"/>
    <w:rsid w:val="0030540B"/>
    <w:rsid w:val="003054CB"/>
    <w:rsid w:val="00306079"/>
    <w:rsid w:val="00310882"/>
    <w:rsid w:val="003118D8"/>
    <w:rsid w:val="003119DD"/>
    <w:rsid w:val="00311AD6"/>
    <w:rsid w:val="00311EB0"/>
    <w:rsid w:val="003123CA"/>
    <w:rsid w:val="003127C7"/>
    <w:rsid w:val="003135B6"/>
    <w:rsid w:val="00313FD5"/>
    <w:rsid w:val="0031569A"/>
    <w:rsid w:val="00317E28"/>
    <w:rsid w:val="00320991"/>
    <w:rsid w:val="003215EC"/>
    <w:rsid w:val="00321814"/>
    <w:rsid w:val="003226B3"/>
    <w:rsid w:val="00323BEB"/>
    <w:rsid w:val="00324102"/>
    <w:rsid w:val="00325CBD"/>
    <w:rsid w:val="0033027A"/>
    <w:rsid w:val="00331966"/>
    <w:rsid w:val="00332651"/>
    <w:rsid w:val="00332F1A"/>
    <w:rsid w:val="00333228"/>
    <w:rsid w:val="00333CFE"/>
    <w:rsid w:val="00334382"/>
    <w:rsid w:val="00335F1E"/>
    <w:rsid w:val="003372B7"/>
    <w:rsid w:val="003415D2"/>
    <w:rsid w:val="0034294A"/>
    <w:rsid w:val="003435DC"/>
    <w:rsid w:val="003440C3"/>
    <w:rsid w:val="003443E7"/>
    <w:rsid w:val="003444BC"/>
    <w:rsid w:val="003453E4"/>
    <w:rsid w:val="00346707"/>
    <w:rsid w:val="003468BA"/>
    <w:rsid w:val="003469B4"/>
    <w:rsid w:val="00347D60"/>
    <w:rsid w:val="00347DDE"/>
    <w:rsid w:val="003501AA"/>
    <w:rsid w:val="00350603"/>
    <w:rsid w:val="00351209"/>
    <w:rsid w:val="003526CE"/>
    <w:rsid w:val="00353525"/>
    <w:rsid w:val="00355FCD"/>
    <w:rsid w:val="003601D1"/>
    <w:rsid w:val="0036074E"/>
    <w:rsid w:val="003608B3"/>
    <w:rsid w:val="00360A5F"/>
    <w:rsid w:val="00360AC7"/>
    <w:rsid w:val="00360F4C"/>
    <w:rsid w:val="00360FB6"/>
    <w:rsid w:val="00361719"/>
    <w:rsid w:val="00361C0E"/>
    <w:rsid w:val="00362796"/>
    <w:rsid w:val="00363098"/>
    <w:rsid w:val="003640BD"/>
    <w:rsid w:val="0036568B"/>
    <w:rsid w:val="00366F67"/>
    <w:rsid w:val="00366FF9"/>
    <w:rsid w:val="003670DE"/>
    <w:rsid w:val="003676F6"/>
    <w:rsid w:val="00367917"/>
    <w:rsid w:val="00367CB5"/>
    <w:rsid w:val="00370B25"/>
    <w:rsid w:val="00370DFC"/>
    <w:rsid w:val="0037160F"/>
    <w:rsid w:val="003725C3"/>
    <w:rsid w:val="003729F5"/>
    <w:rsid w:val="0037317E"/>
    <w:rsid w:val="00373863"/>
    <w:rsid w:val="003755A0"/>
    <w:rsid w:val="00376459"/>
    <w:rsid w:val="00376511"/>
    <w:rsid w:val="0037653C"/>
    <w:rsid w:val="003769D9"/>
    <w:rsid w:val="003774F0"/>
    <w:rsid w:val="003777F5"/>
    <w:rsid w:val="00377DD6"/>
    <w:rsid w:val="003802A4"/>
    <w:rsid w:val="00381037"/>
    <w:rsid w:val="00381938"/>
    <w:rsid w:val="003829C6"/>
    <w:rsid w:val="003833D5"/>
    <w:rsid w:val="003836A0"/>
    <w:rsid w:val="003841C4"/>
    <w:rsid w:val="00386E9B"/>
    <w:rsid w:val="00387C89"/>
    <w:rsid w:val="00387F96"/>
    <w:rsid w:val="00390BEF"/>
    <w:rsid w:val="00391231"/>
    <w:rsid w:val="00391761"/>
    <w:rsid w:val="003921BF"/>
    <w:rsid w:val="00392362"/>
    <w:rsid w:val="0039386F"/>
    <w:rsid w:val="00393912"/>
    <w:rsid w:val="00394518"/>
    <w:rsid w:val="00394F7D"/>
    <w:rsid w:val="00396EE7"/>
    <w:rsid w:val="00397A50"/>
    <w:rsid w:val="003A0092"/>
    <w:rsid w:val="003A0B06"/>
    <w:rsid w:val="003A112B"/>
    <w:rsid w:val="003A14CB"/>
    <w:rsid w:val="003A167D"/>
    <w:rsid w:val="003A2229"/>
    <w:rsid w:val="003A3545"/>
    <w:rsid w:val="003A3767"/>
    <w:rsid w:val="003A3F11"/>
    <w:rsid w:val="003A42E0"/>
    <w:rsid w:val="003A4D8A"/>
    <w:rsid w:val="003A6062"/>
    <w:rsid w:val="003A61F6"/>
    <w:rsid w:val="003A7171"/>
    <w:rsid w:val="003A796E"/>
    <w:rsid w:val="003A7A13"/>
    <w:rsid w:val="003B0D80"/>
    <w:rsid w:val="003B1CB4"/>
    <w:rsid w:val="003B2259"/>
    <w:rsid w:val="003B252C"/>
    <w:rsid w:val="003B3216"/>
    <w:rsid w:val="003B34BF"/>
    <w:rsid w:val="003B39B0"/>
    <w:rsid w:val="003B4B1A"/>
    <w:rsid w:val="003B50D1"/>
    <w:rsid w:val="003B6A78"/>
    <w:rsid w:val="003B7C7F"/>
    <w:rsid w:val="003B7D31"/>
    <w:rsid w:val="003B7EDB"/>
    <w:rsid w:val="003C02F1"/>
    <w:rsid w:val="003C047C"/>
    <w:rsid w:val="003C1584"/>
    <w:rsid w:val="003C17CE"/>
    <w:rsid w:val="003C24E4"/>
    <w:rsid w:val="003C264F"/>
    <w:rsid w:val="003C4677"/>
    <w:rsid w:val="003C482B"/>
    <w:rsid w:val="003C544D"/>
    <w:rsid w:val="003C5A32"/>
    <w:rsid w:val="003C6B61"/>
    <w:rsid w:val="003C73A9"/>
    <w:rsid w:val="003D0091"/>
    <w:rsid w:val="003D1750"/>
    <w:rsid w:val="003D1D51"/>
    <w:rsid w:val="003D334A"/>
    <w:rsid w:val="003D49CD"/>
    <w:rsid w:val="003D4D5E"/>
    <w:rsid w:val="003D5B97"/>
    <w:rsid w:val="003D619C"/>
    <w:rsid w:val="003D6B3F"/>
    <w:rsid w:val="003E05C8"/>
    <w:rsid w:val="003E1790"/>
    <w:rsid w:val="003E4D6C"/>
    <w:rsid w:val="003E4DAF"/>
    <w:rsid w:val="003E4F6B"/>
    <w:rsid w:val="003E6A1F"/>
    <w:rsid w:val="003E75D2"/>
    <w:rsid w:val="003E770E"/>
    <w:rsid w:val="003F0BBC"/>
    <w:rsid w:val="003F3DF2"/>
    <w:rsid w:val="003F4941"/>
    <w:rsid w:val="003F5354"/>
    <w:rsid w:val="003F5DD6"/>
    <w:rsid w:val="003F643C"/>
    <w:rsid w:val="003F6B5C"/>
    <w:rsid w:val="003F77FA"/>
    <w:rsid w:val="003F7CB6"/>
    <w:rsid w:val="003F7CF3"/>
    <w:rsid w:val="00401413"/>
    <w:rsid w:val="0040189E"/>
    <w:rsid w:val="00403423"/>
    <w:rsid w:val="0040624D"/>
    <w:rsid w:val="00410A16"/>
    <w:rsid w:val="00410DE5"/>
    <w:rsid w:val="0041245A"/>
    <w:rsid w:val="004129BC"/>
    <w:rsid w:val="00412A2B"/>
    <w:rsid w:val="004134BE"/>
    <w:rsid w:val="004144B1"/>
    <w:rsid w:val="00414EB7"/>
    <w:rsid w:val="0041515B"/>
    <w:rsid w:val="0041569E"/>
    <w:rsid w:val="00416B2C"/>
    <w:rsid w:val="00417461"/>
    <w:rsid w:val="00420A91"/>
    <w:rsid w:val="00421159"/>
    <w:rsid w:val="00421459"/>
    <w:rsid w:val="0042160F"/>
    <w:rsid w:val="004218C4"/>
    <w:rsid w:val="00421A4F"/>
    <w:rsid w:val="004247C6"/>
    <w:rsid w:val="00424F18"/>
    <w:rsid w:val="00425708"/>
    <w:rsid w:val="0042594D"/>
    <w:rsid w:val="00425AE8"/>
    <w:rsid w:val="00425F2C"/>
    <w:rsid w:val="00426EE6"/>
    <w:rsid w:val="00427336"/>
    <w:rsid w:val="00430347"/>
    <w:rsid w:val="004304DC"/>
    <w:rsid w:val="00433182"/>
    <w:rsid w:val="00435F54"/>
    <w:rsid w:val="0043690C"/>
    <w:rsid w:val="00436FC4"/>
    <w:rsid w:val="00437DFD"/>
    <w:rsid w:val="00441212"/>
    <w:rsid w:val="00441412"/>
    <w:rsid w:val="00441A21"/>
    <w:rsid w:val="0044259A"/>
    <w:rsid w:val="00442803"/>
    <w:rsid w:val="00443C02"/>
    <w:rsid w:val="00443FF9"/>
    <w:rsid w:val="00444D7C"/>
    <w:rsid w:val="004465DE"/>
    <w:rsid w:val="00447276"/>
    <w:rsid w:val="004500C7"/>
    <w:rsid w:val="004526FC"/>
    <w:rsid w:val="004530A9"/>
    <w:rsid w:val="00453299"/>
    <w:rsid w:val="00454CE0"/>
    <w:rsid w:val="004551A6"/>
    <w:rsid w:val="00455D7C"/>
    <w:rsid w:val="00455EA1"/>
    <w:rsid w:val="00457C0B"/>
    <w:rsid w:val="004603F9"/>
    <w:rsid w:val="0046066E"/>
    <w:rsid w:val="00460B8E"/>
    <w:rsid w:val="00461370"/>
    <w:rsid w:val="00461C3F"/>
    <w:rsid w:val="00463CD8"/>
    <w:rsid w:val="00465BA6"/>
    <w:rsid w:val="004660C3"/>
    <w:rsid w:val="004671DF"/>
    <w:rsid w:val="00467A6D"/>
    <w:rsid w:val="00471E20"/>
    <w:rsid w:val="004722E0"/>
    <w:rsid w:val="00472CBA"/>
    <w:rsid w:val="004739AE"/>
    <w:rsid w:val="00474245"/>
    <w:rsid w:val="0047428C"/>
    <w:rsid w:val="00474DAE"/>
    <w:rsid w:val="00475AA2"/>
    <w:rsid w:val="00475D37"/>
    <w:rsid w:val="00476178"/>
    <w:rsid w:val="004764CE"/>
    <w:rsid w:val="0047779F"/>
    <w:rsid w:val="004807A4"/>
    <w:rsid w:val="0048089A"/>
    <w:rsid w:val="004826DA"/>
    <w:rsid w:val="0048279A"/>
    <w:rsid w:val="004854BC"/>
    <w:rsid w:val="004859CA"/>
    <w:rsid w:val="00485C67"/>
    <w:rsid w:val="00486634"/>
    <w:rsid w:val="00486798"/>
    <w:rsid w:val="00486C31"/>
    <w:rsid w:val="004870A3"/>
    <w:rsid w:val="00490472"/>
    <w:rsid w:val="00492311"/>
    <w:rsid w:val="004925A8"/>
    <w:rsid w:val="00493AD9"/>
    <w:rsid w:val="00493D2C"/>
    <w:rsid w:val="00493E31"/>
    <w:rsid w:val="00494D10"/>
    <w:rsid w:val="0049642D"/>
    <w:rsid w:val="004A0EE1"/>
    <w:rsid w:val="004A10A5"/>
    <w:rsid w:val="004A1465"/>
    <w:rsid w:val="004A1AAC"/>
    <w:rsid w:val="004A43B2"/>
    <w:rsid w:val="004A68BC"/>
    <w:rsid w:val="004B08B7"/>
    <w:rsid w:val="004B0DD9"/>
    <w:rsid w:val="004B1784"/>
    <w:rsid w:val="004B61AB"/>
    <w:rsid w:val="004B7128"/>
    <w:rsid w:val="004C0689"/>
    <w:rsid w:val="004C1A38"/>
    <w:rsid w:val="004C22E0"/>
    <w:rsid w:val="004C3EFE"/>
    <w:rsid w:val="004C5943"/>
    <w:rsid w:val="004C7C1A"/>
    <w:rsid w:val="004D03DC"/>
    <w:rsid w:val="004D11B5"/>
    <w:rsid w:val="004D166A"/>
    <w:rsid w:val="004D1D89"/>
    <w:rsid w:val="004D21E0"/>
    <w:rsid w:val="004D2626"/>
    <w:rsid w:val="004D29FF"/>
    <w:rsid w:val="004D47D7"/>
    <w:rsid w:val="004E050E"/>
    <w:rsid w:val="004E18F5"/>
    <w:rsid w:val="004E1C5A"/>
    <w:rsid w:val="004E2DB4"/>
    <w:rsid w:val="004E3A53"/>
    <w:rsid w:val="004E4E1B"/>
    <w:rsid w:val="004E5ACF"/>
    <w:rsid w:val="004E633C"/>
    <w:rsid w:val="004E68DA"/>
    <w:rsid w:val="004E6DCC"/>
    <w:rsid w:val="004E6F89"/>
    <w:rsid w:val="004F079C"/>
    <w:rsid w:val="004F146B"/>
    <w:rsid w:val="004F14F8"/>
    <w:rsid w:val="004F2C6D"/>
    <w:rsid w:val="004F5DC7"/>
    <w:rsid w:val="004F7402"/>
    <w:rsid w:val="004F7F32"/>
    <w:rsid w:val="00500257"/>
    <w:rsid w:val="00502308"/>
    <w:rsid w:val="0050231C"/>
    <w:rsid w:val="005026B7"/>
    <w:rsid w:val="00503388"/>
    <w:rsid w:val="00503A0D"/>
    <w:rsid w:val="0050735D"/>
    <w:rsid w:val="005076DE"/>
    <w:rsid w:val="005103AE"/>
    <w:rsid w:val="00510913"/>
    <w:rsid w:val="005125E4"/>
    <w:rsid w:val="00512865"/>
    <w:rsid w:val="00513E46"/>
    <w:rsid w:val="00515065"/>
    <w:rsid w:val="0051524A"/>
    <w:rsid w:val="00515A5D"/>
    <w:rsid w:val="0051692A"/>
    <w:rsid w:val="005178A7"/>
    <w:rsid w:val="0052146B"/>
    <w:rsid w:val="005223A5"/>
    <w:rsid w:val="00522A03"/>
    <w:rsid w:val="00523215"/>
    <w:rsid w:val="00524014"/>
    <w:rsid w:val="005252F3"/>
    <w:rsid w:val="005254E7"/>
    <w:rsid w:val="00525648"/>
    <w:rsid w:val="00526C48"/>
    <w:rsid w:val="00527BD5"/>
    <w:rsid w:val="005300E3"/>
    <w:rsid w:val="00531685"/>
    <w:rsid w:val="0053306B"/>
    <w:rsid w:val="00533EDB"/>
    <w:rsid w:val="00534A3F"/>
    <w:rsid w:val="00534A43"/>
    <w:rsid w:val="00536F30"/>
    <w:rsid w:val="005370A5"/>
    <w:rsid w:val="00537760"/>
    <w:rsid w:val="00540306"/>
    <w:rsid w:val="00540360"/>
    <w:rsid w:val="005407CB"/>
    <w:rsid w:val="00540A0E"/>
    <w:rsid w:val="00542742"/>
    <w:rsid w:val="00542E9A"/>
    <w:rsid w:val="00542F2F"/>
    <w:rsid w:val="005431CA"/>
    <w:rsid w:val="0054351A"/>
    <w:rsid w:val="0054379A"/>
    <w:rsid w:val="00545A54"/>
    <w:rsid w:val="00545FDC"/>
    <w:rsid w:val="00546C71"/>
    <w:rsid w:val="0054775A"/>
    <w:rsid w:val="00551072"/>
    <w:rsid w:val="00551890"/>
    <w:rsid w:val="00551FD5"/>
    <w:rsid w:val="00552BC2"/>
    <w:rsid w:val="00552FD5"/>
    <w:rsid w:val="005530E1"/>
    <w:rsid w:val="0055330D"/>
    <w:rsid w:val="005564E9"/>
    <w:rsid w:val="00556C4D"/>
    <w:rsid w:val="00556F94"/>
    <w:rsid w:val="00562568"/>
    <w:rsid w:val="00563085"/>
    <w:rsid w:val="00563E06"/>
    <w:rsid w:val="0056697B"/>
    <w:rsid w:val="00566D2A"/>
    <w:rsid w:val="00566F26"/>
    <w:rsid w:val="0056730A"/>
    <w:rsid w:val="0056784A"/>
    <w:rsid w:val="0057066F"/>
    <w:rsid w:val="00570693"/>
    <w:rsid w:val="00570C44"/>
    <w:rsid w:val="00571255"/>
    <w:rsid w:val="00571DDD"/>
    <w:rsid w:val="00572700"/>
    <w:rsid w:val="00572FD1"/>
    <w:rsid w:val="00574A8F"/>
    <w:rsid w:val="00574D2F"/>
    <w:rsid w:val="005750EE"/>
    <w:rsid w:val="00576010"/>
    <w:rsid w:val="00576E71"/>
    <w:rsid w:val="00577342"/>
    <w:rsid w:val="00580F77"/>
    <w:rsid w:val="00581786"/>
    <w:rsid w:val="005831B0"/>
    <w:rsid w:val="00583EEA"/>
    <w:rsid w:val="00584825"/>
    <w:rsid w:val="00584E8C"/>
    <w:rsid w:val="0058624F"/>
    <w:rsid w:val="00586481"/>
    <w:rsid w:val="00586BB6"/>
    <w:rsid w:val="00591276"/>
    <w:rsid w:val="005913BA"/>
    <w:rsid w:val="00591740"/>
    <w:rsid w:val="005938C5"/>
    <w:rsid w:val="005941BF"/>
    <w:rsid w:val="00594967"/>
    <w:rsid w:val="0059504E"/>
    <w:rsid w:val="0059541B"/>
    <w:rsid w:val="00597D43"/>
    <w:rsid w:val="005A15F3"/>
    <w:rsid w:val="005A2AA5"/>
    <w:rsid w:val="005A2C18"/>
    <w:rsid w:val="005A4806"/>
    <w:rsid w:val="005A50E0"/>
    <w:rsid w:val="005A6266"/>
    <w:rsid w:val="005A6510"/>
    <w:rsid w:val="005A7C07"/>
    <w:rsid w:val="005B0A26"/>
    <w:rsid w:val="005B117E"/>
    <w:rsid w:val="005B12D7"/>
    <w:rsid w:val="005B17AC"/>
    <w:rsid w:val="005B294B"/>
    <w:rsid w:val="005B2E9F"/>
    <w:rsid w:val="005B3674"/>
    <w:rsid w:val="005B461B"/>
    <w:rsid w:val="005B5ACD"/>
    <w:rsid w:val="005B76C8"/>
    <w:rsid w:val="005C0442"/>
    <w:rsid w:val="005C151A"/>
    <w:rsid w:val="005C187E"/>
    <w:rsid w:val="005C1FFF"/>
    <w:rsid w:val="005C2BF3"/>
    <w:rsid w:val="005C4D9F"/>
    <w:rsid w:val="005C51B0"/>
    <w:rsid w:val="005C73F0"/>
    <w:rsid w:val="005C7DF1"/>
    <w:rsid w:val="005D0E57"/>
    <w:rsid w:val="005D177B"/>
    <w:rsid w:val="005D3450"/>
    <w:rsid w:val="005D4CA7"/>
    <w:rsid w:val="005D4FFC"/>
    <w:rsid w:val="005D5E19"/>
    <w:rsid w:val="005D5E35"/>
    <w:rsid w:val="005D61E5"/>
    <w:rsid w:val="005D6747"/>
    <w:rsid w:val="005D78CE"/>
    <w:rsid w:val="005E1518"/>
    <w:rsid w:val="005E2ED0"/>
    <w:rsid w:val="005E4417"/>
    <w:rsid w:val="005E577D"/>
    <w:rsid w:val="005F08C0"/>
    <w:rsid w:val="005F0BB4"/>
    <w:rsid w:val="005F1035"/>
    <w:rsid w:val="005F1C4C"/>
    <w:rsid w:val="005F1CC5"/>
    <w:rsid w:val="005F3562"/>
    <w:rsid w:val="005F3C08"/>
    <w:rsid w:val="005F3E94"/>
    <w:rsid w:val="005F40E0"/>
    <w:rsid w:val="005F48DA"/>
    <w:rsid w:val="005F4E8D"/>
    <w:rsid w:val="005F5377"/>
    <w:rsid w:val="005F687E"/>
    <w:rsid w:val="005F71C0"/>
    <w:rsid w:val="00600559"/>
    <w:rsid w:val="00601EAE"/>
    <w:rsid w:val="0060219A"/>
    <w:rsid w:val="0060222B"/>
    <w:rsid w:val="00602BD9"/>
    <w:rsid w:val="00602D3F"/>
    <w:rsid w:val="006051AF"/>
    <w:rsid w:val="0060646F"/>
    <w:rsid w:val="00606D9C"/>
    <w:rsid w:val="00610BAA"/>
    <w:rsid w:val="0061320F"/>
    <w:rsid w:val="00613AFF"/>
    <w:rsid w:val="00616AB0"/>
    <w:rsid w:val="006176C3"/>
    <w:rsid w:val="00620891"/>
    <w:rsid w:val="00620FC2"/>
    <w:rsid w:val="00621A0A"/>
    <w:rsid w:val="00623225"/>
    <w:rsid w:val="00624195"/>
    <w:rsid w:val="0062497F"/>
    <w:rsid w:val="00624CF1"/>
    <w:rsid w:val="00624D65"/>
    <w:rsid w:val="006251E8"/>
    <w:rsid w:val="00625CDB"/>
    <w:rsid w:val="00626C5F"/>
    <w:rsid w:val="00632CCE"/>
    <w:rsid w:val="006345D0"/>
    <w:rsid w:val="00634CCD"/>
    <w:rsid w:val="0063683D"/>
    <w:rsid w:val="00637279"/>
    <w:rsid w:val="006447FF"/>
    <w:rsid w:val="00645386"/>
    <w:rsid w:val="00645A4D"/>
    <w:rsid w:val="0064685B"/>
    <w:rsid w:val="006503FE"/>
    <w:rsid w:val="00650A36"/>
    <w:rsid w:val="00651E73"/>
    <w:rsid w:val="00652F3D"/>
    <w:rsid w:val="00654CA1"/>
    <w:rsid w:val="006556D6"/>
    <w:rsid w:val="00656096"/>
    <w:rsid w:val="0065706E"/>
    <w:rsid w:val="0065747B"/>
    <w:rsid w:val="00657C92"/>
    <w:rsid w:val="00657F57"/>
    <w:rsid w:val="0066022E"/>
    <w:rsid w:val="00660484"/>
    <w:rsid w:val="00660EFB"/>
    <w:rsid w:val="00661025"/>
    <w:rsid w:val="00661840"/>
    <w:rsid w:val="00661C2B"/>
    <w:rsid w:val="0066269C"/>
    <w:rsid w:val="006626D2"/>
    <w:rsid w:val="006627CE"/>
    <w:rsid w:val="006633B5"/>
    <w:rsid w:val="0066456B"/>
    <w:rsid w:val="00665FD0"/>
    <w:rsid w:val="006662F6"/>
    <w:rsid w:val="0066671C"/>
    <w:rsid w:val="00666CBA"/>
    <w:rsid w:val="0066725E"/>
    <w:rsid w:val="00667F7C"/>
    <w:rsid w:val="00670B88"/>
    <w:rsid w:val="00671AE5"/>
    <w:rsid w:val="00671D98"/>
    <w:rsid w:val="00672828"/>
    <w:rsid w:val="0067284E"/>
    <w:rsid w:val="0067389C"/>
    <w:rsid w:val="00674F3C"/>
    <w:rsid w:val="006751B5"/>
    <w:rsid w:val="00675F68"/>
    <w:rsid w:val="00676BA2"/>
    <w:rsid w:val="006806A2"/>
    <w:rsid w:val="00680AFF"/>
    <w:rsid w:val="00681EA5"/>
    <w:rsid w:val="00682169"/>
    <w:rsid w:val="00682E7E"/>
    <w:rsid w:val="00683187"/>
    <w:rsid w:val="0068338D"/>
    <w:rsid w:val="0068493B"/>
    <w:rsid w:val="00684D9E"/>
    <w:rsid w:val="006852F3"/>
    <w:rsid w:val="00685747"/>
    <w:rsid w:val="006876C4"/>
    <w:rsid w:val="00690019"/>
    <w:rsid w:val="006926AE"/>
    <w:rsid w:val="00692E67"/>
    <w:rsid w:val="006942D9"/>
    <w:rsid w:val="006951C3"/>
    <w:rsid w:val="0069650C"/>
    <w:rsid w:val="006A2028"/>
    <w:rsid w:val="006A236E"/>
    <w:rsid w:val="006A305D"/>
    <w:rsid w:val="006A34C3"/>
    <w:rsid w:val="006A47D6"/>
    <w:rsid w:val="006A4AB0"/>
    <w:rsid w:val="006A4AEA"/>
    <w:rsid w:val="006A6154"/>
    <w:rsid w:val="006A6DA4"/>
    <w:rsid w:val="006A753F"/>
    <w:rsid w:val="006B0CAE"/>
    <w:rsid w:val="006B0F6F"/>
    <w:rsid w:val="006B2839"/>
    <w:rsid w:val="006B3144"/>
    <w:rsid w:val="006B34A4"/>
    <w:rsid w:val="006B3C1D"/>
    <w:rsid w:val="006B3D45"/>
    <w:rsid w:val="006B520D"/>
    <w:rsid w:val="006B59D2"/>
    <w:rsid w:val="006B700D"/>
    <w:rsid w:val="006C0AC9"/>
    <w:rsid w:val="006C1617"/>
    <w:rsid w:val="006C1849"/>
    <w:rsid w:val="006C1B37"/>
    <w:rsid w:val="006C2DFF"/>
    <w:rsid w:val="006C331A"/>
    <w:rsid w:val="006C5443"/>
    <w:rsid w:val="006C5DFB"/>
    <w:rsid w:val="006C6273"/>
    <w:rsid w:val="006C684A"/>
    <w:rsid w:val="006C704C"/>
    <w:rsid w:val="006D11B2"/>
    <w:rsid w:val="006D1D6C"/>
    <w:rsid w:val="006D1E36"/>
    <w:rsid w:val="006D3B7E"/>
    <w:rsid w:val="006D5567"/>
    <w:rsid w:val="006D5E9F"/>
    <w:rsid w:val="006D5EA3"/>
    <w:rsid w:val="006D6D80"/>
    <w:rsid w:val="006D7B4B"/>
    <w:rsid w:val="006D7D15"/>
    <w:rsid w:val="006E0E18"/>
    <w:rsid w:val="006E22B9"/>
    <w:rsid w:val="006E2D64"/>
    <w:rsid w:val="006E3342"/>
    <w:rsid w:val="006E358B"/>
    <w:rsid w:val="006E67B1"/>
    <w:rsid w:val="006E68D8"/>
    <w:rsid w:val="006E6CCA"/>
    <w:rsid w:val="006F01D9"/>
    <w:rsid w:val="006F0605"/>
    <w:rsid w:val="006F0814"/>
    <w:rsid w:val="006F0BB4"/>
    <w:rsid w:val="006F1770"/>
    <w:rsid w:val="006F1D7D"/>
    <w:rsid w:val="006F2515"/>
    <w:rsid w:val="006F3456"/>
    <w:rsid w:val="006F3F3B"/>
    <w:rsid w:val="006F4CD0"/>
    <w:rsid w:val="006F4E82"/>
    <w:rsid w:val="006F58C5"/>
    <w:rsid w:val="006F5B42"/>
    <w:rsid w:val="006F659D"/>
    <w:rsid w:val="006F7663"/>
    <w:rsid w:val="006F7B32"/>
    <w:rsid w:val="00702288"/>
    <w:rsid w:val="00702CC9"/>
    <w:rsid w:val="0070390F"/>
    <w:rsid w:val="00703A6D"/>
    <w:rsid w:val="007042B1"/>
    <w:rsid w:val="00705132"/>
    <w:rsid w:val="00705A5F"/>
    <w:rsid w:val="0070728C"/>
    <w:rsid w:val="00707460"/>
    <w:rsid w:val="00710F87"/>
    <w:rsid w:val="00711015"/>
    <w:rsid w:val="00713142"/>
    <w:rsid w:val="0071371C"/>
    <w:rsid w:val="0071530F"/>
    <w:rsid w:val="0072060D"/>
    <w:rsid w:val="007211CD"/>
    <w:rsid w:val="00722A8A"/>
    <w:rsid w:val="007236AA"/>
    <w:rsid w:val="0072386B"/>
    <w:rsid w:val="00723AE8"/>
    <w:rsid w:val="00723B65"/>
    <w:rsid w:val="00723E38"/>
    <w:rsid w:val="00725A76"/>
    <w:rsid w:val="00725DB9"/>
    <w:rsid w:val="00726DE0"/>
    <w:rsid w:val="00727632"/>
    <w:rsid w:val="00727F54"/>
    <w:rsid w:val="0073091E"/>
    <w:rsid w:val="00733AB1"/>
    <w:rsid w:val="00734717"/>
    <w:rsid w:val="00734DAD"/>
    <w:rsid w:val="00735A78"/>
    <w:rsid w:val="00735BA5"/>
    <w:rsid w:val="00736197"/>
    <w:rsid w:val="0073634B"/>
    <w:rsid w:val="007369F8"/>
    <w:rsid w:val="0073701D"/>
    <w:rsid w:val="007373AD"/>
    <w:rsid w:val="007373B4"/>
    <w:rsid w:val="00737A05"/>
    <w:rsid w:val="00740E79"/>
    <w:rsid w:val="007423B7"/>
    <w:rsid w:val="007449CA"/>
    <w:rsid w:val="0074683F"/>
    <w:rsid w:val="0075190B"/>
    <w:rsid w:val="00751C69"/>
    <w:rsid w:val="00751EC8"/>
    <w:rsid w:val="00753216"/>
    <w:rsid w:val="007536C3"/>
    <w:rsid w:val="00754104"/>
    <w:rsid w:val="00754196"/>
    <w:rsid w:val="00755285"/>
    <w:rsid w:val="00756483"/>
    <w:rsid w:val="00756DAF"/>
    <w:rsid w:val="00757063"/>
    <w:rsid w:val="0075709F"/>
    <w:rsid w:val="007575FE"/>
    <w:rsid w:val="0075767B"/>
    <w:rsid w:val="00757900"/>
    <w:rsid w:val="0076108E"/>
    <w:rsid w:val="007625BB"/>
    <w:rsid w:val="0076336D"/>
    <w:rsid w:val="007636EC"/>
    <w:rsid w:val="00764A90"/>
    <w:rsid w:val="00764B26"/>
    <w:rsid w:val="00764BA2"/>
    <w:rsid w:val="0077062F"/>
    <w:rsid w:val="00772157"/>
    <w:rsid w:val="00772664"/>
    <w:rsid w:val="00773687"/>
    <w:rsid w:val="007738FF"/>
    <w:rsid w:val="007755AE"/>
    <w:rsid w:val="00775F9A"/>
    <w:rsid w:val="007763F4"/>
    <w:rsid w:val="00776AE0"/>
    <w:rsid w:val="00776DAC"/>
    <w:rsid w:val="0078105E"/>
    <w:rsid w:val="00781ADC"/>
    <w:rsid w:val="0078235B"/>
    <w:rsid w:val="007829CC"/>
    <w:rsid w:val="00783AF6"/>
    <w:rsid w:val="0078576C"/>
    <w:rsid w:val="00785B56"/>
    <w:rsid w:val="00785E54"/>
    <w:rsid w:val="00787269"/>
    <w:rsid w:val="00787A4B"/>
    <w:rsid w:val="0079069B"/>
    <w:rsid w:val="00790B70"/>
    <w:rsid w:val="007919C8"/>
    <w:rsid w:val="007938D2"/>
    <w:rsid w:val="00796E8A"/>
    <w:rsid w:val="007A01C4"/>
    <w:rsid w:val="007A08BA"/>
    <w:rsid w:val="007A15E9"/>
    <w:rsid w:val="007A1EEA"/>
    <w:rsid w:val="007A4050"/>
    <w:rsid w:val="007A41A1"/>
    <w:rsid w:val="007A5A31"/>
    <w:rsid w:val="007A6EDE"/>
    <w:rsid w:val="007A7BCB"/>
    <w:rsid w:val="007B02AD"/>
    <w:rsid w:val="007B02DF"/>
    <w:rsid w:val="007B111F"/>
    <w:rsid w:val="007B172C"/>
    <w:rsid w:val="007B3246"/>
    <w:rsid w:val="007B5B53"/>
    <w:rsid w:val="007B6AF4"/>
    <w:rsid w:val="007B7028"/>
    <w:rsid w:val="007B70D1"/>
    <w:rsid w:val="007B7205"/>
    <w:rsid w:val="007C0BD9"/>
    <w:rsid w:val="007C0FFC"/>
    <w:rsid w:val="007C13FE"/>
    <w:rsid w:val="007C1B7F"/>
    <w:rsid w:val="007C471A"/>
    <w:rsid w:val="007C7183"/>
    <w:rsid w:val="007C7197"/>
    <w:rsid w:val="007D0476"/>
    <w:rsid w:val="007D106B"/>
    <w:rsid w:val="007D1A25"/>
    <w:rsid w:val="007D266D"/>
    <w:rsid w:val="007D277E"/>
    <w:rsid w:val="007D299A"/>
    <w:rsid w:val="007D490F"/>
    <w:rsid w:val="007D5ED6"/>
    <w:rsid w:val="007D6A1A"/>
    <w:rsid w:val="007D6EA5"/>
    <w:rsid w:val="007D7D5B"/>
    <w:rsid w:val="007E0A1C"/>
    <w:rsid w:val="007E364F"/>
    <w:rsid w:val="007E43CD"/>
    <w:rsid w:val="007E44B8"/>
    <w:rsid w:val="007E6AAF"/>
    <w:rsid w:val="007E6C6F"/>
    <w:rsid w:val="007F0994"/>
    <w:rsid w:val="007F0D96"/>
    <w:rsid w:val="007F2684"/>
    <w:rsid w:val="007F3B58"/>
    <w:rsid w:val="007F4334"/>
    <w:rsid w:val="007F5C33"/>
    <w:rsid w:val="007F70BB"/>
    <w:rsid w:val="0080183B"/>
    <w:rsid w:val="00802EFD"/>
    <w:rsid w:val="00803C02"/>
    <w:rsid w:val="00804035"/>
    <w:rsid w:val="00804780"/>
    <w:rsid w:val="00806537"/>
    <w:rsid w:val="008068ED"/>
    <w:rsid w:val="00807553"/>
    <w:rsid w:val="00807D50"/>
    <w:rsid w:val="008114D9"/>
    <w:rsid w:val="00812273"/>
    <w:rsid w:val="0081286B"/>
    <w:rsid w:val="00812AAD"/>
    <w:rsid w:val="0081328C"/>
    <w:rsid w:val="00813657"/>
    <w:rsid w:val="00815C73"/>
    <w:rsid w:val="008169D0"/>
    <w:rsid w:val="00817C3C"/>
    <w:rsid w:val="0082069B"/>
    <w:rsid w:val="00820845"/>
    <w:rsid w:val="00820B4A"/>
    <w:rsid w:val="00821BFF"/>
    <w:rsid w:val="00822890"/>
    <w:rsid w:val="00822E8E"/>
    <w:rsid w:val="00825849"/>
    <w:rsid w:val="00825F17"/>
    <w:rsid w:val="00827ED3"/>
    <w:rsid w:val="00830F00"/>
    <w:rsid w:val="00831C7A"/>
    <w:rsid w:val="00833459"/>
    <w:rsid w:val="00833BF8"/>
    <w:rsid w:val="008347BF"/>
    <w:rsid w:val="0083599C"/>
    <w:rsid w:val="0084025A"/>
    <w:rsid w:val="00841195"/>
    <w:rsid w:val="00842493"/>
    <w:rsid w:val="00842FD0"/>
    <w:rsid w:val="0084318F"/>
    <w:rsid w:val="008438A6"/>
    <w:rsid w:val="00843F13"/>
    <w:rsid w:val="0084507F"/>
    <w:rsid w:val="00846E9B"/>
    <w:rsid w:val="008500F2"/>
    <w:rsid w:val="00851131"/>
    <w:rsid w:val="00852719"/>
    <w:rsid w:val="00854653"/>
    <w:rsid w:val="008555BB"/>
    <w:rsid w:val="0086053E"/>
    <w:rsid w:val="008608BA"/>
    <w:rsid w:val="00860C5C"/>
    <w:rsid w:val="00861260"/>
    <w:rsid w:val="00861783"/>
    <w:rsid w:val="0086179C"/>
    <w:rsid w:val="008628F8"/>
    <w:rsid w:val="0086301D"/>
    <w:rsid w:val="00863521"/>
    <w:rsid w:val="00863841"/>
    <w:rsid w:val="00864C43"/>
    <w:rsid w:val="00870A80"/>
    <w:rsid w:val="00870ED0"/>
    <w:rsid w:val="0087176D"/>
    <w:rsid w:val="0087179E"/>
    <w:rsid w:val="0087472B"/>
    <w:rsid w:val="00874903"/>
    <w:rsid w:val="008751E2"/>
    <w:rsid w:val="008773C0"/>
    <w:rsid w:val="00877697"/>
    <w:rsid w:val="00880158"/>
    <w:rsid w:val="0088225C"/>
    <w:rsid w:val="00882D49"/>
    <w:rsid w:val="008831C9"/>
    <w:rsid w:val="00883E49"/>
    <w:rsid w:val="008846E7"/>
    <w:rsid w:val="0088585A"/>
    <w:rsid w:val="00886FDA"/>
    <w:rsid w:val="0088718A"/>
    <w:rsid w:val="00887490"/>
    <w:rsid w:val="00887583"/>
    <w:rsid w:val="00887887"/>
    <w:rsid w:val="00890CAE"/>
    <w:rsid w:val="008923FF"/>
    <w:rsid w:val="00893816"/>
    <w:rsid w:val="0089543E"/>
    <w:rsid w:val="00895F3D"/>
    <w:rsid w:val="0089741A"/>
    <w:rsid w:val="008977CF"/>
    <w:rsid w:val="008A16EB"/>
    <w:rsid w:val="008A19AB"/>
    <w:rsid w:val="008A1C9D"/>
    <w:rsid w:val="008A3170"/>
    <w:rsid w:val="008A3BB4"/>
    <w:rsid w:val="008A4F74"/>
    <w:rsid w:val="008A50EB"/>
    <w:rsid w:val="008A63A1"/>
    <w:rsid w:val="008A7408"/>
    <w:rsid w:val="008B0994"/>
    <w:rsid w:val="008B3B1C"/>
    <w:rsid w:val="008B4FC8"/>
    <w:rsid w:val="008B6055"/>
    <w:rsid w:val="008B6F47"/>
    <w:rsid w:val="008B76BF"/>
    <w:rsid w:val="008C0E2B"/>
    <w:rsid w:val="008C0E3E"/>
    <w:rsid w:val="008C135B"/>
    <w:rsid w:val="008C2A51"/>
    <w:rsid w:val="008C31CD"/>
    <w:rsid w:val="008C395C"/>
    <w:rsid w:val="008C39CC"/>
    <w:rsid w:val="008C44AD"/>
    <w:rsid w:val="008C4A66"/>
    <w:rsid w:val="008C5E1E"/>
    <w:rsid w:val="008C628F"/>
    <w:rsid w:val="008C68F9"/>
    <w:rsid w:val="008C76E8"/>
    <w:rsid w:val="008D1A3E"/>
    <w:rsid w:val="008D267B"/>
    <w:rsid w:val="008D4275"/>
    <w:rsid w:val="008D4C7C"/>
    <w:rsid w:val="008D5B31"/>
    <w:rsid w:val="008D5FBA"/>
    <w:rsid w:val="008D6777"/>
    <w:rsid w:val="008D74EA"/>
    <w:rsid w:val="008E19E4"/>
    <w:rsid w:val="008E332C"/>
    <w:rsid w:val="008E4278"/>
    <w:rsid w:val="008E47F2"/>
    <w:rsid w:val="008E4A2F"/>
    <w:rsid w:val="008E6A7D"/>
    <w:rsid w:val="008F0FB0"/>
    <w:rsid w:val="008F23C4"/>
    <w:rsid w:val="008F371C"/>
    <w:rsid w:val="008F38C4"/>
    <w:rsid w:val="008F3B3D"/>
    <w:rsid w:val="008F5C44"/>
    <w:rsid w:val="008F5F03"/>
    <w:rsid w:val="008F66BE"/>
    <w:rsid w:val="008F6BDE"/>
    <w:rsid w:val="008F7157"/>
    <w:rsid w:val="008F7C84"/>
    <w:rsid w:val="00900873"/>
    <w:rsid w:val="00900919"/>
    <w:rsid w:val="00900BCB"/>
    <w:rsid w:val="0090209C"/>
    <w:rsid w:val="009028BE"/>
    <w:rsid w:val="0090376C"/>
    <w:rsid w:val="00903B65"/>
    <w:rsid w:val="00905588"/>
    <w:rsid w:val="009061E8"/>
    <w:rsid w:val="00907992"/>
    <w:rsid w:val="0091217B"/>
    <w:rsid w:val="0091365F"/>
    <w:rsid w:val="00914A8B"/>
    <w:rsid w:val="00915A9E"/>
    <w:rsid w:val="009220AF"/>
    <w:rsid w:val="00922FB1"/>
    <w:rsid w:val="0092313A"/>
    <w:rsid w:val="009238A1"/>
    <w:rsid w:val="0092529F"/>
    <w:rsid w:val="0092766B"/>
    <w:rsid w:val="00927FD1"/>
    <w:rsid w:val="00932F10"/>
    <w:rsid w:val="0093315F"/>
    <w:rsid w:val="00934695"/>
    <w:rsid w:val="00934F22"/>
    <w:rsid w:val="0093684C"/>
    <w:rsid w:val="00937A06"/>
    <w:rsid w:val="00940793"/>
    <w:rsid w:val="00941AB8"/>
    <w:rsid w:val="00944D41"/>
    <w:rsid w:val="00944E01"/>
    <w:rsid w:val="009453D0"/>
    <w:rsid w:val="00945F42"/>
    <w:rsid w:val="009469FC"/>
    <w:rsid w:val="00947A02"/>
    <w:rsid w:val="00952F71"/>
    <w:rsid w:val="00953633"/>
    <w:rsid w:val="00953F52"/>
    <w:rsid w:val="009543B4"/>
    <w:rsid w:val="00955737"/>
    <w:rsid w:val="00955879"/>
    <w:rsid w:val="0095627C"/>
    <w:rsid w:val="009565C5"/>
    <w:rsid w:val="009569DC"/>
    <w:rsid w:val="00956D45"/>
    <w:rsid w:val="00956FE5"/>
    <w:rsid w:val="00957321"/>
    <w:rsid w:val="0095751D"/>
    <w:rsid w:val="0095767F"/>
    <w:rsid w:val="00961631"/>
    <w:rsid w:val="009618C7"/>
    <w:rsid w:val="009629C5"/>
    <w:rsid w:val="00963E79"/>
    <w:rsid w:val="00964537"/>
    <w:rsid w:val="00965042"/>
    <w:rsid w:val="0096588E"/>
    <w:rsid w:val="009668C1"/>
    <w:rsid w:val="00966EA5"/>
    <w:rsid w:val="009675D6"/>
    <w:rsid w:val="009677CB"/>
    <w:rsid w:val="00967B74"/>
    <w:rsid w:val="00970B83"/>
    <w:rsid w:val="0097130D"/>
    <w:rsid w:val="0097233C"/>
    <w:rsid w:val="0097269D"/>
    <w:rsid w:val="00973578"/>
    <w:rsid w:val="0097482C"/>
    <w:rsid w:val="00976CC9"/>
    <w:rsid w:val="009808C9"/>
    <w:rsid w:val="009814EE"/>
    <w:rsid w:val="009818A5"/>
    <w:rsid w:val="009824CF"/>
    <w:rsid w:val="00982A56"/>
    <w:rsid w:val="00983699"/>
    <w:rsid w:val="00984747"/>
    <w:rsid w:val="00986867"/>
    <w:rsid w:val="00987831"/>
    <w:rsid w:val="00987B6A"/>
    <w:rsid w:val="009918A2"/>
    <w:rsid w:val="009920A2"/>
    <w:rsid w:val="00992173"/>
    <w:rsid w:val="00992F59"/>
    <w:rsid w:val="0099393A"/>
    <w:rsid w:val="00996A2F"/>
    <w:rsid w:val="00996CF9"/>
    <w:rsid w:val="00997423"/>
    <w:rsid w:val="009A0EB6"/>
    <w:rsid w:val="009A0FD4"/>
    <w:rsid w:val="009A437C"/>
    <w:rsid w:val="009A4B60"/>
    <w:rsid w:val="009A4D69"/>
    <w:rsid w:val="009A58FD"/>
    <w:rsid w:val="009A6673"/>
    <w:rsid w:val="009A6F99"/>
    <w:rsid w:val="009A7ED7"/>
    <w:rsid w:val="009B0A66"/>
    <w:rsid w:val="009B0BCB"/>
    <w:rsid w:val="009B1A2C"/>
    <w:rsid w:val="009B347C"/>
    <w:rsid w:val="009B36DC"/>
    <w:rsid w:val="009B4EDF"/>
    <w:rsid w:val="009B4FB0"/>
    <w:rsid w:val="009B57E0"/>
    <w:rsid w:val="009B65F6"/>
    <w:rsid w:val="009B694B"/>
    <w:rsid w:val="009B6AFF"/>
    <w:rsid w:val="009C15AF"/>
    <w:rsid w:val="009C3308"/>
    <w:rsid w:val="009C4466"/>
    <w:rsid w:val="009C549F"/>
    <w:rsid w:val="009C56E4"/>
    <w:rsid w:val="009C5F28"/>
    <w:rsid w:val="009C7C31"/>
    <w:rsid w:val="009D0D21"/>
    <w:rsid w:val="009D0FB6"/>
    <w:rsid w:val="009D126B"/>
    <w:rsid w:val="009D1F99"/>
    <w:rsid w:val="009D2272"/>
    <w:rsid w:val="009D2DA7"/>
    <w:rsid w:val="009D3DBC"/>
    <w:rsid w:val="009D4399"/>
    <w:rsid w:val="009D4843"/>
    <w:rsid w:val="009D484F"/>
    <w:rsid w:val="009D5C3C"/>
    <w:rsid w:val="009D6196"/>
    <w:rsid w:val="009D6369"/>
    <w:rsid w:val="009D7834"/>
    <w:rsid w:val="009E0ECF"/>
    <w:rsid w:val="009E236E"/>
    <w:rsid w:val="009E3452"/>
    <w:rsid w:val="009E35D8"/>
    <w:rsid w:val="009E37E6"/>
    <w:rsid w:val="009E44FA"/>
    <w:rsid w:val="009E4592"/>
    <w:rsid w:val="009E4C79"/>
    <w:rsid w:val="009E5D91"/>
    <w:rsid w:val="009E6190"/>
    <w:rsid w:val="009E6E56"/>
    <w:rsid w:val="009E7AE4"/>
    <w:rsid w:val="009F5B54"/>
    <w:rsid w:val="009F7525"/>
    <w:rsid w:val="00A0090F"/>
    <w:rsid w:val="00A00A47"/>
    <w:rsid w:val="00A01815"/>
    <w:rsid w:val="00A035AF"/>
    <w:rsid w:val="00A0481D"/>
    <w:rsid w:val="00A0487F"/>
    <w:rsid w:val="00A05B46"/>
    <w:rsid w:val="00A072EB"/>
    <w:rsid w:val="00A10A75"/>
    <w:rsid w:val="00A11DF9"/>
    <w:rsid w:val="00A11ED5"/>
    <w:rsid w:val="00A12B7A"/>
    <w:rsid w:val="00A131A3"/>
    <w:rsid w:val="00A13DBE"/>
    <w:rsid w:val="00A14971"/>
    <w:rsid w:val="00A14E5B"/>
    <w:rsid w:val="00A150C6"/>
    <w:rsid w:val="00A15771"/>
    <w:rsid w:val="00A16283"/>
    <w:rsid w:val="00A20BBC"/>
    <w:rsid w:val="00A20C96"/>
    <w:rsid w:val="00A22268"/>
    <w:rsid w:val="00A24376"/>
    <w:rsid w:val="00A24414"/>
    <w:rsid w:val="00A2444D"/>
    <w:rsid w:val="00A24562"/>
    <w:rsid w:val="00A24829"/>
    <w:rsid w:val="00A255D3"/>
    <w:rsid w:val="00A25B51"/>
    <w:rsid w:val="00A25F89"/>
    <w:rsid w:val="00A264F0"/>
    <w:rsid w:val="00A26D0D"/>
    <w:rsid w:val="00A26FE3"/>
    <w:rsid w:val="00A27DB8"/>
    <w:rsid w:val="00A27F31"/>
    <w:rsid w:val="00A32C5F"/>
    <w:rsid w:val="00A33B70"/>
    <w:rsid w:val="00A33D89"/>
    <w:rsid w:val="00A34B15"/>
    <w:rsid w:val="00A35148"/>
    <w:rsid w:val="00A35988"/>
    <w:rsid w:val="00A3777E"/>
    <w:rsid w:val="00A37D5F"/>
    <w:rsid w:val="00A37E84"/>
    <w:rsid w:val="00A409E8"/>
    <w:rsid w:val="00A4176E"/>
    <w:rsid w:val="00A426C4"/>
    <w:rsid w:val="00A50DE5"/>
    <w:rsid w:val="00A5177E"/>
    <w:rsid w:val="00A51FF8"/>
    <w:rsid w:val="00A52AF9"/>
    <w:rsid w:val="00A52E39"/>
    <w:rsid w:val="00A5516A"/>
    <w:rsid w:val="00A56B15"/>
    <w:rsid w:val="00A56B7E"/>
    <w:rsid w:val="00A61AF0"/>
    <w:rsid w:val="00A61C9E"/>
    <w:rsid w:val="00A632F6"/>
    <w:rsid w:val="00A644DC"/>
    <w:rsid w:val="00A64F50"/>
    <w:rsid w:val="00A653C5"/>
    <w:rsid w:val="00A669BF"/>
    <w:rsid w:val="00A72290"/>
    <w:rsid w:val="00A72E59"/>
    <w:rsid w:val="00A73257"/>
    <w:rsid w:val="00A73F28"/>
    <w:rsid w:val="00A74E8D"/>
    <w:rsid w:val="00A750B1"/>
    <w:rsid w:val="00A75498"/>
    <w:rsid w:val="00A75599"/>
    <w:rsid w:val="00A7566B"/>
    <w:rsid w:val="00A757BF"/>
    <w:rsid w:val="00A759DD"/>
    <w:rsid w:val="00A76BF1"/>
    <w:rsid w:val="00A77AD5"/>
    <w:rsid w:val="00A809C8"/>
    <w:rsid w:val="00A81663"/>
    <w:rsid w:val="00A81CB5"/>
    <w:rsid w:val="00A82C74"/>
    <w:rsid w:val="00A836EA"/>
    <w:rsid w:val="00A86821"/>
    <w:rsid w:val="00A8734A"/>
    <w:rsid w:val="00A87592"/>
    <w:rsid w:val="00A875FA"/>
    <w:rsid w:val="00A8768B"/>
    <w:rsid w:val="00A9080E"/>
    <w:rsid w:val="00A9247A"/>
    <w:rsid w:val="00A92481"/>
    <w:rsid w:val="00A9335A"/>
    <w:rsid w:val="00A95F83"/>
    <w:rsid w:val="00AA0933"/>
    <w:rsid w:val="00AA1830"/>
    <w:rsid w:val="00AA1B5D"/>
    <w:rsid w:val="00AA23B5"/>
    <w:rsid w:val="00AA25B1"/>
    <w:rsid w:val="00AA6151"/>
    <w:rsid w:val="00AA7E4F"/>
    <w:rsid w:val="00AB0874"/>
    <w:rsid w:val="00AB1708"/>
    <w:rsid w:val="00AB17AA"/>
    <w:rsid w:val="00AB1A67"/>
    <w:rsid w:val="00AC0462"/>
    <w:rsid w:val="00AC1326"/>
    <w:rsid w:val="00AC4468"/>
    <w:rsid w:val="00AC54A6"/>
    <w:rsid w:val="00AC59A0"/>
    <w:rsid w:val="00AC5FCE"/>
    <w:rsid w:val="00AC6E2D"/>
    <w:rsid w:val="00AC7023"/>
    <w:rsid w:val="00AC7DB9"/>
    <w:rsid w:val="00AD2900"/>
    <w:rsid w:val="00AD2BC8"/>
    <w:rsid w:val="00AD2E54"/>
    <w:rsid w:val="00AD2F35"/>
    <w:rsid w:val="00AD3086"/>
    <w:rsid w:val="00AD4040"/>
    <w:rsid w:val="00AD515F"/>
    <w:rsid w:val="00AD68B8"/>
    <w:rsid w:val="00AD7555"/>
    <w:rsid w:val="00AE3C44"/>
    <w:rsid w:val="00AE3E9F"/>
    <w:rsid w:val="00AE55EB"/>
    <w:rsid w:val="00AE6500"/>
    <w:rsid w:val="00AF1467"/>
    <w:rsid w:val="00AF1740"/>
    <w:rsid w:val="00AF1B9E"/>
    <w:rsid w:val="00AF3133"/>
    <w:rsid w:val="00AF5013"/>
    <w:rsid w:val="00B00867"/>
    <w:rsid w:val="00B00B22"/>
    <w:rsid w:val="00B02DCE"/>
    <w:rsid w:val="00B0385B"/>
    <w:rsid w:val="00B0452C"/>
    <w:rsid w:val="00B06790"/>
    <w:rsid w:val="00B06D21"/>
    <w:rsid w:val="00B076B0"/>
    <w:rsid w:val="00B07C37"/>
    <w:rsid w:val="00B101EB"/>
    <w:rsid w:val="00B10FC3"/>
    <w:rsid w:val="00B11543"/>
    <w:rsid w:val="00B1202A"/>
    <w:rsid w:val="00B12AAA"/>
    <w:rsid w:val="00B13849"/>
    <w:rsid w:val="00B1388E"/>
    <w:rsid w:val="00B13933"/>
    <w:rsid w:val="00B13B99"/>
    <w:rsid w:val="00B13BB9"/>
    <w:rsid w:val="00B13F7A"/>
    <w:rsid w:val="00B16585"/>
    <w:rsid w:val="00B17FDD"/>
    <w:rsid w:val="00B24024"/>
    <w:rsid w:val="00B27714"/>
    <w:rsid w:val="00B30299"/>
    <w:rsid w:val="00B304DA"/>
    <w:rsid w:val="00B31055"/>
    <w:rsid w:val="00B31C7E"/>
    <w:rsid w:val="00B331B9"/>
    <w:rsid w:val="00B35E7A"/>
    <w:rsid w:val="00B3797F"/>
    <w:rsid w:val="00B40EB1"/>
    <w:rsid w:val="00B42EEC"/>
    <w:rsid w:val="00B43495"/>
    <w:rsid w:val="00B4416D"/>
    <w:rsid w:val="00B441A3"/>
    <w:rsid w:val="00B47B24"/>
    <w:rsid w:val="00B47B89"/>
    <w:rsid w:val="00B51298"/>
    <w:rsid w:val="00B516E2"/>
    <w:rsid w:val="00B525F4"/>
    <w:rsid w:val="00B53130"/>
    <w:rsid w:val="00B53A55"/>
    <w:rsid w:val="00B54492"/>
    <w:rsid w:val="00B55B09"/>
    <w:rsid w:val="00B565C8"/>
    <w:rsid w:val="00B56BB5"/>
    <w:rsid w:val="00B606DE"/>
    <w:rsid w:val="00B6104D"/>
    <w:rsid w:val="00B61FBA"/>
    <w:rsid w:val="00B623C2"/>
    <w:rsid w:val="00B62DCB"/>
    <w:rsid w:val="00B6326A"/>
    <w:rsid w:val="00B6371C"/>
    <w:rsid w:val="00B658A2"/>
    <w:rsid w:val="00B6602D"/>
    <w:rsid w:val="00B67FC3"/>
    <w:rsid w:val="00B734F0"/>
    <w:rsid w:val="00B73885"/>
    <w:rsid w:val="00B74125"/>
    <w:rsid w:val="00B751B9"/>
    <w:rsid w:val="00B75246"/>
    <w:rsid w:val="00B7550C"/>
    <w:rsid w:val="00B773E5"/>
    <w:rsid w:val="00B802CC"/>
    <w:rsid w:val="00B828E1"/>
    <w:rsid w:val="00B835AC"/>
    <w:rsid w:val="00B85940"/>
    <w:rsid w:val="00B86363"/>
    <w:rsid w:val="00B86531"/>
    <w:rsid w:val="00B90D92"/>
    <w:rsid w:val="00B9150B"/>
    <w:rsid w:val="00B9185C"/>
    <w:rsid w:val="00B91948"/>
    <w:rsid w:val="00B9222D"/>
    <w:rsid w:val="00B9235B"/>
    <w:rsid w:val="00B9340E"/>
    <w:rsid w:val="00B93A5B"/>
    <w:rsid w:val="00B942FA"/>
    <w:rsid w:val="00B952F2"/>
    <w:rsid w:val="00B97C0D"/>
    <w:rsid w:val="00BA0947"/>
    <w:rsid w:val="00BA0BE1"/>
    <w:rsid w:val="00BA1811"/>
    <w:rsid w:val="00BA3B72"/>
    <w:rsid w:val="00BA4C97"/>
    <w:rsid w:val="00BA5853"/>
    <w:rsid w:val="00BA6736"/>
    <w:rsid w:val="00BA6EE2"/>
    <w:rsid w:val="00BA7654"/>
    <w:rsid w:val="00BB1EC1"/>
    <w:rsid w:val="00BB278F"/>
    <w:rsid w:val="00BB3B3A"/>
    <w:rsid w:val="00BB3D8F"/>
    <w:rsid w:val="00BB4205"/>
    <w:rsid w:val="00BB5821"/>
    <w:rsid w:val="00BB5AF1"/>
    <w:rsid w:val="00BB62D5"/>
    <w:rsid w:val="00BB6797"/>
    <w:rsid w:val="00BB6B4E"/>
    <w:rsid w:val="00BB743A"/>
    <w:rsid w:val="00BC0BF3"/>
    <w:rsid w:val="00BC233A"/>
    <w:rsid w:val="00BC2F63"/>
    <w:rsid w:val="00BC3112"/>
    <w:rsid w:val="00BC376A"/>
    <w:rsid w:val="00BC3EE0"/>
    <w:rsid w:val="00BC5AE5"/>
    <w:rsid w:val="00BC5D7B"/>
    <w:rsid w:val="00BC631A"/>
    <w:rsid w:val="00BD06C9"/>
    <w:rsid w:val="00BD10C7"/>
    <w:rsid w:val="00BD182E"/>
    <w:rsid w:val="00BD2067"/>
    <w:rsid w:val="00BD2D83"/>
    <w:rsid w:val="00BD2F42"/>
    <w:rsid w:val="00BD3103"/>
    <w:rsid w:val="00BD3F25"/>
    <w:rsid w:val="00BD4003"/>
    <w:rsid w:val="00BD4941"/>
    <w:rsid w:val="00BD63B5"/>
    <w:rsid w:val="00BD692B"/>
    <w:rsid w:val="00BE0490"/>
    <w:rsid w:val="00BE15DE"/>
    <w:rsid w:val="00BE189B"/>
    <w:rsid w:val="00BE30E8"/>
    <w:rsid w:val="00BE3E0B"/>
    <w:rsid w:val="00BE476F"/>
    <w:rsid w:val="00BE7C34"/>
    <w:rsid w:val="00BF0920"/>
    <w:rsid w:val="00BF19E6"/>
    <w:rsid w:val="00BF20E6"/>
    <w:rsid w:val="00BF263F"/>
    <w:rsid w:val="00BF4D44"/>
    <w:rsid w:val="00BF5C05"/>
    <w:rsid w:val="00BF77EE"/>
    <w:rsid w:val="00C0335C"/>
    <w:rsid w:val="00C039D2"/>
    <w:rsid w:val="00C03DD2"/>
    <w:rsid w:val="00C060BE"/>
    <w:rsid w:val="00C062AE"/>
    <w:rsid w:val="00C068EA"/>
    <w:rsid w:val="00C113CA"/>
    <w:rsid w:val="00C114C9"/>
    <w:rsid w:val="00C126CB"/>
    <w:rsid w:val="00C139E8"/>
    <w:rsid w:val="00C141D2"/>
    <w:rsid w:val="00C145F1"/>
    <w:rsid w:val="00C15D24"/>
    <w:rsid w:val="00C16358"/>
    <w:rsid w:val="00C166AD"/>
    <w:rsid w:val="00C17D09"/>
    <w:rsid w:val="00C20EAE"/>
    <w:rsid w:val="00C21089"/>
    <w:rsid w:val="00C214AC"/>
    <w:rsid w:val="00C21C36"/>
    <w:rsid w:val="00C230D2"/>
    <w:rsid w:val="00C23B1F"/>
    <w:rsid w:val="00C245B8"/>
    <w:rsid w:val="00C24C92"/>
    <w:rsid w:val="00C25184"/>
    <w:rsid w:val="00C273EA"/>
    <w:rsid w:val="00C274DB"/>
    <w:rsid w:val="00C275C5"/>
    <w:rsid w:val="00C279C1"/>
    <w:rsid w:val="00C30172"/>
    <w:rsid w:val="00C311B9"/>
    <w:rsid w:val="00C31A83"/>
    <w:rsid w:val="00C31E1B"/>
    <w:rsid w:val="00C31E29"/>
    <w:rsid w:val="00C33892"/>
    <w:rsid w:val="00C33D49"/>
    <w:rsid w:val="00C34EC0"/>
    <w:rsid w:val="00C35796"/>
    <w:rsid w:val="00C3613B"/>
    <w:rsid w:val="00C362B9"/>
    <w:rsid w:val="00C3643E"/>
    <w:rsid w:val="00C4074D"/>
    <w:rsid w:val="00C40DBD"/>
    <w:rsid w:val="00C41A3E"/>
    <w:rsid w:val="00C42C0F"/>
    <w:rsid w:val="00C44905"/>
    <w:rsid w:val="00C4570D"/>
    <w:rsid w:val="00C45ADB"/>
    <w:rsid w:val="00C45C4C"/>
    <w:rsid w:val="00C47845"/>
    <w:rsid w:val="00C50376"/>
    <w:rsid w:val="00C50B18"/>
    <w:rsid w:val="00C52854"/>
    <w:rsid w:val="00C536BE"/>
    <w:rsid w:val="00C5378C"/>
    <w:rsid w:val="00C539E3"/>
    <w:rsid w:val="00C56CCC"/>
    <w:rsid w:val="00C57A1E"/>
    <w:rsid w:val="00C57F51"/>
    <w:rsid w:val="00C609DA"/>
    <w:rsid w:val="00C61BAC"/>
    <w:rsid w:val="00C61FE2"/>
    <w:rsid w:val="00C6405A"/>
    <w:rsid w:val="00C65572"/>
    <w:rsid w:val="00C659CD"/>
    <w:rsid w:val="00C678CF"/>
    <w:rsid w:val="00C7035E"/>
    <w:rsid w:val="00C70E26"/>
    <w:rsid w:val="00C71AC2"/>
    <w:rsid w:val="00C71D1F"/>
    <w:rsid w:val="00C727BC"/>
    <w:rsid w:val="00C73908"/>
    <w:rsid w:val="00C76A82"/>
    <w:rsid w:val="00C76B64"/>
    <w:rsid w:val="00C7742E"/>
    <w:rsid w:val="00C83283"/>
    <w:rsid w:val="00C85C8F"/>
    <w:rsid w:val="00C867EF"/>
    <w:rsid w:val="00C8765C"/>
    <w:rsid w:val="00C909B2"/>
    <w:rsid w:val="00C90B40"/>
    <w:rsid w:val="00C91520"/>
    <w:rsid w:val="00C91D18"/>
    <w:rsid w:val="00C91D9E"/>
    <w:rsid w:val="00C95665"/>
    <w:rsid w:val="00C9627D"/>
    <w:rsid w:val="00C976A5"/>
    <w:rsid w:val="00CA3198"/>
    <w:rsid w:val="00CA415F"/>
    <w:rsid w:val="00CA47DE"/>
    <w:rsid w:val="00CA4DEF"/>
    <w:rsid w:val="00CA4E5C"/>
    <w:rsid w:val="00CA53BB"/>
    <w:rsid w:val="00CA56DF"/>
    <w:rsid w:val="00CA5ED2"/>
    <w:rsid w:val="00CA6090"/>
    <w:rsid w:val="00CA6886"/>
    <w:rsid w:val="00CA6EF0"/>
    <w:rsid w:val="00CB19AB"/>
    <w:rsid w:val="00CB2C64"/>
    <w:rsid w:val="00CB4842"/>
    <w:rsid w:val="00CB4A78"/>
    <w:rsid w:val="00CB5987"/>
    <w:rsid w:val="00CB5FF5"/>
    <w:rsid w:val="00CB674A"/>
    <w:rsid w:val="00CB74A4"/>
    <w:rsid w:val="00CC107F"/>
    <w:rsid w:val="00CC1125"/>
    <w:rsid w:val="00CC1A4C"/>
    <w:rsid w:val="00CC2020"/>
    <w:rsid w:val="00CC22D7"/>
    <w:rsid w:val="00CC2BF8"/>
    <w:rsid w:val="00CC2D3B"/>
    <w:rsid w:val="00CC469D"/>
    <w:rsid w:val="00CC4C4C"/>
    <w:rsid w:val="00CC50C6"/>
    <w:rsid w:val="00CC5623"/>
    <w:rsid w:val="00CC63A2"/>
    <w:rsid w:val="00CC650B"/>
    <w:rsid w:val="00CC7256"/>
    <w:rsid w:val="00CC78B1"/>
    <w:rsid w:val="00CC7CE4"/>
    <w:rsid w:val="00CD06AA"/>
    <w:rsid w:val="00CD25FE"/>
    <w:rsid w:val="00CD2E1D"/>
    <w:rsid w:val="00CD41F9"/>
    <w:rsid w:val="00CD4346"/>
    <w:rsid w:val="00CD44FD"/>
    <w:rsid w:val="00CD4EB9"/>
    <w:rsid w:val="00CD5A3E"/>
    <w:rsid w:val="00CD7BAA"/>
    <w:rsid w:val="00CE1227"/>
    <w:rsid w:val="00CE1342"/>
    <w:rsid w:val="00CE437B"/>
    <w:rsid w:val="00CE4521"/>
    <w:rsid w:val="00CE48C6"/>
    <w:rsid w:val="00CE5015"/>
    <w:rsid w:val="00CE5ACC"/>
    <w:rsid w:val="00CE6727"/>
    <w:rsid w:val="00CE6CAF"/>
    <w:rsid w:val="00CE75E9"/>
    <w:rsid w:val="00CE7B71"/>
    <w:rsid w:val="00CF0993"/>
    <w:rsid w:val="00CF18EC"/>
    <w:rsid w:val="00CF20CA"/>
    <w:rsid w:val="00CF25EE"/>
    <w:rsid w:val="00CF28B8"/>
    <w:rsid w:val="00CF2952"/>
    <w:rsid w:val="00CF2B79"/>
    <w:rsid w:val="00CF3FE5"/>
    <w:rsid w:val="00CF48AC"/>
    <w:rsid w:val="00CF4E4D"/>
    <w:rsid w:val="00CF532E"/>
    <w:rsid w:val="00CF7BB4"/>
    <w:rsid w:val="00D008AC"/>
    <w:rsid w:val="00D017BC"/>
    <w:rsid w:val="00D01AE8"/>
    <w:rsid w:val="00D01C11"/>
    <w:rsid w:val="00D02E8A"/>
    <w:rsid w:val="00D04743"/>
    <w:rsid w:val="00D0625E"/>
    <w:rsid w:val="00D06711"/>
    <w:rsid w:val="00D07BB9"/>
    <w:rsid w:val="00D1063A"/>
    <w:rsid w:val="00D10C35"/>
    <w:rsid w:val="00D1143F"/>
    <w:rsid w:val="00D12D3A"/>
    <w:rsid w:val="00D135E0"/>
    <w:rsid w:val="00D1480D"/>
    <w:rsid w:val="00D156D1"/>
    <w:rsid w:val="00D1660E"/>
    <w:rsid w:val="00D16884"/>
    <w:rsid w:val="00D16E77"/>
    <w:rsid w:val="00D1757F"/>
    <w:rsid w:val="00D21944"/>
    <w:rsid w:val="00D21ACD"/>
    <w:rsid w:val="00D22EAD"/>
    <w:rsid w:val="00D240DA"/>
    <w:rsid w:val="00D242E7"/>
    <w:rsid w:val="00D25B35"/>
    <w:rsid w:val="00D2660D"/>
    <w:rsid w:val="00D269CB"/>
    <w:rsid w:val="00D322ED"/>
    <w:rsid w:val="00D3376B"/>
    <w:rsid w:val="00D34A4D"/>
    <w:rsid w:val="00D4079A"/>
    <w:rsid w:val="00D419F7"/>
    <w:rsid w:val="00D422B9"/>
    <w:rsid w:val="00D428DB"/>
    <w:rsid w:val="00D43DA4"/>
    <w:rsid w:val="00D4401B"/>
    <w:rsid w:val="00D44F29"/>
    <w:rsid w:val="00D46B78"/>
    <w:rsid w:val="00D46DA9"/>
    <w:rsid w:val="00D5249B"/>
    <w:rsid w:val="00D529B8"/>
    <w:rsid w:val="00D53CFF"/>
    <w:rsid w:val="00D53F49"/>
    <w:rsid w:val="00D56549"/>
    <w:rsid w:val="00D56DFD"/>
    <w:rsid w:val="00D57654"/>
    <w:rsid w:val="00D57FC5"/>
    <w:rsid w:val="00D60D4D"/>
    <w:rsid w:val="00D610E2"/>
    <w:rsid w:val="00D61D5E"/>
    <w:rsid w:val="00D62584"/>
    <w:rsid w:val="00D635B3"/>
    <w:rsid w:val="00D63624"/>
    <w:rsid w:val="00D66265"/>
    <w:rsid w:val="00D669D8"/>
    <w:rsid w:val="00D67C93"/>
    <w:rsid w:val="00D67F9B"/>
    <w:rsid w:val="00D70CDD"/>
    <w:rsid w:val="00D71D2A"/>
    <w:rsid w:val="00D71D71"/>
    <w:rsid w:val="00D72AF4"/>
    <w:rsid w:val="00D739F6"/>
    <w:rsid w:val="00D75D03"/>
    <w:rsid w:val="00D77814"/>
    <w:rsid w:val="00D813DC"/>
    <w:rsid w:val="00D84DC9"/>
    <w:rsid w:val="00D863C4"/>
    <w:rsid w:val="00D904F2"/>
    <w:rsid w:val="00D93862"/>
    <w:rsid w:val="00D93D0A"/>
    <w:rsid w:val="00D93EDF"/>
    <w:rsid w:val="00D941F2"/>
    <w:rsid w:val="00D94F34"/>
    <w:rsid w:val="00D94F7C"/>
    <w:rsid w:val="00D95FEA"/>
    <w:rsid w:val="00D96288"/>
    <w:rsid w:val="00D974A4"/>
    <w:rsid w:val="00D976D2"/>
    <w:rsid w:val="00DA01C9"/>
    <w:rsid w:val="00DA03BA"/>
    <w:rsid w:val="00DA1987"/>
    <w:rsid w:val="00DA424A"/>
    <w:rsid w:val="00DA635D"/>
    <w:rsid w:val="00DA6D9A"/>
    <w:rsid w:val="00DA76F7"/>
    <w:rsid w:val="00DA79DA"/>
    <w:rsid w:val="00DA7E44"/>
    <w:rsid w:val="00DB0E6F"/>
    <w:rsid w:val="00DB1152"/>
    <w:rsid w:val="00DB3336"/>
    <w:rsid w:val="00DB6136"/>
    <w:rsid w:val="00DB76B7"/>
    <w:rsid w:val="00DB7870"/>
    <w:rsid w:val="00DC07F0"/>
    <w:rsid w:val="00DC0841"/>
    <w:rsid w:val="00DC16A7"/>
    <w:rsid w:val="00DC1B0D"/>
    <w:rsid w:val="00DC4E76"/>
    <w:rsid w:val="00DC6306"/>
    <w:rsid w:val="00DC6FA9"/>
    <w:rsid w:val="00DC75B7"/>
    <w:rsid w:val="00DD1D82"/>
    <w:rsid w:val="00DD21B6"/>
    <w:rsid w:val="00DD2501"/>
    <w:rsid w:val="00DD4408"/>
    <w:rsid w:val="00DD4EE4"/>
    <w:rsid w:val="00DD5164"/>
    <w:rsid w:val="00DD5319"/>
    <w:rsid w:val="00DD5378"/>
    <w:rsid w:val="00DD6681"/>
    <w:rsid w:val="00DD688B"/>
    <w:rsid w:val="00DD68D4"/>
    <w:rsid w:val="00DD6BC7"/>
    <w:rsid w:val="00DD7197"/>
    <w:rsid w:val="00DE1DA2"/>
    <w:rsid w:val="00DE2822"/>
    <w:rsid w:val="00DE2935"/>
    <w:rsid w:val="00DE3650"/>
    <w:rsid w:val="00DE3DF8"/>
    <w:rsid w:val="00DE47F5"/>
    <w:rsid w:val="00DE5041"/>
    <w:rsid w:val="00DE5E17"/>
    <w:rsid w:val="00DE6ED7"/>
    <w:rsid w:val="00DF0BF4"/>
    <w:rsid w:val="00DF1391"/>
    <w:rsid w:val="00DF16C9"/>
    <w:rsid w:val="00DF1D8F"/>
    <w:rsid w:val="00DF25CF"/>
    <w:rsid w:val="00DF5E8D"/>
    <w:rsid w:val="00DF5EAB"/>
    <w:rsid w:val="00DF65C4"/>
    <w:rsid w:val="00DF7A4E"/>
    <w:rsid w:val="00DF7E2A"/>
    <w:rsid w:val="00E015CF"/>
    <w:rsid w:val="00E02756"/>
    <w:rsid w:val="00E028D4"/>
    <w:rsid w:val="00E031DC"/>
    <w:rsid w:val="00E0332C"/>
    <w:rsid w:val="00E0470B"/>
    <w:rsid w:val="00E05400"/>
    <w:rsid w:val="00E055CC"/>
    <w:rsid w:val="00E06346"/>
    <w:rsid w:val="00E10108"/>
    <w:rsid w:val="00E113FA"/>
    <w:rsid w:val="00E11FF2"/>
    <w:rsid w:val="00E133B9"/>
    <w:rsid w:val="00E16479"/>
    <w:rsid w:val="00E166A8"/>
    <w:rsid w:val="00E17419"/>
    <w:rsid w:val="00E231C2"/>
    <w:rsid w:val="00E25161"/>
    <w:rsid w:val="00E25E3B"/>
    <w:rsid w:val="00E25F1F"/>
    <w:rsid w:val="00E26AF2"/>
    <w:rsid w:val="00E277F1"/>
    <w:rsid w:val="00E304B8"/>
    <w:rsid w:val="00E32359"/>
    <w:rsid w:val="00E34349"/>
    <w:rsid w:val="00E345CE"/>
    <w:rsid w:val="00E3589D"/>
    <w:rsid w:val="00E35DED"/>
    <w:rsid w:val="00E3671E"/>
    <w:rsid w:val="00E368E3"/>
    <w:rsid w:val="00E371F1"/>
    <w:rsid w:val="00E40093"/>
    <w:rsid w:val="00E40304"/>
    <w:rsid w:val="00E42CDC"/>
    <w:rsid w:val="00E4314E"/>
    <w:rsid w:val="00E4373D"/>
    <w:rsid w:val="00E4424F"/>
    <w:rsid w:val="00E442F0"/>
    <w:rsid w:val="00E44DE9"/>
    <w:rsid w:val="00E455F2"/>
    <w:rsid w:val="00E46A2D"/>
    <w:rsid w:val="00E46EED"/>
    <w:rsid w:val="00E51B26"/>
    <w:rsid w:val="00E52BAE"/>
    <w:rsid w:val="00E52F92"/>
    <w:rsid w:val="00E53C3D"/>
    <w:rsid w:val="00E53C73"/>
    <w:rsid w:val="00E549FF"/>
    <w:rsid w:val="00E5506C"/>
    <w:rsid w:val="00E551E8"/>
    <w:rsid w:val="00E5566A"/>
    <w:rsid w:val="00E556A5"/>
    <w:rsid w:val="00E60B41"/>
    <w:rsid w:val="00E60EDE"/>
    <w:rsid w:val="00E616AF"/>
    <w:rsid w:val="00E620D9"/>
    <w:rsid w:val="00E6227C"/>
    <w:rsid w:val="00E627E1"/>
    <w:rsid w:val="00E63A1A"/>
    <w:rsid w:val="00E63A24"/>
    <w:rsid w:val="00E63D42"/>
    <w:rsid w:val="00E641C9"/>
    <w:rsid w:val="00E64CC7"/>
    <w:rsid w:val="00E64FCD"/>
    <w:rsid w:val="00E65B65"/>
    <w:rsid w:val="00E65D0D"/>
    <w:rsid w:val="00E66664"/>
    <w:rsid w:val="00E66934"/>
    <w:rsid w:val="00E67384"/>
    <w:rsid w:val="00E67F2A"/>
    <w:rsid w:val="00E709CB"/>
    <w:rsid w:val="00E70F4D"/>
    <w:rsid w:val="00E7365D"/>
    <w:rsid w:val="00E73802"/>
    <w:rsid w:val="00E74ADF"/>
    <w:rsid w:val="00E7633A"/>
    <w:rsid w:val="00E76F50"/>
    <w:rsid w:val="00E77025"/>
    <w:rsid w:val="00E80AA1"/>
    <w:rsid w:val="00E82F39"/>
    <w:rsid w:val="00E83151"/>
    <w:rsid w:val="00E837F6"/>
    <w:rsid w:val="00E843A8"/>
    <w:rsid w:val="00E849EC"/>
    <w:rsid w:val="00E8689F"/>
    <w:rsid w:val="00E86AAE"/>
    <w:rsid w:val="00E86C6A"/>
    <w:rsid w:val="00E87921"/>
    <w:rsid w:val="00E90899"/>
    <w:rsid w:val="00E9090C"/>
    <w:rsid w:val="00E90BA4"/>
    <w:rsid w:val="00E926E8"/>
    <w:rsid w:val="00E933AE"/>
    <w:rsid w:val="00E94CA9"/>
    <w:rsid w:val="00E95CB2"/>
    <w:rsid w:val="00E97A79"/>
    <w:rsid w:val="00E97D19"/>
    <w:rsid w:val="00E97D46"/>
    <w:rsid w:val="00EA0F9A"/>
    <w:rsid w:val="00EA2162"/>
    <w:rsid w:val="00EA23FC"/>
    <w:rsid w:val="00EA3C5F"/>
    <w:rsid w:val="00EA5793"/>
    <w:rsid w:val="00EA6B1D"/>
    <w:rsid w:val="00EA6BBD"/>
    <w:rsid w:val="00EA6EAC"/>
    <w:rsid w:val="00EB0BB6"/>
    <w:rsid w:val="00EB3679"/>
    <w:rsid w:val="00EB3E10"/>
    <w:rsid w:val="00EB561E"/>
    <w:rsid w:val="00EB596C"/>
    <w:rsid w:val="00EB7ADF"/>
    <w:rsid w:val="00EC1C0C"/>
    <w:rsid w:val="00EC220D"/>
    <w:rsid w:val="00EC380A"/>
    <w:rsid w:val="00EC79F6"/>
    <w:rsid w:val="00EC7BCC"/>
    <w:rsid w:val="00ED050C"/>
    <w:rsid w:val="00ED19E0"/>
    <w:rsid w:val="00ED1C3D"/>
    <w:rsid w:val="00ED21B8"/>
    <w:rsid w:val="00ED2BC8"/>
    <w:rsid w:val="00ED2E6A"/>
    <w:rsid w:val="00ED3CA9"/>
    <w:rsid w:val="00ED4429"/>
    <w:rsid w:val="00ED588F"/>
    <w:rsid w:val="00ED781A"/>
    <w:rsid w:val="00EE07F1"/>
    <w:rsid w:val="00EE1DC8"/>
    <w:rsid w:val="00EE2AA7"/>
    <w:rsid w:val="00EE54DA"/>
    <w:rsid w:val="00EE7EEA"/>
    <w:rsid w:val="00EF038B"/>
    <w:rsid w:val="00EF3388"/>
    <w:rsid w:val="00EF4E99"/>
    <w:rsid w:val="00EF58D1"/>
    <w:rsid w:val="00EF61CF"/>
    <w:rsid w:val="00EF6365"/>
    <w:rsid w:val="00EF7389"/>
    <w:rsid w:val="00F00AE3"/>
    <w:rsid w:val="00F012C3"/>
    <w:rsid w:val="00F02781"/>
    <w:rsid w:val="00F0400E"/>
    <w:rsid w:val="00F04521"/>
    <w:rsid w:val="00F05FE9"/>
    <w:rsid w:val="00F06541"/>
    <w:rsid w:val="00F07D2B"/>
    <w:rsid w:val="00F10CD5"/>
    <w:rsid w:val="00F12681"/>
    <w:rsid w:val="00F12EBF"/>
    <w:rsid w:val="00F15CDC"/>
    <w:rsid w:val="00F1663E"/>
    <w:rsid w:val="00F1746B"/>
    <w:rsid w:val="00F2029F"/>
    <w:rsid w:val="00F209B8"/>
    <w:rsid w:val="00F241BD"/>
    <w:rsid w:val="00F241C4"/>
    <w:rsid w:val="00F27224"/>
    <w:rsid w:val="00F30202"/>
    <w:rsid w:val="00F302CA"/>
    <w:rsid w:val="00F31367"/>
    <w:rsid w:val="00F3161B"/>
    <w:rsid w:val="00F32056"/>
    <w:rsid w:val="00F32C40"/>
    <w:rsid w:val="00F335FC"/>
    <w:rsid w:val="00F34E57"/>
    <w:rsid w:val="00F357B8"/>
    <w:rsid w:val="00F35DD8"/>
    <w:rsid w:val="00F37630"/>
    <w:rsid w:val="00F44B83"/>
    <w:rsid w:val="00F45307"/>
    <w:rsid w:val="00F45906"/>
    <w:rsid w:val="00F47E84"/>
    <w:rsid w:val="00F502E4"/>
    <w:rsid w:val="00F5061D"/>
    <w:rsid w:val="00F5118C"/>
    <w:rsid w:val="00F51DA1"/>
    <w:rsid w:val="00F524D7"/>
    <w:rsid w:val="00F5426A"/>
    <w:rsid w:val="00F54AF9"/>
    <w:rsid w:val="00F55C0E"/>
    <w:rsid w:val="00F6010D"/>
    <w:rsid w:val="00F60E46"/>
    <w:rsid w:val="00F6157D"/>
    <w:rsid w:val="00F61706"/>
    <w:rsid w:val="00F62B89"/>
    <w:rsid w:val="00F62F7D"/>
    <w:rsid w:val="00F63184"/>
    <w:rsid w:val="00F64C83"/>
    <w:rsid w:val="00F66FA7"/>
    <w:rsid w:val="00F676A9"/>
    <w:rsid w:val="00F6782F"/>
    <w:rsid w:val="00F71144"/>
    <w:rsid w:val="00F71EC0"/>
    <w:rsid w:val="00F722E8"/>
    <w:rsid w:val="00F7336A"/>
    <w:rsid w:val="00F73F68"/>
    <w:rsid w:val="00F83ACF"/>
    <w:rsid w:val="00F83DB3"/>
    <w:rsid w:val="00F84EC6"/>
    <w:rsid w:val="00F856BE"/>
    <w:rsid w:val="00F859F8"/>
    <w:rsid w:val="00F86940"/>
    <w:rsid w:val="00F877A9"/>
    <w:rsid w:val="00F90F65"/>
    <w:rsid w:val="00F91F46"/>
    <w:rsid w:val="00F929FF"/>
    <w:rsid w:val="00F94489"/>
    <w:rsid w:val="00F95FF6"/>
    <w:rsid w:val="00F9703F"/>
    <w:rsid w:val="00F971AC"/>
    <w:rsid w:val="00FA07AC"/>
    <w:rsid w:val="00FA19FC"/>
    <w:rsid w:val="00FA26EA"/>
    <w:rsid w:val="00FA31E9"/>
    <w:rsid w:val="00FA3FCF"/>
    <w:rsid w:val="00FA4B3E"/>
    <w:rsid w:val="00FA73F6"/>
    <w:rsid w:val="00FA78D1"/>
    <w:rsid w:val="00FA7B7F"/>
    <w:rsid w:val="00FB0241"/>
    <w:rsid w:val="00FB10B9"/>
    <w:rsid w:val="00FB2CC8"/>
    <w:rsid w:val="00FB30A8"/>
    <w:rsid w:val="00FB41C0"/>
    <w:rsid w:val="00FB4CE0"/>
    <w:rsid w:val="00FB50F4"/>
    <w:rsid w:val="00FB77AB"/>
    <w:rsid w:val="00FC006E"/>
    <w:rsid w:val="00FC0A11"/>
    <w:rsid w:val="00FC1376"/>
    <w:rsid w:val="00FC15C4"/>
    <w:rsid w:val="00FC250B"/>
    <w:rsid w:val="00FC252C"/>
    <w:rsid w:val="00FC25CE"/>
    <w:rsid w:val="00FC2DB8"/>
    <w:rsid w:val="00FD04C9"/>
    <w:rsid w:val="00FD1B60"/>
    <w:rsid w:val="00FD2230"/>
    <w:rsid w:val="00FD2FAA"/>
    <w:rsid w:val="00FD4839"/>
    <w:rsid w:val="00FD54EE"/>
    <w:rsid w:val="00FD6C16"/>
    <w:rsid w:val="00FE0D48"/>
    <w:rsid w:val="00FE112E"/>
    <w:rsid w:val="00FE23A9"/>
    <w:rsid w:val="00FE2F4F"/>
    <w:rsid w:val="00FE4FB2"/>
    <w:rsid w:val="00FE571A"/>
    <w:rsid w:val="00FE666C"/>
    <w:rsid w:val="00FE7322"/>
    <w:rsid w:val="00FE7A68"/>
    <w:rsid w:val="00FE7D24"/>
    <w:rsid w:val="00FF1A35"/>
    <w:rsid w:val="00FF20EF"/>
    <w:rsid w:val="00FF2F4F"/>
    <w:rsid w:val="00FF34D1"/>
    <w:rsid w:val="00FF3A55"/>
    <w:rsid w:val="00FF4566"/>
    <w:rsid w:val="00FF5650"/>
    <w:rsid w:val="00FF59E7"/>
    <w:rsid w:val="00FF5B84"/>
    <w:rsid w:val="00FF70B8"/>
    <w:rsid w:val="00FF7442"/>
    <w:rsid w:val="00FF7672"/>
    <w:rsid w:val="00FF7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D1C21"/>
  <w15:docId w15:val="{349148FC-8DA5-4568-9719-217DE2C3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130D"/>
    <w:rPr>
      <w:rFonts w:ascii="Calibri" w:eastAsia="Times New Roman" w:hAnsi="Calibri" w:cs="Calibri"/>
      <w:lang w:eastAsia="cs-CZ"/>
    </w:rPr>
  </w:style>
  <w:style w:type="paragraph" w:styleId="Nadpis1">
    <w:name w:val="heading 1"/>
    <w:basedOn w:val="Normln"/>
    <w:next w:val="Normln"/>
    <w:link w:val="Nadpis1Char"/>
    <w:uiPriority w:val="9"/>
    <w:qFormat/>
    <w:rsid w:val="00E031D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
    <w:unhideWhenUsed/>
    <w:qFormat/>
    <w:rsid w:val="00E031D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Nadpis3">
    <w:name w:val="heading 3"/>
    <w:basedOn w:val="Normln"/>
    <w:next w:val="Normln"/>
    <w:link w:val="Nadpis3Char"/>
    <w:uiPriority w:val="9"/>
    <w:unhideWhenUsed/>
    <w:qFormat/>
    <w:rsid w:val="00AB17AA"/>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AB17AA"/>
    <w:pPr>
      <w:keepNext/>
      <w:keepLines/>
      <w:tabs>
        <w:tab w:val="num" w:pos="1584"/>
      </w:tabs>
      <w:spacing w:before="80" w:after="0" w:line="264" w:lineRule="auto"/>
      <w:ind w:left="1584" w:hanging="864"/>
      <w:jc w:val="both"/>
      <w:outlineLvl w:val="3"/>
    </w:pPr>
    <w:rPr>
      <w:rFonts w:asciiTheme="majorHAnsi" w:eastAsiaTheme="majorEastAsia" w:hAnsiTheme="majorHAnsi" w:cstheme="majorBidi"/>
      <w:color w:val="4BACC6" w:themeColor="accent5"/>
      <w:sz w:val="24"/>
      <w:szCs w:val="24"/>
      <w:lang w:eastAsia="en-US"/>
    </w:rPr>
  </w:style>
  <w:style w:type="paragraph" w:styleId="Nadpis5">
    <w:name w:val="heading 5"/>
    <w:basedOn w:val="Normln"/>
    <w:next w:val="Normln"/>
    <w:link w:val="Nadpis5Char"/>
    <w:unhideWhenUsed/>
    <w:qFormat/>
    <w:rsid w:val="00AB17AA"/>
    <w:pPr>
      <w:keepNext/>
      <w:keepLines/>
      <w:tabs>
        <w:tab w:val="num" w:pos="1728"/>
      </w:tabs>
      <w:spacing w:before="80" w:after="0" w:line="264" w:lineRule="auto"/>
      <w:ind w:left="1728" w:hanging="1008"/>
      <w:jc w:val="both"/>
      <w:outlineLvl w:val="4"/>
    </w:pPr>
    <w:rPr>
      <w:rFonts w:asciiTheme="majorHAnsi" w:eastAsiaTheme="majorEastAsia" w:hAnsiTheme="majorHAnsi" w:cstheme="majorBidi"/>
      <w:i/>
      <w:iCs/>
      <w:color w:val="4BACC6" w:themeColor="accent5"/>
      <w:lang w:eastAsia="en-US"/>
    </w:rPr>
  </w:style>
  <w:style w:type="paragraph" w:styleId="Nadpis6">
    <w:name w:val="heading 6"/>
    <w:basedOn w:val="Normln"/>
    <w:next w:val="Normln"/>
    <w:link w:val="Nadpis6Char"/>
    <w:unhideWhenUsed/>
    <w:qFormat/>
    <w:rsid w:val="00AB17AA"/>
    <w:pPr>
      <w:keepNext/>
      <w:keepLines/>
      <w:tabs>
        <w:tab w:val="num" w:pos="1872"/>
      </w:tabs>
      <w:spacing w:before="80" w:after="0" w:line="264" w:lineRule="auto"/>
      <w:ind w:left="1872" w:hanging="1152"/>
      <w:jc w:val="both"/>
      <w:outlineLvl w:val="5"/>
    </w:pPr>
    <w:rPr>
      <w:rFonts w:asciiTheme="majorHAnsi" w:eastAsiaTheme="majorEastAsia" w:hAnsiTheme="majorHAnsi" w:cstheme="majorBidi"/>
      <w:color w:val="4BACC6" w:themeColor="accent5"/>
      <w:szCs w:val="21"/>
      <w:lang w:eastAsia="en-US"/>
    </w:rPr>
  </w:style>
  <w:style w:type="paragraph" w:styleId="Nadpis7">
    <w:name w:val="heading 7"/>
    <w:basedOn w:val="Normln"/>
    <w:next w:val="Normln"/>
    <w:link w:val="Nadpis7Char"/>
    <w:unhideWhenUsed/>
    <w:qFormat/>
    <w:rsid w:val="00AB17AA"/>
    <w:pPr>
      <w:keepNext/>
      <w:keepLines/>
      <w:tabs>
        <w:tab w:val="num" w:pos="2016"/>
      </w:tabs>
      <w:spacing w:before="80" w:after="0" w:line="264" w:lineRule="auto"/>
      <w:ind w:left="2016" w:hanging="1296"/>
      <w:jc w:val="both"/>
      <w:outlineLvl w:val="6"/>
    </w:pPr>
    <w:rPr>
      <w:rFonts w:asciiTheme="majorHAnsi" w:eastAsiaTheme="majorEastAsia" w:hAnsiTheme="majorHAnsi" w:cstheme="majorBidi"/>
      <w:i/>
      <w:iCs/>
      <w:color w:val="595959" w:themeColor="text1" w:themeTint="A6"/>
      <w:szCs w:val="21"/>
      <w:lang w:eastAsia="en-US"/>
    </w:rPr>
  </w:style>
  <w:style w:type="paragraph" w:styleId="Nadpis8">
    <w:name w:val="heading 8"/>
    <w:basedOn w:val="Normln"/>
    <w:next w:val="Normln"/>
    <w:link w:val="Nadpis8Char"/>
    <w:unhideWhenUsed/>
    <w:qFormat/>
    <w:rsid w:val="00AB17AA"/>
    <w:pPr>
      <w:keepNext/>
      <w:keepLines/>
      <w:tabs>
        <w:tab w:val="num" w:pos="2160"/>
      </w:tabs>
      <w:spacing w:before="80" w:after="0" w:line="264" w:lineRule="auto"/>
      <w:ind w:left="2160" w:hanging="1440"/>
      <w:jc w:val="both"/>
      <w:outlineLvl w:val="7"/>
    </w:pPr>
    <w:rPr>
      <w:rFonts w:asciiTheme="majorHAnsi" w:eastAsiaTheme="majorEastAsia" w:hAnsiTheme="majorHAnsi" w:cstheme="majorBidi"/>
      <w:smallCaps/>
      <w:color w:val="595959" w:themeColor="text1" w:themeTint="A6"/>
      <w:szCs w:val="21"/>
      <w:lang w:eastAsia="en-US"/>
    </w:rPr>
  </w:style>
  <w:style w:type="paragraph" w:styleId="Nadpis9">
    <w:name w:val="heading 9"/>
    <w:basedOn w:val="Normln"/>
    <w:next w:val="Normln"/>
    <w:link w:val="Nadpis9Char"/>
    <w:unhideWhenUsed/>
    <w:qFormat/>
    <w:rsid w:val="00AB17AA"/>
    <w:pPr>
      <w:keepNext/>
      <w:keepLines/>
      <w:tabs>
        <w:tab w:val="num" w:pos="2304"/>
      </w:tabs>
      <w:spacing w:before="80" w:after="0" w:line="264" w:lineRule="auto"/>
      <w:ind w:left="2304" w:hanging="1584"/>
      <w:jc w:val="both"/>
      <w:outlineLvl w:val="8"/>
    </w:pPr>
    <w:rPr>
      <w:rFonts w:asciiTheme="majorHAnsi" w:eastAsiaTheme="majorEastAsia" w:hAnsiTheme="majorHAnsi" w:cstheme="majorBidi"/>
      <w:i/>
      <w:iCs/>
      <w:smallCaps/>
      <w:color w:val="595959" w:themeColor="text1" w:themeTint="A6"/>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31D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031D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AB17AA"/>
    <w:rPr>
      <w:rFonts w:asciiTheme="majorHAnsi" w:eastAsiaTheme="majorEastAsia" w:hAnsiTheme="majorHAnsi" w:cstheme="majorBidi"/>
      <w:b/>
      <w:bCs/>
      <w:color w:val="4F81BD" w:themeColor="accent1"/>
      <w:lang w:eastAsia="cs-CZ"/>
    </w:rPr>
  </w:style>
  <w:style w:type="character" w:customStyle="1" w:styleId="Nadpis4Char">
    <w:name w:val="Nadpis 4 Char"/>
    <w:basedOn w:val="Standardnpsmoodstavce"/>
    <w:link w:val="Nadpis4"/>
    <w:rsid w:val="00AB17AA"/>
    <w:rPr>
      <w:rFonts w:asciiTheme="majorHAnsi" w:eastAsiaTheme="majorEastAsia" w:hAnsiTheme="majorHAnsi" w:cstheme="majorBidi"/>
      <w:color w:val="4BACC6" w:themeColor="accent5"/>
      <w:sz w:val="24"/>
      <w:szCs w:val="24"/>
    </w:rPr>
  </w:style>
  <w:style w:type="character" w:customStyle="1" w:styleId="Nadpis5Char">
    <w:name w:val="Nadpis 5 Char"/>
    <w:basedOn w:val="Standardnpsmoodstavce"/>
    <w:link w:val="Nadpis5"/>
    <w:rsid w:val="00AB17AA"/>
    <w:rPr>
      <w:rFonts w:asciiTheme="majorHAnsi" w:eastAsiaTheme="majorEastAsia" w:hAnsiTheme="majorHAnsi" w:cstheme="majorBidi"/>
      <w:i/>
      <w:iCs/>
      <w:color w:val="4BACC6" w:themeColor="accent5"/>
    </w:rPr>
  </w:style>
  <w:style w:type="character" w:customStyle="1" w:styleId="Nadpis6Char">
    <w:name w:val="Nadpis 6 Char"/>
    <w:basedOn w:val="Standardnpsmoodstavce"/>
    <w:link w:val="Nadpis6"/>
    <w:rsid w:val="00AB17AA"/>
    <w:rPr>
      <w:rFonts w:asciiTheme="majorHAnsi" w:eastAsiaTheme="majorEastAsia" w:hAnsiTheme="majorHAnsi" w:cstheme="majorBidi"/>
      <w:color w:val="4BACC6" w:themeColor="accent5"/>
      <w:szCs w:val="21"/>
    </w:rPr>
  </w:style>
  <w:style w:type="character" w:customStyle="1" w:styleId="Nadpis7Char">
    <w:name w:val="Nadpis 7 Char"/>
    <w:basedOn w:val="Standardnpsmoodstavce"/>
    <w:link w:val="Nadpis7"/>
    <w:rsid w:val="00AB17AA"/>
    <w:rPr>
      <w:rFonts w:asciiTheme="majorHAnsi" w:eastAsiaTheme="majorEastAsia" w:hAnsiTheme="majorHAnsi" w:cstheme="majorBidi"/>
      <w:i/>
      <w:iCs/>
      <w:color w:val="595959" w:themeColor="text1" w:themeTint="A6"/>
      <w:szCs w:val="21"/>
    </w:rPr>
  </w:style>
  <w:style w:type="character" w:customStyle="1" w:styleId="Nadpis8Char">
    <w:name w:val="Nadpis 8 Char"/>
    <w:basedOn w:val="Standardnpsmoodstavce"/>
    <w:link w:val="Nadpis8"/>
    <w:rsid w:val="00AB17AA"/>
    <w:rPr>
      <w:rFonts w:asciiTheme="majorHAnsi" w:eastAsiaTheme="majorEastAsia" w:hAnsiTheme="majorHAnsi" w:cstheme="majorBidi"/>
      <w:smallCaps/>
      <w:color w:val="595959" w:themeColor="text1" w:themeTint="A6"/>
      <w:szCs w:val="21"/>
    </w:rPr>
  </w:style>
  <w:style w:type="character" w:customStyle="1" w:styleId="Nadpis9Char">
    <w:name w:val="Nadpis 9 Char"/>
    <w:basedOn w:val="Standardnpsmoodstavce"/>
    <w:link w:val="Nadpis9"/>
    <w:rsid w:val="00AB17AA"/>
    <w:rPr>
      <w:rFonts w:asciiTheme="majorHAnsi" w:eastAsiaTheme="majorEastAsia" w:hAnsiTheme="majorHAnsi" w:cstheme="majorBidi"/>
      <w:i/>
      <w:iCs/>
      <w:smallCaps/>
      <w:color w:val="595959" w:themeColor="text1" w:themeTint="A6"/>
      <w:szCs w:val="21"/>
    </w:rPr>
  </w:style>
  <w:style w:type="paragraph" w:styleId="Odstavecseseznamem">
    <w:name w:val="List Paragraph"/>
    <w:basedOn w:val="Normln"/>
    <w:link w:val="OdstavecseseznamemChar"/>
    <w:uiPriority w:val="34"/>
    <w:qFormat/>
    <w:rsid w:val="001B0D62"/>
    <w:pPr>
      <w:spacing w:before="120" w:after="120"/>
      <w:ind w:left="720"/>
      <w:jc w:val="both"/>
    </w:pPr>
    <w:rPr>
      <w:rFonts w:ascii="Arial" w:hAnsi="Arial" w:cs="Arial"/>
      <w:sz w:val="20"/>
      <w:szCs w:val="20"/>
      <w:lang w:eastAsia="en-US"/>
    </w:rPr>
  </w:style>
  <w:style w:type="character" w:customStyle="1" w:styleId="OdstavecseseznamemChar">
    <w:name w:val="Odstavec se seznamem Char"/>
    <w:basedOn w:val="Standardnpsmoodstavce"/>
    <w:link w:val="Odstavecseseznamem"/>
    <w:uiPriority w:val="34"/>
    <w:rsid w:val="00AB17AA"/>
    <w:rPr>
      <w:rFonts w:ascii="Arial" w:eastAsia="Times New Roman" w:hAnsi="Arial" w:cs="Arial"/>
      <w:sz w:val="20"/>
      <w:szCs w:val="20"/>
    </w:rPr>
  </w:style>
  <w:style w:type="paragraph" w:styleId="Zpat">
    <w:name w:val="footer"/>
    <w:basedOn w:val="Normln"/>
    <w:link w:val="ZpatChar"/>
    <w:uiPriority w:val="99"/>
    <w:unhideWhenUsed/>
    <w:rsid w:val="001B0D62"/>
    <w:pPr>
      <w:tabs>
        <w:tab w:val="center" w:pos="4536"/>
        <w:tab w:val="right" w:pos="9072"/>
      </w:tabs>
      <w:spacing w:after="0" w:line="240" w:lineRule="auto"/>
    </w:pPr>
  </w:style>
  <w:style w:type="character" w:customStyle="1" w:styleId="ZpatChar">
    <w:name w:val="Zápatí Char"/>
    <w:basedOn w:val="Standardnpsmoodstavce"/>
    <w:link w:val="Zpat"/>
    <w:uiPriority w:val="99"/>
    <w:rsid w:val="001B0D62"/>
    <w:rPr>
      <w:rFonts w:ascii="Calibri" w:eastAsia="Times New Roman" w:hAnsi="Calibri" w:cs="Calibri"/>
      <w:lang w:eastAsia="cs-CZ"/>
    </w:rPr>
  </w:style>
  <w:style w:type="character" w:styleId="Hypertextovodkaz">
    <w:name w:val="Hyperlink"/>
    <w:basedOn w:val="Standardnpsmoodstavce"/>
    <w:uiPriority w:val="99"/>
    <w:unhideWhenUsed/>
    <w:rsid w:val="001B0D62"/>
    <w:rPr>
      <w:color w:val="0000FF" w:themeColor="hyperlink"/>
      <w:u w:val="single"/>
    </w:rPr>
  </w:style>
  <w:style w:type="paragraph" w:styleId="Bezmezer">
    <w:name w:val="No Spacing"/>
    <w:uiPriority w:val="1"/>
    <w:qFormat/>
    <w:rsid w:val="001B0D62"/>
    <w:pPr>
      <w:spacing w:after="0" w:line="240" w:lineRule="auto"/>
    </w:pPr>
  </w:style>
  <w:style w:type="paragraph" w:styleId="Zhlav">
    <w:name w:val="header"/>
    <w:basedOn w:val="Normln"/>
    <w:link w:val="ZhlavChar"/>
    <w:uiPriority w:val="99"/>
    <w:unhideWhenUsed/>
    <w:rsid w:val="00CC65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650B"/>
    <w:rPr>
      <w:rFonts w:ascii="Calibri" w:eastAsia="Times New Roman" w:hAnsi="Calibri" w:cs="Calibri"/>
      <w:lang w:eastAsia="cs-CZ"/>
    </w:rPr>
  </w:style>
  <w:style w:type="table" w:styleId="Mkatabulky">
    <w:name w:val="Table Grid"/>
    <w:basedOn w:val="Normlntabulka"/>
    <w:uiPriority w:val="39"/>
    <w:rsid w:val="00CC6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3B39B0"/>
    <w:rPr>
      <w:sz w:val="16"/>
      <w:szCs w:val="16"/>
    </w:rPr>
  </w:style>
  <w:style w:type="paragraph" w:styleId="Textkomente">
    <w:name w:val="annotation text"/>
    <w:basedOn w:val="Normln"/>
    <w:link w:val="TextkomenteChar"/>
    <w:uiPriority w:val="99"/>
    <w:unhideWhenUsed/>
    <w:rsid w:val="003B39B0"/>
    <w:pPr>
      <w:spacing w:line="240" w:lineRule="auto"/>
    </w:pPr>
    <w:rPr>
      <w:sz w:val="20"/>
      <w:szCs w:val="20"/>
    </w:rPr>
  </w:style>
  <w:style w:type="character" w:customStyle="1" w:styleId="TextkomenteChar">
    <w:name w:val="Text komentáře Char"/>
    <w:basedOn w:val="Standardnpsmoodstavce"/>
    <w:link w:val="Textkomente"/>
    <w:uiPriority w:val="99"/>
    <w:rsid w:val="003B39B0"/>
    <w:rPr>
      <w:rFonts w:ascii="Calibri" w:eastAsia="Times New Roman"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3B39B0"/>
    <w:rPr>
      <w:b/>
      <w:bCs/>
    </w:rPr>
  </w:style>
  <w:style w:type="character" w:customStyle="1" w:styleId="PedmtkomenteChar">
    <w:name w:val="Předmět komentáře Char"/>
    <w:basedOn w:val="TextkomenteChar"/>
    <w:link w:val="Pedmtkomente"/>
    <w:uiPriority w:val="99"/>
    <w:semiHidden/>
    <w:rsid w:val="003B39B0"/>
    <w:rPr>
      <w:rFonts w:ascii="Calibri" w:eastAsia="Times New Roman" w:hAnsi="Calibri" w:cs="Calibri"/>
      <w:b/>
      <w:bCs/>
      <w:sz w:val="20"/>
      <w:szCs w:val="20"/>
      <w:lang w:eastAsia="cs-CZ"/>
    </w:rPr>
  </w:style>
  <w:style w:type="paragraph" w:styleId="Textbubliny">
    <w:name w:val="Balloon Text"/>
    <w:basedOn w:val="Normln"/>
    <w:link w:val="TextbublinyChar"/>
    <w:uiPriority w:val="99"/>
    <w:semiHidden/>
    <w:unhideWhenUsed/>
    <w:rsid w:val="003B39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39B0"/>
    <w:rPr>
      <w:rFonts w:ascii="Tahoma" w:eastAsia="Times New Roman" w:hAnsi="Tahoma" w:cs="Tahoma"/>
      <w:sz w:val="16"/>
      <w:szCs w:val="16"/>
      <w:lang w:eastAsia="cs-CZ"/>
    </w:rPr>
  </w:style>
  <w:style w:type="paragraph" w:customStyle="1" w:styleId="CharChar1CharChar">
    <w:name w:val="Char Char1 Char Char"/>
    <w:basedOn w:val="Normln"/>
    <w:rsid w:val="0092529F"/>
    <w:pPr>
      <w:spacing w:after="160" w:line="240" w:lineRule="exact"/>
    </w:pPr>
    <w:rPr>
      <w:rFonts w:ascii="Verdana" w:hAnsi="Verdana" w:cs="Times New Roman"/>
      <w:sz w:val="20"/>
      <w:szCs w:val="20"/>
      <w:lang w:val="en-US" w:eastAsia="en-US"/>
    </w:rPr>
  </w:style>
  <w:style w:type="paragraph" w:customStyle="1" w:styleId="MZeSMLNadpis1">
    <w:name w:val="MZe SML Nadpis 1"/>
    <w:basedOn w:val="Normln"/>
    <w:link w:val="MZeSMLNadpis1Char"/>
    <w:qFormat/>
    <w:rsid w:val="00536F30"/>
    <w:pPr>
      <w:tabs>
        <w:tab w:val="left" w:pos="567"/>
      </w:tabs>
      <w:spacing w:before="480" w:after="240" w:line="240" w:lineRule="auto"/>
      <w:jc w:val="both"/>
    </w:pPr>
    <w:rPr>
      <w:rFonts w:ascii="Arial" w:hAnsi="Arial" w:cs="Arial"/>
      <w:b/>
      <w:caps/>
      <w:sz w:val="24"/>
      <w:szCs w:val="24"/>
    </w:rPr>
  </w:style>
  <w:style w:type="character" w:customStyle="1" w:styleId="MZeSMLNadpis1Char">
    <w:name w:val="MZe SML Nadpis 1 Char"/>
    <w:basedOn w:val="Standardnpsmoodstavce"/>
    <w:link w:val="MZeSMLNadpis1"/>
    <w:rsid w:val="00536F30"/>
    <w:rPr>
      <w:rFonts w:ascii="Arial" w:eastAsia="Times New Roman" w:hAnsi="Arial" w:cs="Arial"/>
      <w:b/>
      <w:caps/>
      <w:sz w:val="24"/>
      <w:szCs w:val="24"/>
      <w:lang w:eastAsia="cs-CZ"/>
    </w:rPr>
  </w:style>
  <w:style w:type="paragraph" w:customStyle="1" w:styleId="MZeSMLNadpis2">
    <w:name w:val="MZe SML Nadpis 2"/>
    <w:basedOn w:val="Normln"/>
    <w:link w:val="MZeSMLNadpis2Char"/>
    <w:uiPriority w:val="99"/>
    <w:qFormat/>
    <w:rsid w:val="00536F30"/>
    <w:pPr>
      <w:spacing w:before="120" w:after="0" w:line="240" w:lineRule="auto"/>
      <w:jc w:val="both"/>
    </w:pPr>
    <w:rPr>
      <w:rFonts w:ascii="Arial" w:hAnsi="Arial" w:cs="Arial"/>
      <w:sz w:val="24"/>
      <w:szCs w:val="24"/>
    </w:rPr>
  </w:style>
  <w:style w:type="character" w:customStyle="1" w:styleId="MZeSMLNadpis2Char">
    <w:name w:val="MZe SML Nadpis 2 Char"/>
    <w:basedOn w:val="Standardnpsmoodstavce"/>
    <w:link w:val="MZeSMLNadpis2"/>
    <w:uiPriority w:val="99"/>
    <w:rsid w:val="00536F30"/>
    <w:rPr>
      <w:rFonts w:ascii="Arial" w:eastAsia="Times New Roman" w:hAnsi="Arial" w:cs="Arial"/>
      <w:sz w:val="24"/>
      <w:szCs w:val="24"/>
      <w:lang w:eastAsia="cs-CZ"/>
    </w:rPr>
  </w:style>
  <w:style w:type="paragraph" w:customStyle="1" w:styleId="MZeSMLNAdpis3">
    <w:name w:val="MZe SML NAdpis 3"/>
    <w:basedOn w:val="Normln"/>
    <w:link w:val="MZeSMLNAdpis3Char"/>
    <w:uiPriority w:val="99"/>
    <w:qFormat/>
    <w:rsid w:val="00E620D9"/>
    <w:pPr>
      <w:keepNext/>
      <w:keepLines/>
      <w:spacing w:before="120" w:after="0" w:line="240" w:lineRule="auto"/>
      <w:jc w:val="both"/>
    </w:pPr>
    <w:rPr>
      <w:rFonts w:ascii="Arial" w:hAnsi="Arial" w:cs="Arial"/>
      <w:sz w:val="24"/>
      <w:szCs w:val="24"/>
    </w:rPr>
  </w:style>
  <w:style w:type="character" w:customStyle="1" w:styleId="MZeSMLNAdpis3Char">
    <w:name w:val="MZe SML NAdpis 3 Char"/>
    <w:basedOn w:val="Standardnpsmoodstavce"/>
    <w:link w:val="MZeSMLNAdpis3"/>
    <w:uiPriority w:val="99"/>
    <w:rsid w:val="00E620D9"/>
    <w:rPr>
      <w:rFonts w:ascii="Arial" w:eastAsia="Times New Roman" w:hAnsi="Arial" w:cs="Arial"/>
      <w:sz w:val="24"/>
      <w:szCs w:val="24"/>
      <w:lang w:eastAsia="cs-CZ"/>
    </w:rPr>
  </w:style>
  <w:style w:type="paragraph" w:customStyle="1" w:styleId="Odstsml">
    <w:name w:val="Odst_sml"/>
    <w:basedOn w:val="Normln"/>
    <w:qFormat/>
    <w:rsid w:val="005C0442"/>
    <w:pPr>
      <w:suppressAutoHyphens/>
      <w:spacing w:before="120" w:after="80" w:line="240" w:lineRule="auto"/>
      <w:ind w:left="284"/>
      <w:jc w:val="both"/>
    </w:pPr>
    <w:rPr>
      <w:rFonts w:ascii="Arial" w:eastAsia="Calibri" w:hAnsi="Arial"/>
      <w:sz w:val="20"/>
      <w:szCs w:val="20"/>
      <w:lang w:eastAsia="ar-SA"/>
    </w:rPr>
  </w:style>
  <w:style w:type="paragraph" w:customStyle="1" w:styleId="Smlodsnormal">
    <w:name w:val="Sml_ods_normal"/>
    <w:basedOn w:val="Odstsml"/>
    <w:qFormat/>
    <w:rsid w:val="005C0442"/>
    <w:pPr>
      <w:ind w:left="397"/>
      <w:jc w:val="left"/>
    </w:pPr>
  </w:style>
  <w:style w:type="paragraph" w:styleId="Seznam">
    <w:name w:val="List"/>
    <w:basedOn w:val="Normln"/>
    <w:semiHidden/>
    <w:unhideWhenUsed/>
    <w:rsid w:val="005C0442"/>
    <w:pPr>
      <w:suppressAutoHyphens/>
      <w:spacing w:after="120"/>
      <w:jc w:val="center"/>
    </w:pPr>
    <w:rPr>
      <w:rFonts w:ascii="Arial" w:eastAsia="Calibri" w:hAnsi="Arial" w:cs="Tahoma"/>
      <w:sz w:val="24"/>
      <w:lang w:eastAsia="ar-SA"/>
    </w:rPr>
  </w:style>
  <w:style w:type="paragraph" w:styleId="Zkladntext">
    <w:name w:val="Body Text"/>
    <w:basedOn w:val="Normln"/>
    <w:link w:val="ZkladntextChar"/>
    <w:uiPriority w:val="99"/>
    <w:unhideWhenUsed/>
    <w:rsid w:val="005C0442"/>
    <w:pPr>
      <w:spacing w:after="120"/>
    </w:pPr>
  </w:style>
  <w:style w:type="character" w:customStyle="1" w:styleId="ZkladntextChar">
    <w:name w:val="Základní text Char"/>
    <w:basedOn w:val="Standardnpsmoodstavce"/>
    <w:link w:val="Zkladntext"/>
    <w:uiPriority w:val="99"/>
    <w:rsid w:val="005C0442"/>
    <w:rPr>
      <w:rFonts w:ascii="Calibri" w:eastAsia="Times New Roman" w:hAnsi="Calibri" w:cs="Calibri"/>
      <w:lang w:eastAsia="cs-CZ"/>
    </w:rPr>
  </w:style>
  <w:style w:type="paragraph" w:customStyle="1" w:styleId="Nadpislsml">
    <w:name w:val="Nadpis_čl_sml"/>
    <w:basedOn w:val="Normln"/>
    <w:next w:val="Normln"/>
    <w:unhideWhenUsed/>
    <w:qFormat/>
    <w:rsid w:val="00041FC4"/>
    <w:pPr>
      <w:keepNext/>
      <w:numPr>
        <w:numId w:val="2"/>
      </w:numPr>
      <w:suppressAutoHyphens/>
      <w:spacing w:before="240" w:after="40" w:line="240" w:lineRule="auto"/>
      <w:jc w:val="both"/>
    </w:pPr>
    <w:rPr>
      <w:rFonts w:ascii="Arial" w:eastAsia="Calibri" w:hAnsi="Arial"/>
      <w:b/>
      <w:i/>
      <w:sz w:val="20"/>
      <w:lang w:eastAsia="ar-SA"/>
    </w:rPr>
  </w:style>
  <w:style w:type="character" w:customStyle="1" w:styleId="RLTun">
    <w:name w:val="RL Tučné"/>
    <w:basedOn w:val="Standardnpsmoodstavce"/>
    <w:rsid w:val="006556D6"/>
    <w:rPr>
      <w:b/>
    </w:rPr>
  </w:style>
  <w:style w:type="paragraph" w:customStyle="1" w:styleId="MZeSML-Nadpis1">
    <w:name w:val="MZe SML - Nadpis 1"/>
    <w:basedOn w:val="Normln"/>
    <w:uiPriority w:val="99"/>
    <w:qFormat/>
    <w:rsid w:val="003D619C"/>
    <w:pPr>
      <w:tabs>
        <w:tab w:val="left" w:pos="567"/>
      </w:tabs>
      <w:spacing w:before="480" w:after="240" w:line="240" w:lineRule="auto"/>
      <w:ind w:left="227" w:hanging="227"/>
      <w:jc w:val="both"/>
    </w:pPr>
    <w:rPr>
      <w:rFonts w:ascii="Arial" w:hAnsi="Arial" w:cs="Arial"/>
      <w:b/>
      <w:caps/>
      <w:sz w:val="24"/>
      <w:szCs w:val="24"/>
    </w:rPr>
  </w:style>
  <w:style w:type="character" w:customStyle="1" w:styleId="platne">
    <w:name w:val="platne"/>
    <w:basedOn w:val="Standardnpsmoodstavce"/>
    <w:rsid w:val="004E4E1B"/>
  </w:style>
  <w:style w:type="paragraph" w:customStyle="1" w:styleId="MZeNzevlnku">
    <w:name w:val="MZe Název článku"/>
    <w:basedOn w:val="Normln"/>
    <w:next w:val="MzeTextlnku"/>
    <w:qFormat/>
    <w:rsid w:val="00A22268"/>
    <w:pPr>
      <w:keepNext/>
      <w:keepLines/>
      <w:tabs>
        <w:tab w:val="num" w:pos="737"/>
      </w:tabs>
      <w:spacing w:before="600" w:after="240"/>
      <w:ind w:left="737" w:hanging="737"/>
      <w:jc w:val="both"/>
    </w:pPr>
    <w:rPr>
      <w:rFonts w:ascii="Arial" w:hAnsi="Arial"/>
      <w:b/>
      <w:sz w:val="24"/>
    </w:rPr>
  </w:style>
  <w:style w:type="paragraph" w:customStyle="1" w:styleId="MzeTextlnku">
    <w:name w:val="Mze Text článku"/>
    <w:basedOn w:val="Normln"/>
    <w:qFormat/>
    <w:rsid w:val="00A22268"/>
    <w:pPr>
      <w:tabs>
        <w:tab w:val="num" w:pos="737"/>
      </w:tabs>
      <w:spacing w:after="120" w:line="240" w:lineRule="auto"/>
      <w:ind w:left="737" w:hanging="737"/>
      <w:jc w:val="both"/>
    </w:pPr>
    <w:rPr>
      <w:rFonts w:ascii="Arial" w:hAnsi="Arial" w:cs="Arial"/>
      <w:sz w:val="24"/>
      <w:szCs w:val="24"/>
    </w:rPr>
  </w:style>
  <w:style w:type="paragraph" w:styleId="Revize">
    <w:name w:val="Revision"/>
    <w:hidden/>
    <w:uiPriority w:val="99"/>
    <w:semiHidden/>
    <w:rsid w:val="00FD4839"/>
    <w:pPr>
      <w:spacing w:after="0" w:line="240" w:lineRule="auto"/>
    </w:pPr>
    <w:rPr>
      <w:rFonts w:ascii="Calibri" w:eastAsia="Times New Roman" w:hAnsi="Calibri" w:cs="Calibri"/>
      <w:lang w:eastAsia="cs-CZ"/>
    </w:rPr>
  </w:style>
  <w:style w:type="paragraph" w:customStyle="1" w:styleId="Default">
    <w:name w:val="Default"/>
    <w:rsid w:val="008D5B31"/>
    <w:pPr>
      <w:autoSpaceDE w:val="0"/>
      <w:autoSpaceDN w:val="0"/>
      <w:adjustRightInd w:val="0"/>
      <w:spacing w:after="0" w:line="240" w:lineRule="auto"/>
    </w:pPr>
    <w:rPr>
      <w:rFonts w:ascii="Verdana" w:hAnsi="Verdana" w:cs="Verdana"/>
      <w:color w:val="000000"/>
      <w:sz w:val="24"/>
      <w:szCs w:val="24"/>
    </w:rPr>
  </w:style>
  <w:style w:type="character" w:styleId="Siln">
    <w:name w:val="Strong"/>
    <w:basedOn w:val="Standardnpsmoodstavce"/>
    <w:uiPriority w:val="22"/>
    <w:qFormat/>
    <w:rsid w:val="00CE7B71"/>
    <w:rPr>
      <w:b/>
      <w:bCs/>
    </w:rPr>
  </w:style>
  <w:style w:type="paragraph" w:styleId="Zkladntext3">
    <w:name w:val="Body Text 3"/>
    <w:basedOn w:val="Normln"/>
    <w:link w:val="Zkladntext3Char"/>
    <w:uiPriority w:val="99"/>
    <w:semiHidden/>
    <w:unhideWhenUsed/>
    <w:rsid w:val="00E031DC"/>
    <w:pPr>
      <w:spacing w:after="120"/>
    </w:pPr>
    <w:rPr>
      <w:sz w:val="16"/>
      <w:szCs w:val="16"/>
    </w:rPr>
  </w:style>
  <w:style w:type="character" w:customStyle="1" w:styleId="Zkladntext3Char">
    <w:name w:val="Základní text 3 Char"/>
    <w:basedOn w:val="Standardnpsmoodstavce"/>
    <w:link w:val="Zkladntext3"/>
    <w:uiPriority w:val="99"/>
    <w:semiHidden/>
    <w:rsid w:val="00E031DC"/>
    <w:rPr>
      <w:rFonts w:ascii="Calibri" w:eastAsia="Times New Roman" w:hAnsi="Calibri" w:cs="Calibri"/>
      <w:sz w:val="16"/>
      <w:szCs w:val="16"/>
      <w:lang w:eastAsia="cs-CZ"/>
    </w:rPr>
  </w:style>
  <w:style w:type="paragraph" w:styleId="Zkladntext2">
    <w:name w:val="Body Text 2"/>
    <w:basedOn w:val="Normln"/>
    <w:link w:val="Zkladntext2Char"/>
    <w:rsid w:val="00E031DC"/>
    <w:pPr>
      <w:spacing w:after="120" w:line="480" w:lineRule="auto"/>
    </w:pPr>
    <w:rPr>
      <w:rFonts w:ascii="Times New Roman" w:hAnsi="Times New Roman" w:cs="Times New Roman"/>
      <w:sz w:val="24"/>
      <w:szCs w:val="24"/>
      <w:lang w:val="en-US" w:eastAsia="en-US"/>
    </w:rPr>
  </w:style>
  <w:style w:type="character" w:customStyle="1" w:styleId="Zkladntext2Char">
    <w:name w:val="Základní text 2 Char"/>
    <w:basedOn w:val="Standardnpsmoodstavce"/>
    <w:link w:val="Zkladntext2"/>
    <w:rsid w:val="00E031DC"/>
    <w:rPr>
      <w:rFonts w:ascii="Times New Roman" w:eastAsia="Times New Roman" w:hAnsi="Times New Roman" w:cs="Times New Roman"/>
      <w:sz w:val="24"/>
      <w:szCs w:val="24"/>
      <w:lang w:val="en-US"/>
    </w:rPr>
  </w:style>
  <w:style w:type="paragraph" w:customStyle="1" w:styleId="Adresstextfeld">
    <w:name w:val="Adress_textfeld"/>
    <w:basedOn w:val="Normln"/>
    <w:autoRedefine/>
    <w:rsid w:val="00E031DC"/>
    <w:pPr>
      <w:framePr w:w="2880" w:h="1318" w:hSpace="181" w:wrap="around" w:vAnchor="page" w:hAnchor="page" w:x="3075" w:y="511"/>
      <w:shd w:val="solid" w:color="FFFFFF" w:fill="FFFFFF"/>
      <w:spacing w:after="0" w:line="160" w:lineRule="exact"/>
    </w:pPr>
    <w:rPr>
      <w:rFonts w:ascii="Arial" w:hAnsi="Arial" w:cs="Arial"/>
      <w:sz w:val="14"/>
      <w:szCs w:val="24"/>
      <w:lang w:val="en-GB" w:eastAsia="de-DE"/>
    </w:rPr>
  </w:style>
  <w:style w:type="character" w:styleId="slostrnky">
    <w:name w:val="page number"/>
    <w:basedOn w:val="Standardnpsmoodstavce"/>
    <w:rsid w:val="00E031DC"/>
  </w:style>
  <w:style w:type="character" w:styleId="Sledovanodkaz">
    <w:name w:val="FollowedHyperlink"/>
    <w:basedOn w:val="Standardnpsmoodstavce"/>
    <w:uiPriority w:val="99"/>
    <w:semiHidden/>
    <w:unhideWhenUsed/>
    <w:rsid w:val="00021E2D"/>
    <w:rPr>
      <w:color w:val="800080" w:themeColor="followedHyperlink"/>
      <w:u w:val="single"/>
    </w:rPr>
  </w:style>
  <w:style w:type="paragraph" w:customStyle="1" w:styleId="RLslovanodstavec">
    <w:name w:val="RL Číslovaný odstavec"/>
    <w:basedOn w:val="Normln"/>
    <w:qFormat/>
    <w:rsid w:val="00A35148"/>
    <w:pPr>
      <w:numPr>
        <w:numId w:val="3"/>
      </w:numPr>
      <w:spacing w:after="120" w:line="340" w:lineRule="exact"/>
      <w:jc w:val="both"/>
    </w:pPr>
    <w:rPr>
      <w:rFonts w:eastAsia="Calibri" w:cs="Times New Roman"/>
      <w:color w:val="394A58"/>
      <w:spacing w:val="-4"/>
      <w:szCs w:val="20"/>
    </w:rPr>
  </w:style>
  <w:style w:type="paragraph" w:customStyle="1" w:styleId="SAS-Normal">
    <w:name w:val="SAS-Normal"/>
    <w:basedOn w:val="Normln"/>
    <w:autoRedefine/>
    <w:uiPriority w:val="99"/>
    <w:qFormat/>
    <w:rsid w:val="00F71144"/>
    <w:pPr>
      <w:spacing w:before="120" w:after="120"/>
    </w:pPr>
    <w:rPr>
      <w:rFonts w:eastAsia="Calibri" w:cs="Arial"/>
      <w:lang w:eastAsia="en-US"/>
    </w:rPr>
  </w:style>
  <w:style w:type="paragraph" w:customStyle="1" w:styleId="RLNzevsmlouvy">
    <w:name w:val="RL Název smlouvy"/>
    <w:basedOn w:val="Normln"/>
    <w:next w:val="Normln"/>
    <w:rsid w:val="002A3D1A"/>
    <w:pPr>
      <w:spacing w:before="120" w:after="1200" w:line="240" w:lineRule="auto"/>
      <w:jc w:val="center"/>
    </w:pPr>
    <w:rPr>
      <w:rFonts w:cs="Arial"/>
      <w:b/>
      <w:bCs/>
      <w:caps/>
      <w:spacing w:val="40"/>
      <w:kern w:val="28"/>
      <w:sz w:val="32"/>
      <w:szCs w:val="32"/>
    </w:rPr>
  </w:style>
  <w:style w:type="character" w:customStyle="1" w:styleId="Kurzva">
    <w:name w:val="Kurzíva"/>
    <w:basedOn w:val="Standardnpsmoodstavce"/>
    <w:rsid w:val="002A3D1A"/>
    <w:rPr>
      <w:i/>
    </w:rPr>
  </w:style>
  <w:style w:type="paragraph" w:customStyle="1" w:styleId="RLProhlensmluvnchstran">
    <w:name w:val="RL Prohlášení smluvních stran"/>
    <w:basedOn w:val="Normln"/>
    <w:link w:val="RLProhlensmluvnchstranChar"/>
    <w:rsid w:val="002A3D1A"/>
    <w:pPr>
      <w:spacing w:after="120" w:line="280" w:lineRule="exact"/>
      <w:jc w:val="center"/>
    </w:pPr>
    <w:rPr>
      <w:rFonts w:cs="Times New Roman"/>
      <w:b/>
      <w:szCs w:val="24"/>
    </w:rPr>
  </w:style>
  <w:style w:type="character" w:customStyle="1" w:styleId="RLProhlensmluvnchstranChar">
    <w:name w:val="RL Prohlášení smluvních stran Char"/>
    <w:basedOn w:val="Standardnpsmoodstavce"/>
    <w:link w:val="RLProhlensmluvnchstran"/>
    <w:rsid w:val="002A3D1A"/>
    <w:rPr>
      <w:rFonts w:ascii="Calibri" w:eastAsia="Times New Roman" w:hAnsi="Calibri" w:cs="Times New Roman"/>
      <w:b/>
      <w:szCs w:val="24"/>
      <w:lang w:eastAsia="cs-CZ"/>
    </w:rPr>
  </w:style>
  <w:style w:type="paragraph" w:customStyle="1" w:styleId="RLdajeosmluvnstran">
    <w:name w:val="RL Údaje o smluvní straně"/>
    <w:basedOn w:val="Normln"/>
    <w:rsid w:val="002A3D1A"/>
    <w:pPr>
      <w:spacing w:after="120" w:line="280" w:lineRule="exact"/>
      <w:jc w:val="center"/>
    </w:pPr>
    <w:rPr>
      <w:rFonts w:cs="Times New Roman"/>
      <w:szCs w:val="24"/>
      <w:lang w:eastAsia="en-US"/>
    </w:rPr>
  </w:style>
  <w:style w:type="paragraph" w:customStyle="1" w:styleId="RLdajeosmluvnstran0">
    <w:name w:val="RL  údaje o smluvní straně"/>
    <w:basedOn w:val="Normln"/>
    <w:rsid w:val="002A3D1A"/>
    <w:pPr>
      <w:spacing w:after="120" w:line="280" w:lineRule="exact"/>
      <w:jc w:val="center"/>
    </w:pPr>
    <w:rPr>
      <w:rFonts w:cs="Times New Roman"/>
      <w:szCs w:val="24"/>
      <w:lang w:eastAsia="en-US"/>
    </w:rPr>
  </w:style>
  <w:style w:type="paragraph" w:customStyle="1" w:styleId="RLlneksmlouvy">
    <w:name w:val="RL Článek smlouvy"/>
    <w:basedOn w:val="Normln"/>
    <w:next w:val="Normln"/>
    <w:link w:val="RLlneksmlouvyChar"/>
    <w:qFormat/>
    <w:rsid w:val="002A3D1A"/>
    <w:pPr>
      <w:keepNext/>
      <w:suppressAutoHyphens/>
      <w:spacing w:before="360" w:after="120" w:line="280" w:lineRule="exact"/>
      <w:jc w:val="both"/>
      <w:outlineLvl w:val="0"/>
    </w:pPr>
    <w:rPr>
      <w:rFonts w:cs="Times New Roman"/>
      <w:b/>
      <w:szCs w:val="24"/>
      <w:lang w:eastAsia="en-US"/>
    </w:rPr>
  </w:style>
  <w:style w:type="character" w:customStyle="1" w:styleId="RLlneksmlouvyChar">
    <w:name w:val="RL Článek smlouvy Char"/>
    <w:link w:val="RLlneksmlouvy"/>
    <w:rsid w:val="002A3D1A"/>
    <w:rPr>
      <w:rFonts w:ascii="Calibri" w:eastAsia="Times New Roman" w:hAnsi="Calibri" w:cs="Times New Roman"/>
      <w:b/>
      <w:szCs w:val="24"/>
    </w:rPr>
  </w:style>
  <w:style w:type="paragraph" w:customStyle="1" w:styleId="RLTextlnkuslovan">
    <w:name w:val="RL Text článku číslovaný"/>
    <w:basedOn w:val="Normln"/>
    <w:link w:val="RLTextlnkuslovanChar"/>
    <w:qFormat/>
    <w:rsid w:val="002A3D1A"/>
    <w:pPr>
      <w:numPr>
        <w:ilvl w:val="2"/>
        <w:numId w:val="1"/>
      </w:numPr>
      <w:spacing w:after="120" w:line="280" w:lineRule="exact"/>
      <w:jc w:val="both"/>
    </w:pPr>
    <w:rPr>
      <w:rFonts w:cs="Times New Roman"/>
      <w:szCs w:val="24"/>
    </w:rPr>
  </w:style>
  <w:style w:type="character" w:customStyle="1" w:styleId="RLTextlnkuslovanChar">
    <w:name w:val="RL Text článku číslovaný Char"/>
    <w:link w:val="RLTextlnkuslovan"/>
    <w:rsid w:val="002A3D1A"/>
    <w:rPr>
      <w:rFonts w:ascii="Calibri" w:eastAsia="Times New Roman" w:hAnsi="Calibri" w:cs="Times New Roman"/>
      <w:szCs w:val="24"/>
      <w:lang w:eastAsia="cs-CZ"/>
    </w:rPr>
  </w:style>
  <w:style w:type="table" w:styleId="Svtlstnovnzvraznn3">
    <w:name w:val="Light Shading Accent 3"/>
    <w:basedOn w:val="Normlntabulka"/>
    <w:uiPriority w:val="60"/>
    <w:rsid w:val="00F209B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SeznamsodrkamiChar">
    <w:name w:val="Seznam s odrážkami Char"/>
    <w:basedOn w:val="Standardnpsmoodstavce"/>
    <w:link w:val="Seznamsodrkami"/>
    <w:semiHidden/>
    <w:locked/>
    <w:rsid w:val="009D0D21"/>
    <w:rPr>
      <w:rFonts w:ascii="Calibri" w:hAnsi="Calibri" w:cs="Calibri"/>
      <w:kern w:val="24"/>
      <w:sz w:val="24"/>
      <w:szCs w:val="24"/>
      <w:lang w:eastAsia="cs-CZ"/>
    </w:rPr>
  </w:style>
  <w:style w:type="paragraph" w:styleId="Seznamsodrkami">
    <w:name w:val="List Bullet"/>
    <w:basedOn w:val="Normln"/>
    <w:link w:val="SeznamsodrkamiChar"/>
    <w:semiHidden/>
    <w:unhideWhenUsed/>
    <w:rsid w:val="009D0D21"/>
    <w:pPr>
      <w:numPr>
        <w:numId w:val="4"/>
      </w:numPr>
      <w:spacing w:before="120" w:after="60" w:line="240" w:lineRule="auto"/>
      <w:contextualSpacing/>
      <w:jc w:val="both"/>
    </w:pPr>
    <w:rPr>
      <w:rFonts w:eastAsiaTheme="minorHAnsi"/>
      <w:kern w:val="24"/>
      <w:sz w:val="24"/>
      <w:szCs w:val="24"/>
    </w:rPr>
  </w:style>
  <w:style w:type="paragraph" w:customStyle="1" w:styleId="4DNormln">
    <w:name w:val="4D Normální"/>
    <w:link w:val="4DNormlnChar"/>
    <w:rsid w:val="00D84DC9"/>
    <w:pPr>
      <w:spacing w:after="0" w:line="240" w:lineRule="auto"/>
    </w:pPr>
    <w:rPr>
      <w:rFonts w:ascii="Arial" w:eastAsia="Times New Roman" w:hAnsi="Arial" w:cs="Tahoma"/>
      <w:sz w:val="20"/>
      <w:szCs w:val="20"/>
      <w:lang w:eastAsia="cs-CZ"/>
    </w:rPr>
  </w:style>
  <w:style w:type="character" w:customStyle="1" w:styleId="4DNormlnChar">
    <w:name w:val="4D Normální Char"/>
    <w:basedOn w:val="Standardnpsmoodstavce"/>
    <w:link w:val="4DNormln"/>
    <w:rsid w:val="00D84DC9"/>
    <w:rPr>
      <w:rFonts w:ascii="Arial" w:eastAsia="Times New Roman" w:hAnsi="Arial" w:cs="Tahoma"/>
      <w:sz w:val="20"/>
      <w:szCs w:val="20"/>
      <w:lang w:eastAsia="cs-CZ"/>
    </w:rPr>
  </w:style>
  <w:style w:type="paragraph" w:styleId="Titulek">
    <w:name w:val="caption"/>
    <w:basedOn w:val="Normln"/>
    <w:next w:val="Normln"/>
    <w:unhideWhenUsed/>
    <w:qFormat/>
    <w:rsid w:val="00996CF9"/>
    <w:pPr>
      <w:spacing w:after="120" w:line="240" w:lineRule="auto"/>
      <w:jc w:val="both"/>
    </w:pPr>
    <w:rPr>
      <w:rFonts w:asciiTheme="minorHAnsi" w:eastAsiaTheme="minorEastAsia" w:hAnsiTheme="minorHAnsi" w:cstheme="minorBidi"/>
      <w:b/>
      <w:bCs/>
      <w:color w:val="404040" w:themeColor="text1" w:themeTint="BF"/>
      <w:sz w:val="20"/>
      <w:szCs w:val="20"/>
      <w:lang w:eastAsia="en-US"/>
    </w:rPr>
  </w:style>
  <w:style w:type="table" w:customStyle="1" w:styleId="Svtltabulkasmkou1zvraznn51">
    <w:name w:val="Světlá tabulka s mřížkou 1 – zvýraznění 51"/>
    <w:basedOn w:val="Normlntabulka"/>
    <w:uiPriority w:val="46"/>
    <w:rsid w:val="00996CF9"/>
    <w:pPr>
      <w:spacing w:after="0" w:line="240" w:lineRule="auto"/>
    </w:pPr>
    <w:rPr>
      <w:rFonts w:eastAsiaTheme="minorEastAsia"/>
      <w:sz w:val="21"/>
      <w:szCs w:val="21"/>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10"/>
    <w:qFormat/>
    <w:rsid w:val="00AB17AA"/>
    <w:pPr>
      <w:spacing w:after="0" w:line="240" w:lineRule="auto"/>
      <w:contextualSpacing/>
      <w:jc w:val="both"/>
    </w:pPr>
    <w:rPr>
      <w:rFonts w:asciiTheme="majorHAnsi" w:eastAsiaTheme="majorEastAsia" w:hAnsiTheme="majorHAnsi" w:cstheme="majorBidi"/>
      <w:color w:val="365F91" w:themeColor="accent1" w:themeShade="BF"/>
      <w:spacing w:val="-7"/>
      <w:sz w:val="80"/>
      <w:szCs w:val="80"/>
      <w:lang w:eastAsia="en-US"/>
    </w:rPr>
  </w:style>
  <w:style w:type="character" w:customStyle="1" w:styleId="NzevChar">
    <w:name w:val="Název Char"/>
    <w:basedOn w:val="Standardnpsmoodstavce"/>
    <w:link w:val="Nzev"/>
    <w:uiPriority w:val="10"/>
    <w:rsid w:val="00AB17AA"/>
    <w:rPr>
      <w:rFonts w:asciiTheme="majorHAnsi" w:eastAsiaTheme="majorEastAsia" w:hAnsiTheme="majorHAnsi" w:cstheme="majorBidi"/>
      <w:color w:val="365F91" w:themeColor="accent1" w:themeShade="BF"/>
      <w:spacing w:val="-7"/>
      <w:sz w:val="80"/>
      <w:szCs w:val="80"/>
    </w:rPr>
  </w:style>
  <w:style w:type="paragraph" w:styleId="Podnadpis">
    <w:name w:val="Subtitle"/>
    <w:basedOn w:val="Normln"/>
    <w:next w:val="Normln"/>
    <w:link w:val="PodnadpisChar"/>
    <w:uiPriority w:val="11"/>
    <w:qFormat/>
    <w:rsid w:val="00AB17AA"/>
    <w:pPr>
      <w:numPr>
        <w:ilvl w:val="1"/>
      </w:numPr>
      <w:spacing w:after="240" w:line="240" w:lineRule="auto"/>
      <w:jc w:val="both"/>
    </w:pPr>
    <w:rPr>
      <w:rFonts w:asciiTheme="majorHAnsi" w:eastAsiaTheme="majorEastAsia" w:hAnsiTheme="majorHAnsi" w:cstheme="majorBidi"/>
      <w:color w:val="404040" w:themeColor="text1" w:themeTint="BF"/>
      <w:sz w:val="30"/>
      <w:szCs w:val="30"/>
      <w:lang w:eastAsia="en-US"/>
    </w:rPr>
  </w:style>
  <w:style w:type="character" w:customStyle="1" w:styleId="PodnadpisChar">
    <w:name w:val="Podnadpis Char"/>
    <w:basedOn w:val="Standardnpsmoodstavce"/>
    <w:link w:val="Podnadpis"/>
    <w:uiPriority w:val="11"/>
    <w:rsid w:val="00AB17AA"/>
    <w:rPr>
      <w:rFonts w:asciiTheme="majorHAnsi" w:eastAsiaTheme="majorEastAsia" w:hAnsiTheme="majorHAnsi" w:cstheme="majorBidi"/>
      <w:color w:val="404040" w:themeColor="text1" w:themeTint="BF"/>
      <w:sz w:val="30"/>
      <w:szCs w:val="30"/>
    </w:rPr>
  </w:style>
  <w:style w:type="character" w:styleId="Zdraznn">
    <w:name w:val="Emphasis"/>
    <w:basedOn w:val="Standardnpsmoodstavce"/>
    <w:uiPriority w:val="20"/>
    <w:qFormat/>
    <w:rsid w:val="00AB17AA"/>
    <w:rPr>
      <w:i/>
      <w:iCs/>
    </w:rPr>
  </w:style>
  <w:style w:type="paragraph" w:styleId="Citt">
    <w:name w:val="Quote"/>
    <w:basedOn w:val="Normln"/>
    <w:next w:val="Normln"/>
    <w:link w:val="CittChar"/>
    <w:uiPriority w:val="29"/>
    <w:qFormat/>
    <w:rsid w:val="00AB17AA"/>
    <w:pPr>
      <w:spacing w:before="240" w:after="240" w:line="252" w:lineRule="auto"/>
      <w:ind w:left="864" w:right="864"/>
      <w:jc w:val="center"/>
    </w:pPr>
    <w:rPr>
      <w:rFonts w:asciiTheme="minorHAnsi" w:eastAsiaTheme="minorEastAsia" w:hAnsiTheme="minorHAnsi" w:cstheme="minorBidi"/>
      <w:i/>
      <w:iCs/>
      <w:szCs w:val="21"/>
      <w:lang w:eastAsia="en-US"/>
    </w:rPr>
  </w:style>
  <w:style w:type="character" w:customStyle="1" w:styleId="CittChar">
    <w:name w:val="Citát Char"/>
    <w:basedOn w:val="Standardnpsmoodstavce"/>
    <w:link w:val="Citt"/>
    <w:uiPriority w:val="29"/>
    <w:rsid w:val="00AB17AA"/>
    <w:rPr>
      <w:rFonts w:eastAsiaTheme="minorEastAsia"/>
      <w:i/>
      <w:iCs/>
      <w:szCs w:val="21"/>
    </w:rPr>
  </w:style>
  <w:style w:type="paragraph" w:styleId="Vrazncitt">
    <w:name w:val="Intense Quote"/>
    <w:basedOn w:val="Normln"/>
    <w:next w:val="Normln"/>
    <w:link w:val="VrazncittChar"/>
    <w:uiPriority w:val="30"/>
    <w:qFormat/>
    <w:rsid w:val="00AB17A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VrazncittChar">
    <w:name w:val="Výrazný citát Char"/>
    <w:basedOn w:val="Standardnpsmoodstavce"/>
    <w:link w:val="Vrazncitt"/>
    <w:uiPriority w:val="30"/>
    <w:rsid w:val="00AB17AA"/>
    <w:rPr>
      <w:rFonts w:asciiTheme="majorHAnsi" w:eastAsiaTheme="majorEastAsia" w:hAnsiTheme="majorHAnsi" w:cstheme="majorBidi"/>
      <w:color w:val="4F81BD" w:themeColor="accent1"/>
      <w:sz w:val="28"/>
      <w:szCs w:val="28"/>
    </w:rPr>
  </w:style>
  <w:style w:type="character" w:styleId="Zdraznnjemn">
    <w:name w:val="Subtle Emphasis"/>
    <w:basedOn w:val="Standardnpsmoodstavce"/>
    <w:uiPriority w:val="19"/>
    <w:qFormat/>
    <w:rsid w:val="00AB17AA"/>
    <w:rPr>
      <w:i/>
      <w:iCs/>
      <w:color w:val="595959" w:themeColor="text1" w:themeTint="A6"/>
    </w:rPr>
  </w:style>
  <w:style w:type="character" w:styleId="Zdraznnintenzivn">
    <w:name w:val="Intense Emphasis"/>
    <w:basedOn w:val="Standardnpsmoodstavce"/>
    <w:uiPriority w:val="21"/>
    <w:qFormat/>
    <w:rsid w:val="00AB17AA"/>
    <w:rPr>
      <w:b/>
      <w:bCs/>
      <w:i/>
      <w:iCs/>
    </w:rPr>
  </w:style>
  <w:style w:type="character" w:styleId="Odkazjemn">
    <w:name w:val="Subtle Reference"/>
    <w:basedOn w:val="Standardnpsmoodstavce"/>
    <w:uiPriority w:val="31"/>
    <w:qFormat/>
    <w:rsid w:val="00AB17AA"/>
    <w:rPr>
      <w:smallCaps/>
      <w:color w:val="404040" w:themeColor="text1" w:themeTint="BF"/>
    </w:rPr>
  </w:style>
  <w:style w:type="character" w:styleId="Odkazintenzivn">
    <w:name w:val="Intense Reference"/>
    <w:basedOn w:val="Standardnpsmoodstavce"/>
    <w:uiPriority w:val="32"/>
    <w:qFormat/>
    <w:rsid w:val="00AB17AA"/>
    <w:rPr>
      <w:b/>
      <w:bCs/>
      <w:smallCaps/>
      <w:u w:val="single"/>
    </w:rPr>
  </w:style>
  <w:style w:type="character" w:styleId="Nzevknihy">
    <w:name w:val="Book Title"/>
    <w:basedOn w:val="Standardnpsmoodstavce"/>
    <w:uiPriority w:val="33"/>
    <w:qFormat/>
    <w:rsid w:val="00AB17AA"/>
    <w:rPr>
      <w:b/>
      <w:bCs/>
      <w:smallCaps/>
    </w:rPr>
  </w:style>
  <w:style w:type="paragraph" w:styleId="Nadpisobsahu">
    <w:name w:val="TOC Heading"/>
    <w:basedOn w:val="Nadpis1"/>
    <w:next w:val="Normln"/>
    <w:uiPriority w:val="39"/>
    <w:unhideWhenUsed/>
    <w:qFormat/>
    <w:rsid w:val="00AB17AA"/>
    <w:pPr>
      <w:pageBreakBefore/>
      <w:pBdr>
        <w:bottom w:val="single" w:sz="4" w:space="1" w:color="auto"/>
      </w:pBdr>
      <w:tabs>
        <w:tab w:val="left" w:pos="540"/>
      </w:tabs>
      <w:spacing w:before="240" w:after="360" w:line="240" w:lineRule="auto"/>
      <w:ind w:left="539" w:hanging="539"/>
      <w:jc w:val="both"/>
      <w:outlineLvl w:val="9"/>
    </w:pPr>
    <w:rPr>
      <w:bCs w:val="0"/>
      <w:caps/>
      <w:sz w:val="36"/>
      <w:szCs w:val="36"/>
    </w:rPr>
  </w:style>
  <w:style w:type="table" w:customStyle="1" w:styleId="Svtltabulkasmkou1zvraznn511">
    <w:name w:val="Světlá tabulka s mřížkou 1 – zvýraznění 511"/>
    <w:basedOn w:val="Normlntabulka"/>
    <w:uiPriority w:val="46"/>
    <w:rsid w:val="00AB17AA"/>
    <w:pPr>
      <w:spacing w:after="0" w:line="240" w:lineRule="auto"/>
    </w:pPr>
    <w:rPr>
      <w:rFonts w:eastAsiaTheme="minorEastAsia"/>
      <w:sz w:val="21"/>
      <w:szCs w:val="21"/>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Ploha">
    <w:name w:val="Příloha"/>
    <w:basedOn w:val="Normln"/>
    <w:link w:val="PlohaChar"/>
    <w:rsid w:val="00AB17AA"/>
    <w:pPr>
      <w:numPr>
        <w:numId w:val="6"/>
      </w:numPr>
      <w:spacing w:after="120" w:line="264" w:lineRule="auto"/>
      <w:jc w:val="both"/>
    </w:pPr>
    <w:rPr>
      <w:rFonts w:asciiTheme="minorHAnsi" w:eastAsiaTheme="minorEastAsia" w:hAnsiTheme="minorHAnsi" w:cstheme="minorBidi"/>
      <w:szCs w:val="21"/>
      <w:lang w:eastAsia="en-US"/>
    </w:rPr>
  </w:style>
  <w:style w:type="character" w:customStyle="1" w:styleId="PlohaChar">
    <w:name w:val="Příloha Char"/>
    <w:basedOn w:val="Standardnpsmoodstavce"/>
    <w:link w:val="Ploha"/>
    <w:rsid w:val="00AB17AA"/>
    <w:rPr>
      <w:rFonts w:eastAsiaTheme="minorEastAsia"/>
      <w:szCs w:val="21"/>
    </w:rPr>
  </w:style>
  <w:style w:type="paragraph" w:customStyle="1" w:styleId="H1Ploha">
    <w:name w:val="H1 Příloha"/>
    <w:basedOn w:val="Ploha"/>
    <w:link w:val="H1PlohaChar"/>
    <w:qFormat/>
    <w:rsid w:val="00AB17AA"/>
    <w:pPr>
      <w:tabs>
        <w:tab w:val="clear" w:pos="1152"/>
        <w:tab w:val="num" w:pos="426"/>
      </w:tabs>
      <w:ind w:left="426"/>
    </w:pPr>
    <w:rPr>
      <w:rFonts w:asciiTheme="majorHAnsi" w:eastAsiaTheme="majorEastAsia" w:hAnsiTheme="majorHAnsi" w:cstheme="majorBidi"/>
      <w:b/>
      <w:caps/>
      <w:color w:val="365F91" w:themeColor="accent1" w:themeShade="BF"/>
      <w:sz w:val="36"/>
      <w:szCs w:val="36"/>
    </w:rPr>
  </w:style>
  <w:style w:type="character" w:customStyle="1" w:styleId="H1PlohaChar">
    <w:name w:val="H1 Příloha Char"/>
    <w:basedOn w:val="PlohaChar"/>
    <w:link w:val="H1Ploha"/>
    <w:rsid w:val="00AB17AA"/>
    <w:rPr>
      <w:rFonts w:asciiTheme="majorHAnsi" w:eastAsiaTheme="majorEastAsia" w:hAnsiTheme="majorHAnsi" w:cstheme="majorBidi"/>
      <w:b/>
      <w:caps/>
      <w:color w:val="365F91" w:themeColor="accent1" w:themeShade="BF"/>
      <w:sz w:val="36"/>
      <w:szCs w:val="36"/>
    </w:rPr>
  </w:style>
  <w:style w:type="paragraph" w:customStyle="1" w:styleId="TableHeading-Left">
    <w:name w:val="Table Heading - Left"/>
    <w:basedOn w:val="Normln"/>
    <w:link w:val="TableHeading-LeftChar"/>
    <w:rsid w:val="00AB17AA"/>
    <w:pPr>
      <w:keepLines/>
      <w:overflowPunct w:val="0"/>
      <w:autoSpaceDE w:val="0"/>
      <w:autoSpaceDN w:val="0"/>
      <w:adjustRightInd w:val="0"/>
      <w:spacing w:before="40" w:after="40" w:line="240" w:lineRule="auto"/>
      <w:ind w:left="57" w:right="57"/>
      <w:textAlignment w:val="baseline"/>
    </w:pPr>
    <w:rPr>
      <w:rFonts w:ascii="Arial" w:hAnsi="Arial" w:cs="Times New Roman"/>
      <w:b/>
      <w:bCs/>
      <w:sz w:val="18"/>
      <w:szCs w:val="20"/>
    </w:rPr>
  </w:style>
  <w:style w:type="character" w:customStyle="1" w:styleId="TableHeading-LeftChar">
    <w:name w:val="Table Heading - Left Char"/>
    <w:link w:val="TableHeading-Left"/>
    <w:rsid w:val="00AB17AA"/>
    <w:rPr>
      <w:rFonts w:ascii="Arial" w:eastAsia="Times New Roman" w:hAnsi="Arial" w:cs="Times New Roman"/>
      <w:b/>
      <w:bCs/>
      <w:sz w:val="18"/>
      <w:szCs w:val="20"/>
      <w:lang w:eastAsia="cs-CZ"/>
    </w:rPr>
  </w:style>
  <w:style w:type="paragraph" w:customStyle="1" w:styleId="Tnormal">
    <w:name w:val="Tnormal"/>
    <w:basedOn w:val="Normln"/>
    <w:link w:val="TnormalChar"/>
    <w:rsid w:val="00AB17AA"/>
    <w:pPr>
      <w:keepLines/>
      <w:overflowPunct w:val="0"/>
      <w:autoSpaceDE w:val="0"/>
      <w:autoSpaceDN w:val="0"/>
      <w:adjustRightInd w:val="0"/>
      <w:spacing w:before="40" w:after="40" w:line="240" w:lineRule="auto"/>
      <w:ind w:left="57" w:right="57"/>
      <w:textAlignment w:val="baseline"/>
    </w:pPr>
    <w:rPr>
      <w:rFonts w:ascii="Arial" w:hAnsi="Arial" w:cs="Times New Roman"/>
      <w:sz w:val="18"/>
      <w:szCs w:val="20"/>
    </w:rPr>
  </w:style>
  <w:style w:type="character" w:customStyle="1" w:styleId="TnormalChar">
    <w:name w:val="Tnormal Char"/>
    <w:link w:val="Tnormal"/>
    <w:rsid w:val="00AB17AA"/>
    <w:rPr>
      <w:rFonts w:ascii="Arial" w:eastAsia="Times New Roman" w:hAnsi="Arial" w:cs="Times New Roman"/>
      <w:sz w:val="18"/>
      <w:szCs w:val="20"/>
      <w:lang w:eastAsia="cs-CZ"/>
    </w:rPr>
  </w:style>
  <w:style w:type="table" w:customStyle="1" w:styleId="Tmavtabulkasmkou5zvraznn51">
    <w:name w:val="Tmavá tabulka s mřížkou 5 – zvýraznění 51"/>
    <w:basedOn w:val="Normlntabulka"/>
    <w:uiPriority w:val="50"/>
    <w:rsid w:val="00AB17AA"/>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Textpoznpodarou">
    <w:name w:val="footnote text"/>
    <w:basedOn w:val="Normln"/>
    <w:link w:val="TextpoznpodarouChar"/>
    <w:uiPriority w:val="99"/>
    <w:unhideWhenUsed/>
    <w:rsid w:val="00AB17AA"/>
    <w:pPr>
      <w:spacing w:after="0" w:line="240" w:lineRule="auto"/>
      <w:jc w:val="both"/>
    </w:pPr>
    <w:rPr>
      <w:rFonts w:asciiTheme="minorHAnsi" w:eastAsiaTheme="minorEastAsia"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AB17AA"/>
    <w:rPr>
      <w:rFonts w:eastAsiaTheme="minorEastAsia"/>
      <w:sz w:val="20"/>
      <w:szCs w:val="20"/>
    </w:rPr>
  </w:style>
  <w:style w:type="character" w:styleId="Znakapoznpodarou">
    <w:name w:val="footnote reference"/>
    <w:basedOn w:val="Standardnpsmoodstavce"/>
    <w:uiPriority w:val="99"/>
    <w:unhideWhenUsed/>
    <w:rsid w:val="00AB17AA"/>
    <w:rPr>
      <w:vertAlign w:val="superscript"/>
    </w:rPr>
  </w:style>
  <w:style w:type="paragraph" w:customStyle="1" w:styleId="RLSeznamploh">
    <w:name w:val="RL Seznam příloh"/>
    <w:basedOn w:val="RLTextlnkuslovan"/>
    <w:rsid w:val="00EF038B"/>
    <w:pPr>
      <w:numPr>
        <w:ilvl w:val="0"/>
        <w:numId w:val="0"/>
      </w:numPr>
      <w:ind w:left="3572" w:hanging="1361"/>
    </w:pPr>
    <w:rPr>
      <w:szCs w:val="20"/>
      <w:lang w:eastAsia="en-US"/>
    </w:rPr>
  </w:style>
  <w:style w:type="table" w:customStyle="1" w:styleId="Tmavtabulkasmkou5zvraznn61">
    <w:name w:val="Tmavá tabulka s mřížkou 5 – zvýraznění 61"/>
    <w:basedOn w:val="Normlntabulka"/>
    <w:uiPriority w:val="50"/>
    <w:rsid w:val="001E08C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Normal1">
    <w:name w:val="Normal 1"/>
    <w:basedOn w:val="Normln"/>
    <w:link w:val="Normal1Char"/>
    <w:rsid w:val="003440C3"/>
    <w:pPr>
      <w:spacing w:before="120" w:after="120" w:line="240" w:lineRule="auto"/>
      <w:ind w:left="880"/>
      <w:jc w:val="both"/>
    </w:pPr>
    <w:rPr>
      <w:rFonts w:ascii="Times New Roman" w:eastAsia="SimSun" w:hAnsi="Times New Roman" w:cs="Times New Roman"/>
      <w:szCs w:val="20"/>
      <w:lang w:eastAsia="en-US"/>
    </w:rPr>
  </w:style>
  <w:style w:type="character" w:customStyle="1" w:styleId="Normal1Char">
    <w:name w:val="Normal 1 Char"/>
    <w:link w:val="Normal1"/>
    <w:rsid w:val="003440C3"/>
    <w:rPr>
      <w:rFonts w:ascii="Times New Roman" w:eastAsia="SimSun" w:hAnsi="Times New Roman" w:cs="Times New Roman"/>
      <w:szCs w:val="20"/>
    </w:rPr>
  </w:style>
  <w:style w:type="table" w:styleId="Svtlseznamzvraznn3">
    <w:name w:val="Light List Accent 3"/>
    <w:basedOn w:val="Normlntabulka"/>
    <w:uiPriority w:val="61"/>
    <w:rsid w:val="00A56B1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tednstnovn1">
    <w:name w:val="Medium Shading 1"/>
    <w:basedOn w:val="Normlntabulka"/>
    <w:uiPriority w:val="63"/>
    <w:rsid w:val="00A56B1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mka1zvraznn3">
    <w:name w:val="Medium Grid 1 Accent 3"/>
    <w:basedOn w:val="Normlntabulka"/>
    <w:uiPriority w:val="67"/>
    <w:rsid w:val="00A56B1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vtlmkazvraznn3">
    <w:name w:val="Light Grid Accent 3"/>
    <w:basedOn w:val="Normlntabulka"/>
    <w:uiPriority w:val="62"/>
    <w:rsid w:val="00A56B1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A56B1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NumberedHeadingStyleA1">
    <w:name w:val="Numbered Heading Style A.1"/>
    <w:basedOn w:val="Nadpis1"/>
    <w:next w:val="Normln"/>
    <w:rsid w:val="00E83151"/>
    <w:pPr>
      <w:keepLines w:val="0"/>
      <w:numPr>
        <w:numId w:val="7"/>
      </w:numPr>
      <w:tabs>
        <w:tab w:val="left" w:pos="720"/>
      </w:tabs>
      <w:spacing w:before="240" w:after="60" w:line="240" w:lineRule="auto"/>
    </w:pPr>
    <w:rPr>
      <w:rFonts w:ascii="Arial" w:eastAsia="Times New Roman" w:hAnsi="Arial" w:cs="Times New Roman"/>
      <w:bCs w:val="0"/>
      <w:color w:val="auto"/>
      <w:kern w:val="28"/>
      <w:szCs w:val="20"/>
      <w:lang w:val="en-US"/>
    </w:rPr>
  </w:style>
  <w:style w:type="paragraph" w:customStyle="1" w:styleId="NumberedHeadingStyleA2">
    <w:name w:val="Numbered Heading Style A.2"/>
    <w:basedOn w:val="Nadpis2"/>
    <w:next w:val="Normln"/>
    <w:rsid w:val="00E83151"/>
    <w:pPr>
      <w:keepLines w:val="0"/>
      <w:numPr>
        <w:ilvl w:val="1"/>
        <w:numId w:val="7"/>
      </w:numPr>
      <w:spacing w:before="240" w:after="60" w:line="240" w:lineRule="auto"/>
    </w:pPr>
    <w:rPr>
      <w:rFonts w:ascii="Arial" w:eastAsia="Times New Roman" w:hAnsi="Arial" w:cs="Times New Roman"/>
      <w:bCs w:val="0"/>
      <w:color w:val="auto"/>
      <w:sz w:val="24"/>
      <w:szCs w:val="20"/>
      <w:lang w:val="en-US"/>
    </w:rPr>
  </w:style>
  <w:style w:type="paragraph" w:customStyle="1" w:styleId="NumberedHeadingStyleA3">
    <w:name w:val="Numbered Heading Style A.3"/>
    <w:basedOn w:val="Nadpis3"/>
    <w:next w:val="Normln"/>
    <w:rsid w:val="00E83151"/>
    <w:pPr>
      <w:keepLines w:val="0"/>
      <w:numPr>
        <w:ilvl w:val="2"/>
        <w:numId w:val="7"/>
      </w:numPr>
      <w:tabs>
        <w:tab w:val="left" w:pos="1080"/>
      </w:tabs>
      <w:spacing w:before="240" w:after="60" w:line="240" w:lineRule="auto"/>
    </w:pPr>
    <w:rPr>
      <w:rFonts w:ascii="Arial" w:eastAsia="Times New Roman" w:hAnsi="Arial" w:cs="Times New Roman"/>
      <w:bCs w:val="0"/>
      <w:color w:val="auto"/>
      <w:sz w:val="24"/>
      <w:szCs w:val="20"/>
      <w:lang w:val="en-US" w:eastAsia="en-US"/>
    </w:rPr>
  </w:style>
  <w:style w:type="paragraph" w:customStyle="1" w:styleId="NumberedHeadingStyleA4">
    <w:name w:val="Numbered Heading Style A.4"/>
    <w:basedOn w:val="Nadpis4"/>
    <w:next w:val="Normln"/>
    <w:rsid w:val="00E83151"/>
    <w:pPr>
      <w:keepLines w:val="0"/>
      <w:numPr>
        <w:ilvl w:val="3"/>
        <w:numId w:val="7"/>
      </w:numPr>
      <w:tabs>
        <w:tab w:val="left" w:pos="1440"/>
        <w:tab w:val="left" w:pos="1800"/>
      </w:tabs>
      <w:spacing w:before="240" w:after="60" w:line="240" w:lineRule="auto"/>
      <w:jc w:val="left"/>
    </w:pPr>
    <w:rPr>
      <w:rFonts w:ascii="Arial" w:eastAsia="Times New Roman" w:hAnsi="Arial" w:cs="Times New Roman"/>
      <w:b/>
      <w:color w:val="auto"/>
      <w:sz w:val="20"/>
      <w:szCs w:val="20"/>
      <w:lang w:val="en-US"/>
    </w:rPr>
  </w:style>
  <w:style w:type="paragraph" w:customStyle="1" w:styleId="NumberedHeadingStyleA5">
    <w:name w:val="Numbered Heading Style A.5"/>
    <w:basedOn w:val="Nadpis5"/>
    <w:next w:val="Normln"/>
    <w:rsid w:val="00E83151"/>
    <w:pPr>
      <w:keepLines w:val="0"/>
      <w:numPr>
        <w:ilvl w:val="4"/>
        <w:numId w:val="7"/>
      </w:numPr>
      <w:spacing w:before="240" w:after="60" w:line="240" w:lineRule="auto"/>
      <w:jc w:val="left"/>
    </w:pPr>
    <w:rPr>
      <w:rFonts w:ascii="Arial" w:eastAsia="Times New Roman" w:hAnsi="Arial" w:cs="Times New Roman"/>
      <w:b/>
      <w:iCs w:val="0"/>
      <w:color w:val="auto"/>
      <w:sz w:val="20"/>
      <w:szCs w:val="12"/>
      <w:lang w:val="en-US"/>
    </w:rPr>
  </w:style>
  <w:style w:type="paragraph" w:customStyle="1" w:styleId="NumberedHeadingStyleA6">
    <w:name w:val="Numbered Heading Style A.6"/>
    <w:basedOn w:val="Nadpis6"/>
    <w:next w:val="Normln"/>
    <w:rsid w:val="00E83151"/>
    <w:pPr>
      <w:keepLines w:val="0"/>
      <w:numPr>
        <w:ilvl w:val="5"/>
        <w:numId w:val="7"/>
      </w:numPr>
      <w:spacing w:before="240" w:after="60" w:line="240" w:lineRule="auto"/>
      <w:jc w:val="left"/>
    </w:pPr>
    <w:rPr>
      <w:rFonts w:ascii="Arial" w:eastAsia="Times New Roman" w:hAnsi="Arial" w:cs="Times New Roman"/>
      <w:i/>
      <w:color w:val="auto"/>
      <w:sz w:val="20"/>
      <w:szCs w:val="12"/>
      <w:lang w:val="en-US"/>
    </w:rPr>
  </w:style>
  <w:style w:type="paragraph" w:customStyle="1" w:styleId="NumberedHeadingStyleA7">
    <w:name w:val="Numbered Heading Style A.7"/>
    <w:basedOn w:val="Nadpis7"/>
    <w:next w:val="Normln"/>
    <w:rsid w:val="00E83151"/>
    <w:pPr>
      <w:keepLines w:val="0"/>
      <w:numPr>
        <w:ilvl w:val="6"/>
        <w:numId w:val="7"/>
      </w:numPr>
      <w:spacing w:before="240" w:after="60" w:line="240" w:lineRule="auto"/>
      <w:jc w:val="left"/>
    </w:pPr>
    <w:rPr>
      <w:rFonts w:ascii="Arial" w:eastAsia="Times New Roman" w:hAnsi="Arial" w:cs="Times New Roman"/>
      <w:i w:val="0"/>
      <w:iCs w:val="0"/>
      <w:color w:val="auto"/>
      <w:sz w:val="20"/>
      <w:szCs w:val="12"/>
      <w:lang w:val="en-US"/>
    </w:rPr>
  </w:style>
  <w:style w:type="paragraph" w:customStyle="1" w:styleId="NumberedHeadingStyleA8">
    <w:name w:val="Numbered Heading Style A.8"/>
    <w:basedOn w:val="Nadpis8"/>
    <w:next w:val="Normln"/>
    <w:rsid w:val="00E83151"/>
    <w:pPr>
      <w:keepLines w:val="0"/>
      <w:numPr>
        <w:ilvl w:val="7"/>
        <w:numId w:val="7"/>
      </w:numPr>
      <w:spacing w:before="240" w:after="60" w:line="240" w:lineRule="auto"/>
      <w:jc w:val="left"/>
    </w:pPr>
    <w:rPr>
      <w:rFonts w:ascii="Arial" w:eastAsia="Times New Roman" w:hAnsi="Arial" w:cs="Times New Roman"/>
      <w:smallCaps w:val="0"/>
      <w:color w:val="auto"/>
      <w:sz w:val="18"/>
      <w:szCs w:val="12"/>
      <w:lang w:val="en-US"/>
    </w:rPr>
  </w:style>
  <w:style w:type="paragraph" w:customStyle="1" w:styleId="NumberedHeadingStyleA9">
    <w:name w:val="Numbered Heading Style A.9"/>
    <w:basedOn w:val="Nadpis9"/>
    <w:next w:val="Normln"/>
    <w:rsid w:val="00E83151"/>
    <w:pPr>
      <w:keepLines w:val="0"/>
      <w:numPr>
        <w:ilvl w:val="8"/>
        <w:numId w:val="7"/>
      </w:numPr>
      <w:spacing w:before="240" w:after="60" w:line="240" w:lineRule="auto"/>
      <w:jc w:val="left"/>
    </w:pPr>
    <w:rPr>
      <w:rFonts w:ascii="Arial" w:eastAsia="Times New Roman" w:hAnsi="Arial" w:cs="Times New Roman"/>
      <w:iCs w:val="0"/>
      <w:smallCaps w:val="0"/>
      <w:color w:val="auto"/>
      <w:sz w:val="18"/>
      <w:szCs w:val="12"/>
      <w:lang w:val="en-US"/>
    </w:rPr>
  </w:style>
  <w:style w:type="paragraph" w:customStyle="1" w:styleId="TSTextlnkuslovan">
    <w:name w:val="TS Text článku číslovaný"/>
    <w:basedOn w:val="Normln"/>
    <w:link w:val="TSTextlnkuslovanChar"/>
    <w:rsid w:val="00600559"/>
    <w:pPr>
      <w:tabs>
        <w:tab w:val="num" w:pos="737"/>
      </w:tabs>
      <w:spacing w:after="120" w:line="280" w:lineRule="exact"/>
      <w:ind w:left="737" w:hanging="737"/>
      <w:jc w:val="both"/>
    </w:pPr>
    <w:rPr>
      <w:rFonts w:ascii="Arial" w:hAnsi="Arial" w:cs="Times New Roman"/>
      <w:szCs w:val="24"/>
      <w:lang w:eastAsia="en-US"/>
    </w:rPr>
  </w:style>
  <w:style w:type="character" w:customStyle="1" w:styleId="TSTextlnkuslovanChar">
    <w:name w:val="TS Text článku číslovaný Char"/>
    <w:link w:val="TSTextlnkuslovan"/>
    <w:rsid w:val="00600559"/>
    <w:rPr>
      <w:rFonts w:ascii="Arial" w:eastAsia="Times New Roman" w:hAnsi="Arial" w:cs="Times New Roman"/>
      <w:szCs w:val="24"/>
    </w:rPr>
  </w:style>
  <w:style w:type="paragraph" w:styleId="Obsah2">
    <w:name w:val="toc 2"/>
    <w:basedOn w:val="Normln"/>
    <w:next w:val="Normln"/>
    <w:autoRedefine/>
    <w:uiPriority w:val="39"/>
    <w:unhideWhenUsed/>
    <w:rsid w:val="00C47845"/>
    <w:pPr>
      <w:spacing w:after="100"/>
      <w:ind w:left="220"/>
    </w:pPr>
  </w:style>
  <w:style w:type="paragraph" w:styleId="Obsah1">
    <w:name w:val="toc 1"/>
    <w:basedOn w:val="Normln"/>
    <w:next w:val="Normln"/>
    <w:autoRedefine/>
    <w:uiPriority w:val="39"/>
    <w:unhideWhenUsed/>
    <w:rsid w:val="00C47845"/>
    <w:pPr>
      <w:spacing w:after="100" w:line="259" w:lineRule="auto"/>
      <w:jc w:val="both"/>
    </w:pPr>
    <w:rPr>
      <w:rFonts w:asciiTheme="minorHAnsi" w:eastAsiaTheme="minorHAnsi" w:hAnsiTheme="minorHAnsi" w:cstheme="minorBidi"/>
      <w:lang w:eastAsia="en-US"/>
    </w:rPr>
  </w:style>
  <w:style w:type="paragraph" w:styleId="Obsah3">
    <w:name w:val="toc 3"/>
    <w:basedOn w:val="Normln"/>
    <w:next w:val="Normln"/>
    <w:autoRedefine/>
    <w:uiPriority w:val="39"/>
    <w:unhideWhenUsed/>
    <w:rsid w:val="00C47845"/>
    <w:pPr>
      <w:spacing w:after="100" w:line="259" w:lineRule="auto"/>
      <w:ind w:left="440"/>
      <w:jc w:val="both"/>
    </w:pPr>
    <w:rPr>
      <w:rFonts w:asciiTheme="minorHAnsi" w:eastAsiaTheme="minorHAnsi" w:hAnsiTheme="minorHAnsi" w:cstheme="minorBidi"/>
      <w:lang w:eastAsia="en-US"/>
    </w:rPr>
  </w:style>
  <w:style w:type="character" w:styleId="Zstupntext">
    <w:name w:val="Placeholder Text"/>
    <w:basedOn w:val="Standardnpsmoodstavce"/>
    <w:uiPriority w:val="99"/>
    <w:semiHidden/>
    <w:rsid w:val="00C47845"/>
    <w:rPr>
      <w:color w:val="808080"/>
    </w:rPr>
  </w:style>
  <w:style w:type="character" w:customStyle="1" w:styleId="st">
    <w:name w:val="st"/>
    <w:basedOn w:val="Standardnpsmoodstavce"/>
    <w:rsid w:val="00C47845"/>
  </w:style>
  <w:style w:type="paragraph" w:customStyle="1" w:styleId="TableContents">
    <w:name w:val="Table Contents"/>
    <w:basedOn w:val="Normln"/>
    <w:rsid w:val="00C47845"/>
    <w:pPr>
      <w:widowControl w:val="0"/>
      <w:suppressLineNumbers/>
      <w:suppressAutoHyphens/>
      <w:autoSpaceDN w:val="0"/>
      <w:spacing w:after="0" w:line="240" w:lineRule="auto"/>
    </w:pPr>
    <w:rPr>
      <w:rFonts w:ascii="Arial" w:eastAsia="Arial" w:hAnsi="Arial" w:cs="Arial"/>
      <w:kern w:val="3"/>
      <w:sz w:val="21"/>
      <w:szCs w:val="24"/>
    </w:rPr>
  </w:style>
  <w:style w:type="character" w:customStyle="1" w:styleId="Zmnka1">
    <w:name w:val="Zmínka1"/>
    <w:basedOn w:val="Standardnpsmoodstavce"/>
    <w:uiPriority w:val="99"/>
    <w:semiHidden/>
    <w:unhideWhenUsed/>
    <w:rsid w:val="00C47845"/>
    <w:rPr>
      <w:color w:val="2B579A"/>
      <w:shd w:val="clear" w:color="auto" w:fill="E6E6E6"/>
    </w:rPr>
  </w:style>
  <w:style w:type="paragraph" w:customStyle="1" w:styleId="09dajvtiri">
    <w:name w:val="09 Údaj v tiráži"/>
    <w:basedOn w:val="Normln"/>
    <w:rsid w:val="00421459"/>
    <w:pPr>
      <w:keepNext/>
      <w:keepLines/>
      <w:tabs>
        <w:tab w:val="left" w:pos="1134"/>
        <w:tab w:val="left" w:pos="1500"/>
        <w:tab w:val="left" w:pos="1800"/>
        <w:tab w:val="left" w:pos="2100"/>
        <w:tab w:val="left" w:pos="2400"/>
      </w:tabs>
      <w:spacing w:after="0" w:line="260" w:lineRule="exact"/>
    </w:pPr>
    <w:rPr>
      <w:rFonts w:ascii="Verdana" w:hAnsi="Verdana" w:cs="Times New Roman"/>
      <w:color w:val="000000"/>
      <w:sz w:val="18"/>
      <w:szCs w:val="18"/>
    </w:rPr>
  </w:style>
  <w:style w:type="character" w:customStyle="1" w:styleId="09dajvtiri-tun">
    <w:name w:val="09 Údaj v tiráži - tučné"/>
    <w:rsid w:val="00421459"/>
    <w:rPr>
      <w:rFonts w:ascii="Verdana" w:hAnsi="Verdana"/>
      <w:b/>
      <w:spacing w:val="2"/>
      <w:sz w:val="18"/>
      <w:szCs w:val="18"/>
    </w:rPr>
  </w:style>
  <w:style w:type="character" w:customStyle="1" w:styleId="Hyperlink0">
    <w:name w:val="Hyperlink.0"/>
    <w:basedOn w:val="Standardnpsmoodstavce"/>
    <w:rsid w:val="00B35E7A"/>
  </w:style>
  <w:style w:type="character" w:customStyle="1" w:styleId="dn">
    <w:name w:val="Žádný"/>
    <w:rsid w:val="00947A02"/>
  </w:style>
  <w:style w:type="paragraph" w:customStyle="1" w:styleId="odstaveccluis1">
    <w:name w:val="odstavec_cluis1"/>
    <w:basedOn w:val="RLTextlnkuslovan"/>
    <w:link w:val="odstaveccluis1Char"/>
    <w:qFormat/>
    <w:rsid w:val="007D266D"/>
    <w:pPr>
      <w:numPr>
        <w:ilvl w:val="1"/>
        <w:numId w:val="8"/>
      </w:numPr>
      <w:ind w:left="432"/>
    </w:pPr>
    <w:rPr>
      <w:rFonts w:ascii="Arial" w:hAnsi="Arial" w:cs="Arial"/>
    </w:rPr>
  </w:style>
  <w:style w:type="paragraph" w:customStyle="1" w:styleId="odstaveccluis2">
    <w:name w:val="odstavec_cluis2"/>
    <w:basedOn w:val="Normln"/>
    <w:qFormat/>
    <w:rsid w:val="007D266D"/>
    <w:pPr>
      <w:numPr>
        <w:ilvl w:val="2"/>
        <w:numId w:val="8"/>
      </w:numPr>
      <w:spacing w:after="120" w:line="240" w:lineRule="auto"/>
      <w:ind w:left="1497"/>
      <w:jc w:val="both"/>
    </w:pPr>
    <w:rPr>
      <w:rFonts w:ascii="Arial" w:hAnsi="Arial" w:cs="Arial"/>
      <w:lang w:eastAsia="en-US"/>
    </w:rPr>
  </w:style>
  <w:style w:type="character" w:customStyle="1" w:styleId="odstaveccluis1Char">
    <w:name w:val="odstavec_cluis1 Char"/>
    <w:basedOn w:val="RLTextlnkuslovanChar"/>
    <w:link w:val="odstaveccluis1"/>
    <w:rsid w:val="007A7BCB"/>
    <w:rPr>
      <w:rFonts w:ascii="Arial" w:eastAsia="Times New Roman" w:hAnsi="Arial" w:cs="Arial"/>
      <w:szCs w:val="24"/>
      <w:lang w:eastAsia="cs-CZ"/>
    </w:rPr>
  </w:style>
  <w:style w:type="paragraph" w:customStyle="1" w:styleId="doplnuchaze">
    <w:name w:val="doplní uchazeč"/>
    <w:basedOn w:val="Normln"/>
    <w:link w:val="doplnuchazeChar"/>
    <w:uiPriority w:val="99"/>
    <w:qFormat/>
    <w:rsid w:val="00F30202"/>
    <w:pPr>
      <w:spacing w:after="120" w:line="280" w:lineRule="exact"/>
      <w:jc w:val="center"/>
    </w:pPr>
    <w:rPr>
      <w:rFonts w:cs="Times New Roman"/>
      <w:b/>
      <w:snapToGrid w:val="0"/>
    </w:rPr>
  </w:style>
  <w:style w:type="character" w:customStyle="1" w:styleId="doplnuchazeChar">
    <w:name w:val="doplní uchazeč Char"/>
    <w:link w:val="doplnuchaze"/>
    <w:uiPriority w:val="99"/>
    <w:rsid w:val="00F30202"/>
    <w:rPr>
      <w:rFonts w:ascii="Calibri" w:eastAsia="Times New Roman" w:hAnsi="Calibri" w:cs="Times New Roman"/>
      <w:b/>
      <w:snapToGrid w:val="0"/>
      <w:lang w:eastAsia="cs-CZ"/>
    </w:rPr>
  </w:style>
  <w:style w:type="character" w:customStyle="1" w:styleId="Nevyeenzmnka1">
    <w:name w:val="Nevyřešená zmínka1"/>
    <w:basedOn w:val="Standardnpsmoodstavce"/>
    <w:uiPriority w:val="99"/>
    <w:semiHidden/>
    <w:unhideWhenUsed/>
    <w:rsid w:val="00DE2822"/>
    <w:rPr>
      <w:color w:val="605E5C"/>
      <w:shd w:val="clear" w:color="auto" w:fill="E1DFDD"/>
    </w:rPr>
  </w:style>
  <w:style w:type="character" w:styleId="Nevyeenzmnka">
    <w:name w:val="Unresolved Mention"/>
    <w:basedOn w:val="Standardnpsmoodstavce"/>
    <w:uiPriority w:val="99"/>
    <w:semiHidden/>
    <w:unhideWhenUsed/>
    <w:rsid w:val="005D0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8917">
      <w:bodyDiv w:val="1"/>
      <w:marLeft w:val="0"/>
      <w:marRight w:val="0"/>
      <w:marTop w:val="0"/>
      <w:marBottom w:val="0"/>
      <w:divBdr>
        <w:top w:val="none" w:sz="0" w:space="0" w:color="auto"/>
        <w:left w:val="none" w:sz="0" w:space="0" w:color="auto"/>
        <w:bottom w:val="none" w:sz="0" w:space="0" w:color="auto"/>
        <w:right w:val="none" w:sz="0" w:space="0" w:color="auto"/>
      </w:divBdr>
    </w:div>
    <w:div w:id="237860697">
      <w:bodyDiv w:val="1"/>
      <w:marLeft w:val="0"/>
      <w:marRight w:val="0"/>
      <w:marTop w:val="0"/>
      <w:marBottom w:val="0"/>
      <w:divBdr>
        <w:top w:val="none" w:sz="0" w:space="0" w:color="auto"/>
        <w:left w:val="none" w:sz="0" w:space="0" w:color="auto"/>
        <w:bottom w:val="none" w:sz="0" w:space="0" w:color="auto"/>
        <w:right w:val="none" w:sz="0" w:space="0" w:color="auto"/>
      </w:divBdr>
    </w:div>
    <w:div w:id="469136063">
      <w:bodyDiv w:val="1"/>
      <w:marLeft w:val="0"/>
      <w:marRight w:val="0"/>
      <w:marTop w:val="0"/>
      <w:marBottom w:val="0"/>
      <w:divBdr>
        <w:top w:val="none" w:sz="0" w:space="0" w:color="auto"/>
        <w:left w:val="none" w:sz="0" w:space="0" w:color="auto"/>
        <w:bottom w:val="none" w:sz="0" w:space="0" w:color="auto"/>
        <w:right w:val="none" w:sz="0" w:space="0" w:color="auto"/>
      </w:divBdr>
    </w:div>
    <w:div w:id="470288200">
      <w:bodyDiv w:val="1"/>
      <w:marLeft w:val="0"/>
      <w:marRight w:val="0"/>
      <w:marTop w:val="0"/>
      <w:marBottom w:val="0"/>
      <w:divBdr>
        <w:top w:val="none" w:sz="0" w:space="0" w:color="auto"/>
        <w:left w:val="none" w:sz="0" w:space="0" w:color="auto"/>
        <w:bottom w:val="none" w:sz="0" w:space="0" w:color="auto"/>
        <w:right w:val="none" w:sz="0" w:space="0" w:color="auto"/>
      </w:divBdr>
    </w:div>
    <w:div w:id="518198872">
      <w:bodyDiv w:val="1"/>
      <w:marLeft w:val="0"/>
      <w:marRight w:val="0"/>
      <w:marTop w:val="0"/>
      <w:marBottom w:val="0"/>
      <w:divBdr>
        <w:top w:val="none" w:sz="0" w:space="0" w:color="auto"/>
        <w:left w:val="none" w:sz="0" w:space="0" w:color="auto"/>
        <w:bottom w:val="none" w:sz="0" w:space="0" w:color="auto"/>
        <w:right w:val="none" w:sz="0" w:space="0" w:color="auto"/>
      </w:divBdr>
    </w:div>
    <w:div w:id="687869963">
      <w:bodyDiv w:val="1"/>
      <w:marLeft w:val="0"/>
      <w:marRight w:val="0"/>
      <w:marTop w:val="0"/>
      <w:marBottom w:val="0"/>
      <w:divBdr>
        <w:top w:val="none" w:sz="0" w:space="0" w:color="auto"/>
        <w:left w:val="none" w:sz="0" w:space="0" w:color="auto"/>
        <w:bottom w:val="none" w:sz="0" w:space="0" w:color="auto"/>
        <w:right w:val="none" w:sz="0" w:space="0" w:color="auto"/>
      </w:divBdr>
    </w:div>
    <w:div w:id="703140149">
      <w:bodyDiv w:val="1"/>
      <w:marLeft w:val="0"/>
      <w:marRight w:val="0"/>
      <w:marTop w:val="0"/>
      <w:marBottom w:val="0"/>
      <w:divBdr>
        <w:top w:val="none" w:sz="0" w:space="0" w:color="auto"/>
        <w:left w:val="none" w:sz="0" w:space="0" w:color="auto"/>
        <w:bottom w:val="none" w:sz="0" w:space="0" w:color="auto"/>
        <w:right w:val="none" w:sz="0" w:space="0" w:color="auto"/>
      </w:divBdr>
    </w:div>
    <w:div w:id="836775416">
      <w:bodyDiv w:val="1"/>
      <w:marLeft w:val="0"/>
      <w:marRight w:val="0"/>
      <w:marTop w:val="0"/>
      <w:marBottom w:val="0"/>
      <w:divBdr>
        <w:top w:val="none" w:sz="0" w:space="0" w:color="auto"/>
        <w:left w:val="none" w:sz="0" w:space="0" w:color="auto"/>
        <w:bottom w:val="none" w:sz="0" w:space="0" w:color="auto"/>
        <w:right w:val="none" w:sz="0" w:space="0" w:color="auto"/>
      </w:divBdr>
    </w:div>
    <w:div w:id="964502274">
      <w:bodyDiv w:val="1"/>
      <w:marLeft w:val="0"/>
      <w:marRight w:val="0"/>
      <w:marTop w:val="0"/>
      <w:marBottom w:val="0"/>
      <w:divBdr>
        <w:top w:val="none" w:sz="0" w:space="0" w:color="auto"/>
        <w:left w:val="none" w:sz="0" w:space="0" w:color="auto"/>
        <w:bottom w:val="none" w:sz="0" w:space="0" w:color="auto"/>
        <w:right w:val="none" w:sz="0" w:space="0" w:color="auto"/>
      </w:divBdr>
    </w:div>
    <w:div w:id="1508861100">
      <w:bodyDiv w:val="1"/>
      <w:marLeft w:val="0"/>
      <w:marRight w:val="0"/>
      <w:marTop w:val="0"/>
      <w:marBottom w:val="0"/>
      <w:divBdr>
        <w:top w:val="none" w:sz="0" w:space="0" w:color="auto"/>
        <w:left w:val="none" w:sz="0" w:space="0" w:color="auto"/>
        <w:bottom w:val="none" w:sz="0" w:space="0" w:color="auto"/>
        <w:right w:val="none" w:sz="0" w:space="0" w:color="auto"/>
      </w:divBdr>
    </w:div>
    <w:div w:id="1622540766">
      <w:bodyDiv w:val="1"/>
      <w:marLeft w:val="0"/>
      <w:marRight w:val="0"/>
      <w:marTop w:val="0"/>
      <w:marBottom w:val="0"/>
      <w:divBdr>
        <w:top w:val="none" w:sz="0" w:space="0" w:color="auto"/>
        <w:left w:val="none" w:sz="0" w:space="0" w:color="auto"/>
        <w:bottom w:val="none" w:sz="0" w:space="0" w:color="auto"/>
        <w:right w:val="none" w:sz="0" w:space="0" w:color="auto"/>
      </w:divBdr>
    </w:div>
    <w:div w:id="1760052956">
      <w:bodyDiv w:val="1"/>
      <w:marLeft w:val="0"/>
      <w:marRight w:val="0"/>
      <w:marTop w:val="0"/>
      <w:marBottom w:val="0"/>
      <w:divBdr>
        <w:top w:val="none" w:sz="0" w:space="0" w:color="auto"/>
        <w:left w:val="none" w:sz="0" w:space="0" w:color="auto"/>
        <w:bottom w:val="none" w:sz="0" w:space="0" w:color="auto"/>
        <w:right w:val="none" w:sz="0" w:space="0" w:color="auto"/>
      </w:divBdr>
    </w:div>
    <w:div w:id="1927376374">
      <w:bodyDiv w:val="1"/>
      <w:marLeft w:val="0"/>
      <w:marRight w:val="0"/>
      <w:marTop w:val="0"/>
      <w:marBottom w:val="0"/>
      <w:divBdr>
        <w:top w:val="none" w:sz="0" w:space="0" w:color="auto"/>
        <w:left w:val="none" w:sz="0" w:space="0" w:color="auto"/>
        <w:bottom w:val="none" w:sz="0" w:space="0" w:color="auto"/>
        <w:right w:val="none" w:sz="0" w:space="0" w:color="auto"/>
      </w:divBdr>
    </w:div>
    <w:div w:id="201445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van.Kraner@sntcz.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Utvar xmlns="408dc0fb-a9c5-4d65-bb93-3633971d6a85" xsi:nil="true"/>
    <ID_Projektu xmlns="408dc0fb-a9c5-4d65-bb93-3633971d6a85">761</ID_Projektu>
    <_dlc_DocId xmlns="3ec16b59-11a9-4bfe-8186-7d744e55d36a">MZEPRZ-7-24387</_dlc_DocId>
    <_dlc_DocIdUrl xmlns="3ec16b59-11a9-4bfe-8186-7d744e55d36a">
      <Url>https://prz.mzem.net/sites/PRZ/DEV/_layouts/DocIdRedir.aspx?ID=MZEPRZ-7-24387</Url>
      <Description>MZEPRZ-7-24387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PRZ" ma:contentTypeID="0x0101001BE200C948E09E4EBBDA3B8F1F1F507C00DD9162A70A77F64B84E731BD417638BF" ma:contentTypeVersion="18" ma:contentTypeDescription="" ma:contentTypeScope="" ma:versionID="65d6d8364b772a16a7829f622dc0843b">
  <xsd:schema xmlns:xsd="http://www.w3.org/2001/XMLSchema" xmlns:xs="http://www.w3.org/2001/XMLSchema" xmlns:p="http://schemas.microsoft.com/office/2006/metadata/properties" xmlns:ns2="408dc0fb-a9c5-4d65-bb93-3633971d6a85" xmlns:ns3="3ec16b59-11a9-4bfe-8186-7d744e55d36a" targetNamespace="http://schemas.microsoft.com/office/2006/metadata/properties" ma:root="true" ma:fieldsID="1c4b68a42596d8889793986d5786043d" ns2:_="" ns3:_="">
    <xsd:import namespace="408dc0fb-a9c5-4d65-bb93-3633971d6a85"/>
    <xsd:import namespace="3ec16b59-11a9-4bfe-8186-7d744e55d36a"/>
    <xsd:element name="properties">
      <xsd:complexType>
        <xsd:sequence>
          <xsd:element name="documentManagement">
            <xsd:complexType>
              <xsd:all>
                <xsd:element ref="ns2:ID_Projektu" minOccurs="0"/>
                <xsd:element ref="ns3:_dlc_DocId" minOccurs="0"/>
                <xsd:element ref="ns3:_dlc_DocIdUrl" minOccurs="0"/>
                <xsd:element ref="ns3:_dlc_DocIdPersistId" minOccurs="0"/>
                <xsd:element ref="ns2:Utv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dc0fb-a9c5-4d65-bb93-3633971d6a85" elementFormDefault="qualified">
    <xsd:import namespace="http://schemas.microsoft.com/office/2006/documentManagement/types"/>
    <xsd:import namespace="http://schemas.microsoft.com/office/infopath/2007/PartnerControls"/>
    <xsd:element name="ID_Projektu" ma:index="8" nillable="true" ma:displayName="ID_Projektu" ma:indexed="true" ma:list="{e8251c19-b507-4c68-95d4-632bbe55cf58}" ma:internalName="ID_Projektu" ma:readOnly="false" ma:showField="Title">
      <xsd:simpleType>
        <xsd:restriction base="dms:Lookup"/>
      </xsd:simpleType>
    </xsd:element>
    <xsd:element name="Utvar" ma:index="13" nillable="true" ma:displayName="Utvar" ma:list="{41ba0e12-796f-4f3a-bb4d-9717ae337175}" ma:internalName="Utvar" ma:showField="_x00da_tva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ec16b59-11a9-4bfe-8186-7d744e55d36a"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6655E-E7BE-4F68-94C5-A552A466BC3F}">
  <ds:schemaRefs>
    <ds:schemaRef ds:uri="http://schemas.openxmlformats.org/officeDocument/2006/bibliography"/>
  </ds:schemaRefs>
</ds:datastoreItem>
</file>

<file path=customXml/itemProps2.xml><?xml version="1.0" encoding="utf-8"?>
<ds:datastoreItem xmlns:ds="http://schemas.openxmlformats.org/officeDocument/2006/customXml" ds:itemID="{BB1AE464-2B57-4907-B531-E5EF912117AF}">
  <ds:schemaRefs>
    <ds:schemaRef ds:uri="http://schemas.openxmlformats.org/officeDocument/2006/bibliography"/>
  </ds:schemaRefs>
</ds:datastoreItem>
</file>

<file path=customXml/itemProps3.xml><?xml version="1.0" encoding="utf-8"?>
<ds:datastoreItem xmlns:ds="http://schemas.openxmlformats.org/officeDocument/2006/customXml" ds:itemID="{6190F1FA-6771-4973-995E-A38942F7E78B}">
  <ds:schemaRefs>
    <ds:schemaRef ds:uri="http://schemas.microsoft.com/office/2006/metadata/properties"/>
    <ds:schemaRef ds:uri="408dc0fb-a9c5-4d65-bb93-3633971d6a85"/>
    <ds:schemaRef ds:uri="3ec16b59-11a9-4bfe-8186-7d744e55d36a"/>
  </ds:schemaRefs>
</ds:datastoreItem>
</file>

<file path=customXml/itemProps4.xml><?xml version="1.0" encoding="utf-8"?>
<ds:datastoreItem xmlns:ds="http://schemas.openxmlformats.org/officeDocument/2006/customXml" ds:itemID="{5B06DFD3-9CE6-4F98-ADFD-97D49A423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dc0fb-a9c5-4d65-bb93-3633971d6a85"/>
    <ds:schemaRef ds:uri="3ec16b59-11a9-4bfe-8186-7d744e55d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834683-39E3-4C0A-82EE-85F1253C8C2C}">
  <ds:schemaRefs>
    <ds:schemaRef ds:uri="http://schemas.microsoft.com/sharepoint/events"/>
  </ds:schemaRefs>
</ds:datastoreItem>
</file>

<file path=customXml/itemProps6.xml><?xml version="1.0" encoding="utf-8"?>
<ds:datastoreItem xmlns:ds="http://schemas.openxmlformats.org/officeDocument/2006/customXml" ds:itemID="{A33D0D56-0E79-4B5D-907D-1EF380437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11576</Words>
  <Characters>68302</Characters>
  <Application>Microsoft Office Word</Application>
  <DocSecurity>0</DocSecurity>
  <Lines>569</Lines>
  <Paragraphs>159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mze</Company>
  <LinksUpToDate>false</LinksUpToDate>
  <CharactersWithSpaces>79719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 Šímová</dc:creator>
  <cp:lastModifiedBy>Hynková Dana</cp:lastModifiedBy>
  <cp:revision>2</cp:revision>
  <cp:lastPrinted>2023-01-17T15:28:00Z</cp:lastPrinted>
  <dcterms:created xsi:type="dcterms:W3CDTF">2023-01-23T12:09:00Z</dcterms:created>
  <dcterms:modified xsi:type="dcterms:W3CDTF">2023-01-23T12:09:00Z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0x0101001BE200C948E09E4EBBDA3B8F1F1F507C00DD9162A70A77F64B84E731BD417638BF</vt:lpwstr>
  </property>
  <property fmtid="{D5CDD505-2E9C-101B-9397-08002B2CF9AE}" pid="3" name="_dlc_DocIdItemGuid">
    <vt:lpwstr>9f22500c-cc24-4ee3-b5fe-eebcf9226b6a</vt:lpwstr>
  </property>
  <property fmtid="{D5CDD505-2E9C-101B-9397-08002B2CF9AE}" pid="4" name="WorkflowChangePath">
    <vt:lpwstr>8e7984ba-b413-44d6-b8c7-a6d14f1d2617,4;</vt:lpwstr>
  </property>
  <property fmtid="{D5CDD505-2E9C-101B-9397-08002B2CF9AE}" pid="5" name="MSIP_Label_44877287-8a52-45a5-ac7b-79f646e5ee8a_Enabled">
    <vt:lpwstr>true</vt:lpwstr>
  </property>
  <property fmtid="{D5CDD505-2E9C-101B-9397-08002B2CF9AE}" pid="6" name="MSIP_Label_44877287-8a52-45a5-ac7b-79f646e5ee8a_SetDate">
    <vt:lpwstr>2022-03-17T07:42:50Z</vt:lpwstr>
  </property>
  <property fmtid="{D5CDD505-2E9C-101B-9397-08002B2CF9AE}" pid="7" name="MSIP_Label_44877287-8a52-45a5-ac7b-79f646e5ee8a_Method">
    <vt:lpwstr>Standard</vt:lpwstr>
  </property>
  <property fmtid="{D5CDD505-2E9C-101B-9397-08002B2CF9AE}" pid="8" name="MSIP_Label_44877287-8a52-45a5-ac7b-79f646e5ee8a_Name">
    <vt:lpwstr>Interní dokument MZE</vt:lpwstr>
  </property>
  <property fmtid="{D5CDD505-2E9C-101B-9397-08002B2CF9AE}" pid="9" name="MSIP_Label_44877287-8a52-45a5-ac7b-79f646e5ee8a_SiteId">
    <vt:lpwstr>e84ea0de-38e7-4864-b153-a909a7746ff0</vt:lpwstr>
  </property>
  <property fmtid="{D5CDD505-2E9C-101B-9397-08002B2CF9AE}" pid="10" name="MSIP_Label_44877287-8a52-45a5-ac7b-79f646e5ee8a_ActionId">
    <vt:lpwstr>9464bf6c-9c9c-4a06-b91f-554d76e9ac8d</vt:lpwstr>
  </property>
  <property fmtid="{D5CDD505-2E9C-101B-9397-08002B2CF9AE}" pid="11" name="MSIP_Label_44877287-8a52-45a5-ac7b-79f646e5ee8a_ContentBits">
    <vt:lpwstr>0</vt:lpwstr>
  </property>
</Properties>
</file>