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cs-CZ" w:eastAsia="cs-CZ" w:bidi="cs-CZ"/>
        </w:rPr>
        <w:t>Smlouva o zajisté ní školy v přírodě</w:t>
      </w:r>
    </w:p>
    <w:p>
      <w:pPr>
        <w:pStyle w:val="Style2"/>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cs-CZ" w:eastAsia="cs-CZ" w:bidi="cs-CZ"/>
        </w:rPr>
        <w:t>uzavřená v souladu s § 1746 odst. 2 zákona č. 89/2012 5b., občanský zákoník</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Níže uvedeného dne, měsíce a roku uzavřeli</w:t>
      </w:r>
    </w:p>
    <w:tbl>
      <w:tblPr>
        <w:tblOverlap w:val="never"/>
        <w:jc w:val="left"/>
        <w:tblLayout w:type="fixed"/>
      </w:tblPr>
      <w:tblGrid>
        <w:gridCol w:w="1373"/>
        <w:gridCol w:w="5160"/>
      </w:tblGrid>
      <w:tr>
        <w:trPr>
          <w:trHeight w:val="226" w:hRule="exact"/>
        </w:trPr>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 školy:</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Základní škola s rozšířenou výukou jazyků, Praha 13, Bronzová 2027</w:t>
            </w:r>
          </w:p>
        </w:tc>
      </w:tr>
      <w:tr>
        <w:trPr>
          <w:trHeight w:val="446"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Adresa:</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top"/>
          </w:tcPr>
          <w:p>
            <w:pPr>
              <w:pStyle w:val="Style7"/>
              <w:keepNext w:val="0"/>
              <w:keepLines w:val="0"/>
              <w:widowControl w:val="0"/>
              <w:shd w:val="clear" w:color="auto" w:fill="auto"/>
              <w:bidi w:val="0"/>
              <w:spacing w:before="0" w:after="40" w:line="240" w:lineRule="auto"/>
              <w:ind w:left="0" w:right="0" w:firstLine="260"/>
              <w:jc w:val="left"/>
            </w:pPr>
            <w:r>
              <w:rPr>
                <w:color w:val="000000"/>
                <w:spacing w:val="0"/>
                <w:w w:val="100"/>
                <w:position w:val="0"/>
                <w:shd w:val="clear" w:color="auto" w:fill="auto"/>
                <w:lang w:val="cs-CZ" w:eastAsia="cs-CZ" w:bidi="cs-CZ"/>
              </w:rPr>
              <w:t>Bronzová 2027,155 00 Praha 5</w:t>
            </w:r>
          </w:p>
          <w:p>
            <w:pPr>
              <w:pStyle w:val="Style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629 34 368</w:t>
            </w:r>
          </w:p>
        </w:tc>
      </w:tr>
      <w:tr>
        <w:trPr>
          <w:trHeight w:val="307"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Telefonní číslo:</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w:t>
            </w:r>
          </w:p>
        </w:tc>
      </w:tr>
    </w:tbl>
    <w:p>
      <w:pPr>
        <w:widowControl w:val="0"/>
        <w:spacing w:after="139" w:line="1" w:lineRule="exact"/>
      </w:pPr>
    </w:p>
    <w:p>
      <w:pPr>
        <w:pStyle w:val="Style2"/>
        <w:keepNext w:val="0"/>
        <w:keepLines w:val="0"/>
        <w:widowControl w:val="0"/>
        <w:shd w:val="clear" w:color="auto" w:fill="auto"/>
        <w:bidi w:val="0"/>
        <w:spacing w:before="0" w:after="0" w:line="576" w:lineRule="auto"/>
        <w:ind w:left="0" w:right="0" w:firstLine="0"/>
        <w:jc w:val="left"/>
      </w:pPr>
      <w:r>
        <w:rPr>
          <w:color w:val="000000"/>
          <w:spacing w:val="0"/>
          <w:w w:val="100"/>
          <w:position w:val="0"/>
          <w:shd w:val="clear" w:color="auto" w:fill="auto"/>
          <w:lang w:val="cs-CZ" w:eastAsia="cs-CZ" w:bidi="cs-CZ"/>
        </w:rPr>
        <w:t>zastoupená (jméno, funkce): Mgr. Pavlína Tomsová, statutární zástupkyně ředitelky školy (dále jen „Škola")</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Sportlines a.s. - středisko volného času</w:t>
      </w:r>
    </w:p>
    <w:p>
      <w:pPr>
        <w:pStyle w:val="Style2"/>
        <w:keepNext w:val="0"/>
        <w:keepLines w:val="0"/>
        <w:widowControl w:val="0"/>
        <w:shd w:val="clear" w:color="auto" w:fill="auto"/>
        <w:tabs>
          <w:tab w:pos="1220" w:val="left"/>
        </w:tabs>
        <w:bidi w:val="0"/>
        <w:spacing w:before="0" w:after="0" w:line="240" w:lineRule="auto"/>
        <w:ind w:left="0" w:right="0" w:firstLine="0"/>
        <w:jc w:val="left"/>
      </w:pPr>
      <w:r>
        <w:rPr>
          <w:color w:val="000000"/>
          <w:spacing w:val="0"/>
          <w:w w:val="100"/>
          <w:position w:val="0"/>
          <w:shd w:val="clear" w:color="auto" w:fill="auto"/>
          <w:lang w:val="cs-CZ" w:eastAsia="cs-CZ" w:bidi="cs-CZ"/>
        </w:rPr>
        <w:t>Adresa;</w:t>
        <w:tab/>
        <w:t>Květnového vítězství 938/ 79,149 00, Praha 4</w:t>
      </w:r>
    </w:p>
    <w:p>
      <w:pPr>
        <w:pStyle w:val="Style2"/>
        <w:keepNext w:val="0"/>
        <w:keepLines w:val="0"/>
        <w:widowControl w:val="0"/>
        <w:shd w:val="clear" w:color="auto" w:fill="auto"/>
        <w:tabs>
          <w:tab w:pos="1220"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w:t>
        <w:tab/>
        <w:t>05328993</w:t>
      </w:r>
    </w:p>
    <w:p>
      <w:pPr>
        <w:pStyle w:val="Style2"/>
        <w:keepNext w:val="0"/>
        <w:keepLines w:val="0"/>
        <w:widowControl w:val="0"/>
        <w:shd w:val="clear" w:color="auto" w:fill="auto"/>
        <w:tabs>
          <w:tab w:pos="1220" w:val="left"/>
        </w:tabs>
        <w:bidi w:val="0"/>
        <w:spacing w:before="0" w:after="260" w:line="240" w:lineRule="auto"/>
        <w:ind w:left="0" w:right="0" w:firstLine="0"/>
        <w:jc w:val="left"/>
      </w:pPr>
      <w:r>
        <w:rPr>
          <w:color w:val="000000"/>
          <w:spacing w:val="0"/>
          <w:w w:val="100"/>
          <w:position w:val="0"/>
          <w:shd w:val="clear" w:color="auto" w:fill="auto"/>
          <w:lang w:val="cs-CZ" w:eastAsia="cs-CZ" w:bidi="cs-CZ"/>
        </w:rPr>
        <w:t>DIČ:</w:t>
        <w:tab/>
        <w:t>CZ05328993</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zastoupená: David Kurtz - jednatel společnosti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(dále jen „Dodavatel")</w:t>
      </w:r>
    </w:p>
    <w:p>
      <w:pPr>
        <w:pStyle w:val="Style2"/>
        <w:keepNext w:val="0"/>
        <w:keepLines w:val="0"/>
        <w:widowControl w:val="0"/>
        <w:shd w:val="clear" w:color="auto" w:fill="auto"/>
        <w:bidi w:val="0"/>
        <w:spacing w:before="0" w:after="80" w:line="576" w:lineRule="auto"/>
        <w:ind w:left="0" w:right="0" w:firstLine="0"/>
        <w:jc w:val="center"/>
      </w:pPr>
      <w:r>
        <w:rPr>
          <w:color w:val="000000"/>
          <w:spacing w:val="0"/>
          <w:w w:val="100"/>
          <w:position w:val="0"/>
          <w:shd w:val="clear" w:color="auto" w:fill="auto"/>
          <w:lang w:val="cs-CZ" w:eastAsia="cs-CZ" w:bidi="cs-CZ"/>
        </w:rPr>
        <w:t>Smlouva o zajištění školy v přírodě (dále jen „Pobyt")</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cs-CZ" w:eastAsia="cs-CZ" w:bidi="cs-CZ"/>
        </w:rPr>
        <w:t>Předmět smlouvy</w:t>
      </w:r>
    </w:p>
    <w:p>
      <w:pPr>
        <w:pStyle w:val="Style2"/>
        <w:keepNext w:val="0"/>
        <w:keepLines w:val="0"/>
        <w:widowControl w:val="0"/>
        <w:shd w:val="clear" w:color="auto" w:fill="auto"/>
        <w:bidi w:val="0"/>
        <w:spacing w:before="0" w:after="220"/>
        <w:ind w:left="0" w:right="0" w:firstLine="720"/>
        <w:jc w:val="left"/>
      </w:pPr>
      <w:r>
        <w:rPr>
          <w:color w:val="000000"/>
          <w:spacing w:val="0"/>
          <w:w w:val="100"/>
          <w:position w:val="0"/>
          <w:shd w:val="clear" w:color="auto" w:fill="auto"/>
          <w:lang w:val="cs-CZ" w:eastAsia="cs-CZ" w:bidi="cs-CZ"/>
        </w:rPr>
        <w:t>Předmětem této smlouvy je zajištění Pobytu a dalších níže specifikovaných služeb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 ve zněni pozdějších předpisů.</w:t>
      </w:r>
    </w:p>
    <w:p>
      <w:pPr>
        <w:pStyle w:val="Style2"/>
        <w:keepNext w:val="0"/>
        <w:keepLines w:val="0"/>
        <w:widowControl w:val="0"/>
        <w:shd w:val="clear" w:color="auto" w:fill="auto"/>
        <w:bidi w:val="0"/>
        <w:spacing w:before="0" w:after="220"/>
        <w:ind w:left="0" w:right="0" w:firstLine="720"/>
        <w:jc w:val="left"/>
      </w:pPr>
      <w:r>
        <w:rPr>
          <w:color w:val="000000"/>
          <w:spacing w:val="0"/>
          <w:w w:val="100"/>
          <w:position w:val="0"/>
          <w:shd w:val="clear" w:color="auto" w:fill="auto"/>
          <w:lang w:val="cs-CZ" w:eastAsia="cs-CZ" w:bidi="cs-CZ"/>
        </w:rPr>
        <w:t>Místo a doba pobytu, ubytování a počet lůžek, stravování</w:t>
      </w:r>
    </w:p>
    <w:p>
      <w:pPr>
        <w:pStyle w:val="Style2"/>
        <w:keepNext w:val="0"/>
        <w:keepLines w:val="0"/>
        <w:widowControl w:val="0"/>
        <w:shd w:val="clear" w:color="auto" w:fill="auto"/>
        <w:tabs>
          <w:tab w:pos="1220" w:val="left"/>
        </w:tabs>
        <w:bidi w:val="0"/>
        <w:spacing w:before="0" w:after="220"/>
        <w:ind w:left="0" w:right="0" w:firstLine="0"/>
        <w:jc w:val="left"/>
      </w:pPr>
      <w:r>
        <w:rPr>
          <w:color w:val="000000"/>
          <w:spacing w:val="0"/>
          <w:w w:val="100"/>
          <w:position w:val="0"/>
          <w:shd w:val="clear" w:color="auto" w:fill="auto"/>
          <w:lang w:val="cs-CZ" w:eastAsia="cs-CZ" w:bidi="cs-CZ"/>
        </w:rPr>
        <w:t>Termín:</w:t>
        <w:tab/>
        <w:t>15. 5. - 19. 5. 2023</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Místo konání: hotel M&amp;M, Nové Město u Jáchymova, 363 01 Jáchymov</w:t>
      </w:r>
    </w:p>
    <w:p>
      <w:pPr>
        <w:pStyle w:val="Style2"/>
        <w:keepNext w:val="0"/>
        <w:keepLines w:val="0"/>
        <w:widowControl w:val="0"/>
        <w:shd w:val="clear" w:color="auto" w:fill="auto"/>
        <w:bidi w:val="0"/>
        <w:spacing w:before="0" w:after="220"/>
        <w:ind w:left="1800" w:right="0" w:firstLine="0"/>
        <w:jc w:val="left"/>
      </w:pPr>
      <w:r>
        <w:rPr>
          <w:color w:val="000000"/>
          <w:spacing w:val="0"/>
          <w:w w:val="100"/>
          <w:position w:val="0"/>
          <w:shd w:val="clear" w:color="auto" w:fill="auto"/>
          <w:lang w:val="cs-CZ" w:eastAsia="cs-CZ" w:bidi="cs-CZ"/>
        </w:rPr>
        <w:t>(dále jen "Provozovatel”)</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□oprava:</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Dopravu zajišťuje Dodavatel.</w:t>
      </w:r>
    </w:p>
    <w:p>
      <w:pPr>
        <w:pStyle w:val="Style2"/>
        <w:keepNext w:val="0"/>
        <w:keepLines w:val="0"/>
        <w:widowControl w:val="0"/>
        <w:shd w:val="clear" w:color="auto" w:fill="auto"/>
        <w:bidi w:val="0"/>
        <w:spacing w:before="0" w:after="440" w:line="295" w:lineRule="auto"/>
        <w:ind w:left="0" w:right="0" w:firstLine="0"/>
        <w:jc w:val="left"/>
        <w:rPr>
          <w:sz w:val="13"/>
          <w:szCs w:val="13"/>
        </w:rPr>
      </w:pPr>
      <w:r>
        <w:rPr>
          <w:color w:val="000000"/>
          <w:spacing w:val="0"/>
          <w:w w:val="100"/>
          <w:position w:val="0"/>
          <w:sz w:val="15"/>
          <w:szCs w:val="15"/>
          <w:shd w:val="clear" w:color="auto" w:fill="auto"/>
          <w:lang w:val="cs-CZ" w:eastAsia="cs-CZ" w:bidi="cs-CZ"/>
        </w:rPr>
        <w:t xml:space="preserve">Autobus bude přistaven na adresu Bronzová 2027 před školou v 7:45 v den odjezdu 15. 5. 2023, odjezd v 8:15. </w:t>
      </w:r>
      <w:r>
        <w:rPr>
          <w:color w:val="000000"/>
          <w:spacing w:val="0"/>
          <w:w w:val="100"/>
          <w:position w:val="0"/>
          <w:sz w:val="13"/>
          <w:szCs w:val="13"/>
          <w:shd w:val="clear" w:color="auto" w:fill="auto"/>
          <w:lang w:val="cs-CZ" w:eastAsia="cs-CZ" w:bidi="cs-CZ"/>
        </w:rPr>
        <w:t>Odjezd z místa ubytování 19. 5. 2023 v cca 13:00. (Cesta trvá cca 2 - 2,5 hod.)</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Počet účastníků:</w:t>
      </w:r>
    </w:p>
    <w:p>
      <w:pPr>
        <w:pStyle w:val="Style11"/>
        <w:keepNext w:val="0"/>
        <w:keepLines w:val="0"/>
        <w:widowControl w:val="0"/>
        <w:shd w:val="clear" w:color="auto" w:fill="auto"/>
        <w:bidi w:val="0"/>
        <w:spacing w:before="0" w:after="0" w:line="240" w:lineRule="auto"/>
        <w:ind w:left="77" w:right="0" w:firstLine="0"/>
        <w:jc w:val="left"/>
      </w:pPr>
      <w:r>
        <w:rPr>
          <w:color w:val="000000"/>
          <w:spacing w:val="0"/>
          <w:w w:val="100"/>
          <w:position w:val="0"/>
          <w:shd w:val="clear" w:color="auto" w:fill="auto"/>
          <w:lang w:val="cs-CZ" w:eastAsia="cs-CZ" w:bidi="cs-CZ"/>
        </w:rPr>
        <w:t>Předběžný počet žáků:</w:t>
      </w:r>
    </w:p>
    <w:tbl>
      <w:tblPr>
        <w:tblOverlap w:val="never"/>
        <w:jc w:val="center"/>
        <w:tblLayout w:type="fixed"/>
      </w:tblPr>
      <w:tblGrid>
        <w:gridCol w:w="3278"/>
        <w:gridCol w:w="1613"/>
        <w:gridCol w:w="3614"/>
      </w:tblGrid>
      <w:tr>
        <w:trPr>
          <w:trHeight w:val="432"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Žáci</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38</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třídy 6.A, 6.B</w:t>
            </w:r>
          </w:p>
        </w:tc>
      </w:tr>
      <w:tr>
        <w:trPr>
          <w:trHeight w:val="379" w:hRule="exact"/>
        </w:trPr>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Pedagogové</w:t>
            </w:r>
          </w:p>
        </w:tc>
        <w:tc>
          <w:tcPr>
            <w:tcBorders>
              <w:top w:val="single" w:sz="4"/>
              <w:left w:val="single" w:sz="4"/>
              <w:bottom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top w:val="single" w:sz="4"/>
              <w:left w:val="single" w:sz="4"/>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ženy</w:t>
            </w:r>
          </w:p>
        </w:tc>
      </w:tr>
    </w:tbl>
    <w:p>
      <w:pPr>
        <w:widowControl w:val="0"/>
        <w:spacing w:after="439" w:line="1" w:lineRule="exact"/>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Program školy v přírodě: Olympijské hry</w:t>
      </w:r>
    </w:p>
    <w:p>
      <w:pPr>
        <w:pStyle w:val="Style2"/>
        <w:keepNext w:val="0"/>
        <w:keepLines w:val="0"/>
        <w:widowControl w:val="0"/>
        <w:shd w:val="clear" w:color="auto" w:fill="auto"/>
        <w:bidi w:val="0"/>
        <w:spacing w:before="0" w:after="0" w:line="322" w:lineRule="auto"/>
        <w:ind w:left="0" w:right="0" w:firstLine="720"/>
        <w:jc w:val="left"/>
      </w:pPr>
      <w:r>
        <w:rPr>
          <w:color w:val="000000"/>
          <w:spacing w:val="0"/>
          <w:w w:val="100"/>
          <w:position w:val="0"/>
          <w:shd w:val="clear" w:color="auto" w:fill="auto"/>
          <w:lang w:val="cs-CZ" w:eastAsia="cs-CZ" w:bidi="cs-CZ"/>
        </w:rPr>
        <w:t>Dodavatel se zavazuje zajistit hlídáni dětí a program od 13:00 hodin do večerky. Dále pak od večerky do budíčku noční hlídání v podobě noční pohotovosti.</w:t>
      </w:r>
    </w:p>
    <w:p>
      <w:pPr>
        <w:pStyle w:val="Style2"/>
        <w:keepNext w:val="0"/>
        <w:keepLines w:val="0"/>
        <w:widowControl w:val="0"/>
        <w:shd w:val="clear" w:color="auto" w:fill="auto"/>
        <w:bidi w:val="0"/>
        <w:spacing w:before="0" w:after="0" w:line="322" w:lineRule="auto"/>
        <w:ind w:left="0" w:right="0" w:firstLine="420"/>
        <w:jc w:val="left"/>
      </w:pPr>
      <w:r>
        <w:rPr>
          <w:color w:val="000000"/>
          <w:spacing w:val="0"/>
          <w:w w:val="100"/>
          <w:position w:val="0"/>
          <w:shd w:val="clear" w:color="auto" w:fill="auto"/>
          <w:lang w:val="cs-CZ" w:eastAsia="cs-CZ" w:bidi="cs-CZ"/>
        </w:rPr>
        <w:t>Noční pohotovostí se rozumí:</w:t>
      </w:r>
    </w:p>
    <w:p>
      <w:pPr>
        <w:pStyle w:val="Style2"/>
        <w:keepNext w:val="0"/>
        <w:keepLines w:val="0"/>
        <w:widowControl w:val="0"/>
        <w:shd w:val="clear" w:color="auto" w:fill="auto"/>
        <w:tabs>
          <w:tab w:leader="dot" w:pos="562" w:val="left"/>
        </w:tabs>
        <w:bidi w:val="0"/>
        <w:spacing w:before="0" w:after="220"/>
        <w:ind w:left="0" w:right="0" w:firstLine="720"/>
        <w:jc w:val="left"/>
      </w:pPr>
      <w:r>
        <w:rPr>
          <w:color w:val="000000"/>
          <w:spacing w:val="0"/>
          <w:w w:val="100"/>
          <w:position w:val="0"/>
          <w:shd w:val="clear" w:color="auto" w:fill="auto"/>
          <w:lang w:val="cs-CZ" w:eastAsia="cs-CZ" w:bidi="cs-CZ"/>
        </w:rPr>
        <w:t xml:space="preserve">určení odpovědné osoby / ospb, které budou během noci namátkově kontrolovat pokoje dětí </w:t>
        <w:tab/>
        <w:t>vyznačení pokoje/'ů; ksm-sedětr mohou-v případě potřeby obrátit</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Ubytování:</w:t>
      </w:r>
    </w:p>
    <w:p>
      <w:pPr>
        <w:pStyle w:val="Style2"/>
        <w:keepNext w:val="0"/>
        <w:keepLines w:val="0"/>
        <w:widowControl w:val="0"/>
        <w:shd w:val="clear" w:color="auto" w:fill="auto"/>
        <w:bidi w:val="0"/>
        <w:spacing w:before="0" w:after="440"/>
        <w:ind w:left="0" w:right="0" w:firstLine="0"/>
        <w:jc w:val="both"/>
      </w:pPr>
      <w:r>
        <w:rPr>
          <w:color w:val="000000"/>
          <w:spacing w:val="0"/>
          <w:w w:val="100"/>
          <w:position w:val="0"/>
          <w:shd w:val="clear" w:color="auto" w:fill="auto"/>
          <w:lang w:val="cs-CZ" w:eastAsia="cs-CZ" w:bidi="cs-CZ"/>
        </w:rPr>
        <w:t>4 - 6lůžkové pokoje s vlastním soc zařízením. Ubytování s přihlédnutím ktomu, že jedou skupiny, které se nedají sloučit - chlapci a dívky, popř. žáci různých ročníků. Na pokojích budou připraveny lůžkoviny, povlékání si děti a pedagogové zajišťují sami ve spolupráci s organizátorem.</w:t>
      </w:r>
    </w:p>
    <w:p>
      <w:pPr>
        <w:pStyle w:val="Style2"/>
        <w:keepNext w:val="0"/>
        <w:keepLines w:val="0"/>
        <w:widowControl w:val="0"/>
        <w:shd w:val="clear" w:color="auto" w:fill="auto"/>
        <w:bidi w:val="0"/>
        <w:spacing w:before="0" w:after="0" w:line="298" w:lineRule="auto"/>
        <w:ind w:left="0" w:right="0" w:firstLine="0"/>
        <w:jc w:val="both"/>
      </w:pPr>
      <w:r>
        <w:rPr>
          <w:color w:val="000000"/>
          <w:spacing w:val="0"/>
          <w:w w:val="100"/>
          <w:position w:val="0"/>
          <w:shd w:val="clear" w:color="auto" w:fill="auto"/>
          <w:lang w:val="cs-CZ" w:eastAsia="cs-CZ" w:bidi="cs-CZ"/>
        </w:rPr>
        <w:t>Stravování:</w:t>
      </w:r>
    </w:p>
    <w:p>
      <w:pPr>
        <w:pStyle w:val="Style2"/>
        <w:keepNext w:val="0"/>
        <w:keepLines w:val="0"/>
        <w:widowControl w:val="0"/>
        <w:shd w:val="clear" w:color="auto" w:fill="auto"/>
        <w:bidi w:val="0"/>
        <w:spacing w:before="0" w:after="0" w:line="298" w:lineRule="auto"/>
        <w:ind w:left="0" w:right="0" w:firstLine="0"/>
        <w:jc w:val="both"/>
      </w:pPr>
      <w:r>
        <w:rPr>
          <w:color w:val="000000"/>
          <w:spacing w:val="0"/>
          <w:w w:val="100"/>
          <w:position w:val="0"/>
          <w:shd w:val="clear" w:color="auto" w:fill="auto"/>
          <w:lang w:val="cs-CZ" w:eastAsia="cs-CZ" w:bidi="cs-CZ"/>
        </w:rPr>
        <w:t>Stravování bude zajištěno v pravidelných časech 5x denně. Současně bude zajištěn celodenní pitný režim.</w:t>
      </w:r>
    </w:p>
    <w:p>
      <w:pPr>
        <w:pStyle w:val="Style2"/>
        <w:keepNext w:val="0"/>
        <w:keepLines w:val="0"/>
        <w:widowControl w:val="0"/>
        <w:shd w:val="clear" w:color="auto" w:fill="auto"/>
        <w:bidi w:val="0"/>
        <w:spacing w:before="0" w:after="200" w:line="298" w:lineRule="auto"/>
        <w:ind w:left="0" w:right="0" w:firstLine="0"/>
        <w:jc w:val="both"/>
      </w:pPr>
      <w:r>
        <w:rPr>
          <w:color w:val="000000"/>
          <w:spacing w:val="0"/>
          <w:w w:val="100"/>
          <w:position w:val="0"/>
          <w:shd w:val="clear" w:color="auto" w:fill="auto"/>
          <w:lang w:val="cs-CZ" w:eastAsia="cs-CZ" w:bidi="cs-CZ"/>
        </w:rPr>
        <w:t>Stravováni začíná obědem v den příjezdu a končí obědem a svačinou v den odjezdu (svačinou se rozumí běžná denní svačina, nikoliv balíček na cestu - je tuto skutečnost nutné hlásit s předstihem). V případě bezlepkové diety je nutné informovat rodiče o tom, že je potřeba s sebou dítěti přibalit tyto ingredience: bezlepkove pečivo, bezlepkové přílohy a bezlepkové sladkosti. Skladba jídelníčku může být písemně dohodnuta mezi Školou a Dodavatelem 'nejpozději 20 dnů před začátkem pobytu. Změna jídelníčku je vyhrazena Provozovatelem. Všechny změny budou hlášeny s předstihem vedoucímu pobytu ze strany školy</w:t>
      </w:r>
    </w:p>
    <w:p>
      <w:pPr>
        <w:pStyle w:val="Style2"/>
        <w:keepNext w:val="0"/>
        <w:keepLines w:val="0"/>
        <w:widowControl w:val="0"/>
        <w:shd w:val="clear" w:color="auto" w:fill="auto"/>
        <w:bidi w:val="0"/>
        <w:spacing w:before="0" w:after="200" w:line="314" w:lineRule="auto"/>
        <w:ind w:left="0" w:right="0" w:firstLine="0"/>
        <w:jc w:val="both"/>
      </w:pPr>
      <w:r>
        <w:rPr>
          <w:color w:val="000000"/>
          <w:spacing w:val="0"/>
          <w:w w:val="100"/>
          <w:position w:val="0"/>
          <w:shd w:val="clear" w:color="auto" w:fill="auto"/>
          <w:lang w:val="cs-CZ" w:eastAsia="cs-CZ" w:bidi="cs-CZ"/>
        </w:rPr>
        <w:t>Cena za pobyt žáka činí 5 090 Kč. Tato cena je zaručena při dodržení výše uvedeného předběžného počtu žáků s toleranci 1 žáka.</w:t>
      </w:r>
    </w:p>
    <w:p>
      <w:pPr>
        <w:pStyle w:val="Style2"/>
        <w:keepNext w:val="0"/>
        <w:keepLines w:val="0"/>
        <w:widowControl w:val="0"/>
        <w:shd w:val="clear" w:color="auto" w:fill="auto"/>
        <w:bidi w:val="0"/>
        <w:spacing w:before="0" w:after="200" w:line="295" w:lineRule="auto"/>
        <w:ind w:left="0" w:right="0" w:firstLine="0"/>
        <w:jc w:val="both"/>
      </w:pPr>
      <w:r>
        <w:rPr>
          <w:color w:val="000000"/>
          <w:spacing w:val="0"/>
          <w:w w:val="100"/>
          <w:position w:val="0"/>
          <w:shd w:val="clear" w:color="auto" w:fill="auto"/>
          <w:lang w:val="cs-CZ" w:eastAsia="cs-CZ" w:bidi="cs-CZ"/>
        </w:rPr>
        <w:t>Cena za pobyt zahrnuje: dopravu, ubytování včetně ubytovacího poplatku, stravu 5x denně včetně pitného režimu, program po dobu pobytu včetně vybavení, instruktory, zdravotníka včetně lékárničky. Dále bude vést v průběhu Pobytu zdravotní deník a bude v součinnosti při případné návštěvě KHS na Pobytu. Taktéž zdravotník v případě potřeby doprovází dítě k lékaři, noční pohotovost, pobyt pro pedagogy (2) zdarma (jídlo 5x denně, ubytování, doprava), pojištění storna pobytu v případě nemoci. Odjezd pc obědě.</w:t>
      </w:r>
    </w:p>
    <w:p>
      <w:pPr>
        <w:pStyle w:val="Style2"/>
        <w:keepNext w:val="0"/>
        <w:keepLines w:val="0"/>
        <w:widowControl w:val="0"/>
        <w:shd w:val="clear" w:color="auto" w:fill="auto"/>
        <w:bidi w:val="0"/>
        <w:spacing w:before="0" w:after="200"/>
        <w:ind w:left="0" w:right="0" w:firstLine="0"/>
        <w:jc w:val="both"/>
      </w:pPr>
      <w:r>
        <w:rPr>
          <w:color w:val="000000"/>
          <w:spacing w:val="0"/>
          <w:w w:val="100"/>
          <w:position w:val="0"/>
          <w:shd w:val="clear" w:color="auto" w:fill="auto"/>
          <w:lang w:val="cs-CZ" w:eastAsia="cs-CZ" w:bidi="cs-CZ"/>
        </w:rPr>
        <w:t>Pojištění na storno pobytu v případě nemoci znamená, že při neúčasti žáka na pobytu ze zdravotních důvodů mu bude na základě lékařské zprávy vrácena pojišťovnou částka ve výši 80 % ze storno poplatku uvedeného v této smlouvě.</w:t>
      </w:r>
    </w:p>
    <w:p>
      <w:pPr>
        <w:pStyle w:val="Style2"/>
        <w:keepNext w:val="0"/>
        <w:keepLines w:val="0"/>
        <w:widowControl w:val="0"/>
        <w:shd w:val="clear" w:color="auto" w:fill="auto"/>
        <w:bidi w:val="0"/>
        <w:spacing w:before="0" w:after="200"/>
        <w:ind w:left="0" w:right="0" w:firstLine="0"/>
        <w:jc w:val="both"/>
      </w:pPr>
      <w:r>
        <w:rPr>
          <w:color w:val="000000"/>
          <w:spacing w:val="0"/>
          <w:w w:val="100"/>
          <w:position w:val="0"/>
          <w:shd w:val="clear" w:color="auto" w:fill="auto"/>
          <w:lang w:val="cs-CZ" w:eastAsia="cs-CZ" w:bidi="cs-CZ"/>
        </w:rPr>
        <w:t>Cena za pobyt nezahrnuje: úrazové pojištění a pojištěni odpovědnosti 3. osobě, noční hlídaní od půlnoci do budíčku v podobě dalšího instruktora určeného pouze pro tuto činnost, opékání buřtů. Opékáni buřtů může být zahrnuto v ceně v případě, že bude zvoleno jako večeře. Takto zvolené variantě bude předcházet hutná polévka a spolu s buřty bude servírováno pečivo a zelenina. V případě buřtů navíc činí cena 35Kč/osoba</w:t>
      </w:r>
    </w:p>
    <w:p>
      <w:pPr>
        <w:pStyle w:val="Style2"/>
        <w:keepNext w:val="0"/>
        <w:keepLines w:val="0"/>
        <w:widowControl w:val="0"/>
        <w:shd w:val="clear" w:color="auto" w:fill="auto"/>
        <w:bidi w:val="0"/>
        <w:spacing w:before="0" w:after="200" w:line="295" w:lineRule="auto"/>
        <w:ind w:left="0" w:right="0" w:firstLine="0"/>
        <w:jc w:val="both"/>
      </w:pPr>
      <w:r>
        <w:rPr>
          <w:color w:val="000000"/>
          <w:spacing w:val="0"/>
          <w:w w:val="100"/>
          <w:position w:val="0"/>
          <w:shd w:val="clear" w:color="auto" w:fill="auto"/>
          <w:lang w:val="cs-CZ" w:eastAsia="cs-CZ" w:bidi="cs-CZ"/>
        </w:rPr>
        <w:t>Celková cena za pobyt činí 193 420 Kč. Tato služba je osvobozena od DPH podle §57 odst 1 písmeno b, zákona o DPH.</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Storno podmínky</w:t>
      </w:r>
    </w:p>
    <w:p>
      <w:pPr>
        <w:pStyle w:val="Style2"/>
        <w:keepNext w:val="0"/>
        <w:keepLines w:val="0"/>
        <w:widowControl w:val="0"/>
        <w:shd w:val="clear" w:color="auto" w:fill="auto"/>
        <w:bidi w:val="0"/>
        <w:spacing w:before="0" w:after="200"/>
        <w:ind w:left="0" w:right="0" w:firstLine="420"/>
        <w:jc w:val="both"/>
      </w:pPr>
      <w:r>
        <w:rPr>
          <w:color w:val="000000"/>
          <w:spacing w:val="0"/>
          <w:w w:val="100"/>
          <w:position w:val="0"/>
          <w:shd w:val="clear" w:color="auto" w:fill="auto"/>
          <w:lang w:val="cs-CZ" w:eastAsia="cs-CZ" w:bidi="cs-CZ"/>
        </w:rPr>
        <w:t>V případě, že klesne počet žáků pod toleranci uvedeného počtu, nabývají platnosti následující storno podmínky z ceny pobytu žáka (minimálně však 2 200 Kč).</w:t>
      </w:r>
    </w:p>
    <w:p>
      <w:pPr>
        <w:pStyle w:val="Style2"/>
        <w:keepNext w:val="0"/>
        <w:keepLines w:val="0"/>
        <w:widowControl w:val="0"/>
        <w:numPr>
          <w:ilvl w:val="0"/>
          <w:numId w:val="1"/>
        </w:numPr>
        <w:shd w:val="clear" w:color="auto" w:fill="auto"/>
        <w:tabs>
          <w:tab w:pos="183" w:val="left"/>
        </w:tabs>
        <w:bidi w:val="0"/>
        <w:spacing w:before="0" w:after="0"/>
        <w:ind w:left="0" w:right="0" w:firstLine="0"/>
        <w:jc w:val="left"/>
      </w:pPr>
      <w:r>
        <w:rPr>
          <w:color w:val="000000"/>
          <w:spacing w:val="0"/>
          <w:w w:val="100"/>
          <w:position w:val="0"/>
          <w:shd w:val="clear" w:color="auto" w:fill="auto"/>
          <w:lang w:val="cs-CZ" w:eastAsia="cs-CZ" w:bidi="cs-CZ"/>
        </w:rPr>
        <w:t>30 % z ceny pobytu žáka při zrušení účasti do 21 dnů před zahájením pobytu</w:t>
      </w:r>
    </w:p>
    <w:p>
      <w:pPr>
        <w:pStyle w:val="Style2"/>
        <w:keepNext w:val="0"/>
        <w:keepLines w:val="0"/>
        <w:widowControl w:val="0"/>
        <w:numPr>
          <w:ilvl w:val="0"/>
          <w:numId w:val="1"/>
        </w:numPr>
        <w:shd w:val="clear" w:color="auto" w:fill="auto"/>
        <w:tabs>
          <w:tab w:pos="183" w:val="left"/>
        </w:tabs>
        <w:bidi w:val="0"/>
        <w:spacing w:before="0" w:after="0" w:line="240" w:lineRule="auto"/>
        <w:ind w:left="0" w:right="0" w:firstLine="0"/>
        <w:jc w:val="left"/>
      </w:pPr>
      <w:r>
        <w:rPr>
          <w:color w:val="000000"/>
          <w:spacing w:val="0"/>
          <w:w w:val="100"/>
          <w:position w:val="0"/>
          <w:shd w:val="clear" w:color="auto" w:fill="auto"/>
          <w:lang w:val="cs-CZ" w:eastAsia="cs-CZ" w:bidi="cs-CZ"/>
        </w:rPr>
        <w:t>50 % z ceny pobytu žáka při zrušení účasti do 14 dnů před zahájením pobytu</w:t>
      </w:r>
    </w:p>
    <w:p>
      <w:pPr>
        <w:pStyle w:val="Style2"/>
        <w:keepNext w:val="0"/>
        <w:keepLines w:val="0"/>
        <w:widowControl w:val="0"/>
        <w:numPr>
          <w:ilvl w:val="0"/>
          <w:numId w:val="1"/>
        </w:numPr>
        <w:shd w:val="clear" w:color="auto" w:fill="auto"/>
        <w:tabs>
          <w:tab w:pos="188"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70 % z ceny pobytu žáka pří zrušení účasti do 7 dnů před zahájením pobytu</w:t>
      </w:r>
    </w:p>
    <w:p>
      <w:pPr>
        <w:pStyle w:val="Style2"/>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cs-CZ" w:eastAsia="cs-CZ" w:bidi="cs-CZ"/>
        </w:rPr>
        <w:t>-100 % z ceny pobytu žáka při zrušeni účasti do 3 dnů a méně před zahájením pobytu</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Zdravotní důvod (nutné doložit kopii lékařské zprávy):</w:t>
      </w:r>
    </w:p>
    <w:p>
      <w:pPr>
        <w:pStyle w:val="Style2"/>
        <w:keepNext w:val="0"/>
        <w:keepLines w:val="0"/>
        <w:widowControl w:val="0"/>
        <w:shd w:val="clear" w:color="auto" w:fill="auto"/>
        <w:bidi w:val="0"/>
        <w:spacing w:before="0" w:after="0"/>
        <w:ind w:left="0" w:right="0" w:firstLine="740"/>
        <w:jc w:val="left"/>
      </w:pPr>
      <w:r>
        <w:rPr>
          <w:color w:val="000000"/>
          <w:spacing w:val="0"/>
          <w:w w:val="100"/>
          <w:position w:val="0"/>
          <w:shd w:val="clear" w:color="auto" w:fill="auto"/>
          <w:lang w:val="cs-CZ" w:eastAsia="cs-CZ" w:bidi="cs-CZ"/>
        </w:rPr>
        <w:t>Při onemocnění žáka před odjezdem, bude žákovi na základě potvrzení od lékaře vrácena částka za pobyt snížená o částku 2 200 Kč. Nejzazši termín pro vystavení lékařské zprávy je datum odjezdu na Pobyt.</w:t>
      </w:r>
    </w:p>
    <w:p>
      <w:pPr>
        <w:pStyle w:val="Style2"/>
        <w:keepNext w:val="0"/>
        <w:keepLines w:val="0"/>
        <w:widowControl w:val="0"/>
        <w:shd w:val="clear" w:color="auto" w:fill="auto"/>
        <w:bidi w:val="0"/>
        <w:spacing w:before="0" w:after="0"/>
        <w:ind w:left="0" w:right="0" w:firstLine="740"/>
        <w:jc w:val="left"/>
      </w:pPr>
      <w:r>
        <w:rPr>
          <w:color w:val="000000"/>
          <w:spacing w:val="0"/>
          <w:w w:val="100"/>
          <w:position w:val="0"/>
          <w:shd w:val="clear" w:color="auto" w:fill="auto"/>
          <w:lang w:val="cs-CZ" w:eastAsia="cs-CZ" w:bidi="cs-CZ"/>
        </w:rPr>
        <w:t>Pojišťovna na základě lékařské zprávy poté vyplatí žákovi 80 % z výše storno poplatku.</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cs-CZ" w:eastAsia="cs-CZ" w:bidi="cs-CZ"/>
        </w:rPr>
        <w:t>Při onemocnění nebo úrazu žáka v průběhu pobytu, bude žákovi vrácena částka za příslušný počet nocí, které zbývaly do konce pobytu ve výši 480 Kč za každou tuto noc. Nepočítá se pak první noc neúčasti na Pobytu.</w:t>
      </w:r>
    </w:p>
    <w:p>
      <w:pPr>
        <w:pStyle w:val="Style2"/>
        <w:keepNext w:val="0"/>
        <w:keepLines w:val="0"/>
        <w:widowControl w:val="0"/>
        <w:shd w:val="clear" w:color="auto" w:fill="auto"/>
        <w:bidi w:val="0"/>
        <w:spacing w:before="0" w:after="0"/>
        <w:ind w:left="0" w:right="340" w:firstLine="740"/>
        <w:jc w:val="both"/>
      </w:pPr>
      <w:r>
        <w:rPr>
          <w:color w:val="000000"/>
          <w:spacing w:val="0"/>
          <w:w w:val="100"/>
          <w:position w:val="0"/>
          <w:shd w:val="clear" w:color="auto" w:fill="auto"/>
          <w:lang w:val="cs-CZ" w:eastAsia="cs-CZ" w:bidi="cs-CZ"/>
        </w:rPr>
        <w:t>Při odjezdu z jiných důvodů se částka nevrací, pokud není domluveno jinak přímo na místě a potvrzeno na formuláři.</w:t>
      </w:r>
    </w:p>
    <w:p>
      <w:pPr>
        <w:pStyle w:val="Style2"/>
        <w:keepNext w:val="0"/>
        <w:keepLines w:val="0"/>
        <w:widowControl w:val="0"/>
        <w:shd w:val="clear" w:color="auto" w:fill="auto"/>
        <w:bidi w:val="0"/>
        <w:spacing w:before="0" w:after="200"/>
        <w:ind w:left="0" w:right="340" w:firstLine="740"/>
        <w:jc w:val="both"/>
      </w:pPr>
      <w:r>
        <w:rPr>
          <w:color w:val="000000"/>
          <w:spacing w:val="0"/>
          <w:w w:val="100"/>
          <w:position w:val="0"/>
          <w:shd w:val="clear" w:color="auto" w:fill="auto"/>
          <w:lang w:val="cs-CZ" w:eastAsia="cs-CZ" w:bidi="cs-CZ"/>
        </w:rPr>
        <w:t>Do 10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Způsob úhrady si smluvní strany dohodly tak, že:</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 záloha dle zálohové faktury ve výši 2 200Kč/počet žáků je splatná do 30.1. 2023.</w:t>
      </w:r>
    </w:p>
    <w:p>
      <w:pPr>
        <w:pStyle w:val="Style2"/>
        <w:keepNext w:val="0"/>
        <w:keepLines w:val="0"/>
        <w:widowControl w:val="0"/>
        <w:shd w:val="clear" w:color="auto" w:fill="auto"/>
        <w:bidi w:val="0"/>
        <w:spacing w:before="0" w:after="420"/>
        <w:ind w:left="0" w:right="0" w:firstLine="0"/>
        <w:jc w:val="left"/>
      </w:pPr>
      <w:r>
        <w:rPr>
          <w:color w:val="000000"/>
          <w:spacing w:val="0"/>
          <w:w w:val="100"/>
          <w:position w:val="0"/>
          <w:shd w:val="clear" w:color="auto" w:fill="auto"/>
          <w:lang w:val="cs-CZ" w:eastAsia="cs-CZ" w:bidi="cs-CZ"/>
        </w:rPr>
        <w:t>■ 2. záloha dle zálohové faktury ve výši 2 890Kč/počet žáků je splatná do 4. 4. 2023.</w:t>
      </w:r>
    </w:p>
    <w:p>
      <w:pPr>
        <w:pStyle w:val="Style2"/>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Platby budou označeny ve zprávě pro příjemce názvem školy, jako variabilní číslo bude uvedeno číslo zálohové faktury.</w:t>
      </w:r>
    </w:p>
    <w:p>
      <w:pPr>
        <w:pStyle w:val="Style2"/>
        <w:keepNext w:val="0"/>
        <w:keepLines w:val="0"/>
        <w:widowControl w:val="0"/>
        <w:shd w:val="clear" w:color="auto" w:fill="auto"/>
        <w:bidi w:val="0"/>
        <w:spacing w:before="0" w:after="420" w:line="310" w:lineRule="auto"/>
        <w:ind w:left="0" w:right="0" w:firstLine="0"/>
        <w:jc w:val="both"/>
      </w:pPr>
      <w:r>
        <w:rPr>
          <w:color w:val="000000"/>
          <w:spacing w:val="0"/>
          <w:w w:val="100"/>
          <w:position w:val="0"/>
          <w:shd w:val="clear" w:color="auto" w:fill="auto"/>
          <w:lang w:val="cs-CZ" w:eastAsia="cs-CZ" w:bidi="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Práva a povinnosti smluvních stran:</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Dodavatel je povinen připravit na pokojích před začátkem pobytu lůžkoviny povlečení, které si samostatně provedou žáci Školy spolu s pedagogy. V případě potřeby budou k dispozici instruktoři Dodavatele.</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škola je povinna zajistit si nahlášení pobytu na hygienickou stanici pomocí dokumentů, které budou připraveny Dodavatelem. Nahlášení pobytu u lékaře v místě konání zajišťuje Dodavatel.</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cs-CZ" w:eastAsia="cs-CZ" w:bidi="cs-CZ"/>
        </w:rPr>
        <w:t>Dodavatel je povinen zabezpečit řádný úklid všech poskytnutých prostor.</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Žáci Školy jsou povinni 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Dodavatel neodpovídá za škody způsobené žáky Školy, které byly způsobeny v dopravním prostředku nebo v ubytovacím aj. zařízení, kde došlo k Čerpání služby zajištěné dle smlouvy.</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Škola je povinna předat Dodavateli po skončení pobytu všechny užívané prostory a věci, které užívala, ve stavu, v jakém je převzala, s přihlédnutím k běžnému opotřebení.</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Škodu vzniklou na majetku Dodavatele je povinen uhradit žák, resp. rodič žáka, který prokazatelně škodu způsobil.</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Dodavatel jako Zpracovatel poskytnutých osobních údajů bude používat získané údaje pouze za účelem zajištění výše uvedeného pobytu a pouze po dobu nezbytně nutnou k jeho realizaci. Osobní údaje budou zpracovávány ve smyslu zákona č. 110/2019 Sb. o zpracování osobních údajů, dle nařízení Evropského parlamentu a Rady (EU) 2016/679 z 27.4. 2016 o ochraně fyzických osob.</w:t>
      </w:r>
    </w:p>
    <w:p>
      <w:pPr>
        <w:pStyle w:val="Style2"/>
        <w:keepNext w:val="0"/>
        <w:keepLines w:val="0"/>
        <w:widowControl w:val="0"/>
        <w:shd w:val="clear" w:color="auto" w:fill="auto"/>
        <w:bidi w:val="0"/>
        <w:spacing w:before="0" w:after="420"/>
        <w:ind w:left="0" w:right="0" w:firstLine="0"/>
        <w:jc w:val="left"/>
      </w:pPr>
      <w:r>
        <w:rPr>
          <w:color w:val="000000"/>
          <w:spacing w:val="0"/>
          <w:w w:val="100"/>
          <w:position w:val="0"/>
          <w:shd w:val="clear" w:color="auto" w:fill="auto"/>
          <w:lang w:val="cs-CZ" w:eastAsia="cs-CZ" w:bidi="cs-CZ"/>
        </w:rPr>
        <w:t>Dodavatel je oprávněn přiměřeně upravit cenu pobytu s ohledem na aktuální situaci (zvýšení / snížení cen energií, pohonných hmot, potravin atd.).</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Odstoupení od smlouvy</w:t>
      </w:r>
    </w:p>
    <w:p>
      <w:pPr>
        <w:pStyle w:val="Style2"/>
        <w:keepNext w:val="0"/>
        <w:keepLines w:val="0"/>
        <w:widowControl w:val="0"/>
        <w:numPr>
          <w:ilvl w:val="0"/>
          <w:numId w:val="3"/>
        </w:numPr>
        <w:shd w:val="clear" w:color="auto" w:fill="auto"/>
        <w:tabs>
          <w:tab w:pos="855" w:val="left"/>
        </w:tabs>
        <w:bidi w:val="0"/>
        <w:spacing w:before="0" w:after="0"/>
        <w:ind w:left="0" w:right="0" w:firstLine="720"/>
        <w:jc w:val="both"/>
      </w:pPr>
      <w:r>
        <w:rPr>
          <w:color w:val="000000"/>
          <w:spacing w:val="0"/>
          <w:w w:val="100"/>
          <w:position w:val="0"/>
          <w:shd w:val="clear" w:color="auto" w:fill="auto"/>
          <w:lang w:val="cs-CZ" w:eastAsia="cs-CZ" w:bidi="cs-CZ"/>
        </w:rPr>
        <w:t>případech touto smlouvou výslovně neupravených se odstoupení od smlouvy řídí § 2001 občanského zákoníku.</w:t>
      </w:r>
    </w:p>
    <w:p>
      <w:pPr>
        <w:pStyle w:val="Style2"/>
        <w:keepNext w:val="0"/>
        <w:keepLines w:val="0"/>
        <w:widowControl w:val="0"/>
        <w:numPr>
          <w:ilvl w:val="0"/>
          <w:numId w:val="3"/>
        </w:numPr>
        <w:shd w:val="clear" w:color="auto" w:fill="auto"/>
        <w:tabs>
          <w:tab w:pos="855" w:val="left"/>
        </w:tabs>
        <w:bidi w:val="0"/>
        <w:spacing w:before="0" w:after="0"/>
        <w:ind w:left="0" w:right="0" w:firstLine="720"/>
        <w:jc w:val="both"/>
      </w:pPr>
      <w:r>
        <w:rPr>
          <w:color w:val="000000"/>
          <w:spacing w:val="0"/>
          <w:w w:val="100"/>
          <w:position w:val="0"/>
          <w:shd w:val="clear" w:color="auto" w:fill="auto"/>
          <w:lang w:val="cs-CZ" w:eastAsia="cs-CZ" w:bidi="cs-CZ"/>
        </w:rPr>
        <w:t>případě odstoupení od smlouvy jsou smluvní strany povinny provést vypořádáni dosavadního provedeného plnění podle této smlouvy s tím, že Dodavateli náleží odměna za plnění uskutečněné do zániku smlouvy odstoupením, podle podmínek uvedených v této smlouvě.</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Škola má právo na odstoupení od smlouvy bez uplatnění jakýchkoliv storno podmínek v případě zrušení pobytu Dodavatelem nebo při závažné změně programu, místa ubytování, způsobu přepravy a ceny Pobytu bez předchozího písemného upozornění. Dodavatel je v tomto případě povinen vrátit zaplacenou zálohu do 30 dnů ode dne odstoupení.</w:t>
      </w:r>
    </w:p>
    <w:p>
      <w:pPr>
        <w:pStyle w:val="Style2"/>
        <w:keepNext w:val="0"/>
        <w:keepLines w:val="0"/>
        <w:widowControl w:val="0"/>
        <w:numPr>
          <w:ilvl w:val="0"/>
          <w:numId w:val="3"/>
        </w:numPr>
        <w:shd w:val="clear" w:color="auto" w:fill="auto"/>
        <w:tabs>
          <w:tab w:pos="860" w:val="left"/>
        </w:tabs>
        <w:bidi w:val="0"/>
        <w:spacing w:before="0" w:after="620"/>
        <w:ind w:left="0" w:right="0" w:firstLine="720"/>
        <w:jc w:val="both"/>
      </w:pPr>
      <w:r>
        <w:rPr>
          <w:color w:val="000000"/>
          <w:spacing w:val="0"/>
          <w:w w:val="100"/>
          <w:position w:val="0"/>
          <w:shd w:val="clear" w:color="auto" w:fill="auto"/>
          <w:lang w:val="cs-CZ" w:eastAsia="cs-CZ" w:bidi="cs-CZ"/>
        </w:rPr>
        <w:t>případě zrušení pobytu z důvodu vládních nařízení budou strany jednat o náhradním termínu. Záloha v tomto případě zůstane uložena u Dodavatele a bude použita pro Pobyt v novém termínu.</w:t>
      </w:r>
    </w:p>
    <w:p>
      <w:pPr>
        <w:pStyle w:val="Style2"/>
        <w:keepNext w:val="0"/>
        <w:keepLines w:val="0"/>
        <w:widowControl w:val="0"/>
        <w:shd w:val="clear" w:color="auto" w:fill="auto"/>
        <w:bidi w:val="0"/>
        <w:spacing w:before="0" w:after="0" w:line="307" w:lineRule="auto"/>
        <w:ind w:left="0" w:right="0" w:firstLine="0"/>
        <w:jc w:val="left"/>
      </w:pPr>
      <w:r>
        <w:rPr>
          <w:color w:val="000000"/>
          <w:spacing w:val="0"/>
          <w:w w:val="100"/>
          <w:position w:val="0"/>
          <w:shd w:val="clear" w:color="auto" w:fill="auto"/>
          <w:lang w:val="cs-CZ" w:eastAsia="cs-CZ" w:bidi="cs-CZ"/>
        </w:rPr>
        <w:t>Závěrečná ujednání</w:t>
      </w:r>
    </w:p>
    <w:p>
      <w:pPr>
        <w:pStyle w:val="Style2"/>
        <w:keepNext w:val="0"/>
        <w:keepLines w:val="0"/>
        <w:widowControl w:val="0"/>
        <w:shd w:val="clear" w:color="auto" w:fill="auto"/>
        <w:bidi w:val="0"/>
        <w:spacing w:before="0" w:after="420" w:line="307" w:lineRule="auto"/>
        <w:ind w:left="0" w:right="0" w:firstLine="720"/>
        <w:jc w:val="both"/>
        <w:sectPr>
          <w:footerReference w:type="default" r:id="rId5"/>
          <w:footerReference w:type="first" r:id="rId6"/>
          <w:footnotePr>
            <w:pos w:val="pageBottom"/>
            <w:numFmt w:val="decimal"/>
            <w:numRestart w:val="continuous"/>
          </w:footnotePr>
          <w:pgSz w:w="11900" w:h="16840"/>
          <w:pgMar w:top="2060" w:left="2041" w:right="1353" w:bottom="1562"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Smluvní strany berou na vědomí, že smlouva podléhá povinnosti uveřejněni v registru smluv vedeném Ministerstvem vnitra ČR. Z důvodu ochrany „know how" Dodavateie, budou některé údaje ve smlouvě skryty a</w:t>
      </w:r>
    </w:p>
    <w:p>
      <w:pPr>
        <w:pStyle w:val="Style2"/>
        <w:keepNext w:val="0"/>
        <w:keepLines w:val="0"/>
        <w:widowControl w:val="0"/>
        <w:shd w:val="clear" w:color="auto" w:fill="auto"/>
        <w:bidi w:val="0"/>
        <w:spacing w:before="0" w:after="0" w:line="307" w:lineRule="auto"/>
        <w:ind w:left="420" w:right="0" w:firstLine="0"/>
        <w:jc w:val="both"/>
      </w:pPr>
      <w:r>
        <w:rPr>
          <w:color w:val="000000"/>
          <w:spacing w:val="0"/>
          <w:w w:val="100"/>
          <w:position w:val="0"/>
          <w:shd w:val="clear" w:color="auto" w:fill="auto"/>
          <w:lang w:val="cs-CZ" w:eastAsia="cs-CZ" w:bidi="cs-CZ"/>
        </w:rPr>
        <w:t>takto upravená smlouva bude zaslána Škole v elektronické podobě. Ve Škole bude poté uložena celá verze smlouvy podepsaná oběma stranami.</w:t>
      </w:r>
    </w:p>
    <w:p>
      <w:pPr>
        <w:pStyle w:val="Style2"/>
        <w:keepNext w:val="0"/>
        <w:keepLines w:val="0"/>
        <w:widowControl w:val="0"/>
        <w:shd w:val="clear" w:color="auto" w:fill="auto"/>
        <w:bidi w:val="0"/>
        <w:spacing w:before="0" w:after="0" w:line="307" w:lineRule="auto"/>
        <w:ind w:left="420" w:right="0" w:firstLine="640"/>
        <w:jc w:val="both"/>
      </w:pPr>
      <w:r>
        <w:rPr>
          <w:color w:val="000000"/>
          <w:spacing w:val="0"/>
          <w:w w:val="100"/>
          <w:position w:val="0"/>
          <w:shd w:val="clear" w:color="auto" w:fill="auto"/>
          <w:lang w:val="cs-CZ" w:eastAsia="cs-CZ" w:bidi="cs-CZ"/>
        </w:rPr>
        <w:t>Právní vztahy touto smlouvou neupravené se řídí příslušnými obecně platnými právními předpisy, zejména příslušnými ustanoveními občanského zákoníku.</w:t>
      </w:r>
    </w:p>
    <w:p>
      <w:pPr>
        <w:pStyle w:val="Style2"/>
        <w:keepNext w:val="0"/>
        <w:keepLines w:val="0"/>
        <w:widowControl w:val="0"/>
        <w:shd w:val="clear" w:color="auto" w:fill="auto"/>
        <w:bidi w:val="0"/>
        <w:spacing w:before="0" w:after="0" w:line="307" w:lineRule="auto"/>
        <w:ind w:left="420" w:right="0" w:firstLine="640"/>
        <w:jc w:val="both"/>
      </w:pPr>
      <w:r>
        <w:rPr>
          <w:color w:val="000000"/>
          <w:spacing w:val="0"/>
          <w:w w:val="100"/>
          <w:position w:val="0"/>
          <w:shd w:val="clear" w:color="auto" w:fill="auto"/>
          <w:lang w:val="cs-CZ" w:eastAsia="cs-CZ" w:bidi="cs-CZ"/>
        </w:rPr>
        <w:t>Připadne 2měny a doplňky této smlouvy v době její účinnosti lze provádět pouze po dohodě smluvních stran, výlučně písemnými vzestupně číslovanými dodatky oboustranně podepsanýml oprávněnými zástupci obou smluvních stran na jedné listině.</w:t>
      </w:r>
    </w:p>
    <w:p>
      <w:pPr>
        <w:pStyle w:val="Style2"/>
        <w:keepNext w:val="0"/>
        <w:keepLines w:val="0"/>
        <w:widowControl w:val="0"/>
        <w:shd w:val="clear" w:color="auto" w:fill="auto"/>
        <w:bidi w:val="0"/>
        <w:spacing w:before="0" w:after="0" w:line="307" w:lineRule="auto"/>
        <w:ind w:left="420" w:right="0" w:firstLine="640"/>
        <w:jc w:val="both"/>
      </w:pPr>
      <w:r>
        <w:rPr>
          <w:color w:val="000000"/>
          <w:spacing w:val="0"/>
          <w:w w:val="100"/>
          <w:position w:val="0"/>
          <w:shd w:val="clear" w:color="auto" w:fill="auto"/>
          <w:lang w:val="cs-CZ" w:eastAsia="cs-CZ" w:bidi="cs-CZ"/>
        </w:rPr>
        <w:t>Tato smlouva se sepisuje ve dvou vyhotoveních, z nichž každé má hodnotu originálu. Každá smluvní strana obdrží jedno vyhotovení.</w:t>
      </w:r>
    </w:p>
    <w:p>
      <w:pPr>
        <w:pStyle w:val="Style2"/>
        <w:keepNext w:val="0"/>
        <w:keepLines w:val="0"/>
        <w:widowControl w:val="0"/>
        <w:shd w:val="clear" w:color="auto" w:fill="auto"/>
        <w:bidi w:val="0"/>
        <w:spacing w:before="0" w:after="0" w:line="307" w:lineRule="auto"/>
        <w:ind w:left="420" w:right="0" w:firstLine="640"/>
        <w:jc w:val="both"/>
      </w:pPr>
      <w:r>
        <w:rPr>
          <w:color w:val="000000"/>
          <w:spacing w:val="0"/>
          <w:w w:val="100"/>
          <w:position w:val="0"/>
          <w:shd w:val="clear" w:color="auto" w:fill="auto"/>
          <w:lang w:val="cs-CZ" w:eastAsia="cs-CZ" w:bidi="cs-CZ"/>
        </w:rPr>
        <w:t>V případě, že se změnou právních předpisů stane některé ustanovení neplatné, pak toto ustanoveni se stane neúčinné, avšak ostatní ustanovení této smlouvy zůstanou v platnosti. Neplatné ustanovení pak smluvní strany nahradí jiným nejvíce odpovídajícím neplatnému ustanovení.</w:t>
      </w:r>
    </w:p>
    <w:p>
      <w:pPr>
        <w:pStyle w:val="Style2"/>
        <w:keepNext w:val="0"/>
        <w:keepLines w:val="0"/>
        <w:widowControl w:val="0"/>
        <w:shd w:val="clear" w:color="auto" w:fill="auto"/>
        <w:bidi w:val="0"/>
        <w:spacing w:before="0" w:after="0" w:line="307" w:lineRule="auto"/>
        <w:ind w:left="1040" w:right="0" w:firstLine="0"/>
        <w:jc w:val="left"/>
      </w:pPr>
      <w:r>
        <w:rPr>
          <w:color w:val="000000"/>
          <w:spacing w:val="0"/>
          <w:w w:val="100"/>
          <w:position w:val="0"/>
          <w:shd w:val="clear" w:color="auto" w:fill="auto"/>
          <w:lang w:val="cs-CZ" w:eastAsia="cs-CZ" w:bidi="cs-CZ"/>
        </w:rPr>
        <w:t>Smluvní strany nepřebírají riziko změny okolností ve smyslu § 1765 odst. 2 občanského zákoníku.</w:t>
      </w:r>
    </w:p>
    <w:p>
      <w:pPr>
        <w:pStyle w:val="Style2"/>
        <w:keepNext w:val="0"/>
        <w:keepLines w:val="0"/>
        <w:widowControl w:val="0"/>
        <w:shd w:val="clear" w:color="auto" w:fill="auto"/>
        <w:bidi w:val="0"/>
        <w:spacing w:before="0" w:after="0" w:line="307" w:lineRule="auto"/>
        <w:ind w:left="420" w:right="0" w:firstLine="640"/>
        <w:jc w:val="both"/>
        <w:sectPr>
          <w:footerReference w:type="default" r:id="rId7"/>
          <w:footnotePr>
            <w:pos w:val="pageBottom"/>
            <w:numFmt w:val="decimal"/>
            <w:numRestart w:val="continuous"/>
          </w:footnotePr>
          <w:pgSz w:w="11900" w:h="16840"/>
          <w:pgMar w:top="1861" w:left="1907" w:right="1487" w:bottom="7647" w:header="1433" w:footer="3" w:gutter="0"/>
          <w:cols w:space="720"/>
          <w:noEndnote/>
          <w:rtlGutter w:val="0"/>
          <w:docGrid w:linePitch="360"/>
        </w:sectPr>
      </w:pPr>
      <w:r>
        <w:rPr>
          <w:color w:val="000000"/>
          <w:spacing w:val="0"/>
          <w:w w:val="100"/>
          <w:position w:val="0"/>
          <w:shd w:val="clear" w:color="auto" w:fill="auto"/>
          <w:lang w:val="cs-CZ" w:eastAsia="cs-CZ" w:bidi="cs-CZ"/>
        </w:rPr>
        <w:t>Smluvní strany po přečtení této smlouvy prohlašují, že tato smlouva byla sepsána dle jejich pravé a svobodné vůle a na důkaz toho připojují svoje vlastnoruční podpisy.</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3" w:after="3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61" w:left="0" w:right="0" w:bottom="7647" w:header="0" w:footer="3" w:gutter="0"/>
          <w:cols w:space="720"/>
          <w:noEndnote/>
          <w:rtlGutter w:val="0"/>
          <w:docGrid w:linePitch="360"/>
        </w:sectPr>
      </w:pPr>
    </w:p>
    <w:p>
      <w:pPr>
        <w:pStyle w:val="Style2"/>
        <w:keepNext w:val="0"/>
        <w:keepLines w:val="0"/>
        <w:widowControl w:val="0"/>
        <w:shd w:val="clear" w:color="auto" w:fill="auto"/>
        <w:bidi w:val="0"/>
        <w:spacing w:before="0" w:after="900" w:line="240" w:lineRule="auto"/>
        <w:ind w:left="0" w:right="0" w:firstLine="0"/>
        <w:jc w:val="left"/>
      </w:pPr>
      <w:r>
        <w:rPr>
          <w:color w:val="000000"/>
          <w:spacing w:val="0"/>
          <w:w w:val="100"/>
          <w:position w:val="0"/>
          <w:shd w:val="clear" w:color="auto" w:fill="auto"/>
          <w:lang w:val="cs-CZ" w:eastAsia="cs-CZ" w:bidi="cs-CZ"/>
        </w:rPr>
        <w:t>V Praze dne:</w:t>
      </w:r>
    </w:p>
    <w:p>
      <w:pPr>
        <w:pStyle w:val="Style15"/>
        <w:keepNext/>
        <w:keepLines/>
        <w:widowControl w:val="0"/>
        <w:shd w:val="clear" w:color="auto" w:fill="auto"/>
        <w:tabs>
          <w:tab w:pos="2582" w:val="left"/>
        </w:tabs>
        <w:bidi w:val="0"/>
        <w:spacing w:before="0" w:after="0"/>
        <w:ind w:right="0" w:firstLine="0"/>
        <w:jc w:val="right"/>
      </w:pPr>
      <w:bookmarkStart w:id="0" w:name="bookmark0"/>
      <w:bookmarkStart w:id="1" w:name="bookmark1"/>
      <w:r>
        <w:rPr>
          <w:color w:val="000000"/>
          <w:spacing w:val="0"/>
          <w:w w:val="100"/>
          <w:position w:val="0"/>
          <w:shd w:val="clear" w:color="auto" w:fill="auto"/>
          <w:lang w:val="cs-CZ" w:eastAsia="cs-CZ" w:bidi="cs-CZ"/>
        </w:rPr>
        <w:t>2027/35 Stc-O;., rvi o, ,.</w:t>
        <w:tab/>
        <w:t>/</w:t>
      </w:r>
      <w:bookmarkEnd w:id="0"/>
      <w:bookmarkEnd w:id="1"/>
    </w:p>
    <w:p>
      <w:pPr>
        <w:spacing w:lineRule="exact" w:line="1"/>
        <w:rPr>
          <w:sz w:val="2"/>
          <w:szCs w:val="2"/>
        </w:rPr>
      </w:pPr>
      <w:r>
        <w:br w:type="column"/>
      </w:r>
    </w:p>
    <w:p>
      <w:pPr>
        <w:pStyle w:val="Style2"/>
        <w:keepNext w:val="0"/>
        <w:keepLines w:val="0"/>
        <w:widowControl w:val="0"/>
        <w:shd w:val="clear" w:color="auto" w:fill="auto"/>
        <w:tabs>
          <w:tab w:pos="2054" w:val="left"/>
        </w:tabs>
        <w:bidi w:val="0"/>
        <w:spacing w:before="0" w:after="480" w:line="240" w:lineRule="auto"/>
        <w:ind w:left="0" w:right="0" w:firstLine="0"/>
        <w:jc w:val="left"/>
        <w:rPr>
          <w:sz w:val="24"/>
          <w:szCs w:val="24"/>
        </w:rPr>
      </w:pPr>
      <w:r>
        <w:rPr>
          <w:color w:val="000000"/>
          <w:spacing w:val="0"/>
          <w:w w:val="100"/>
          <w:position w:val="0"/>
          <w:sz w:val="15"/>
          <w:szCs w:val="15"/>
          <w:shd w:val="clear" w:color="auto" w:fill="auto"/>
          <w:lang w:val="cs-CZ" w:eastAsia="cs-CZ" w:bidi="cs-CZ"/>
        </w:rPr>
        <w:t>V Praze dne:</w:t>
        <w:tab/>
      </w:r>
      <w:r>
        <w:rPr>
          <w:i/>
          <w:iCs/>
          <w:color w:val="000000"/>
          <w:spacing w:val="0"/>
          <w:w w:val="100"/>
          <w:position w:val="0"/>
          <w:sz w:val="24"/>
          <w:szCs w:val="24"/>
          <w:shd w:val="clear" w:color="auto" w:fill="auto"/>
          <w:lang w:val="cs-CZ" w:eastAsia="cs-CZ" w:bidi="cs-CZ"/>
        </w:rPr>
        <w:t>J</w:t>
      </w:r>
    </w:p>
    <w:p>
      <w:pPr>
        <w:pStyle w:val="Style2"/>
        <w:keepNext w:val="0"/>
        <w:keepLines w:val="0"/>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cs-CZ" w:eastAsia="cs-CZ" w:bidi="cs-CZ"/>
        </w:rPr>
        <w:t>Sr .nes a.S.</w:t>
      </w:r>
    </w:p>
    <w:p>
      <w:pPr>
        <w:pStyle w:val="Style2"/>
        <w:keepNext w:val="0"/>
        <w:keepLines w:val="0"/>
        <w:widowControl w:val="0"/>
        <w:shd w:val="clear" w:color="auto" w:fill="auto"/>
        <w:bidi w:val="0"/>
        <w:spacing w:before="0" w:after="0" w:line="262" w:lineRule="auto"/>
        <w:ind w:left="0" w:right="0" w:firstLine="0"/>
        <w:jc w:val="center"/>
        <w:sectPr>
          <w:footnotePr>
            <w:pos w:val="pageBottom"/>
            <w:numFmt w:val="decimal"/>
            <w:numRestart w:val="continuous"/>
          </w:footnotePr>
          <w:type w:val="continuous"/>
          <w:pgSz w:w="11900" w:h="16840"/>
          <w:pgMar w:top="1861" w:left="2349" w:right="2443" w:bottom="7647" w:header="0" w:footer="3" w:gutter="0"/>
          <w:cols w:num="2" w:space="1545"/>
          <w:noEndnote/>
          <w:rtlGutter w:val="0"/>
          <w:docGrid w:linePitch="360"/>
        </w:sectPr>
      </w:pPr>
      <w:r>
        <w:rPr>
          <w:color w:val="000000"/>
          <w:spacing w:val="0"/>
          <w:w w:val="100"/>
          <w:position w:val="0"/>
          <w:shd w:val="clear" w:color="auto" w:fill="auto"/>
          <w:lang w:val="cs-CZ" w:eastAsia="cs-CZ" w:bidi="cs-CZ"/>
        </w:rPr>
        <w:t>Stfr</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j volného času</w:t>
        <w:br/>
        <w:t>Kvě’ .no vítězství 938/79</w:t>
        <w:br/>
        <w:t>&lt;49”OC Praha' 4</w:t>
        <w:br/>
        <w:t>IČ: 0t&gt;_,28993, DIČ: CZ05328993</w:t>
      </w:r>
    </w:p>
    <w:p>
      <w:pPr>
        <w:widowControl w:val="0"/>
        <w:spacing w:line="183" w:lineRule="exact"/>
        <w:rPr>
          <w:sz w:val="15"/>
          <w:szCs w:val="15"/>
        </w:rPr>
      </w:pPr>
    </w:p>
    <w:p>
      <w:pPr>
        <w:widowControl w:val="0"/>
        <w:spacing w:line="1" w:lineRule="exact"/>
        <w:sectPr>
          <w:footnotePr>
            <w:pos w:val="pageBottom"/>
            <w:numFmt w:val="decimal"/>
            <w:numRestart w:val="continuous"/>
          </w:footnotePr>
          <w:type w:val="continuous"/>
          <w:pgSz w:w="11900" w:h="16840"/>
          <w:pgMar w:top="1861" w:left="0" w:right="0" w:bottom="214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1859915</wp:posOffset>
                </wp:positionH>
                <wp:positionV relativeFrom="paragraph">
                  <wp:posOffset>12700</wp:posOffset>
                </wp:positionV>
                <wp:extent cx="307975" cy="149225"/>
                <wp:wrapSquare wrapText="bothSides"/>
                <wp:docPr id="5" name="Shape 5"/>
                <a:graphic xmlns:a="http://schemas.openxmlformats.org/drawingml/2006/main">
                  <a:graphicData uri="http://schemas.microsoft.com/office/word/2010/wordprocessingShape">
                    <wps:wsp>
                      <wps:cNvSpPr txBox="1"/>
                      <wps:spPr>
                        <a:xfrm>
                          <a:ext cx="307975"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Škola</w:t>
                            </w:r>
                          </w:p>
                        </w:txbxContent>
                      </wps:txbx>
                      <wps:bodyPr wrap="none" lIns="0" tIns="0" rIns="0" bIns="0">
                        <a:noAutoFit/>
                      </wps:bodyPr>
                    </wps:wsp>
                  </a:graphicData>
                </a:graphic>
              </wp:anchor>
            </w:drawing>
          </mc:Choice>
          <mc:Fallback>
            <w:pict>
              <v:shape id="_x0000_s1031" type="#_x0000_t202" style="position:absolute;margin-left:146.44999999999999pt;margin-top:1.pt;width:24.25pt;height:11.7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Škola</w:t>
                      </w:r>
                    </w:p>
                  </w:txbxContent>
                </v:textbox>
                <w10:wrap type="square" anchorx="page"/>
              </v:shape>
            </w:pict>
          </mc:Fallback>
        </mc:AlternateContent>
      </w:r>
    </w:p>
    <w:p>
      <w:pPr>
        <w:pStyle w:val="Style2"/>
        <w:keepNext w:val="0"/>
        <w:keepLines w:val="0"/>
        <w:widowControl w:val="0"/>
        <w:pBdr>
          <w:top w:val="single" w:sz="4" w:space="0" w:color="auto"/>
        </w:pBdr>
        <w:shd w:val="clear" w:color="auto" w:fill="auto"/>
        <w:bidi w:val="0"/>
        <w:spacing w:before="0" w:after="0" w:line="240" w:lineRule="auto"/>
        <w:ind w:left="3960" w:right="0" w:firstLine="0"/>
        <w:jc w:val="left"/>
      </w:pPr>
      <w:r>
        <w:rPr>
          <w:color w:val="000000"/>
          <w:spacing w:val="0"/>
          <w:w w:val="100"/>
          <w:position w:val="0"/>
          <w:shd w:val="clear" w:color="auto" w:fill="auto"/>
          <w:lang w:val="cs-CZ" w:eastAsia="cs-CZ" w:bidi="cs-CZ"/>
        </w:rPr>
        <w:t>Dodavatel</w:t>
      </w:r>
    </w:p>
    <w:sectPr>
      <w:footnotePr>
        <w:pos w:val="pageBottom"/>
        <w:numFmt w:val="decimal"/>
        <w:numRestart w:val="continuous"/>
      </w:footnotePr>
      <w:type w:val="continuous"/>
      <w:pgSz w:w="11900" w:h="16840"/>
      <w:pgMar w:top="1861" w:left="3414" w:right="1487" w:bottom="214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461010</wp:posOffset>
              </wp:positionH>
              <wp:positionV relativeFrom="page">
                <wp:posOffset>10132060</wp:posOffset>
              </wp:positionV>
              <wp:extent cx="24130" cy="48895"/>
              <wp:wrapNone/>
              <wp:docPr id="1" name="Shape 1"/>
              <a:graphic xmlns:a="http://schemas.openxmlformats.org/drawingml/2006/main">
                <a:graphicData uri="http://schemas.microsoft.com/office/word/2010/wordprocessingShape">
                  <wps:wsp>
                    <wps:cNvSpPr txBox="1"/>
                    <wps:spPr>
                      <a:xfrm>
                        <a:ext cx="24130" cy="488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6.299999999999997pt;margin-top:797.79999999999995pt;width:1.8999999999999999pt;height:3.850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3216275</wp:posOffset>
              </wp:positionH>
              <wp:positionV relativeFrom="page">
                <wp:posOffset>9335135</wp:posOffset>
              </wp:positionV>
              <wp:extent cx="88265" cy="85090"/>
              <wp:wrapNone/>
              <wp:docPr id="3" name="Shape 3"/>
              <a:graphic xmlns:a="http://schemas.openxmlformats.org/drawingml/2006/main">
                <a:graphicData uri="http://schemas.microsoft.com/office/word/2010/wordprocessingShape">
                  <wps:wsp>
                    <wps:cNvSpPr txBox="1"/>
                    <wps:spPr>
                      <a:xfrm>
                        <a:ext cx="88265" cy="85090"/>
                      </a:xfrm>
                      <a:prstGeom prst="rect"/>
                      <a:noFill/>
                    </wps:spPr>
                    <wps:txbx>
                      <w:txbxContent>
                        <w:p>
                          <w:pPr>
                            <w:widowControl w:val="0"/>
                          </w:pPr>
                        </w:p>
                      </w:txbxContent>
                    </wps:txbx>
                    <wps:bodyPr wrap="none" lIns="0" tIns="0" rIns="0" bIns="0">
                      <a:spAutoFit/>
                    </wps:bodyPr>
                  </wps:wsp>
                </a:graphicData>
              </a:graphic>
            </wp:anchor>
          </w:drawing>
        </mc:Choice>
        <mc:Fallback>
          <w:pict>
            <v:shape id="_x0000_s1029" type="#_x0000_t202" style="position:absolute;margin-left:253.25pt;margin-top:735.04999999999995pt;width:6.9500000000000002pt;height:6.7000000000000002pt;z-index:-188744061;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
    <w:multiLevelType w:val="multilevel"/>
    <w:lvl w:ilvl="0">
      <w:start w:val="1"/>
      <w:numFmt w:val="bullet"/>
      <w:lvlText w:val="V"/>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5"/>
      <w:szCs w:val="15"/>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Jiné_"/>
    <w:basedOn w:val="DefaultParagraphFont"/>
    <w:link w:val="Style7"/>
    <w:rPr>
      <w:rFonts w:ascii="Arial" w:eastAsia="Arial" w:hAnsi="Arial" w:cs="Arial"/>
      <w:b w:val="0"/>
      <w:bCs w:val="0"/>
      <w:i w:val="0"/>
      <w:iCs w:val="0"/>
      <w:smallCaps w:val="0"/>
      <w:strike w:val="0"/>
      <w:sz w:val="15"/>
      <w:szCs w:val="15"/>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15"/>
      <w:szCs w:val="15"/>
      <w:u w:val="none"/>
    </w:rPr>
  </w:style>
  <w:style w:type="character" w:customStyle="1" w:styleId="CharStyle16">
    <w:name w:val="Nadpis #1_"/>
    <w:basedOn w:val="DefaultParagraphFont"/>
    <w:link w:val="Style15"/>
    <w:rPr>
      <w:rFonts w:ascii="Arial" w:eastAsia="Arial" w:hAnsi="Arial" w:cs="Arial"/>
      <w:b w:val="0"/>
      <w:bCs w:val="0"/>
      <w:i w:val="0"/>
      <w:iCs w:val="0"/>
      <w:smallCaps w:val="0"/>
      <w:strike w:val="0"/>
      <w:sz w:val="20"/>
      <w:szCs w:val="20"/>
      <w:u w:val="none"/>
    </w:rPr>
  </w:style>
  <w:style w:type="paragraph" w:customStyle="1" w:styleId="Style2">
    <w:name w:val="Základní text"/>
    <w:basedOn w:val="Normal"/>
    <w:link w:val="CharStyle3"/>
    <w:pPr>
      <w:widowControl w:val="0"/>
      <w:shd w:val="clear" w:color="auto" w:fill="FFFFFF"/>
      <w:spacing w:line="300" w:lineRule="auto"/>
    </w:pPr>
    <w:rPr>
      <w:rFonts w:ascii="Arial" w:eastAsia="Arial" w:hAnsi="Arial" w:cs="Arial"/>
      <w:b w:val="0"/>
      <w:bCs w:val="0"/>
      <w:i w:val="0"/>
      <w:iCs w:val="0"/>
      <w:smallCaps w:val="0"/>
      <w:strike w:val="0"/>
      <w:sz w:val="15"/>
      <w:szCs w:val="15"/>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Jiné"/>
    <w:basedOn w:val="Normal"/>
    <w:link w:val="CharStyle8"/>
    <w:pPr>
      <w:widowControl w:val="0"/>
      <w:shd w:val="clear" w:color="auto" w:fill="FFFFFF"/>
      <w:spacing w:line="300" w:lineRule="auto"/>
    </w:pPr>
    <w:rPr>
      <w:rFonts w:ascii="Arial" w:eastAsia="Arial" w:hAnsi="Arial" w:cs="Arial"/>
      <w:b w:val="0"/>
      <w:bCs w:val="0"/>
      <w:i w:val="0"/>
      <w:iCs w:val="0"/>
      <w:smallCaps w:val="0"/>
      <w:strike w:val="0"/>
      <w:sz w:val="15"/>
      <w:szCs w:val="15"/>
      <w:u w:val="none"/>
    </w:rPr>
  </w:style>
  <w:style w:type="paragraph" w:customStyle="1" w:styleId="Style11">
    <w:name w:val="Titulek tabulky"/>
    <w:basedOn w:val="Normal"/>
    <w:link w:val="CharStyle12"/>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15">
    <w:name w:val="Nadpis #1"/>
    <w:basedOn w:val="Normal"/>
    <w:link w:val="CharStyle16"/>
    <w:pPr>
      <w:widowControl w:val="0"/>
      <w:shd w:val="clear" w:color="auto" w:fill="FFFFFF"/>
      <w:spacing w:line="120" w:lineRule="auto"/>
      <w:ind w:left="960"/>
      <w:jc w:val="right"/>
      <w:outlineLvl w:val="0"/>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