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240" w:lineRule="exact"/>
        <w:ind w:left="20" w:right="0" w:firstLine="0"/>
      </w:pPr>
      <w:bookmarkStart w:id="0" w:name="bookmark0"/>
      <w:r>
        <w:rPr>
          <w:rStyle w:val="CharStyle6"/>
          <w:lang w:val="cs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 o vedení personalistiky a mezd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16" w:line="210" w:lineRule="exact"/>
        <w:ind w:left="2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uzavřená mezi: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/>
        <w:ind w:left="40" w:right="0" w:firstLine="0"/>
      </w:pPr>
      <w:bookmarkStart w:id="1" w:name="bookmark1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HORTUS správa zeleně, s.r.o.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40" w:right="164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Rubeška 389</w:t>
        <w:br/>
        <w:t>190 00 Praha 9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780" w:line="278" w:lineRule="exact"/>
        <w:ind w:left="40" w:right="164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Zastoupená jednatelem společnosti Bc. Janem Poupě</w:t>
        <w:br/>
        <w:t>IČ:60486791</w:t>
        <w:br/>
        <w:t>DIČ: CZ60486791</w:t>
        <w:br/>
        <w:t>(dále jen objednatel)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 w:line="278" w:lineRule="exact"/>
        <w:ind w:left="40" w:right="0" w:firstLine="0"/>
      </w:pPr>
      <w:bookmarkStart w:id="2" w:name="bookmark2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Radim Jandoš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55" w:line="278" w:lineRule="exact"/>
        <w:ind w:left="40" w:right="164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Bytem: Oleška 134, 281 62 Oleška</w:t>
        <w:br/>
        <w:t>IC: 02886448</w:t>
        <w:br/>
        <w:t>(dále jen zhotovitel)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center"/>
        <w:spacing w:before="0" w:after="217" w:line="210" w:lineRule="exact"/>
        <w:ind w:left="20" w:right="0" w:firstLine="0"/>
      </w:pPr>
      <w:bookmarkStart w:id="3" w:name="bookmark3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1 Předmět smlouvy</w:t>
      </w:r>
      <w:bookmarkEnd w:id="3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4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se zavazuje poskytovat objednateli: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55" w:line="278" w:lineRule="exact"/>
        <w:ind w:left="780" w:right="24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a) služby vedení personalistiky a zpracování mezd v souladu se zákonem č. 563/1991 o</w:t>
        <w:br/>
        <w:t>vedení účetnictví a ostatními závaznými předpisy,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center"/>
        <w:spacing w:before="0" w:after="206" w:line="210" w:lineRule="exact"/>
        <w:ind w:left="20" w:right="0" w:firstLine="0"/>
      </w:pPr>
      <w:bookmarkStart w:id="4" w:name="bookmark4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2 Práva a povinnosti smluvních stran</w:t>
      </w:r>
      <w:bookmarkEnd w:id="4"/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/>
        <w:ind w:left="40" w:right="0" w:firstLine="0"/>
      </w:pPr>
      <w:bookmarkStart w:id="5" w:name="bookmark5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Objednatel se zavazuje:</w:t>
      </w:r>
      <w:bookmarkEnd w:id="5"/>
    </w:p>
    <w:p>
      <w:pPr>
        <w:pStyle w:val="Style7"/>
        <w:numPr>
          <w:ilvl w:val="0"/>
          <w:numId w:val="1"/>
        </w:numPr>
        <w:tabs>
          <w:tab w:leader="none" w:pos="7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780" w:right="98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předávat podklady v řádných termínech s dostatečným předstihem pro řádné</w:t>
        <w:br/>
        <w:t>zpracování</w:t>
      </w:r>
    </w:p>
    <w:p>
      <w:pPr>
        <w:pStyle w:val="Style7"/>
        <w:numPr>
          <w:ilvl w:val="0"/>
          <w:numId w:val="1"/>
        </w:numPr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780" w:right="80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odstranit nedostatky nebo přijmout opatření k nápravě nedostatků, na které byl</w:t>
        <w:br/>
        <w:t>zhotovitelem upozorněn</w:t>
      </w:r>
    </w:p>
    <w:p>
      <w:pPr>
        <w:pStyle w:val="Style7"/>
        <w:numPr>
          <w:ilvl w:val="0"/>
          <w:numId w:val="1"/>
        </w:numPr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2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uhradit sjednanou cenu zhotoviteli dle ČI. 3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08" w:line="269" w:lineRule="exact"/>
        <w:ind w:left="4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Objednatel odpovídá za správnost a úplnost předaných podkladů a informací.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 w:line="259" w:lineRule="exact"/>
        <w:ind w:left="40" w:right="0" w:firstLine="0"/>
      </w:pPr>
      <w:bookmarkStart w:id="6" w:name="bookmark6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se zavazuje:</w:t>
      </w:r>
      <w:bookmarkEnd w:id="6"/>
    </w:p>
    <w:p>
      <w:pPr>
        <w:pStyle w:val="Style11"/>
        <w:numPr>
          <w:ilvl w:val="0"/>
          <w:numId w:val="1"/>
        </w:numPr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20" w:right="0" w:firstLine="0"/>
      </w:pPr>
      <w:r>
        <w:rPr>
          <w:rStyle w:val="CharStyle12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zachovávat mlčenlivost o všech skutečnostech, o nichž se dozví v souvislosti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20" w:right="0" w:firstLine="36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 naplňováním předmětu této smlouvy, a to i po ukončení činnosti dle této smlouvy</w:t>
      </w:r>
    </w:p>
    <w:p>
      <w:pPr>
        <w:pStyle w:val="Style7"/>
        <w:numPr>
          <w:ilvl w:val="0"/>
          <w:numId w:val="1"/>
        </w:numPr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2" w:line="278" w:lineRule="exact"/>
        <w:ind w:left="780" w:right="80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průběžně informovat klienta o nedostatcích ve mzdové agendě, které by mohly</w:t>
        <w:br/>
        <w:t>způsobit objednateli škodu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62" w:line="288" w:lineRule="exact"/>
        <w:ind w:left="40" w:right="80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Porušení závazku objednatele předat účetní doklady v dohodnutém termínu zprošťuje</w:t>
        <w:br/>
        <w:t>zhotovitele odpovědnosti za případné právní následky.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center"/>
        <w:spacing w:before="0" w:after="235" w:line="210" w:lineRule="exact"/>
        <w:ind w:left="0" w:right="160" w:firstLine="0"/>
      </w:pPr>
      <w:bookmarkStart w:id="7" w:name="bookmark7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3 Cena a platební podmínky</w:t>
      </w:r>
      <w:bookmarkEnd w:id="7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2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1) Výše odměny za služby uvedené v této smlouvě je stanovena na základě zákona č.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420" w:right="380" w:firstLine="360"/>
        <w:sectPr>
          <w:footnotePr>
            <w:pos w:val="pageBottom"/>
            <w:numFmt w:val="decimal"/>
            <w:numRestart w:val="continuous"/>
          </w:footnotePr>
          <w:type w:val="continuous"/>
          <w:pgSz w:w="12394" w:h="17184"/>
          <w:pgMar w:top="1123" w:left="1690" w:right="1613" w:bottom="1711" w:header="0" w:footer="3" w:gutter="0"/>
          <w:rtlGutter w:val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8.5pt;margin-top:-25.95pt;width:35.85pt;height:9.pt;z-index:1;mso-wrap-distance-left:5.pt;mso-wrap-distance-top:5.pt;mso-wrap-distance-right:5.pt;mso-wrap-distance-bottom:5.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4"/>
                      <w:u w:val="none"/>
                      <w:sz w:val="18"/>
                      <w:szCs w:val="18"/>
                      <w:spacing w:val="-10"/>
                    </w:rPr>
                    <w:t>- "&gt;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526/1990 Sb., o cenách dohodou takto:</w:t>
        <w:br/>
        <w:t>a) V případě služeb uvedených v čl. 1 se sjednává paušální měsíční odměna ve výši</w:t>
        <w:br/>
        <w:t>9000,- Kč.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1800" w:right="6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b) Objednatel se zavazuje uhradit zhotoviteli mimo odměny uvedené v čl. 1 tohoto bodu i</w:t>
        <w:br/>
        <w:t>výdaje účelně vynaložené pro splnění předmětu této smlouvy se souhlasem</w:t>
        <w:br/>
        <w:t>objednatele, jako např. kolky, poštovné a cestovné na území České republiky.</w:t>
      </w:r>
    </w:p>
    <w:p>
      <w:pPr>
        <w:pStyle w:val="Style7"/>
        <w:numPr>
          <w:ilvl w:val="0"/>
          <w:numId w:val="3"/>
        </w:numPr>
        <w:tabs>
          <w:tab w:leader="none" w:pos="179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2" w:line="278" w:lineRule="exact"/>
        <w:ind w:left="1800" w:right="46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dodá objednateli fakturu za provedené služby, kterou objednatel uhradí</w:t>
        <w:br/>
        <w:t>zhotoviteli do 10 dnů od data jejího vystavení.</w:t>
      </w:r>
    </w:p>
    <w:p>
      <w:pPr>
        <w:pStyle w:val="Style7"/>
        <w:numPr>
          <w:ilvl w:val="0"/>
          <w:numId w:val="3"/>
        </w:numPr>
        <w:tabs>
          <w:tab w:leader="none" w:pos="17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2" w:line="288" w:lineRule="exact"/>
        <w:ind w:left="1800" w:right="6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případě prodlení objednatele s úhradou vystavené faktury zhotovitele, náleží</w:t>
        <w:br/>
        <w:t>zhotoviteli smluvní pokuta ve výši 0,05% z fakturované částky za každý den prodlení.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175" w:line="210" w:lineRule="exact"/>
        <w:ind w:left="4400" w:right="0" w:firstLine="0"/>
      </w:pPr>
      <w:bookmarkStart w:id="8" w:name="bookmark8"/>
      <w:r>
        <w:rPr>
          <w:rStyle w:val="CharStyle19"/>
          <w:u w:val="none"/>
          <w:sz w:val="21"/>
          <w:szCs w:val="21"/>
        </w:rPr>
        <w:t>Čl. 4 Ostatní ujednání</w:t>
      </w:r>
      <w:bookmarkEnd w:id="8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87" w:line="269" w:lineRule="exact"/>
        <w:ind w:left="1100" w:right="6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Objednatel souhlasí s tím, aby zhotovitel v obecné rovině (bez uvedení jména klienta a</w:t>
        <w:br/>
        <w:t>konkrétních údajů) konzultoval nebo prezentoval v odborných kruzích problémy, záležitosti a</w:t>
        <w:br/>
        <w:t>zkušenosti, které vyvstanou z plněné této smlouvy. Takto získané informace využije</w:t>
        <w:br/>
        <w:t>zhotovitel především ve prospěch objednatele.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165" w:line="210" w:lineRule="exact"/>
        <w:ind w:left="4160" w:right="0" w:firstLine="0"/>
      </w:pPr>
      <w:bookmarkStart w:id="9" w:name="bookmark9"/>
      <w:r>
        <w:rPr>
          <w:rStyle w:val="CharStyle19"/>
          <w:u w:val="none"/>
          <w:sz w:val="21"/>
          <w:szCs w:val="21"/>
        </w:rPr>
        <w:t>Čl. 5 Závěrečná ustanovení</w:t>
      </w:r>
      <w:bookmarkEnd w:id="9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110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se sjednává na dobu neurčitou.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1100" w:right="6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Smlouvu je možno ukončit písemnou dohodou stran nebo výpovědí, a to i bez udání důvodu.</w:t>
        <w:br/>
        <w:t>Výpovědní lhůta je tříměsíční a počítá se od prvého dne kalendářního měsíce následujícího po</w:t>
        <w:br/>
        <w:t>doručení písemné výpovědi.</w:t>
      </w:r>
    </w:p>
    <w:p>
      <w:pPr>
        <w:pStyle w:val="Style7"/>
        <w:numPr>
          <w:ilvl w:val="1"/>
          <w:numId w:val="3"/>
        </w:numPr>
        <w:tabs>
          <w:tab w:leader="none" w:pos="13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110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průběhu výpovědní lhůty je zhotovitel povinen:</w:t>
      </w:r>
    </w:p>
    <w:p>
      <w:pPr>
        <w:pStyle w:val="Style7"/>
        <w:numPr>
          <w:ilvl w:val="2"/>
          <w:numId w:val="3"/>
        </w:numPr>
        <w:tabs>
          <w:tab w:leader="none" w:pos="17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1800" w:right="6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dokončit činnosti, které má podle této smlouvy provést, tj. předat objednateli výsledky</w:t>
        <w:br/>
        <w:t>zpracování účetních podkladů za poslední kalendářní měsíc trvání této smlouvy</w:t>
      </w:r>
    </w:p>
    <w:p>
      <w:pPr>
        <w:pStyle w:val="Style7"/>
        <w:numPr>
          <w:ilvl w:val="2"/>
          <w:numId w:val="3"/>
        </w:numPr>
        <w:tabs>
          <w:tab w:leader="none" w:pos="179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1800" w:right="6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upozornit objednatele na škodu, která by mu nedokončením činnosti mohla vzniknout</w:t>
        <w:br/>
        <w:t>a na opatření, která je třeba provést k jejímu odvrácení. Jestliže nemůže objednatel</w:t>
        <w:br/>
        <w:t>učinit toto opatření sám ani s pomocí jiných osob, je povinen je učinit zhotovitel,</w:t>
        <w:br/>
        <w:t>jestliže ho o to objednavatel požádá.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1100" w:right="6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Veškeré změny nebo doplňky této smlouvy jsou možné jen za souhlasu obou smluvních stran,</w:t>
        <w:br/>
        <w:t>a to pouze v písemné formě.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87" w:line="269" w:lineRule="exact"/>
        <w:ind w:left="1100" w:right="6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Ostatní záležitosti neupravené v této smlouvě se řídí příslušnými právními předpisy ve znění</w:t>
        <w:br/>
        <w:t>předpisů souvisejících.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133" w:line="210" w:lineRule="exact"/>
        <w:ind w:left="110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 nabývá účinnosti dnem 01.10.2016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10" w:line="298" w:lineRule="exact"/>
        <w:ind w:left="1100" w:right="6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Smlouvaje vyhotovena ve dvou stejnopisech, z nichž každá strana obdrží po jednom</w:t>
        <w:br/>
        <w:t>vyhotovení.</w:t>
      </w:r>
    </w:p>
    <w:p>
      <w:pPr>
        <w:pStyle w:val="Style7"/>
        <w:numPr>
          <w:ilvl w:val="3"/>
          <w:numId w:val="3"/>
        </w:numPr>
        <w:tabs>
          <w:tab w:leader="none" w:pos="13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38" w:line="210" w:lineRule="exact"/>
        <w:ind w:left="1100" w:right="0" w:firstLine="0"/>
      </w:pPr>
      <w:r>
        <w:pict>
          <v:shape id="_x0000_s1027" type="#_x0000_t202" style="position:absolute;margin-left:22.25pt;margin-top:-25.45pt;width:13.1pt;height:5.25pt;z-index:2;mso-wrap-distance-left:5.pt;mso-wrap-distance-top:5.pt;mso-wrap-distance-right:5.pt;mso-wrap-distance-bottom:5.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90" w:lineRule="exact"/>
                    <w:ind w:left="100" w:right="0" w:firstLine="0"/>
                  </w:pPr>
                  <w:r>
                    <w:rPr>
                      <w:rStyle w:val="CharStyle14"/>
                      <w:lang w:val="c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*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28" type="#_x0000_t202" style="position:absolute;margin-left:-4.8pt;margin-top:-18.25pt;width:2.4pt;height:4.75pt;z-index:3;mso-wrap-distance-left:5.pt;mso-wrap-distance-top:5.pt;mso-wrap-distance-right:5.pt;mso-wrap-distance-bottom:5.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90" w:lineRule="exact"/>
                    <w:ind w:left="0" w:right="0" w:firstLine="0"/>
                  </w:pPr>
                  <w:r>
                    <w:rPr>
                      <w:rStyle w:val="CharStyle16"/>
                      <w:lang w:val="c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k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Praze dne 30.9.2016</w:t>
      </w:r>
    </w:p>
    <w:p>
      <w:pPr>
        <w:framePr w:h="3379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width:479pt;height:16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2259" w:h="17088"/>
      <w:pgMar w:top="1005" w:left="614" w:right="1536" w:bottom="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)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5"/>
      <w:numFmt w:val="upperRoman"/>
      <w:lvlText w:val="%2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lowerLetter"/>
      <w:lvlText w:val="%3)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3">
      <w:start w:val="5"/>
      <w:numFmt w:val="upperRoman"/>
      <w:lvlText w:val="%4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3)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8"/>
      <w:szCs w:val="18"/>
      <w:spacing w:val="-14"/>
    </w:rPr>
  </w:style>
  <w:style w:type="character" w:customStyle="1" w:styleId="CharStyle4">
    <w:name w:val="Body text (3) Exact"/>
    <w:basedOn w:val="CharStyle3"/>
    <w:rPr>
      <w:lang w:val="cs"/>
      <w:rFonts w:ascii="Times New Roman" w:eastAsia="Times New Roman" w:hAnsi="Times New Roman" w:cs="Times New Roman"/>
      <w:w w:val="100"/>
      <w:color w:val="333A94"/>
      <w:position w:val="0"/>
    </w:rPr>
  </w:style>
  <w:style w:type="character" w:customStyle="1" w:styleId="CharStyle6">
    <w:name w:val="Heading #1_"/>
    <w:basedOn w:val="DefaultParagraphFont"/>
    <w:link w:val="Style5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8">
    <w:name w:val="Body text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0">
    <w:name w:val="Heading #2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2">
    <w:name w:val="Body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4">
    <w:name w:val="Body text (4) Exact"/>
    <w:basedOn w:val="DefaultParagraphFont"/>
    <w:link w:val="Style13"/>
    <w:rPr>
      <w:lang w:val="1024"/>
      <w:b w:val="0"/>
      <w:bCs w:val="0"/>
      <w:i w:val="0"/>
      <w:iCs w:val="0"/>
      <w:u w:val="none"/>
      <w:strike w:val="0"/>
      <w:smallCaps w:val="0"/>
      <w:sz w:val="9"/>
      <w:szCs w:val="9"/>
    </w:rPr>
  </w:style>
  <w:style w:type="character" w:customStyle="1" w:styleId="CharStyle16">
    <w:name w:val="Body text (5) Exact"/>
    <w:basedOn w:val="DefaultParagraphFont"/>
    <w:link w:val="Style15"/>
    <w:rPr>
      <w:lang w:val="1024"/>
      <w:b w:val="0"/>
      <w:bCs w:val="0"/>
      <w:i w:val="0"/>
      <w:iCs w:val="0"/>
      <w:u w:val="none"/>
      <w:strike w:val="0"/>
      <w:smallCaps w:val="0"/>
      <w:sz w:val="9"/>
      <w:szCs w:val="9"/>
    </w:rPr>
  </w:style>
  <w:style w:type="character" w:customStyle="1" w:styleId="CharStyle18">
    <w:name w:val="Heading #1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9">
    <w:name w:val="Heading #1 (2)"/>
    <w:basedOn w:val="CharStyle18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spacing w:val="-14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FFFFFF"/>
      <w:jc w:val="center"/>
      <w:outlineLvl w:val="0"/>
      <w:spacing w:line="0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7">
    <w:name w:val="Body text"/>
    <w:basedOn w:val="Normal"/>
    <w:link w:val="CharStyle8"/>
    <w:pPr>
      <w:widowControl w:val="0"/>
      <w:shd w:val="clear" w:color="auto" w:fill="FFFFFF"/>
      <w:jc w:val="center"/>
      <w:spacing w:after="300" w:line="0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9">
    <w:name w:val="Heading #2"/>
    <w:basedOn w:val="Normal"/>
    <w:link w:val="CharStyle10"/>
    <w:pPr>
      <w:widowControl w:val="0"/>
      <w:shd w:val="clear" w:color="auto" w:fill="FFFFFF"/>
      <w:outlineLvl w:val="1"/>
      <w:spacing w:before="300" w:line="269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11">
    <w:name w:val="Body text (2)"/>
    <w:basedOn w:val="Normal"/>
    <w:link w:val="CharStyle12"/>
    <w:pPr>
      <w:widowControl w:val="0"/>
      <w:shd w:val="clear" w:color="auto" w:fill="FFFFFF"/>
      <w:jc w:val="both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13">
    <w:name w:val="Body text (4)"/>
    <w:basedOn w:val="Normal"/>
    <w:link w:val="CharStyle14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9"/>
      <w:szCs w:val="9"/>
    </w:rPr>
  </w:style>
  <w:style w:type="paragraph" w:customStyle="1" w:styleId="Style15">
    <w:name w:val="Body text (5)"/>
    <w:basedOn w:val="Normal"/>
    <w:link w:val="CharStyle16"/>
    <w:pPr>
      <w:widowControl w:val="0"/>
      <w:shd w:val="clear" w:color="auto" w:fill="FFFFFF"/>
      <w:spacing w:line="0" w:lineRule="exact"/>
    </w:pPr>
    <w:rPr>
      <w:lang w:val="1024"/>
      <w:b w:val="0"/>
      <w:bCs w:val="0"/>
      <w:i/>
      <w:iCs/>
      <w:u w:val="none"/>
      <w:strike w:val="0"/>
      <w:smallCaps w:val="0"/>
      <w:sz w:val="9"/>
      <w:szCs w:val="9"/>
    </w:rPr>
  </w:style>
  <w:style w:type="paragraph" w:customStyle="1" w:styleId="Style17">
    <w:name w:val="Heading #1 (2)"/>
    <w:basedOn w:val="Normal"/>
    <w:link w:val="CharStyle18"/>
    <w:pPr>
      <w:widowControl w:val="0"/>
      <w:shd w:val="clear" w:color="auto" w:fill="FFFFFF"/>
      <w:outlineLvl w:val="0"/>
      <w:spacing w:before="240" w:after="240" w:line="0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