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EB" w:rsidRPr="00E64B24" w:rsidRDefault="00A802C6" w:rsidP="001F59EB">
      <w:pPr>
        <w:jc w:val="center"/>
        <w:rPr>
          <w:rFonts w:ascii="Arial" w:hAnsi="Arial" w:cs="Arial"/>
          <w:b/>
          <w:sz w:val="28"/>
          <w:szCs w:val="28"/>
        </w:rPr>
      </w:pPr>
      <w:r w:rsidRPr="00E64B24">
        <w:rPr>
          <w:rFonts w:ascii="Arial" w:hAnsi="Arial" w:cs="Arial"/>
          <w:b/>
          <w:sz w:val="28"/>
          <w:szCs w:val="28"/>
        </w:rPr>
        <w:t xml:space="preserve">P A C H T O V N Í    S M L O U V A   </w:t>
      </w:r>
    </w:p>
    <w:p w:rsidR="0061403D" w:rsidRPr="00E64B24" w:rsidRDefault="0061403D" w:rsidP="001F59EB">
      <w:pPr>
        <w:jc w:val="center"/>
        <w:rPr>
          <w:rFonts w:ascii="Arial" w:hAnsi="Arial" w:cs="Arial"/>
          <w:b/>
          <w:sz w:val="28"/>
          <w:szCs w:val="28"/>
        </w:rPr>
      </w:pPr>
    </w:p>
    <w:p w:rsidR="001F59EB" w:rsidRPr="00FF30FB" w:rsidRDefault="00F6163F" w:rsidP="00F6163F">
      <w:pPr>
        <w:jc w:val="center"/>
        <w:rPr>
          <w:rFonts w:ascii="Arial" w:hAnsi="Arial" w:cs="Arial"/>
          <w:b/>
          <w:sz w:val="22"/>
          <w:szCs w:val="22"/>
        </w:rPr>
      </w:pPr>
      <w:r>
        <w:rPr>
          <w:rFonts w:ascii="Arial" w:hAnsi="Arial" w:cs="Arial"/>
          <w:b/>
          <w:sz w:val="22"/>
          <w:szCs w:val="22"/>
        </w:rPr>
        <w:t>uzavřená dle § 2332 a násl. zákona č. 89/2012, občanský zákoník</w:t>
      </w:r>
    </w:p>
    <w:p w:rsidR="00717F1F" w:rsidRDefault="00441237" w:rsidP="00717F1F">
      <w:pPr>
        <w:jc w:val="center"/>
        <w:rPr>
          <w:rFonts w:ascii="Arial" w:hAnsi="Arial" w:cs="Arial"/>
          <w:b/>
          <w:sz w:val="28"/>
          <w:szCs w:val="28"/>
        </w:rPr>
      </w:pPr>
      <w:r w:rsidRPr="00E64B24">
        <w:rPr>
          <w:rFonts w:ascii="Arial" w:hAnsi="Arial" w:cs="Arial"/>
          <w:b/>
          <w:sz w:val="28"/>
          <w:szCs w:val="28"/>
        </w:rPr>
        <w:t xml:space="preserve">č. smlouvy: </w:t>
      </w:r>
      <w:r w:rsidR="00D90CD2">
        <w:rPr>
          <w:rFonts w:ascii="Arial" w:hAnsi="Arial" w:cs="Arial"/>
          <w:b/>
          <w:sz w:val="28"/>
          <w:szCs w:val="28"/>
        </w:rPr>
        <w:t>633</w:t>
      </w:r>
      <w:r w:rsidR="00CB27BA">
        <w:rPr>
          <w:rFonts w:ascii="Arial" w:hAnsi="Arial" w:cs="Arial"/>
          <w:b/>
          <w:sz w:val="28"/>
          <w:szCs w:val="28"/>
        </w:rPr>
        <w:t>/2022</w:t>
      </w:r>
    </w:p>
    <w:p w:rsidR="0061403D" w:rsidRPr="00E64B24" w:rsidRDefault="0061403D" w:rsidP="00717F1F">
      <w:pPr>
        <w:jc w:val="center"/>
        <w:rPr>
          <w:rFonts w:ascii="Arial" w:hAnsi="Arial" w:cs="Arial"/>
          <w:sz w:val="28"/>
          <w:szCs w:val="28"/>
        </w:rPr>
      </w:pPr>
    </w:p>
    <w:p w:rsidR="001F59EB" w:rsidRPr="00FF30FB" w:rsidRDefault="001F59EB" w:rsidP="001F59EB">
      <w:pPr>
        <w:jc w:val="both"/>
        <w:rPr>
          <w:rFonts w:ascii="Arial" w:hAnsi="Arial" w:cs="Arial"/>
          <w:sz w:val="22"/>
          <w:szCs w:val="22"/>
        </w:rPr>
      </w:pPr>
    </w:p>
    <w:p w:rsidR="001F59EB" w:rsidRPr="00FF30FB" w:rsidRDefault="00FF30FB" w:rsidP="001F59EB">
      <w:pPr>
        <w:tabs>
          <w:tab w:val="left" w:pos="3960"/>
        </w:tabs>
        <w:ind w:left="3960" w:hanging="3960"/>
        <w:jc w:val="both"/>
        <w:rPr>
          <w:rFonts w:ascii="Arial" w:hAnsi="Arial" w:cs="Arial"/>
          <w:b/>
          <w:sz w:val="22"/>
          <w:szCs w:val="22"/>
        </w:rPr>
      </w:pPr>
      <w:r w:rsidRPr="00FF30FB">
        <w:rPr>
          <w:rFonts w:ascii="Arial" w:hAnsi="Arial" w:cs="Arial"/>
          <w:b/>
          <w:sz w:val="22"/>
          <w:szCs w:val="22"/>
        </w:rPr>
        <w:t>Propachtovatel</w:t>
      </w:r>
      <w:r w:rsidR="001F59EB" w:rsidRPr="00FF30FB">
        <w:rPr>
          <w:rFonts w:ascii="Arial" w:hAnsi="Arial" w:cs="Arial"/>
          <w:b/>
          <w:sz w:val="22"/>
          <w:szCs w:val="22"/>
        </w:rPr>
        <w:t>:</w:t>
      </w:r>
      <w:r w:rsidR="001F59EB" w:rsidRPr="00FF30FB">
        <w:rPr>
          <w:rFonts w:ascii="Arial" w:hAnsi="Arial" w:cs="Arial"/>
          <w:b/>
          <w:sz w:val="22"/>
          <w:szCs w:val="22"/>
        </w:rPr>
        <w:tab/>
        <w:t>Povodí Ohře, státní podnik</w:t>
      </w:r>
    </w:p>
    <w:p w:rsidR="001F59EB" w:rsidRPr="00FF30FB" w:rsidRDefault="001F59EB" w:rsidP="001F59EB">
      <w:pPr>
        <w:tabs>
          <w:tab w:val="left" w:pos="3960"/>
        </w:tabs>
        <w:jc w:val="both"/>
        <w:rPr>
          <w:rFonts w:ascii="Arial" w:hAnsi="Arial" w:cs="Arial"/>
          <w:sz w:val="22"/>
          <w:szCs w:val="22"/>
        </w:rPr>
      </w:pPr>
      <w:r w:rsidRPr="00FF30FB">
        <w:rPr>
          <w:rFonts w:ascii="Arial" w:hAnsi="Arial" w:cs="Arial"/>
          <w:sz w:val="22"/>
          <w:szCs w:val="22"/>
        </w:rPr>
        <w:tab/>
        <w:t>Bezručova 4219, 430 03 Chomutov</w:t>
      </w:r>
    </w:p>
    <w:p w:rsidR="001F59EB" w:rsidRPr="00542AE0" w:rsidRDefault="001F59EB" w:rsidP="001F59EB">
      <w:pPr>
        <w:tabs>
          <w:tab w:val="left" w:pos="3960"/>
        </w:tabs>
        <w:jc w:val="both"/>
        <w:rPr>
          <w:rFonts w:ascii="Arial" w:hAnsi="Arial" w:cs="Arial"/>
          <w:sz w:val="22"/>
          <w:szCs w:val="22"/>
        </w:rPr>
      </w:pPr>
      <w:r w:rsidRPr="00542AE0">
        <w:rPr>
          <w:rFonts w:ascii="Arial" w:hAnsi="Arial" w:cs="Arial"/>
          <w:sz w:val="22"/>
          <w:szCs w:val="22"/>
        </w:rPr>
        <w:t>IČ</w:t>
      </w:r>
      <w:r w:rsidR="007C0655" w:rsidRPr="00542AE0">
        <w:rPr>
          <w:rFonts w:ascii="Arial" w:hAnsi="Arial" w:cs="Arial"/>
          <w:sz w:val="22"/>
          <w:szCs w:val="22"/>
        </w:rPr>
        <w:t>O</w:t>
      </w:r>
      <w:r w:rsidRPr="00542AE0">
        <w:rPr>
          <w:rFonts w:ascii="Arial" w:hAnsi="Arial" w:cs="Arial"/>
          <w:sz w:val="22"/>
          <w:szCs w:val="22"/>
        </w:rPr>
        <w:t>:</w:t>
      </w:r>
      <w:r w:rsidRPr="00542AE0">
        <w:rPr>
          <w:rFonts w:ascii="Arial" w:hAnsi="Arial" w:cs="Arial"/>
          <w:sz w:val="22"/>
          <w:szCs w:val="22"/>
        </w:rPr>
        <w:tab/>
      </w:r>
    </w:p>
    <w:p w:rsidR="001F59EB" w:rsidRPr="00542AE0" w:rsidRDefault="001F59EB" w:rsidP="001F59EB">
      <w:pPr>
        <w:tabs>
          <w:tab w:val="left" w:pos="3960"/>
        </w:tabs>
        <w:jc w:val="both"/>
        <w:rPr>
          <w:rFonts w:ascii="Arial" w:hAnsi="Arial" w:cs="Arial"/>
          <w:sz w:val="22"/>
          <w:szCs w:val="22"/>
        </w:rPr>
      </w:pPr>
      <w:r w:rsidRPr="00542AE0">
        <w:rPr>
          <w:rFonts w:ascii="Arial" w:hAnsi="Arial" w:cs="Arial"/>
          <w:sz w:val="22"/>
          <w:szCs w:val="22"/>
        </w:rPr>
        <w:t>DIČ:</w:t>
      </w:r>
      <w:r w:rsidRPr="00542AE0">
        <w:rPr>
          <w:rFonts w:ascii="Arial" w:hAnsi="Arial" w:cs="Arial"/>
          <w:sz w:val="22"/>
          <w:szCs w:val="22"/>
        </w:rPr>
        <w:tab/>
      </w:r>
    </w:p>
    <w:p w:rsidR="001F59EB" w:rsidRPr="00542AE0" w:rsidRDefault="001F59EB" w:rsidP="001F59EB">
      <w:pPr>
        <w:tabs>
          <w:tab w:val="left" w:pos="3960"/>
        </w:tabs>
        <w:jc w:val="both"/>
        <w:rPr>
          <w:rFonts w:ascii="Arial" w:hAnsi="Arial" w:cs="Arial"/>
          <w:sz w:val="22"/>
          <w:szCs w:val="22"/>
        </w:rPr>
      </w:pPr>
      <w:r w:rsidRPr="00542AE0">
        <w:rPr>
          <w:rFonts w:ascii="Arial" w:hAnsi="Arial" w:cs="Arial"/>
          <w:sz w:val="22"/>
          <w:szCs w:val="22"/>
        </w:rPr>
        <w:t>zastoupený:</w:t>
      </w:r>
      <w:r w:rsidRPr="00542AE0">
        <w:rPr>
          <w:rFonts w:ascii="Arial" w:hAnsi="Arial" w:cs="Arial"/>
          <w:sz w:val="22"/>
          <w:szCs w:val="22"/>
        </w:rPr>
        <w:tab/>
        <w:t xml:space="preserve"> </w:t>
      </w:r>
    </w:p>
    <w:p w:rsidR="001F59EB" w:rsidRPr="00542AE0" w:rsidRDefault="001F59EB" w:rsidP="00D35C19">
      <w:pPr>
        <w:tabs>
          <w:tab w:val="left" w:pos="3960"/>
        </w:tabs>
        <w:ind w:left="3969" w:hanging="3969"/>
        <w:jc w:val="both"/>
        <w:rPr>
          <w:rFonts w:ascii="Arial" w:hAnsi="Arial" w:cs="Arial"/>
          <w:sz w:val="22"/>
          <w:szCs w:val="22"/>
        </w:rPr>
      </w:pPr>
      <w:r w:rsidRPr="00542AE0">
        <w:rPr>
          <w:rFonts w:ascii="Arial" w:hAnsi="Arial" w:cs="Arial"/>
          <w:sz w:val="22"/>
          <w:szCs w:val="22"/>
        </w:rPr>
        <w:t>zástupce ve věcech smluvních:</w:t>
      </w:r>
      <w:r w:rsidRPr="00542AE0">
        <w:rPr>
          <w:rFonts w:ascii="Arial" w:hAnsi="Arial" w:cs="Arial"/>
          <w:sz w:val="22"/>
          <w:szCs w:val="22"/>
        </w:rPr>
        <w:tab/>
      </w:r>
    </w:p>
    <w:p w:rsidR="001F59EB" w:rsidRPr="00542AE0" w:rsidRDefault="001F59EB" w:rsidP="001F59EB">
      <w:pPr>
        <w:tabs>
          <w:tab w:val="left" w:pos="3960"/>
        </w:tabs>
        <w:jc w:val="both"/>
        <w:rPr>
          <w:rFonts w:ascii="Arial" w:hAnsi="Arial" w:cs="Arial"/>
          <w:sz w:val="22"/>
          <w:szCs w:val="22"/>
        </w:rPr>
      </w:pPr>
      <w:r w:rsidRPr="00542AE0">
        <w:rPr>
          <w:rFonts w:ascii="Arial" w:hAnsi="Arial" w:cs="Arial"/>
          <w:sz w:val="22"/>
          <w:szCs w:val="22"/>
        </w:rPr>
        <w:t>Bankovní spojení:</w:t>
      </w:r>
      <w:r w:rsidRPr="00542AE0">
        <w:rPr>
          <w:rFonts w:ascii="Arial" w:hAnsi="Arial" w:cs="Arial"/>
          <w:sz w:val="22"/>
          <w:szCs w:val="22"/>
        </w:rPr>
        <w:tab/>
        <w:t xml:space="preserve"> </w:t>
      </w:r>
    </w:p>
    <w:p w:rsidR="001F59EB" w:rsidRPr="00FF30FB" w:rsidRDefault="001F59EB" w:rsidP="001F59EB">
      <w:pPr>
        <w:tabs>
          <w:tab w:val="left" w:pos="3960"/>
        </w:tabs>
        <w:jc w:val="both"/>
        <w:rPr>
          <w:rFonts w:ascii="Arial" w:hAnsi="Arial" w:cs="Arial"/>
          <w:b/>
          <w:sz w:val="22"/>
          <w:szCs w:val="22"/>
        </w:rPr>
      </w:pPr>
      <w:r w:rsidRPr="00542AE0">
        <w:rPr>
          <w:rFonts w:ascii="Arial" w:hAnsi="Arial" w:cs="Arial"/>
          <w:sz w:val="22"/>
          <w:szCs w:val="22"/>
        </w:rPr>
        <w:t>číslo účtu:</w:t>
      </w:r>
      <w:r w:rsidRPr="00FF30FB">
        <w:rPr>
          <w:rFonts w:ascii="Arial" w:hAnsi="Arial" w:cs="Arial"/>
          <w:b/>
          <w:sz w:val="22"/>
          <w:szCs w:val="22"/>
        </w:rPr>
        <w:tab/>
        <w:t xml:space="preserve"> </w:t>
      </w:r>
    </w:p>
    <w:p w:rsidR="001F59EB" w:rsidRPr="00FF30FB" w:rsidRDefault="001F59EB" w:rsidP="001F59EB">
      <w:pPr>
        <w:tabs>
          <w:tab w:val="left" w:pos="3960"/>
        </w:tabs>
        <w:jc w:val="both"/>
        <w:rPr>
          <w:rFonts w:ascii="Arial" w:hAnsi="Arial" w:cs="Arial"/>
          <w:b/>
          <w:sz w:val="22"/>
          <w:szCs w:val="22"/>
        </w:rPr>
      </w:pPr>
    </w:p>
    <w:p w:rsidR="001F59EB" w:rsidRPr="00FF30FB" w:rsidRDefault="001F59EB" w:rsidP="001F59EB">
      <w:pPr>
        <w:tabs>
          <w:tab w:val="left" w:pos="3960"/>
        </w:tabs>
        <w:jc w:val="both"/>
        <w:rPr>
          <w:rFonts w:ascii="Arial" w:hAnsi="Arial" w:cs="Arial"/>
          <w:sz w:val="22"/>
          <w:szCs w:val="22"/>
        </w:rPr>
      </w:pPr>
      <w:r w:rsidRPr="00FF30FB">
        <w:rPr>
          <w:rFonts w:ascii="Arial" w:hAnsi="Arial" w:cs="Arial"/>
          <w:sz w:val="22"/>
          <w:szCs w:val="22"/>
        </w:rPr>
        <w:t xml:space="preserve">Povodí Ohře, státní podnik je zapsán v obchodním rejstříku </w:t>
      </w:r>
      <w:r w:rsidR="003159E8">
        <w:rPr>
          <w:rFonts w:ascii="Arial" w:hAnsi="Arial" w:cs="Arial"/>
          <w:sz w:val="22"/>
          <w:szCs w:val="22"/>
        </w:rPr>
        <w:t xml:space="preserve">u </w:t>
      </w:r>
      <w:r w:rsidRPr="00FF30FB">
        <w:rPr>
          <w:rFonts w:ascii="Arial" w:hAnsi="Arial" w:cs="Arial"/>
          <w:sz w:val="22"/>
          <w:szCs w:val="22"/>
        </w:rPr>
        <w:t xml:space="preserve">Krajského soudu v Ústí nad Labem v oddílu A, vložce č. 13052. </w:t>
      </w:r>
    </w:p>
    <w:p w:rsidR="001F59EB" w:rsidRPr="00FF30FB" w:rsidRDefault="001F59EB" w:rsidP="001F59EB">
      <w:pPr>
        <w:tabs>
          <w:tab w:val="left" w:pos="3960"/>
        </w:tabs>
        <w:jc w:val="both"/>
        <w:rPr>
          <w:rFonts w:ascii="Arial" w:hAnsi="Arial" w:cs="Arial"/>
          <w:sz w:val="22"/>
          <w:szCs w:val="22"/>
        </w:rPr>
      </w:pPr>
    </w:p>
    <w:p w:rsidR="001F59EB" w:rsidRPr="00FF30FB" w:rsidRDefault="001F59EB" w:rsidP="001F59EB">
      <w:pPr>
        <w:tabs>
          <w:tab w:val="left" w:pos="3960"/>
        </w:tabs>
        <w:jc w:val="both"/>
        <w:rPr>
          <w:rFonts w:ascii="Arial" w:hAnsi="Arial" w:cs="Arial"/>
          <w:sz w:val="22"/>
          <w:szCs w:val="22"/>
        </w:rPr>
      </w:pPr>
      <w:r w:rsidRPr="00FF30FB">
        <w:rPr>
          <w:rFonts w:ascii="Arial" w:hAnsi="Arial" w:cs="Arial"/>
          <w:sz w:val="22"/>
          <w:szCs w:val="22"/>
        </w:rPr>
        <w:t>dále jen „</w:t>
      </w:r>
      <w:r w:rsidR="00FF30FB" w:rsidRPr="00FF30FB">
        <w:rPr>
          <w:rFonts w:ascii="Arial" w:hAnsi="Arial" w:cs="Arial"/>
          <w:sz w:val="22"/>
          <w:szCs w:val="22"/>
        </w:rPr>
        <w:t>propachtovatel</w:t>
      </w:r>
      <w:r w:rsidRPr="00FF30FB">
        <w:rPr>
          <w:rFonts w:ascii="Arial" w:hAnsi="Arial" w:cs="Arial"/>
          <w:sz w:val="22"/>
          <w:szCs w:val="22"/>
        </w:rPr>
        <w:t xml:space="preserve">“ na straně jedné a </w:t>
      </w:r>
    </w:p>
    <w:p w:rsidR="001F59EB" w:rsidRPr="00FF30FB" w:rsidRDefault="001F59EB" w:rsidP="001F59EB">
      <w:pPr>
        <w:tabs>
          <w:tab w:val="left" w:pos="3960"/>
        </w:tabs>
        <w:jc w:val="both"/>
        <w:rPr>
          <w:rFonts w:ascii="Arial" w:hAnsi="Arial" w:cs="Arial"/>
          <w:sz w:val="22"/>
          <w:szCs w:val="22"/>
        </w:rPr>
      </w:pPr>
    </w:p>
    <w:p w:rsidR="001F59EB" w:rsidRPr="00FF30FB" w:rsidRDefault="001F59EB" w:rsidP="001F59EB">
      <w:pPr>
        <w:tabs>
          <w:tab w:val="left" w:pos="3960"/>
        </w:tabs>
        <w:jc w:val="both"/>
        <w:rPr>
          <w:rFonts w:ascii="Arial" w:hAnsi="Arial" w:cs="Arial"/>
          <w:b/>
          <w:sz w:val="22"/>
          <w:szCs w:val="22"/>
        </w:rPr>
      </w:pPr>
    </w:p>
    <w:p w:rsidR="00945A7F" w:rsidRDefault="00FF30FB" w:rsidP="00945A7F">
      <w:pPr>
        <w:tabs>
          <w:tab w:val="left" w:pos="3969"/>
        </w:tabs>
        <w:jc w:val="both"/>
        <w:rPr>
          <w:rFonts w:ascii="Arial" w:hAnsi="Arial" w:cs="Arial"/>
          <w:b/>
          <w:sz w:val="22"/>
          <w:szCs w:val="22"/>
        </w:rPr>
      </w:pPr>
      <w:r w:rsidRPr="00BF436C">
        <w:rPr>
          <w:rFonts w:ascii="Arial" w:hAnsi="Arial" w:cs="Arial"/>
          <w:b/>
          <w:sz w:val="22"/>
          <w:szCs w:val="22"/>
        </w:rPr>
        <w:t>Pachtýř</w:t>
      </w:r>
      <w:r w:rsidR="001F59EB" w:rsidRPr="00BF436C">
        <w:rPr>
          <w:rFonts w:ascii="Arial" w:hAnsi="Arial" w:cs="Arial"/>
          <w:b/>
          <w:sz w:val="22"/>
          <w:szCs w:val="22"/>
        </w:rPr>
        <w:t>:</w:t>
      </w:r>
      <w:r w:rsidR="00B27F0B" w:rsidRPr="00BF436C">
        <w:rPr>
          <w:rFonts w:ascii="Arial" w:hAnsi="Arial" w:cs="Arial"/>
          <w:b/>
          <w:sz w:val="22"/>
          <w:szCs w:val="22"/>
        </w:rPr>
        <w:tab/>
      </w:r>
      <w:r w:rsidR="0017105D">
        <w:rPr>
          <w:rFonts w:ascii="Arial" w:hAnsi="Arial" w:cs="Arial"/>
          <w:b/>
          <w:sz w:val="22"/>
          <w:szCs w:val="22"/>
        </w:rPr>
        <w:t xml:space="preserve">Josef </w:t>
      </w:r>
      <w:proofErr w:type="spellStart"/>
      <w:r w:rsidR="0017105D">
        <w:rPr>
          <w:rFonts w:ascii="Arial" w:hAnsi="Arial" w:cs="Arial"/>
          <w:b/>
          <w:sz w:val="22"/>
          <w:szCs w:val="22"/>
        </w:rPr>
        <w:t>Lotz</w:t>
      </w:r>
      <w:proofErr w:type="spellEnd"/>
    </w:p>
    <w:p w:rsidR="00DF0C0C" w:rsidRPr="00DF0C0C" w:rsidRDefault="0035503D" w:rsidP="00945A7F">
      <w:pPr>
        <w:tabs>
          <w:tab w:val="left" w:pos="3969"/>
        </w:tabs>
        <w:jc w:val="both"/>
        <w:rPr>
          <w:rFonts w:ascii="Arial" w:hAnsi="Arial" w:cs="Arial"/>
          <w:sz w:val="22"/>
          <w:szCs w:val="22"/>
        </w:rPr>
      </w:pPr>
      <w:r>
        <w:rPr>
          <w:rFonts w:ascii="Arial" w:hAnsi="Arial" w:cs="Arial"/>
          <w:sz w:val="22"/>
          <w:szCs w:val="22"/>
        </w:rPr>
        <w:tab/>
      </w:r>
      <w:r w:rsidR="0017105D">
        <w:rPr>
          <w:rFonts w:ascii="Arial" w:hAnsi="Arial" w:cs="Arial"/>
          <w:sz w:val="22"/>
          <w:szCs w:val="22"/>
        </w:rPr>
        <w:t>Třebeň 19</w:t>
      </w:r>
    </w:p>
    <w:p w:rsidR="00DF0C0C" w:rsidRDefault="00DF0C0C" w:rsidP="00C74252">
      <w:pPr>
        <w:widowControl w:val="0"/>
        <w:tabs>
          <w:tab w:val="left" w:pos="284"/>
          <w:tab w:val="left" w:pos="1843"/>
          <w:tab w:val="left" w:pos="3969"/>
        </w:tabs>
        <w:overflowPunct/>
        <w:ind w:left="1843" w:hanging="1843"/>
        <w:jc w:val="both"/>
        <w:textAlignment w:val="auto"/>
        <w:rPr>
          <w:rFonts w:ascii="Arial" w:hAnsi="Arial" w:cs="Arial"/>
          <w:sz w:val="22"/>
          <w:szCs w:val="22"/>
        </w:rPr>
      </w:pPr>
      <w:r w:rsidRPr="00DF0C0C">
        <w:rPr>
          <w:rFonts w:ascii="Arial" w:hAnsi="Arial" w:cs="Arial"/>
          <w:sz w:val="22"/>
          <w:szCs w:val="22"/>
        </w:rPr>
        <w:t xml:space="preserve">                             </w:t>
      </w:r>
      <w:r w:rsidR="006B0D83" w:rsidRPr="00BF436C">
        <w:rPr>
          <w:rFonts w:ascii="Arial" w:hAnsi="Arial" w:cs="Arial"/>
          <w:sz w:val="22"/>
          <w:szCs w:val="22"/>
        </w:rPr>
        <w:tab/>
      </w:r>
      <w:r w:rsidR="006B0D83" w:rsidRPr="00BF436C">
        <w:rPr>
          <w:rFonts w:ascii="Arial" w:hAnsi="Arial" w:cs="Arial"/>
          <w:sz w:val="22"/>
          <w:szCs w:val="22"/>
        </w:rPr>
        <w:tab/>
      </w:r>
      <w:r w:rsidR="0017105D">
        <w:rPr>
          <w:rFonts w:ascii="Arial" w:hAnsi="Arial" w:cs="Arial"/>
          <w:sz w:val="22"/>
          <w:szCs w:val="22"/>
        </w:rPr>
        <w:t>351 34 Třebeň</w:t>
      </w:r>
    </w:p>
    <w:p w:rsidR="0035503D" w:rsidRDefault="0035503D" w:rsidP="00C74252">
      <w:pPr>
        <w:widowControl w:val="0"/>
        <w:tabs>
          <w:tab w:val="left" w:pos="284"/>
          <w:tab w:val="left" w:pos="1843"/>
          <w:tab w:val="left" w:pos="3969"/>
        </w:tabs>
        <w:overflowPunct/>
        <w:ind w:left="1843" w:hanging="1843"/>
        <w:jc w:val="both"/>
        <w:textAlignment w:val="auto"/>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sidR="0017105D">
        <w:rPr>
          <w:rFonts w:ascii="Arial" w:hAnsi="Arial" w:cs="Arial"/>
          <w:sz w:val="22"/>
          <w:szCs w:val="22"/>
        </w:rPr>
        <w:t>69953716</w:t>
      </w:r>
    </w:p>
    <w:p w:rsidR="0035503D" w:rsidRDefault="0035503D" w:rsidP="00C74252">
      <w:pPr>
        <w:widowControl w:val="0"/>
        <w:tabs>
          <w:tab w:val="left" w:pos="284"/>
          <w:tab w:val="left" w:pos="1843"/>
          <w:tab w:val="left" w:pos="3969"/>
        </w:tabs>
        <w:overflowPunct/>
        <w:ind w:left="1843" w:hanging="1843"/>
        <w:jc w:val="both"/>
        <w:textAlignment w:val="auto"/>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p>
    <w:p w:rsidR="0035503D" w:rsidRDefault="00A70ABA" w:rsidP="00FA3AB6">
      <w:pPr>
        <w:widowControl w:val="0"/>
        <w:tabs>
          <w:tab w:val="left" w:pos="0"/>
          <w:tab w:val="left" w:pos="284"/>
          <w:tab w:val="left" w:pos="3969"/>
        </w:tabs>
        <w:overflowPunct/>
        <w:jc w:val="both"/>
        <w:textAlignment w:val="auto"/>
        <w:rPr>
          <w:rFonts w:ascii="Arial" w:hAnsi="Arial" w:cs="Arial"/>
          <w:sz w:val="22"/>
          <w:szCs w:val="22"/>
        </w:rPr>
      </w:pPr>
      <w:r w:rsidRPr="00DF0C0C">
        <w:rPr>
          <w:rFonts w:ascii="Arial" w:hAnsi="Arial" w:cs="Arial"/>
          <w:sz w:val="22"/>
          <w:szCs w:val="22"/>
        </w:rPr>
        <w:t>Fyzická osoba je zapsána v evidenci zemědělského podnika</w:t>
      </w:r>
      <w:r w:rsidR="00FA3AB6">
        <w:rPr>
          <w:rFonts w:ascii="Arial" w:hAnsi="Arial" w:cs="Arial"/>
          <w:sz w:val="22"/>
          <w:szCs w:val="22"/>
        </w:rPr>
        <w:t xml:space="preserve">tele vedené u Městského úřadu </w:t>
      </w:r>
      <w:r>
        <w:rPr>
          <w:rFonts w:ascii="Arial" w:hAnsi="Arial" w:cs="Arial"/>
          <w:sz w:val="22"/>
          <w:szCs w:val="22"/>
        </w:rPr>
        <w:t>Cheb</w:t>
      </w:r>
      <w:r w:rsidRPr="00DF0C0C">
        <w:rPr>
          <w:rFonts w:ascii="Arial" w:hAnsi="Arial" w:cs="Arial"/>
          <w:sz w:val="22"/>
          <w:szCs w:val="22"/>
        </w:rPr>
        <w:t xml:space="preserve"> pod č.j. </w:t>
      </w:r>
      <w:r w:rsidR="0017105D">
        <w:rPr>
          <w:rFonts w:ascii="Arial" w:hAnsi="Arial" w:cs="Arial"/>
          <w:sz w:val="22"/>
          <w:szCs w:val="22"/>
        </w:rPr>
        <w:t>003/2010/ZEM.</w:t>
      </w:r>
    </w:p>
    <w:p w:rsidR="0035503D" w:rsidRPr="00DF0C0C" w:rsidRDefault="0035503D" w:rsidP="00C74252">
      <w:pPr>
        <w:widowControl w:val="0"/>
        <w:tabs>
          <w:tab w:val="left" w:pos="284"/>
          <w:tab w:val="left" w:pos="1843"/>
          <w:tab w:val="left" w:pos="3969"/>
        </w:tabs>
        <w:overflowPunct/>
        <w:ind w:left="1843" w:hanging="1843"/>
        <w:jc w:val="both"/>
        <w:textAlignment w:val="auto"/>
        <w:rPr>
          <w:rFonts w:ascii="Arial" w:hAnsi="Arial" w:cs="Arial"/>
          <w:color w:val="1F497D"/>
          <w:sz w:val="22"/>
          <w:szCs w:val="22"/>
        </w:rPr>
      </w:pPr>
    </w:p>
    <w:p w:rsidR="008A2650" w:rsidRPr="00FF30FB" w:rsidRDefault="008A2650" w:rsidP="008A2650">
      <w:pPr>
        <w:widowControl w:val="0"/>
        <w:spacing w:line="240" w:lineRule="atLeast"/>
        <w:rPr>
          <w:rFonts w:ascii="Arial" w:hAnsi="Arial" w:cs="Arial"/>
          <w:sz w:val="22"/>
          <w:szCs w:val="22"/>
        </w:rPr>
      </w:pPr>
      <w:r w:rsidRPr="00FF30FB">
        <w:rPr>
          <w:rFonts w:ascii="Arial" w:hAnsi="Arial" w:cs="Arial"/>
          <w:sz w:val="22"/>
          <w:szCs w:val="22"/>
        </w:rPr>
        <w:t>dále jen „</w:t>
      </w:r>
      <w:r w:rsidR="00FF30FB" w:rsidRPr="00FF30FB">
        <w:rPr>
          <w:rFonts w:ascii="Arial" w:hAnsi="Arial" w:cs="Arial"/>
          <w:sz w:val="22"/>
          <w:szCs w:val="22"/>
        </w:rPr>
        <w:t>pachtýř</w:t>
      </w:r>
      <w:r w:rsidRPr="00FF30FB">
        <w:rPr>
          <w:rFonts w:ascii="Arial" w:hAnsi="Arial" w:cs="Arial"/>
          <w:sz w:val="22"/>
          <w:szCs w:val="22"/>
        </w:rPr>
        <w:t>“ na straně druhé.</w:t>
      </w:r>
    </w:p>
    <w:p w:rsidR="00FF30FB" w:rsidRPr="00FF30FB" w:rsidRDefault="00FF30FB" w:rsidP="008A2650">
      <w:pPr>
        <w:widowControl w:val="0"/>
        <w:spacing w:line="240" w:lineRule="atLeast"/>
        <w:rPr>
          <w:rFonts w:ascii="Arial" w:hAnsi="Arial" w:cs="Arial"/>
          <w:sz w:val="22"/>
          <w:szCs w:val="22"/>
        </w:rPr>
      </w:pPr>
    </w:p>
    <w:p w:rsidR="00FF30FB" w:rsidRPr="00FF30FB" w:rsidRDefault="00FF30FB" w:rsidP="00FF30FB">
      <w:pPr>
        <w:pStyle w:val="Zkladntext"/>
        <w:jc w:val="center"/>
        <w:rPr>
          <w:rFonts w:cs="Arial"/>
          <w:b/>
          <w:bCs/>
          <w:sz w:val="22"/>
          <w:szCs w:val="22"/>
        </w:rPr>
      </w:pPr>
    </w:p>
    <w:p w:rsidR="00FF30FB" w:rsidRPr="00FF30FB" w:rsidRDefault="00FF30FB" w:rsidP="00FF30FB">
      <w:pPr>
        <w:pStyle w:val="Zkladntext"/>
        <w:jc w:val="center"/>
        <w:rPr>
          <w:rFonts w:cs="Arial"/>
          <w:b/>
          <w:bCs/>
          <w:sz w:val="22"/>
          <w:szCs w:val="22"/>
        </w:rPr>
      </w:pPr>
      <w:r w:rsidRPr="00FF30FB">
        <w:rPr>
          <w:rFonts w:cs="Arial"/>
          <w:b/>
          <w:bCs/>
          <w:sz w:val="22"/>
          <w:szCs w:val="22"/>
        </w:rPr>
        <w:t>I.</w:t>
      </w:r>
    </w:p>
    <w:p w:rsidR="00FF30FB" w:rsidRPr="00FF30FB" w:rsidRDefault="00FF30FB" w:rsidP="00FF30FB">
      <w:pPr>
        <w:pStyle w:val="NadpisPoznmky"/>
        <w:spacing w:after="0"/>
        <w:rPr>
          <w:rFonts w:ascii="Arial" w:hAnsi="Arial" w:cs="Arial"/>
          <w:sz w:val="22"/>
          <w:szCs w:val="22"/>
        </w:rPr>
      </w:pPr>
      <w:r w:rsidRPr="00FF30FB">
        <w:rPr>
          <w:rFonts w:ascii="Arial" w:hAnsi="Arial" w:cs="Arial"/>
          <w:sz w:val="22"/>
          <w:szCs w:val="22"/>
        </w:rPr>
        <w:t xml:space="preserve">Předmět smlouvy a účel </w:t>
      </w:r>
      <w:r w:rsidR="003A3515">
        <w:rPr>
          <w:rFonts w:ascii="Arial" w:hAnsi="Arial" w:cs="Arial"/>
          <w:sz w:val="22"/>
          <w:szCs w:val="22"/>
        </w:rPr>
        <w:t>pachtu</w:t>
      </w:r>
    </w:p>
    <w:p w:rsidR="00FF30FB" w:rsidRPr="00E67771" w:rsidRDefault="00FF30FB" w:rsidP="00FF30FB">
      <w:pPr>
        <w:pStyle w:val="Zkladntext"/>
        <w:widowControl/>
        <w:numPr>
          <w:ilvl w:val="0"/>
          <w:numId w:val="35"/>
        </w:numPr>
        <w:tabs>
          <w:tab w:val="num" w:pos="360"/>
        </w:tabs>
        <w:overflowPunct/>
        <w:autoSpaceDE/>
        <w:autoSpaceDN/>
        <w:adjustRightInd/>
        <w:spacing w:before="240" w:after="120"/>
        <w:ind w:left="357" w:hanging="357"/>
        <w:jc w:val="both"/>
        <w:textAlignment w:val="auto"/>
        <w:rPr>
          <w:rFonts w:cs="Arial"/>
          <w:color w:val="auto"/>
          <w:sz w:val="22"/>
          <w:szCs w:val="22"/>
        </w:rPr>
      </w:pPr>
      <w:r w:rsidRPr="00E67771">
        <w:rPr>
          <w:rFonts w:cs="Arial"/>
          <w:color w:val="auto"/>
          <w:sz w:val="22"/>
          <w:szCs w:val="22"/>
        </w:rPr>
        <w:t xml:space="preserve">Předmětem této smlouvy je úprava práv a povinností mezi </w:t>
      </w:r>
      <w:r w:rsidR="003A3515" w:rsidRPr="00E67771">
        <w:rPr>
          <w:rFonts w:cs="Arial"/>
          <w:color w:val="auto"/>
          <w:sz w:val="22"/>
          <w:szCs w:val="22"/>
        </w:rPr>
        <w:t>propachtovatelem a pachtýřem</w:t>
      </w:r>
      <w:r w:rsidRPr="00E67771">
        <w:rPr>
          <w:rFonts w:cs="Arial"/>
          <w:color w:val="auto"/>
          <w:sz w:val="22"/>
          <w:szCs w:val="22"/>
        </w:rPr>
        <w:t xml:space="preserve"> vyplývajících z dočasného užívání </w:t>
      </w:r>
      <w:r w:rsidR="003A3515" w:rsidRPr="00E67771">
        <w:rPr>
          <w:rFonts w:cs="Arial"/>
          <w:color w:val="auto"/>
          <w:sz w:val="22"/>
          <w:szCs w:val="22"/>
        </w:rPr>
        <w:t xml:space="preserve">a požívání </w:t>
      </w:r>
      <w:r w:rsidRPr="00E67771">
        <w:rPr>
          <w:rFonts w:cs="Arial"/>
          <w:color w:val="auto"/>
          <w:sz w:val="22"/>
          <w:szCs w:val="22"/>
        </w:rPr>
        <w:t>věci (</w:t>
      </w:r>
      <w:r w:rsidR="003A3515" w:rsidRPr="00E67771">
        <w:rPr>
          <w:rFonts w:cs="Arial"/>
          <w:color w:val="auto"/>
          <w:sz w:val="22"/>
          <w:szCs w:val="22"/>
        </w:rPr>
        <w:t>pachtu</w:t>
      </w:r>
      <w:r w:rsidRPr="00E67771">
        <w:rPr>
          <w:rFonts w:cs="Arial"/>
          <w:color w:val="auto"/>
          <w:sz w:val="22"/>
          <w:szCs w:val="22"/>
        </w:rPr>
        <w:t xml:space="preserve"> věci).</w:t>
      </w:r>
    </w:p>
    <w:p w:rsidR="00FF30FB" w:rsidRPr="00C45132" w:rsidRDefault="00FF30FB" w:rsidP="00FF30FB">
      <w:pPr>
        <w:pStyle w:val="Zkladntext"/>
        <w:widowControl/>
        <w:numPr>
          <w:ilvl w:val="0"/>
          <w:numId w:val="35"/>
        </w:numPr>
        <w:tabs>
          <w:tab w:val="num" w:pos="360"/>
        </w:tabs>
        <w:overflowPunct/>
        <w:autoSpaceDE/>
        <w:autoSpaceDN/>
        <w:adjustRightInd/>
        <w:spacing w:before="240" w:after="120"/>
        <w:ind w:left="357" w:hanging="357"/>
        <w:jc w:val="both"/>
        <w:textAlignment w:val="auto"/>
        <w:rPr>
          <w:rFonts w:cs="Arial"/>
          <w:color w:val="auto"/>
          <w:sz w:val="22"/>
          <w:szCs w:val="22"/>
        </w:rPr>
      </w:pPr>
      <w:r w:rsidRPr="00C45132">
        <w:rPr>
          <w:rFonts w:cs="Arial"/>
          <w:color w:val="auto"/>
          <w:sz w:val="22"/>
          <w:szCs w:val="22"/>
        </w:rPr>
        <w:t xml:space="preserve">Česká republika je vlastníkem a </w:t>
      </w:r>
      <w:r w:rsidR="00C73B19" w:rsidRPr="00C45132">
        <w:rPr>
          <w:rFonts w:cs="Arial"/>
          <w:color w:val="auto"/>
          <w:sz w:val="22"/>
          <w:szCs w:val="22"/>
        </w:rPr>
        <w:t>Propachtovatel</w:t>
      </w:r>
      <w:r w:rsidRPr="00C45132">
        <w:rPr>
          <w:rFonts w:cs="Arial"/>
          <w:color w:val="auto"/>
          <w:sz w:val="22"/>
          <w:szCs w:val="22"/>
        </w:rPr>
        <w:t xml:space="preserve"> má právo hospodařit s majetkem státu</w:t>
      </w:r>
      <w:r w:rsidR="005031D2" w:rsidRPr="00C45132">
        <w:rPr>
          <w:rFonts w:cs="Arial"/>
          <w:color w:val="auto"/>
          <w:sz w:val="22"/>
          <w:szCs w:val="22"/>
        </w:rPr>
        <w:t>, a to s:</w:t>
      </w:r>
      <w:r w:rsidRPr="00C45132">
        <w:rPr>
          <w:rFonts w:cs="Arial"/>
          <w:color w:val="auto"/>
          <w:sz w:val="22"/>
          <w:szCs w:val="22"/>
        </w:rPr>
        <w:t xml:space="preserve"> </w:t>
      </w:r>
    </w:p>
    <w:p w:rsidR="0017105D" w:rsidRPr="0017105D" w:rsidRDefault="0017105D" w:rsidP="0017105D">
      <w:pPr>
        <w:widowControl w:val="0"/>
        <w:tabs>
          <w:tab w:val="left" w:pos="1417"/>
          <w:tab w:val="left" w:pos="2211"/>
        </w:tabs>
        <w:ind w:left="567" w:hanging="141"/>
        <w:jc w:val="both"/>
        <w:rPr>
          <w:rFonts w:ascii="Arial" w:hAnsi="Arial" w:cs="Arial"/>
          <w:snapToGrid w:val="0"/>
          <w:color w:val="000000"/>
          <w:sz w:val="22"/>
          <w:szCs w:val="22"/>
        </w:rPr>
      </w:pPr>
      <w:r w:rsidRPr="0017105D">
        <w:rPr>
          <w:rFonts w:ascii="Arial" w:hAnsi="Arial" w:cs="Arial"/>
          <w:snapToGrid w:val="0"/>
          <w:color w:val="000000"/>
          <w:sz w:val="22"/>
          <w:szCs w:val="22"/>
        </w:rPr>
        <w:t xml:space="preserve">- </w:t>
      </w:r>
      <w:r w:rsidRPr="0017105D">
        <w:rPr>
          <w:rFonts w:ascii="Arial" w:hAnsi="Arial" w:cs="Arial"/>
          <w:b/>
          <w:snapToGrid w:val="0"/>
          <w:color w:val="000000"/>
          <w:sz w:val="22"/>
          <w:szCs w:val="22"/>
        </w:rPr>
        <w:t>p. p. č. 313</w:t>
      </w:r>
      <w:r w:rsidRPr="0017105D">
        <w:rPr>
          <w:rFonts w:ascii="Arial" w:hAnsi="Arial" w:cs="Arial"/>
          <w:snapToGrid w:val="0"/>
          <w:color w:val="000000"/>
          <w:sz w:val="22"/>
          <w:szCs w:val="22"/>
        </w:rPr>
        <w:t xml:space="preserve"> o výměře 77341 m</w:t>
      </w:r>
      <w:r w:rsidRPr="0017105D">
        <w:rPr>
          <w:rFonts w:ascii="Arial" w:hAnsi="Arial" w:cs="Arial"/>
          <w:snapToGrid w:val="0"/>
          <w:color w:val="000000"/>
          <w:sz w:val="22"/>
          <w:szCs w:val="22"/>
          <w:vertAlign w:val="superscript"/>
        </w:rPr>
        <w:t>2</w:t>
      </w:r>
      <w:r w:rsidRPr="0017105D">
        <w:rPr>
          <w:rFonts w:ascii="Arial" w:hAnsi="Arial" w:cs="Arial"/>
          <w:snapToGrid w:val="0"/>
          <w:color w:val="000000"/>
          <w:sz w:val="22"/>
          <w:szCs w:val="22"/>
        </w:rPr>
        <w:t>, druh pozemku: trvalý travní porost, </w:t>
      </w:r>
      <w:r w:rsidRPr="0017105D">
        <w:rPr>
          <w:rFonts w:ascii="Arial" w:hAnsi="Arial" w:cs="Arial"/>
          <w:b/>
          <w:snapToGrid w:val="0"/>
          <w:color w:val="000000"/>
          <w:sz w:val="22"/>
          <w:szCs w:val="22"/>
        </w:rPr>
        <w:t xml:space="preserve">k. </w:t>
      </w:r>
      <w:proofErr w:type="spellStart"/>
      <w:r w:rsidRPr="0017105D">
        <w:rPr>
          <w:rFonts w:ascii="Arial" w:hAnsi="Arial" w:cs="Arial"/>
          <w:b/>
          <w:snapToGrid w:val="0"/>
          <w:color w:val="000000"/>
          <w:sz w:val="22"/>
          <w:szCs w:val="22"/>
        </w:rPr>
        <w:t>ú.</w:t>
      </w:r>
      <w:proofErr w:type="spellEnd"/>
      <w:r w:rsidRPr="0017105D">
        <w:rPr>
          <w:rFonts w:ascii="Arial" w:hAnsi="Arial" w:cs="Arial"/>
          <w:b/>
          <w:snapToGrid w:val="0"/>
          <w:color w:val="000000"/>
          <w:sz w:val="22"/>
          <w:szCs w:val="22"/>
        </w:rPr>
        <w:t xml:space="preserve"> Jindřichov u Tršnic</w:t>
      </w:r>
      <w:r w:rsidRPr="0017105D">
        <w:rPr>
          <w:rFonts w:ascii="Arial" w:hAnsi="Arial" w:cs="Arial"/>
          <w:snapToGrid w:val="0"/>
          <w:color w:val="000000"/>
          <w:sz w:val="22"/>
          <w:szCs w:val="22"/>
        </w:rPr>
        <w:t>, obec Cheb, zapsaný na LV č. 143 u Katastrálního úřadu pro Karlovarský kraj Katastrální pracoviště Cheb.</w:t>
      </w:r>
    </w:p>
    <w:p w:rsidR="00FF30FB" w:rsidRDefault="0017105D" w:rsidP="0017105D">
      <w:pPr>
        <w:tabs>
          <w:tab w:val="left" w:pos="142"/>
          <w:tab w:val="left" w:pos="426"/>
        </w:tabs>
        <w:spacing w:before="120"/>
        <w:jc w:val="both"/>
        <w:rPr>
          <w:rFonts w:ascii="Arial" w:hAnsi="Arial" w:cs="Arial"/>
          <w:i/>
          <w:sz w:val="22"/>
          <w:szCs w:val="22"/>
        </w:rPr>
      </w:pPr>
      <w:r w:rsidRPr="0017105D">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sidR="00FF30FB" w:rsidRPr="0017105D">
        <w:rPr>
          <w:rFonts w:ascii="Arial" w:hAnsi="Arial" w:cs="Arial"/>
          <w:i/>
          <w:sz w:val="22"/>
          <w:szCs w:val="22"/>
        </w:rPr>
        <w:t>(</w:t>
      </w:r>
      <w:r w:rsidR="00FF30FB" w:rsidRPr="0017105D">
        <w:rPr>
          <w:rFonts w:ascii="Arial" w:hAnsi="Arial" w:cs="Arial"/>
          <w:sz w:val="22"/>
          <w:szCs w:val="22"/>
        </w:rPr>
        <w:t>dále jako</w:t>
      </w:r>
      <w:r w:rsidR="00FF30FB" w:rsidRPr="0017105D">
        <w:rPr>
          <w:rFonts w:ascii="Arial" w:hAnsi="Arial" w:cs="Arial"/>
          <w:i/>
          <w:sz w:val="22"/>
          <w:szCs w:val="22"/>
        </w:rPr>
        <w:t xml:space="preserve"> „předmět </w:t>
      </w:r>
      <w:r w:rsidR="003A3515" w:rsidRPr="0017105D">
        <w:rPr>
          <w:rFonts w:ascii="Arial" w:hAnsi="Arial" w:cs="Arial"/>
          <w:i/>
          <w:sz w:val="22"/>
          <w:szCs w:val="22"/>
        </w:rPr>
        <w:t>pachtu</w:t>
      </w:r>
      <w:r w:rsidR="00FF30FB" w:rsidRPr="0017105D">
        <w:rPr>
          <w:rFonts w:ascii="Arial" w:hAnsi="Arial" w:cs="Arial"/>
          <w:i/>
          <w:sz w:val="22"/>
          <w:szCs w:val="22"/>
        </w:rPr>
        <w:t>“)</w:t>
      </w:r>
    </w:p>
    <w:p w:rsidR="0017105D" w:rsidRPr="0017105D" w:rsidRDefault="0017105D" w:rsidP="0017105D">
      <w:pPr>
        <w:tabs>
          <w:tab w:val="left" w:pos="142"/>
          <w:tab w:val="left" w:pos="426"/>
        </w:tabs>
        <w:spacing w:before="120"/>
        <w:jc w:val="both"/>
        <w:rPr>
          <w:rFonts w:ascii="Arial" w:hAnsi="Arial" w:cs="Arial"/>
          <w:i/>
          <w:sz w:val="22"/>
          <w:szCs w:val="22"/>
        </w:rPr>
      </w:pPr>
    </w:p>
    <w:p w:rsidR="0017105D" w:rsidRPr="0017105D" w:rsidRDefault="00F93EBE" w:rsidP="0017105D">
      <w:pPr>
        <w:widowControl w:val="0"/>
        <w:tabs>
          <w:tab w:val="left" w:pos="426"/>
          <w:tab w:val="left" w:pos="2211"/>
        </w:tabs>
        <w:ind w:left="420" w:hanging="420"/>
        <w:jc w:val="both"/>
        <w:rPr>
          <w:rFonts w:ascii="Arial" w:hAnsi="Arial" w:cs="Arial"/>
          <w:snapToGrid w:val="0"/>
          <w:color w:val="000000"/>
          <w:sz w:val="22"/>
          <w:szCs w:val="22"/>
        </w:rPr>
      </w:pPr>
      <w:r w:rsidRPr="0017105D">
        <w:rPr>
          <w:rFonts w:ascii="Arial" w:hAnsi="Arial" w:cs="Arial"/>
          <w:sz w:val="20"/>
        </w:rPr>
        <w:t>3.</w:t>
      </w:r>
      <w:r w:rsidRPr="0017105D">
        <w:rPr>
          <w:rFonts w:ascii="Arial" w:hAnsi="Arial" w:cs="Arial"/>
          <w:sz w:val="20"/>
        </w:rPr>
        <w:tab/>
      </w:r>
      <w:r w:rsidR="0017105D" w:rsidRPr="0017105D">
        <w:rPr>
          <w:rFonts w:ascii="Arial" w:hAnsi="Arial" w:cs="Arial"/>
          <w:snapToGrid w:val="0"/>
          <w:color w:val="000000"/>
          <w:sz w:val="22"/>
          <w:szCs w:val="22"/>
        </w:rPr>
        <w:t>Propachtovatel touto smlouvou přenechává pachtýři za úplatu část p. p. č. 313 o výměře 65596 m</w:t>
      </w:r>
      <w:r w:rsidR="0017105D" w:rsidRPr="0017105D">
        <w:rPr>
          <w:rFonts w:ascii="Arial" w:hAnsi="Arial" w:cs="Arial"/>
          <w:snapToGrid w:val="0"/>
          <w:color w:val="000000"/>
          <w:sz w:val="22"/>
          <w:szCs w:val="22"/>
          <w:vertAlign w:val="superscript"/>
        </w:rPr>
        <w:t>2</w:t>
      </w:r>
      <w:r w:rsidR="0017105D" w:rsidRPr="0017105D">
        <w:rPr>
          <w:rFonts w:ascii="Arial" w:hAnsi="Arial" w:cs="Arial"/>
          <w:snapToGrid w:val="0"/>
          <w:color w:val="000000"/>
          <w:sz w:val="22"/>
          <w:szCs w:val="22"/>
        </w:rPr>
        <w:t xml:space="preserve"> dle přiložené situace, aby jej dočasně užíval a používal pouze </w:t>
      </w:r>
      <w:r w:rsidR="0017105D" w:rsidRPr="0017105D">
        <w:rPr>
          <w:rFonts w:ascii="Arial" w:hAnsi="Arial" w:cs="Arial"/>
          <w:b/>
          <w:snapToGrid w:val="0"/>
          <w:color w:val="000000"/>
          <w:sz w:val="22"/>
          <w:szCs w:val="22"/>
        </w:rPr>
        <w:t>za účelem sekání travního porostu</w:t>
      </w:r>
      <w:r w:rsidR="0017105D" w:rsidRPr="0017105D">
        <w:rPr>
          <w:rFonts w:ascii="Arial" w:hAnsi="Arial" w:cs="Arial"/>
          <w:snapToGrid w:val="0"/>
          <w:color w:val="000000"/>
          <w:sz w:val="22"/>
          <w:szCs w:val="22"/>
        </w:rPr>
        <w:t>.</w:t>
      </w:r>
    </w:p>
    <w:p w:rsidR="00BA5317" w:rsidRPr="0017105D" w:rsidRDefault="00BA5317" w:rsidP="00682C6B">
      <w:pPr>
        <w:tabs>
          <w:tab w:val="left" w:pos="284"/>
        </w:tabs>
        <w:overflowPunct/>
        <w:autoSpaceDE/>
        <w:autoSpaceDN/>
        <w:adjustRightInd/>
        <w:spacing w:before="240"/>
        <w:ind w:left="284" w:hanging="284"/>
        <w:jc w:val="both"/>
        <w:textAlignment w:val="auto"/>
        <w:rPr>
          <w:rFonts w:ascii="Arial" w:hAnsi="Arial" w:cs="Arial"/>
          <w:b/>
          <w:bCs/>
          <w:sz w:val="22"/>
          <w:szCs w:val="22"/>
        </w:rPr>
      </w:pPr>
    </w:p>
    <w:p w:rsidR="00FF30FB" w:rsidRPr="00E67771" w:rsidRDefault="00FF30FB" w:rsidP="00B954D8">
      <w:pPr>
        <w:widowControl w:val="0"/>
        <w:tabs>
          <w:tab w:val="left" w:pos="283"/>
        </w:tabs>
        <w:jc w:val="center"/>
        <w:rPr>
          <w:rFonts w:ascii="Arial" w:hAnsi="Arial" w:cs="Arial"/>
          <w:b/>
          <w:bCs/>
          <w:position w:val="5"/>
          <w:sz w:val="22"/>
          <w:szCs w:val="22"/>
        </w:rPr>
      </w:pPr>
      <w:r w:rsidRPr="00E67771">
        <w:rPr>
          <w:rFonts w:ascii="Arial" w:hAnsi="Arial" w:cs="Arial"/>
          <w:b/>
          <w:bCs/>
          <w:position w:val="5"/>
          <w:sz w:val="22"/>
          <w:szCs w:val="22"/>
        </w:rPr>
        <w:t>II.</w:t>
      </w:r>
    </w:p>
    <w:p w:rsidR="00FF30FB" w:rsidRPr="00E67771" w:rsidRDefault="00FF30FB" w:rsidP="00B954D8">
      <w:pPr>
        <w:widowControl w:val="0"/>
        <w:tabs>
          <w:tab w:val="left" w:pos="283"/>
        </w:tabs>
        <w:jc w:val="center"/>
        <w:rPr>
          <w:rFonts w:ascii="Arial" w:hAnsi="Arial" w:cs="Arial"/>
          <w:b/>
          <w:bCs/>
          <w:position w:val="5"/>
          <w:sz w:val="22"/>
          <w:szCs w:val="22"/>
        </w:rPr>
      </w:pPr>
      <w:r w:rsidRPr="00E67771">
        <w:rPr>
          <w:rFonts w:ascii="Arial" w:hAnsi="Arial" w:cs="Arial"/>
          <w:b/>
          <w:bCs/>
          <w:position w:val="5"/>
          <w:sz w:val="22"/>
          <w:szCs w:val="22"/>
        </w:rPr>
        <w:t xml:space="preserve">Podmínky </w:t>
      </w:r>
      <w:r w:rsidR="003A3515" w:rsidRPr="00E67771">
        <w:rPr>
          <w:rFonts w:ascii="Arial" w:hAnsi="Arial" w:cs="Arial"/>
          <w:b/>
          <w:bCs/>
          <w:position w:val="5"/>
          <w:sz w:val="22"/>
          <w:szCs w:val="22"/>
        </w:rPr>
        <w:t>pachtu</w:t>
      </w:r>
    </w:p>
    <w:p w:rsidR="00FF30FB" w:rsidRPr="00C45132" w:rsidRDefault="00FF30FB"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C45132">
        <w:rPr>
          <w:rFonts w:ascii="Arial" w:hAnsi="Arial" w:cs="Arial"/>
          <w:sz w:val="22"/>
          <w:szCs w:val="22"/>
        </w:rPr>
        <w:t>Pro</w:t>
      </w:r>
      <w:r w:rsidR="003A3515" w:rsidRPr="00C45132">
        <w:rPr>
          <w:rFonts w:ascii="Arial" w:hAnsi="Arial" w:cs="Arial"/>
          <w:sz w:val="22"/>
          <w:szCs w:val="22"/>
        </w:rPr>
        <w:t>pachtovatel</w:t>
      </w:r>
      <w:r w:rsidRPr="00C45132">
        <w:rPr>
          <w:rFonts w:ascii="Arial" w:hAnsi="Arial" w:cs="Arial"/>
          <w:sz w:val="22"/>
          <w:szCs w:val="22"/>
        </w:rPr>
        <w:t xml:space="preserve"> přenechává </w:t>
      </w:r>
      <w:r w:rsidR="003A3515" w:rsidRPr="00C45132">
        <w:rPr>
          <w:rFonts w:ascii="Arial" w:hAnsi="Arial" w:cs="Arial"/>
          <w:sz w:val="22"/>
          <w:szCs w:val="22"/>
        </w:rPr>
        <w:t>pachtýři</w:t>
      </w:r>
      <w:r w:rsidRPr="00C45132">
        <w:rPr>
          <w:rFonts w:ascii="Arial" w:hAnsi="Arial" w:cs="Arial"/>
          <w:sz w:val="22"/>
          <w:szCs w:val="22"/>
        </w:rPr>
        <w:t xml:space="preserve"> k užívání </w:t>
      </w:r>
      <w:r w:rsidR="003A3515" w:rsidRPr="00C45132">
        <w:rPr>
          <w:rFonts w:ascii="Arial" w:hAnsi="Arial" w:cs="Arial"/>
          <w:sz w:val="22"/>
          <w:szCs w:val="22"/>
        </w:rPr>
        <w:t xml:space="preserve">a požívání </w:t>
      </w:r>
      <w:r w:rsidRPr="00C45132">
        <w:rPr>
          <w:rFonts w:ascii="Arial" w:hAnsi="Arial" w:cs="Arial"/>
          <w:sz w:val="22"/>
          <w:szCs w:val="22"/>
        </w:rPr>
        <w:t xml:space="preserve">předmět </w:t>
      </w:r>
      <w:r w:rsidR="003A3515" w:rsidRPr="00C45132">
        <w:rPr>
          <w:rFonts w:ascii="Arial" w:hAnsi="Arial" w:cs="Arial"/>
          <w:sz w:val="22"/>
          <w:szCs w:val="22"/>
        </w:rPr>
        <w:t>pachtu</w:t>
      </w:r>
      <w:r w:rsidRPr="00C45132">
        <w:rPr>
          <w:rFonts w:ascii="Arial" w:hAnsi="Arial" w:cs="Arial"/>
          <w:sz w:val="22"/>
          <w:szCs w:val="22"/>
        </w:rPr>
        <w:t xml:space="preserve"> na dobu určitou, a to </w:t>
      </w:r>
      <w:r w:rsidR="00380961" w:rsidRPr="00F90217">
        <w:rPr>
          <w:rFonts w:ascii="Arial" w:hAnsi="Arial" w:cs="Arial"/>
          <w:b/>
          <w:sz w:val="22"/>
          <w:szCs w:val="22"/>
        </w:rPr>
        <w:t xml:space="preserve">od </w:t>
      </w:r>
      <w:r w:rsidR="00192DE4" w:rsidRPr="00F90217">
        <w:rPr>
          <w:rFonts w:ascii="Arial" w:hAnsi="Arial" w:cs="Arial"/>
          <w:b/>
          <w:sz w:val="22"/>
          <w:szCs w:val="22"/>
        </w:rPr>
        <w:t xml:space="preserve">1. </w:t>
      </w:r>
      <w:r w:rsidR="0017105D">
        <w:rPr>
          <w:rFonts w:ascii="Arial" w:hAnsi="Arial" w:cs="Arial"/>
          <w:b/>
          <w:sz w:val="22"/>
          <w:szCs w:val="22"/>
        </w:rPr>
        <w:t>5</w:t>
      </w:r>
      <w:r w:rsidR="00C74BBD" w:rsidRPr="00F90217">
        <w:rPr>
          <w:rFonts w:ascii="Arial" w:hAnsi="Arial" w:cs="Arial"/>
          <w:b/>
          <w:sz w:val="22"/>
          <w:szCs w:val="22"/>
        </w:rPr>
        <w:t>. 20</w:t>
      </w:r>
      <w:r w:rsidR="00CB27BA">
        <w:rPr>
          <w:rFonts w:ascii="Arial" w:hAnsi="Arial" w:cs="Arial"/>
          <w:b/>
          <w:sz w:val="22"/>
          <w:szCs w:val="22"/>
        </w:rPr>
        <w:t>22</w:t>
      </w:r>
      <w:r w:rsidR="00192DE4" w:rsidRPr="00F90217">
        <w:rPr>
          <w:rFonts w:ascii="Arial" w:hAnsi="Arial" w:cs="Arial"/>
          <w:b/>
          <w:sz w:val="22"/>
          <w:szCs w:val="22"/>
        </w:rPr>
        <w:t xml:space="preserve"> </w:t>
      </w:r>
      <w:r w:rsidR="00380961" w:rsidRPr="00F90217">
        <w:rPr>
          <w:rFonts w:ascii="Arial" w:hAnsi="Arial" w:cs="Arial"/>
          <w:b/>
          <w:sz w:val="22"/>
          <w:szCs w:val="22"/>
        </w:rPr>
        <w:t xml:space="preserve">do </w:t>
      </w:r>
      <w:r w:rsidR="00C74BBD" w:rsidRPr="00F90217">
        <w:rPr>
          <w:rFonts w:ascii="Arial" w:hAnsi="Arial" w:cs="Arial"/>
          <w:b/>
          <w:sz w:val="22"/>
          <w:szCs w:val="22"/>
        </w:rPr>
        <w:t xml:space="preserve">31. </w:t>
      </w:r>
      <w:r w:rsidR="00FB24BE" w:rsidRPr="00F90217">
        <w:rPr>
          <w:rFonts w:ascii="Arial" w:hAnsi="Arial" w:cs="Arial"/>
          <w:b/>
          <w:sz w:val="22"/>
          <w:szCs w:val="22"/>
        </w:rPr>
        <w:t>12. 20</w:t>
      </w:r>
      <w:r w:rsidR="00CB27BA">
        <w:rPr>
          <w:rFonts w:ascii="Arial" w:hAnsi="Arial" w:cs="Arial"/>
          <w:b/>
          <w:sz w:val="22"/>
          <w:szCs w:val="22"/>
        </w:rPr>
        <w:t>2</w:t>
      </w:r>
      <w:r w:rsidR="0017105D">
        <w:rPr>
          <w:rFonts w:ascii="Arial" w:hAnsi="Arial" w:cs="Arial"/>
          <w:b/>
          <w:sz w:val="22"/>
          <w:szCs w:val="22"/>
        </w:rPr>
        <w:t>2</w:t>
      </w:r>
      <w:r w:rsidR="00192DE4" w:rsidRPr="00F90217">
        <w:rPr>
          <w:rFonts w:ascii="Arial" w:hAnsi="Arial" w:cs="Arial"/>
          <w:b/>
          <w:sz w:val="22"/>
          <w:szCs w:val="22"/>
        </w:rPr>
        <w:t>.</w:t>
      </w:r>
    </w:p>
    <w:p w:rsidR="00FF30FB" w:rsidRDefault="00380961"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E67771">
        <w:rPr>
          <w:rFonts w:ascii="Arial" w:hAnsi="Arial" w:cs="Arial"/>
          <w:sz w:val="22"/>
          <w:szCs w:val="22"/>
        </w:rPr>
        <w:lastRenderedPageBreak/>
        <w:t xml:space="preserve">Pachtýř není </w:t>
      </w:r>
      <w:r w:rsidR="00FF30FB" w:rsidRPr="00E67771">
        <w:rPr>
          <w:rFonts w:ascii="Arial" w:hAnsi="Arial" w:cs="Arial"/>
          <w:sz w:val="22"/>
          <w:szCs w:val="22"/>
        </w:rPr>
        <w:t xml:space="preserve">oprávněn </w:t>
      </w:r>
      <w:r w:rsidRPr="00E67771">
        <w:rPr>
          <w:rFonts w:ascii="Arial" w:hAnsi="Arial" w:cs="Arial"/>
          <w:sz w:val="22"/>
          <w:szCs w:val="22"/>
        </w:rPr>
        <w:t>propachtovat předmět pachtu jinému bez předchozího souhlasu propachtovatele.</w:t>
      </w:r>
    </w:p>
    <w:p w:rsidR="007B1C45" w:rsidRPr="00C45132" w:rsidRDefault="007B1C45"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E67771">
        <w:rPr>
          <w:rFonts w:ascii="Arial" w:hAnsi="Arial" w:cs="Arial"/>
          <w:sz w:val="22"/>
          <w:szCs w:val="22"/>
        </w:rPr>
        <w:t>Pachtýři náleží posečený travní porost vzešlý na pozemku uvedeném v čl. I. bodu 2 této smlouvy</w:t>
      </w:r>
      <w:r>
        <w:rPr>
          <w:rFonts w:ascii="Arial" w:hAnsi="Arial" w:cs="Arial"/>
          <w:sz w:val="22"/>
          <w:szCs w:val="22"/>
        </w:rPr>
        <w:t xml:space="preserve"> a bude vždy pachtýřem odvezen</w:t>
      </w:r>
      <w:r w:rsidRPr="00E67771">
        <w:rPr>
          <w:rFonts w:ascii="Arial" w:hAnsi="Arial" w:cs="Arial"/>
          <w:sz w:val="22"/>
          <w:szCs w:val="22"/>
        </w:rPr>
        <w:t>. Trvalé porosty na pozem</w:t>
      </w:r>
      <w:r>
        <w:rPr>
          <w:rFonts w:ascii="Arial" w:hAnsi="Arial" w:cs="Arial"/>
          <w:sz w:val="22"/>
          <w:szCs w:val="22"/>
        </w:rPr>
        <w:t>ku</w:t>
      </w:r>
      <w:r w:rsidRPr="00E67771">
        <w:rPr>
          <w:rFonts w:ascii="Arial" w:hAnsi="Arial" w:cs="Arial"/>
          <w:sz w:val="22"/>
          <w:szCs w:val="22"/>
        </w:rPr>
        <w:t xml:space="preserve"> jsou vlastnictvím </w:t>
      </w:r>
      <w:r w:rsidRPr="00EF64A2">
        <w:rPr>
          <w:rFonts w:ascii="Arial" w:hAnsi="Arial" w:cs="Arial"/>
          <w:sz w:val="22"/>
          <w:szCs w:val="22"/>
        </w:rPr>
        <w:t>České republiky s právem hospodařit pro propachtovatele, pachtýři náleží užitky z</w:t>
      </w:r>
      <w:r w:rsidR="00FB5659">
        <w:rPr>
          <w:rFonts w:ascii="Arial" w:hAnsi="Arial" w:cs="Arial"/>
          <w:sz w:val="22"/>
          <w:szCs w:val="22"/>
        </w:rPr>
        <w:t> </w:t>
      </w:r>
      <w:r w:rsidRPr="00EF64A2">
        <w:rPr>
          <w:rFonts w:ascii="Arial" w:hAnsi="Arial" w:cs="Arial"/>
          <w:sz w:val="22"/>
          <w:szCs w:val="22"/>
        </w:rPr>
        <w:t xml:space="preserve">trvalých porostů po dobu pachtu. Pachtýř nesmí bez souhlasu propachtovatele vysazovat a kácet na pozemku </w:t>
      </w:r>
      <w:r w:rsidRPr="00C45132">
        <w:rPr>
          <w:rFonts w:ascii="Arial" w:hAnsi="Arial" w:cs="Arial"/>
          <w:sz w:val="22"/>
          <w:szCs w:val="22"/>
        </w:rPr>
        <w:t>trvalé porosty.</w:t>
      </w:r>
    </w:p>
    <w:p w:rsidR="00901157" w:rsidRPr="00D54782" w:rsidRDefault="00ED58FC" w:rsidP="009F5C1C">
      <w:pPr>
        <w:numPr>
          <w:ilvl w:val="0"/>
          <w:numId w:val="37"/>
        </w:numPr>
        <w:tabs>
          <w:tab w:val="left" w:pos="-4680"/>
        </w:tabs>
        <w:overflowPunct/>
        <w:autoSpaceDE/>
        <w:autoSpaceDN/>
        <w:adjustRightInd/>
        <w:spacing w:after="120"/>
        <w:ind w:left="426" w:hanging="426"/>
        <w:jc w:val="both"/>
        <w:textAlignment w:val="auto"/>
        <w:rPr>
          <w:rFonts w:ascii="Arial" w:hAnsi="Arial" w:cs="Arial"/>
          <w:sz w:val="22"/>
          <w:szCs w:val="22"/>
        </w:rPr>
      </w:pPr>
      <w:r w:rsidRPr="00D54782">
        <w:rPr>
          <w:rFonts w:ascii="Arial" w:hAnsi="Arial" w:cs="Arial"/>
          <w:sz w:val="22"/>
          <w:szCs w:val="22"/>
        </w:rPr>
        <w:t xml:space="preserve">Pachtýř </w:t>
      </w:r>
      <w:r w:rsidR="00307D15" w:rsidRPr="00D54782">
        <w:rPr>
          <w:rFonts w:ascii="Arial" w:hAnsi="Arial" w:cs="Arial"/>
          <w:sz w:val="22"/>
          <w:szCs w:val="22"/>
        </w:rPr>
        <w:t xml:space="preserve">v případě potřeby </w:t>
      </w:r>
      <w:r w:rsidRPr="00D54782">
        <w:rPr>
          <w:rFonts w:ascii="Arial" w:hAnsi="Arial" w:cs="Arial"/>
          <w:sz w:val="22"/>
          <w:szCs w:val="22"/>
        </w:rPr>
        <w:t>umožní vstup na pozem</w:t>
      </w:r>
      <w:r w:rsidR="0017105D">
        <w:rPr>
          <w:rFonts w:ascii="Arial" w:hAnsi="Arial" w:cs="Arial"/>
          <w:sz w:val="22"/>
          <w:szCs w:val="22"/>
        </w:rPr>
        <w:t>ek</w:t>
      </w:r>
      <w:r w:rsidRPr="00D54782">
        <w:rPr>
          <w:rFonts w:ascii="Arial" w:hAnsi="Arial" w:cs="Arial"/>
          <w:sz w:val="22"/>
          <w:szCs w:val="22"/>
        </w:rPr>
        <w:t xml:space="preserve"> zaměstnancům propachtovatele</w:t>
      </w:r>
      <w:r w:rsidR="00841737" w:rsidRPr="00D54782">
        <w:rPr>
          <w:rFonts w:ascii="Arial" w:hAnsi="Arial" w:cs="Arial"/>
          <w:sz w:val="22"/>
          <w:szCs w:val="22"/>
        </w:rPr>
        <w:t xml:space="preserve"> pro kontrolu a zabezpečení </w:t>
      </w:r>
      <w:r w:rsidR="00D06009" w:rsidRPr="00D54782">
        <w:rPr>
          <w:rFonts w:ascii="Arial" w:hAnsi="Arial" w:cs="Arial"/>
          <w:sz w:val="22"/>
          <w:szCs w:val="22"/>
        </w:rPr>
        <w:t xml:space="preserve">péče </w:t>
      </w:r>
      <w:r w:rsidR="00841737" w:rsidRPr="00D54782">
        <w:rPr>
          <w:rFonts w:ascii="Arial" w:hAnsi="Arial" w:cs="Arial"/>
          <w:sz w:val="22"/>
          <w:szCs w:val="22"/>
        </w:rPr>
        <w:t xml:space="preserve">o vodní </w:t>
      </w:r>
      <w:r w:rsidR="00CB27BA" w:rsidRPr="00D54782">
        <w:rPr>
          <w:rFonts w:ascii="Arial" w:hAnsi="Arial" w:cs="Arial"/>
          <w:sz w:val="22"/>
          <w:szCs w:val="22"/>
        </w:rPr>
        <w:t>dílo</w:t>
      </w:r>
      <w:r w:rsidR="00D54782">
        <w:rPr>
          <w:rFonts w:ascii="Arial" w:hAnsi="Arial" w:cs="Arial"/>
          <w:sz w:val="22"/>
          <w:szCs w:val="22"/>
        </w:rPr>
        <w:t xml:space="preserve">. </w:t>
      </w:r>
      <w:r w:rsidRPr="00D54782">
        <w:rPr>
          <w:rFonts w:ascii="Arial" w:hAnsi="Arial" w:cs="Arial"/>
          <w:sz w:val="22"/>
          <w:szCs w:val="22"/>
        </w:rPr>
        <w:t>V případě provádění oprav umožní pachtýř vjezd příslušným mechanizmům propachtovatele a jejich dodavatelů. Případné způsobené škody propachtovatel uvede do původního stavu nebo uhradí finančně.</w:t>
      </w:r>
    </w:p>
    <w:p w:rsidR="00C40EFB" w:rsidRDefault="00D46992"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C40EFB">
        <w:rPr>
          <w:rFonts w:ascii="Arial" w:hAnsi="Arial" w:cs="Arial"/>
          <w:sz w:val="22"/>
          <w:szCs w:val="22"/>
        </w:rPr>
        <w:t>Na pozemku se nesmí provádět stavby</w:t>
      </w:r>
      <w:r w:rsidR="003E4993" w:rsidRPr="00C40EFB">
        <w:rPr>
          <w:rFonts w:ascii="Arial" w:hAnsi="Arial" w:cs="Arial"/>
          <w:sz w:val="22"/>
          <w:szCs w:val="22"/>
        </w:rPr>
        <w:t xml:space="preserve"> trvalého charakteru</w:t>
      </w:r>
      <w:r w:rsidRPr="00C40EFB">
        <w:rPr>
          <w:rFonts w:ascii="Arial" w:hAnsi="Arial" w:cs="Arial"/>
          <w:sz w:val="22"/>
          <w:szCs w:val="22"/>
        </w:rPr>
        <w:t>, skl</w:t>
      </w:r>
      <w:r w:rsidR="00925E2B" w:rsidRPr="00C40EFB">
        <w:rPr>
          <w:rFonts w:ascii="Arial" w:hAnsi="Arial" w:cs="Arial"/>
          <w:sz w:val="22"/>
          <w:szCs w:val="22"/>
        </w:rPr>
        <w:t>a</w:t>
      </w:r>
      <w:r w:rsidRPr="00C40EFB">
        <w:rPr>
          <w:rFonts w:ascii="Arial" w:hAnsi="Arial" w:cs="Arial"/>
          <w:sz w:val="22"/>
          <w:szCs w:val="22"/>
        </w:rPr>
        <w:t>dovat odplavitelný materiál, látky a předměty</w:t>
      </w:r>
      <w:r w:rsidR="00CB27BA">
        <w:rPr>
          <w:rFonts w:ascii="Arial" w:hAnsi="Arial" w:cs="Arial"/>
          <w:sz w:val="22"/>
          <w:szCs w:val="22"/>
        </w:rPr>
        <w:t>.</w:t>
      </w:r>
    </w:p>
    <w:p w:rsidR="00C40EFB" w:rsidRDefault="007E32E4"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C40EFB">
        <w:rPr>
          <w:rFonts w:ascii="Arial" w:hAnsi="Arial" w:cs="Arial"/>
          <w:sz w:val="22"/>
          <w:szCs w:val="22"/>
        </w:rPr>
        <w:t xml:space="preserve">Pachtýř se zavazuje dodržovat při užívání předmětu pachtu ustanovení obecně platných, zejména vodohospodářských, právních předpisů. </w:t>
      </w:r>
    </w:p>
    <w:p w:rsidR="00433292" w:rsidRPr="00C40EFB" w:rsidRDefault="00433292"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C40EFB">
        <w:rPr>
          <w:rFonts w:ascii="Arial" w:hAnsi="Arial" w:cs="Arial"/>
          <w:sz w:val="22"/>
          <w:szCs w:val="22"/>
        </w:rPr>
        <w:t>Na pozem</w:t>
      </w:r>
      <w:r w:rsidR="0017105D">
        <w:rPr>
          <w:rFonts w:ascii="Arial" w:hAnsi="Arial" w:cs="Arial"/>
          <w:sz w:val="22"/>
          <w:szCs w:val="22"/>
        </w:rPr>
        <w:t>ku</w:t>
      </w:r>
      <w:r w:rsidRPr="00C40EFB">
        <w:rPr>
          <w:rFonts w:ascii="Arial" w:hAnsi="Arial" w:cs="Arial"/>
          <w:sz w:val="22"/>
          <w:szCs w:val="22"/>
        </w:rPr>
        <w:t xml:space="preserve"> je zakázáno rozdělávat ohně (mimo pevně vybudovaných ohnišť). Pachtýř odpovídá za dodržování protipožárních předpisů.</w:t>
      </w:r>
    </w:p>
    <w:p w:rsidR="00901157" w:rsidRDefault="00B94341"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901157">
        <w:rPr>
          <w:rFonts w:ascii="Arial" w:hAnsi="Arial" w:cs="Arial"/>
          <w:sz w:val="22"/>
          <w:szCs w:val="22"/>
        </w:rPr>
        <w:t>Na pozemku</w:t>
      </w:r>
      <w:r w:rsidR="00454F93" w:rsidRPr="00901157">
        <w:rPr>
          <w:rFonts w:ascii="Arial" w:hAnsi="Arial" w:cs="Arial"/>
          <w:sz w:val="22"/>
          <w:szCs w:val="22"/>
        </w:rPr>
        <w:t xml:space="preserve"> nelze likvidovat odpady, a to ani zakopáváním do země.</w:t>
      </w:r>
    </w:p>
    <w:p w:rsidR="00901157" w:rsidRDefault="007E32E4" w:rsidP="00F90217">
      <w:pPr>
        <w:pStyle w:val="Zkladntextodsazen"/>
        <w:numPr>
          <w:ilvl w:val="0"/>
          <w:numId w:val="37"/>
        </w:numPr>
        <w:overflowPunct/>
        <w:autoSpaceDE/>
        <w:autoSpaceDN/>
        <w:adjustRightInd/>
        <w:ind w:left="426" w:hanging="426"/>
        <w:jc w:val="both"/>
        <w:textAlignment w:val="auto"/>
        <w:rPr>
          <w:rFonts w:ascii="Arial" w:hAnsi="Arial" w:cs="Arial"/>
          <w:sz w:val="22"/>
          <w:szCs w:val="22"/>
        </w:rPr>
      </w:pPr>
      <w:r w:rsidRPr="00901157">
        <w:rPr>
          <w:rFonts w:ascii="Arial" w:hAnsi="Arial" w:cs="Arial"/>
          <w:sz w:val="22"/>
          <w:szCs w:val="22"/>
        </w:rPr>
        <w:t xml:space="preserve">Propachtovatel neodpovídá za škody způsobené zatopením </w:t>
      </w:r>
      <w:r w:rsidR="00A618A6" w:rsidRPr="00901157">
        <w:rPr>
          <w:rFonts w:ascii="Arial" w:hAnsi="Arial" w:cs="Arial"/>
          <w:sz w:val="22"/>
          <w:szCs w:val="22"/>
        </w:rPr>
        <w:t xml:space="preserve">při povodních </w:t>
      </w:r>
      <w:r w:rsidRPr="00901157">
        <w:rPr>
          <w:rFonts w:ascii="Arial" w:hAnsi="Arial" w:cs="Arial"/>
          <w:sz w:val="22"/>
          <w:szCs w:val="22"/>
        </w:rPr>
        <w:t>a při poškození ledem.</w:t>
      </w:r>
    </w:p>
    <w:p w:rsidR="00901157" w:rsidRPr="00AC5480" w:rsidRDefault="003E4993" w:rsidP="00F90217">
      <w:pPr>
        <w:pStyle w:val="Zkladntextodsazen"/>
        <w:numPr>
          <w:ilvl w:val="0"/>
          <w:numId w:val="37"/>
        </w:numPr>
        <w:tabs>
          <w:tab w:val="left" w:pos="-4680"/>
        </w:tabs>
        <w:overflowPunct/>
        <w:autoSpaceDE/>
        <w:autoSpaceDN/>
        <w:adjustRightInd/>
        <w:ind w:left="426" w:hanging="426"/>
        <w:jc w:val="both"/>
        <w:textAlignment w:val="auto"/>
        <w:rPr>
          <w:rFonts w:ascii="Arial" w:hAnsi="Arial" w:cs="Arial"/>
          <w:sz w:val="22"/>
          <w:szCs w:val="22"/>
        </w:rPr>
      </w:pPr>
      <w:r w:rsidRPr="00901157">
        <w:rPr>
          <w:rFonts w:ascii="Arial" w:hAnsi="Arial" w:cs="Arial"/>
          <w:sz w:val="22"/>
          <w:szCs w:val="22"/>
        </w:rPr>
        <w:t>Pachtýř odpovídá za pořádek na propachtovan</w:t>
      </w:r>
      <w:r w:rsidR="0017105D">
        <w:rPr>
          <w:rFonts w:ascii="Arial" w:hAnsi="Arial" w:cs="Arial"/>
          <w:sz w:val="22"/>
          <w:szCs w:val="22"/>
        </w:rPr>
        <w:t>ém</w:t>
      </w:r>
      <w:r w:rsidRPr="00901157">
        <w:rPr>
          <w:rFonts w:ascii="Arial" w:hAnsi="Arial" w:cs="Arial"/>
          <w:sz w:val="22"/>
          <w:szCs w:val="22"/>
        </w:rPr>
        <w:t xml:space="preserve"> pozem</w:t>
      </w:r>
      <w:r w:rsidR="0017105D">
        <w:rPr>
          <w:rFonts w:ascii="Arial" w:hAnsi="Arial" w:cs="Arial"/>
          <w:sz w:val="22"/>
          <w:szCs w:val="22"/>
        </w:rPr>
        <w:t>ku</w:t>
      </w:r>
      <w:r w:rsidRPr="00901157">
        <w:rPr>
          <w:rFonts w:ascii="Arial" w:hAnsi="Arial" w:cs="Arial"/>
          <w:sz w:val="22"/>
          <w:szCs w:val="22"/>
        </w:rPr>
        <w:t>, nesmí znečišťovat pozemky sousedící. Pachtýř se zavazuje udržovat pozem</w:t>
      </w:r>
      <w:r w:rsidR="0017105D">
        <w:rPr>
          <w:rFonts w:ascii="Arial" w:hAnsi="Arial" w:cs="Arial"/>
          <w:sz w:val="22"/>
          <w:szCs w:val="22"/>
        </w:rPr>
        <w:t>ek</w:t>
      </w:r>
      <w:r w:rsidRPr="00901157">
        <w:rPr>
          <w:rFonts w:ascii="Arial" w:hAnsi="Arial" w:cs="Arial"/>
          <w:sz w:val="22"/>
          <w:szCs w:val="22"/>
        </w:rPr>
        <w:t xml:space="preserve"> bez plevelů</w:t>
      </w:r>
      <w:r w:rsidR="002F5A5E">
        <w:rPr>
          <w:rFonts w:ascii="Arial" w:hAnsi="Arial" w:cs="Arial"/>
          <w:sz w:val="22"/>
          <w:szCs w:val="22"/>
        </w:rPr>
        <w:t xml:space="preserve">, </w:t>
      </w:r>
      <w:r w:rsidR="00303533" w:rsidRPr="00AC5480">
        <w:rPr>
          <w:rFonts w:ascii="Arial" w:hAnsi="Arial" w:cs="Arial"/>
          <w:sz w:val="22"/>
          <w:szCs w:val="22"/>
        </w:rPr>
        <w:t>invazních rostlin</w:t>
      </w:r>
      <w:r w:rsidRPr="00AC5480">
        <w:rPr>
          <w:rFonts w:ascii="Arial" w:hAnsi="Arial" w:cs="Arial"/>
          <w:sz w:val="22"/>
          <w:szCs w:val="22"/>
        </w:rPr>
        <w:t xml:space="preserve"> a nežádoucích dřevin.</w:t>
      </w:r>
    </w:p>
    <w:p w:rsidR="00901157" w:rsidRDefault="003E4993" w:rsidP="00F90217">
      <w:pPr>
        <w:pStyle w:val="Zkladntextodsazen"/>
        <w:numPr>
          <w:ilvl w:val="0"/>
          <w:numId w:val="37"/>
        </w:numPr>
        <w:tabs>
          <w:tab w:val="left" w:pos="-4680"/>
        </w:tabs>
        <w:overflowPunct/>
        <w:autoSpaceDE/>
        <w:autoSpaceDN/>
        <w:adjustRightInd/>
        <w:ind w:left="426" w:hanging="426"/>
        <w:jc w:val="both"/>
        <w:textAlignment w:val="auto"/>
        <w:rPr>
          <w:rFonts w:ascii="Arial" w:hAnsi="Arial" w:cs="Arial"/>
          <w:sz w:val="22"/>
          <w:szCs w:val="22"/>
        </w:rPr>
      </w:pPr>
      <w:r w:rsidRPr="00901157">
        <w:rPr>
          <w:rFonts w:ascii="Arial" w:hAnsi="Arial" w:cs="Arial"/>
          <w:sz w:val="22"/>
          <w:szCs w:val="22"/>
        </w:rPr>
        <w:t>Kácení a řezání dřevin na pozem</w:t>
      </w:r>
      <w:r w:rsidR="0017105D">
        <w:rPr>
          <w:rFonts w:ascii="Arial" w:hAnsi="Arial" w:cs="Arial"/>
          <w:sz w:val="22"/>
          <w:szCs w:val="22"/>
        </w:rPr>
        <w:t>ku</w:t>
      </w:r>
      <w:r w:rsidRPr="00901157">
        <w:rPr>
          <w:rFonts w:ascii="Arial" w:hAnsi="Arial" w:cs="Arial"/>
          <w:sz w:val="22"/>
          <w:szCs w:val="22"/>
        </w:rPr>
        <w:t xml:space="preserve"> je povoleno pouze v době vegetačního klidu od 1. listopadu do 31. března se souhlasem propachtovatele a povolením příslušného orgánu.</w:t>
      </w:r>
    </w:p>
    <w:p w:rsidR="00286970" w:rsidRPr="00901157" w:rsidRDefault="00286970" w:rsidP="00F90217">
      <w:pPr>
        <w:pStyle w:val="Zkladntextodsazen"/>
        <w:numPr>
          <w:ilvl w:val="0"/>
          <w:numId w:val="37"/>
        </w:numPr>
        <w:tabs>
          <w:tab w:val="left" w:pos="-4680"/>
        </w:tabs>
        <w:overflowPunct/>
        <w:autoSpaceDE/>
        <w:autoSpaceDN/>
        <w:adjustRightInd/>
        <w:ind w:left="426" w:hanging="426"/>
        <w:jc w:val="both"/>
        <w:textAlignment w:val="auto"/>
        <w:rPr>
          <w:rFonts w:ascii="Arial" w:hAnsi="Arial" w:cs="Arial"/>
          <w:sz w:val="22"/>
          <w:szCs w:val="22"/>
        </w:rPr>
      </w:pPr>
      <w:r w:rsidRPr="00901157">
        <w:rPr>
          <w:rFonts w:ascii="Arial" w:hAnsi="Arial" w:cs="Arial"/>
          <w:sz w:val="22"/>
          <w:szCs w:val="22"/>
        </w:rPr>
        <w:t>Kontrolu pořádku na propachtovan</w:t>
      </w:r>
      <w:r w:rsidR="0017105D">
        <w:rPr>
          <w:rFonts w:ascii="Arial" w:hAnsi="Arial" w:cs="Arial"/>
          <w:sz w:val="22"/>
          <w:szCs w:val="22"/>
        </w:rPr>
        <w:t>ém</w:t>
      </w:r>
      <w:r w:rsidRPr="00901157">
        <w:rPr>
          <w:rFonts w:ascii="Arial" w:hAnsi="Arial" w:cs="Arial"/>
          <w:sz w:val="22"/>
          <w:szCs w:val="22"/>
        </w:rPr>
        <w:t xml:space="preserve"> pozem</w:t>
      </w:r>
      <w:r w:rsidR="0017105D">
        <w:rPr>
          <w:rFonts w:ascii="Arial" w:hAnsi="Arial" w:cs="Arial"/>
          <w:sz w:val="22"/>
          <w:szCs w:val="22"/>
        </w:rPr>
        <w:t>ku</w:t>
      </w:r>
      <w:r w:rsidRPr="00901157">
        <w:rPr>
          <w:rFonts w:ascii="Arial" w:hAnsi="Arial" w:cs="Arial"/>
          <w:sz w:val="22"/>
          <w:szCs w:val="22"/>
        </w:rPr>
        <w:t xml:space="preserve"> jsou oprávněni provádět zaměstnanci propachtovatele.</w:t>
      </w:r>
    </w:p>
    <w:p w:rsidR="00ED58FC" w:rsidRPr="00901157" w:rsidRDefault="00ED58FC" w:rsidP="00901157">
      <w:pPr>
        <w:tabs>
          <w:tab w:val="left" w:pos="-2835"/>
        </w:tabs>
        <w:overflowPunct/>
        <w:autoSpaceDE/>
        <w:autoSpaceDN/>
        <w:adjustRightInd/>
        <w:spacing w:before="240"/>
        <w:ind w:left="426"/>
        <w:jc w:val="both"/>
        <w:textAlignment w:val="auto"/>
        <w:rPr>
          <w:rFonts w:ascii="Arial" w:hAnsi="Arial" w:cs="Arial"/>
          <w:sz w:val="22"/>
          <w:szCs w:val="22"/>
        </w:rPr>
      </w:pPr>
    </w:p>
    <w:p w:rsidR="00FF30FB" w:rsidRPr="00E67771" w:rsidRDefault="00FF30FB" w:rsidP="00FF30FB">
      <w:pPr>
        <w:widowControl w:val="0"/>
        <w:tabs>
          <w:tab w:val="left" w:pos="283"/>
        </w:tabs>
        <w:jc w:val="center"/>
        <w:rPr>
          <w:rFonts w:ascii="Arial" w:hAnsi="Arial" w:cs="Arial"/>
          <w:b/>
          <w:bCs/>
          <w:position w:val="5"/>
          <w:sz w:val="22"/>
          <w:szCs w:val="22"/>
        </w:rPr>
      </w:pPr>
      <w:r w:rsidRPr="00E67771">
        <w:rPr>
          <w:rFonts w:ascii="Arial" w:hAnsi="Arial" w:cs="Arial"/>
          <w:b/>
          <w:bCs/>
          <w:position w:val="5"/>
          <w:sz w:val="22"/>
          <w:szCs w:val="22"/>
        </w:rPr>
        <w:t>III.</w:t>
      </w:r>
      <w:r w:rsidR="00F77DF3" w:rsidRPr="00E67771">
        <w:rPr>
          <w:rFonts w:ascii="Arial" w:hAnsi="Arial" w:cs="Arial"/>
          <w:b/>
          <w:bCs/>
          <w:position w:val="5"/>
          <w:sz w:val="22"/>
          <w:szCs w:val="22"/>
        </w:rPr>
        <w:t xml:space="preserve"> </w:t>
      </w:r>
    </w:p>
    <w:p w:rsidR="00FF30FB" w:rsidRDefault="00F77DF3" w:rsidP="00F77DF3">
      <w:pPr>
        <w:tabs>
          <w:tab w:val="left" w:pos="2410"/>
        </w:tabs>
        <w:jc w:val="center"/>
        <w:rPr>
          <w:rFonts w:ascii="Arial" w:hAnsi="Arial" w:cs="Arial"/>
          <w:b/>
          <w:sz w:val="22"/>
          <w:szCs w:val="22"/>
        </w:rPr>
      </w:pPr>
      <w:proofErr w:type="spellStart"/>
      <w:r w:rsidRPr="00E67771">
        <w:rPr>
          <w:rFonts w:ascii="Arial" w:hAnsi="Arial" w:cs="Arial"/>
          <w:b/>
          <w:sz w:val="22"/>
          <w:szCs w:val="22"/>
        </w:rPr>
        <w:t>Pachtovné</w:t>
      </w:r>
      <w:proofErr w:type="spellEnd"/>
    </w:p>
    <w:p w:rsidR="005D25BD" w:rsidRPr="00E67771" w:rsidRDefault="005D25BD" w:rsidP="00F77DF3">
      <w:pPr>
        <w:tabs>
          <w:tab w:val="left" w:pos="2410"/>
        </w:tabs>
        <w:jc w:val="center"/>
        <w:rPr>
          <w:rFonts w:ascii="Arial" w:hAnsi="Arial" w:cs="Arial"/>
          <w:b/>
          <w:sz w:val="22"/>
          <w:szCs w:val="22"/>
        </w:rPr>
      </w:pPr>
    </w:p>
    <w:p w:rsidR="00FF30FB" w:rsidRPr="007D15DB" w:rsidRDefault="00C73B19" w:rsidP="00D90CD2">
      <w:pPr>
        <w:pStyle w:val="Zkladntextodsazen"/>
        <w:numPr>
          <w:ilvl w:val="0"/>
          <w:numId w:val="43"/>
        </w:numPr>
        <w:overflowPunct/>
        <w:autoSpaceDE/>
        <w:autoSpaceDN/>
        <w:adjustRightInd/>
        <w:spacing w:before="240"/>
        <w:jc w:val="both"/>
        <w:textAlignment w:val="auto"/>
        <w:rPr>
          <w:rFonts w:ascii="Arial" w:hAnsi="Arial" w:cs="Arial"/>
          <w:sz w:val="22"/>
          <w:szCs w:val="22"/>
        </w:rPr>
      </w:pPr>
      <w:proofErr w:type="spellStart"/>
      <w:r w:rsidRPr="00E67771">
        <w:rPr>
          <w:rFonts w:ascii="Arial" w:hAnsi="Arial" w:cs="Arial"/>
          <w:sz w:val="22"/>
          <w:szCs w:val="22"/>
        </w:rPr>
        <w:t>Pachtovné</w:t>
      </w:r>
      <w:proofErr w:type="spellEnd"/>
      <w:r w:rsidRPr="00E67771">
        <w:rPr>
          <w:rFonts w:ascii="Arial" w:hAnsi="Arial" w:cs="Arial"/>
          <w:sz w:val="22"/>
          <w:szCs w:val="22"/>
        </w:rPr>
        <w:t xml:space="preserve"> </w:t>
      </w:r>
      <w:r w:rsidR="00FF30FB" w:rsidRPr="00E67771">
        <w:rPr>
          <w:rFonts w:ascii="Arial" w:hAnsi="Arial" w:cs="Arial"/>
          <w:sz w:val="22"/>
          <w:szCs w:val="22"/>
        </w:rPr>
        <w:t>je stanoven</w:t>
      </w:r>
      <w:r w:rsidRPr="00E67771">
        <w:rPr>
          <w:rFonts w:ascii="Arial" w:hAnsi="Arial" w:cs="Arial"/>
          <w:sz w:val="22"/>
          <w:szCs w:val="22"/>
        </w:rPr>
        <w:t>o</w:t>
      </w:r>
      <w:r w:rsidR="00FF30FB" w:rsidRPr="00E67771">
        <w:rPr>
          <w:rFonts w:ascii="Arial" w:hAnsi="Arial" w:cs="Arial"/>
          <w:sz w:val="22"/>
          <w:szCs w:val="22"/>
        </w:rPr>
        <w:t xml:space="preserve"> na základě zákona č. 526/1990 Sb., o cenách</w:t>
      </w:r>
      <w:r w:rsidR="00E84928">
        <w:rPr>
          <w:rFonts w:ascii="Arial" w:hAnsi="Arial" w:cs="Arial"/>
          <w:sz w:val="22"/>
          <w:szCs w:val="22"/>
        </w:rPr>
        <w:t xml:space="preserve"> </w:t>
      </w:r>
      <w:r w:rsidR="00E84928" w:rsidRPr="007D15DB">
        <w:rPr>
          <w:rFonts w:ascii="Arial" w:hAnsi="Arial" w:cs="Arial"/>
          <w:sz w:val="22"/>
          <w:szCs w:val="22"/>
        </w:rPr>
        <w:t>jako cena smluvní</w:t>
      </w:r>
      <w:r w:rsidR="00FF30FB" w:rsidRPr="007D15DB">
        <w:rPr>
          <w:rFonts w:ascii="Arial" w:hAnsi="Arial" w:cs="Arial"/>
          <w:sz w:val="22"/>
          <w:szCs w:val="22"/>
        </w:rPr>
        <w:t>.</w:t>
      </w:r>
    </w:p>
    <w:p w:rsidR="000B1204" w:rsidRDefault="00DB6C95" w:rsidP="00D90CD2">
      <w:pPr>
        <w:pStyle w:val="Odstavecseseznamem"/>
        <w:numPr>
          <w:ilvl w:val="0"/>
          <w:numId w:val="43"/>
        </w:numPr>
        <w:tabs>
          <w:tab w:val="left" w:pos="0"/>
          <w:tab w:val="left" w:pos="426"/>
        </w:tabs>
        <w:spacing w:before="240"/>
        <w:jc w:val="both"/>
        <w:rPr>
          <w:rFonts w:ascii="Arial" w:hAnsi="Arial" w:cs="Arial"/>
          <w:color w:val="auto"/>
          <w:sz w:val="22"/>
          <w:szCs w:val="22"/>
        </w:rPr>
      </w:pPr>
      <w:r w:rsidRPr="007D15DB">
        <w:rPr>
          <w:rFonts w:ascii="Arial" w:hAnsi="Arial" w:cs="Arial"/>
          <w:color w:val="auto"/>
          <w:sz w:val="22"/>
          <w:szCs w:val="22"/>
        </w:rPr>
        <w:t>Pacht pozemku je v souladu se zákonem č. 235/2004 Sb., o DPH v platném znění zdaňován platnou sazbou DPH.</w:t>
      </w:r>
    </w:p>
    <w:p w:rsidR="00D90CD2" w:rsidRPr="00D90CD2" w:rsidRDefault="00D90CD2" w:rsidP="00D90CD2">
      <w:pPr>
        <w:pStyle w:val="Odstavecseseznamem"/>
        <w:tabs>
          <w:tab w:val="left" w:pos="0"/>
          <w:tab w:val="left" w:pos="426"/>
        </w:tabs>
        <w:spacing w:before="240"/>
        <w:ind w:left="283"/>
        <w:jc w:val="both"/>
        <w:rPr>
          <w:rFonts w:ascii="Arial" w:hAnsi="Arial" w:cs="Arial"/>
          <w:color w:val="auto"/>
          <w:sz w:val="12"/>
          <w:szCs w:val="12"/>
        </w:rPr>
      </w:pPr>
    </w:p>
    <w:p w:rsidR="00D90CD2" w:rsidRPr="00D90CD2" w:rsidRDefault="00D90CD2" w:rsidP="00BB069A">
      <w:pPr>
        <w:pStyle w:val="Odstavecseseznamem"/>
        <w:numPr>
          <w:ilvl w:val="0"/>
          <w:numId w:val="43"/>
        </w:numPr>
        <w:overflowPunct/>
        <w:autoSpaceDE/>
        <w:autoSpaceDN/>
        <w:adjustRightInd/>
        <w:spacing w:before="240"/>
        <w:ind w:left="284"/>
        <w:jc w:val="both"/>
        <w:textAlignment w:val="auto"/>
        <w:rPr>
          <w:rFonts w:ascii="Arial" w:hAnsi="Arial" w:cs="Arial"/>
          <w:sz w:val="22"/>
          <w:szCs w:val="22"/>
        </w:rPr>
      </w:pPr>
      <w:proofErr w:type="spellStart"/>
      <w:r w:rsidRPr="00D90CD2">
        <w:rPr>
          <w:rFonts w:ascii="Arial" w:hAnsi="Arial" w:cs="Arial"/>
          <w:color w:val="auto"/>
          <w:sz w:val="22"/>
          <w:szCs w:val="22"/>
        </w:rPr>
        <w:t>Pachtovné</w:t>
      </w:r>
      <w:proofErr w:type="spellEnd"/>
      <w:r w:rsidRPr="00D90CD2">
        <w:rPr>
          <w:rFonts w:ascii="Arial" w:hAnsi="Arial" w:cs="Arial"/>
          <w:color w:val="auto"/>
          <w:sz w:val="22"/>
          <w:szCs w:val="22"/>
        </w:rPr>
        <w:t xml:space="preserve"> je stanoveno jako cena smluvní, a to ve výši 0,17 Kč/m</w:t>
      </w:r>
      <w:r w:rsidRPr="00D90CD2">
        <w:rPr>
          <w:rFonts w:ascii="Arial" w:hAnsi="Arial" w:cs="Arial"/>
          <w:color w:val="auto"/>
          <w:sz w:val="22"/>
          <w:szCs w:val="22"/>
          <w:vertAlign w:val="superscript"/>
        </w:rPr>
        <w:t>2</w:t>
      </w:r>
      <w:r w:rsidRPr="00D90CD2">
        <w:rPr>
          <w:rFonts w:ascii="Arial" w:hAnsi="Arial" w:cs="Arial"/>
          <w:color w:val="auto"/>
          <w:sz w:val="22"/>
          <w:szCs w:val="22"/>
        </w:rPr>
        <w:t>/rok, tj. 65596 m</w:t>
      </w:r>
      <w:r w:rsidRPr="00D90CD2">
        <w:rPr>
          <w:rFonts w:ascii="Arial" w:hAnsi="Arial" w:cs="Arial"/>
          <w:color w:val="auto"/>
          <w:sz w:val="22"/>
          <w:szCs w:val="22"/>
          <w:vertAlign w:val="superscript"/>
        </w:rPr>
        <w:t>2</w:t>
      </w:r>
      <w:r w:rsidRPr="00D90CD2">
        <w:rPr>
          <w:rFonts w:ascii="Arial" w:hAnsi="Arial" w:cs="Arial"/>
          <w:color w:val="auto"/>
          <w:sz w:val="22"/>
          <w:szCs w:val="22"/>
        </w:rPr>
        <w:t xml:space="preserve"> x 0,17 Kč = roční </w:t>
      </w:r>
      <w:proofErr w:type="spellStart"/>
      <w:r w:rsidRPr="00D90CD2">
        <w:rPr>
          <w:rFonts w:ascii="Arial" w:hAnsi="Arial" w:cs="Arial"/>
          <w:color w:val="auto"/>
          <w:sz w:val="22"/>
          <w:szCs w:val="22"/>
        </w:rPr>
        <w:t>pachtovné</w:t>
      </w:r>
      <w:proofErr w:type="spellEnd"/>
      <w:r w:rsidRPr="00D90CD2">
        <w:rPr>
          <w:rFonts w:ascii="Arial" w:hAnsi="Arial" w:cs="Arial"/>
          <w:color w:val="auto"/>
          <w:sz w:val="22"/>
          <w:szCs w:val="22"/>
        </w:rPr>
        <w:t xml:space="preserve"> činí 11.151,30 Kč</w:t>
      </w:r>
      <w:r w:rsidR="00237C7E">
        <w:rPr>
          <w:rFonts w:ascii="Arial" w:hAnsi="Arial" w:cs="Arial"/>
          <w:color w:val="auto"/>
          <w:sz w:val="22"/>
          <w:szCs w:val="22"/>
        </w:rPr>
        <w:t xml:space="preserve"> + platná sazba DPH</w:t>
      </w:r>
      <w:r w:rsidRPr="00D90CD2">
        <w:rPr>
          <w:rFonts w:ascii="Arial" w:hAnsi="Arial" w:cs="Arial"/>
          <w:color w:val="auto"/>
          <w:sz w:val="22"/>
          <w:szCs w:val="22"/>
        </w:rPr>
        <w:t xml:space="preserve"> (slovy: jedenáct tisíc jedno sto padesát jedna koruna česká třicet haléřů).</w:t>
      </w:r>
    </w:p>
    <w:p w:rsidR="00D90CD2" w:rsidRPr="00D90CD2" w:rsidRDefault="00D90CD2" w:rsidP="00D90CD2">
      <w:pPr>
        <w:pStyle w:val="Odstavecseseznamem"/>
        <w:rPr>
          <w:rFonts w:ascii="Arial" w:hAnsi="Arial" w:cs="Arial"/>
          <w:sz w:val="12"/>
          <w:szCs w:val="12"/>
        </w:rPr>
      </w:pPr>
    </w:p>
    <w:p w:rsidR="003506C5" w:rsidRPr="00D90CD2" w:rsidRDefault="00D90CD2" w:rsidP="00BB069A">
      <w:pPr>
        <w:pStyle w:val="Odstavecseseznamem"/>
        <w:numPr>
          <w:ilvl w:val="0"/>
          <w:numId w:val="43"/>
        </w:numPr>
        <w:overflowPunct/>
        <w:autoSpaceDE/>
        <w:autoSpaceDN/>
        <w:adjustRightInd/>
        <w:spacing w:before="240"/>
        <w:ind w:left="284"/>
        <w:jc w:val="both"/>
        <w:textAlignment w:val="auto"/>
        <w:rPr>
          <w:rFonts w:ascii="Arial" w:hAnsi="Arial" w:cs="Arial"/>
          <w:color w:val="auto"/>
          <w:sz w:val="22"/>
          <w:szCs w:val="22"/>
        </w:rPr>
      </w:pPr>
      <w:proofErr w:type="spellStart"/>
      <w:r w:rsidRPr="00D90CD2">
        <w:rPr>
          <w:rFonts w:ascii="Arial" w:hAnsi="Arial" w:cs="Arial"/>
          <w:color w:val="auto"/>
          <w:sz w:val="22"/>
          <w:szCs w:val="22"/>
        </w:rPr>
        <w:t>P</w:t>
      </w:r>
      <w:r w:rsidR="0037149D" w:rsidRPr="00D90CD2">
        <w:rPr>
          <w:rFonts w:ascii="Arial" w:hAnsi="Arial" w:cs="Arial"/>
          <w:color w:val="auto"/>
          <w:sz w:val="22"/>
          <w:szCs w:val="22"/>
        </w:rPr>
        <w:t>achtovné</w:t>
      </w:r>
      <w:proofErr w:type="spellEnd"/>
      <w:r>
        <w:rPr>
          <w:rFonts w:ascii="Arial" w:hAnsi="Arial" w:cs="Arial"/>
          <w:color w:val="auto"/>
          <w:sz w:val="22"/>
          <w:szCs w:val="22"/>
        </w:rPr>
        <w:t xml:space="preserve"> za celou dobu pachtu </w:t>
      </w:r>
      <w:r w:rsidRPr="00D90CD2">
        <w:rPr>
          <w:rFonts w:ascii="Arial" w:hAnsi="Arial" w:cs="Arial"/>
          <w:b/>
          <w:color w:val="auto"/>
          <w:sz w:val="22"/>
          <w:szCs w:val="22"/>
        </w:rPr>
        <w:t>7434,50 Kč</w:t>
      </w:r>
      <w:r>
        <w:rPr>
          <w:rFonts w:ascii="Arial" w:hAnsi="Arial" w:cs="Arial"/>
          <w:b/>
          <w:color w:val="auto"/>
          <w:sz w:val="22"/>
          <w:szCs w:val="22"/>
        </w:rPr>
        <w:t xml:space="preserve"> + platná sazba DPH</w:t>
      </w:r>
      <w:r>
        <w:rPr>
          <w:rFonts w:ascii="Arial" w:hAnsi="Arial" w:cs="Arial"/>
          <w:color w:val="auto"/>
          <w:sz w:val="22"/>
          <w:szCs w:val="22"/>
        </w:rPr>
        <w:t xml:space="preserve"> </w:t>
      </w:r>
      <w:r w:rsidR="005166FB" w:rsidRPr="00D90CD2">
        <w:rPr>
          <w:rFonts w:ascii="Arial" w:hAnsi="Arial" w:cs="Arial"/>
          <w:color w:val="auto"/>
          <w:sz w:val="22"/>
          <w:szCs w:val="22"/>
        </w:rPr>
        <w:t>b</w:t>
      </w:r>
      <w:r w:rsidR="0037149D" w:rsidRPr="00D90CD2">
        <w:rPr>
          <w:rFonts w:ascii="Arial" w:hAnsi="Arial" w:cs="Arial"/>
          <w:color w:val="auto"/>
          <w:sz w:val="22"/>
          <w:szCs w:val="22"/>
        </w:rPr>
        <w:t xml:space="preserve">ude hrazeno na základě daňového dokladu vystaveného do 15 dnů ode dne uskutečnění </w:t>
      </w:r>
      <w:r w:rsidR="00BD08DF" w:rsidRPr="00D90CD2">
        <w:rPr>
          <w:rFonts w:ascii="Arial" w:hAnsi="Arial" w:cs="Arial"/>
          <w:color w:val="auto"/>
          <w:sz w:val="22"/>
          <w:szCs w:val="22"/>
        </w:rPr>
        <w:t xml:space="preserve">zdanitelného </w:t>
      </w:r>
      <w:r w:rsidR="0037149D" w:rsidRPr="00D90CD2">
        <w:rPr>
          <w:rFonts w:ascii="Arial" w:hAnsi="Arial" w:cs="Arial"/>
          <w:color w:val="auto"/>
          <w:sz w:val="22"/>
          <w:szCs w:val="22"/>
        </w:rPr>
        <w:t>plnění se splatností 14 dnů od data vystavení.</w:t>
      </w:r>
    </w:p>
    <w:p w:rsidR="003E2ADF" w:rsidRPr="007D15DB" w:rsidRDefault="002809FA" w:rsidP="005D25BD">
      <w:pPr>
        <w:pStyle w:val="Zkladntextodsazen"/>
        <w:numPr>
          <w:ilvl w:val="0"/>
          <w:numId w:val="43"/>
        </w:numPr>
        <w:overflowPunct/>
        <w:autoSpaceDE/>
        <w:autoSpaceDN/>
        <w:adjustRightInd/>
        <w:jc w:val="both"/>
        <w:textAlignment w:val="auto"/>
        <w:rPr>
          <w:rFonts w:ascii="Arial" w:hAnsi="Arial" w:cs="Arial"/>
          <w:sz w:val="22"/>
          <w:szCs w:val="22"/>
        </w:rPr>
      </w:pPr>
      <w:r w:rsidRPr="007D15DB">
        <w:rPr>
          <w:rFonts w:ascii="Arial" w:hAnsi="Arial" w:cs="Arial"/>
          <w:sz w:val="22"/>
          <w:szCs w:val="22"/>
        </w:rPr>
        <w:t>Datum uskutečnění</w:t>
      </w:r>
      <w:r w:rsidR="00841BA4" w:rsidRPr="007D15DB">
        <w:rPr>
          <w:rFonts w:ascii="Arial" w:hAnsi="Arial" w:cs="Arial"/>
          <w:sz w:val="22"/>
          <w:szCs w:val="22"/>
        </w:rPr>
        <w:t xml:space="preserve"> </w:t>
      </w:r>
      <w:r w:rsidR="00BD08DF" w:rsidRPr="007D15DB">
        <w:rPr>
          <w:rFonts w:ascii="Arial" w:hAnsi="Arial" w:cs="Arial"/>
          <w:sz w:val="22"/>
          <w:szCs w:val="22"/>
        </w:rPr>
        <w:t>zdanitelného</w:t>
      </w:r>
      <w:r w:rsidR="00841BA4" w:rsidRPr="007D15DB">
        <w:rPr>
          <w:rFonts w:ascii="Arial" w:hAnsi="Arial" w:cs="Arial"/>
          <w:sz w:val="22"/>
          <w:szCs w:val="22"/>
        </w:rPr>
        <w:t xml:space="preserve"> plnění </w:t>
      </w:r>
      <w:r w:rsidR="005E7D3F" w:rsidRPr="007D15DB">
        <w:rPr>
          <w:rFonts w:ascii="Arial" w:hAnsi="Arial" w:cs="Arial"/>
          <w:sz w:val="22"/>
          <w:szCs w:val="22"/>
        </w:rPr>
        <w:t>pro rok 20</w:t>
      </w:r>
      <w:r w:rsidR="00D54782">
        <w:rPr>
          <w:rFonts w:ascii="Arial" w:hAnsi="Arial" w:cs="Arial"/>
          <w:sz w:val="22"/>
          <w:szCs w:val="22"/>
        </w:rPr>
        <w:t>22</w:t>
      </w:r>
      <w:r w:rsidR="005E7D3F" w:rsidRPr="007D15DB">
        <w:rPr>
          <w:rFonts w:ascii="Arial" w:hAnsi="Arial" w:cs="Arial"/>
          <w:sz w:val="22"/>
          <w:szCs w:val="22"/>
        </w:rPr>
        <w:t xml:space="preserve"> </w:t>
      </w:r>
      <w:r w:rsidR="00841BA4" w:rsidRPr="007D15DB">
        <w:rPr>
          <w:rFonts w:ascii="Arial" w:hAnsi="Arial" w:cs="Arial"/>
          <w:sz w:val="22"/>
          <w:szCs w:val="22"/>
        </w:rPr>
        <w:t>je</w:t>
      </w:r>
      <w:r w:rsidR="007217EF" w:rsidRPr="007D15DB">
        <w:rPr>
          <w:rFonts w:ascii="Arial" w:hAnsi="Arial" w:cs="Arial"/>
          <w:sz w:val="22"/>
          <w:szCs w:val="22"/>
        </w:rPr>
        <w:t xml:space="preserve"> </w:t>
      </w:r>
      <w:r w:rsidR="003E2ADF" w:rsidRPr="007D15DB">
        <w:rPr>
          <w:rFonts w:ascii="Arial" w:hAnsi="Arial" w:cs="Arial"/>
          <w:sz w:val="22"/>
          <w:szCs w:val="22"/>
        </w:rPr>
        <w:t>stanoven na den podpisu smlouvy.</w:t>
      </w:r>
    </w:p>
    <w:p w:rsidR="00D6165E" w:rsidRDefault="00FF30FB" w:rsidP="005D25BD">
      <w:pPr>
        <w:pStyle w:val="Zkladntextodsazen"/>
        <w:numPr>
          <w:ilvl w:val="0"/>
          <w:numId w:val="43"/>
        </w:numPr>
        <w:overflowPunct/>
        <w:autoSpaceDE/>
        <w:autoSpaceDN/>
        <w:adjustRightInd/>
        <w:jc w:val="both"/>
        <w:textAlignment w:val="auto"/>
        <w:rPr>
          <w:rFonts w:ascii="Arial" w:hAnsi="Arial" w:cs="Arial"/>
          <w:sz w:val="22"/>
          <w:szCs w:val="22"/>
        </w:rPr>
      </w:pPr>
      <w:r w:rsidRPr="007D15DB">
        <w:rPr>
          <w:rFonts w:ascii="Arial" w:hAnsi="Arial" w:cs="Arial"/>
          <w:sz w:val="22"/>
          <w:szCs w:val="22"/>
        </w:rPr>
        <w:t xml:space="preserve">V případě nezaplacení ve lhůtě splatnosti se </w:t>
      </w:r>
      <w:r w:rsidR="00C73B19" w:rsidRPr="007D15DB">
        <w:rPr>
          <w:rFonts w:ascii="Arial" w:hAnsi="Arial" w:cs="Arial"/>
          <w:sz w:val="22"/>
          <w:szCs w:val="22"/>
        </w:rPr>
        <w:t>pachtýř</w:t>
      </w:r>
      <w:r w:rsidRPr="007D15DB">
        <w:rPr>
          <w:rFonts w:ascii="Arial" w:hAnsi="Arial" w:cs="Arial"/>
          <w:sz w:val="22"/>
          <w:szCs w:val="22"/>
        </w:rPr>
        <w:t xml:space="preserve"> zavazuje zaplatit </w:t>
      </w:r>
      <w:r w:rsidR="00C73B19" w:rsidRPr="007D15DB">
        <w:rPr>
          <w:rFonts w:ascii="Arial" w:hAnsi="Arial" w:cs="Arial"/>
          <w:sz w:val="22"/>
          <w:szCs w:val="22"/>
        </w:rPr>
        <w:t>propachtovatel</w:t>
      </w:r>
      <w:r w:rsidRPr="007D15DB">
        <w:rPr>
          <w:rFonts w:ascii="Arial" w:hAnsi="Arial" w:cs="Arial"/>
          <w:sz w:val="22"/>
          <w:szCs w:val="22"/>
        </w:rPr>
        <w:t xml:space="preserve">i úrok z prodlení ve výši </w:t>
      </w:r>
      <w:r w:rsidR="003C246C" w:rsidRPr="007D15DB">
        <w:rPr>
          <w:rFonts w:ascii="Arial" w:hAnsi="Arial" w:cs="Arial"/>
          <w:sz w:val="22"/>
          <w:szCs w:val="22"/>
        </w:rPr>
        <w:t>0,3 %</w:t>
      </w:r>
      <w:r w:rsidRPr="007D15DB">
        <w:rPr>
          <w:rFonts w:ascii="Arial" w:hAnsi="Arial" w:cs="Arial"/>
          <w:sz w:val="22"/>
          <w:szCs w:val="22"/>
        </w:rPr>
        <w:t xml:space="preserve"> z dlužné částky za každý den prodlení.</w:t>
      </w:r>
      <w:r w:rsidR="003C246C" w:rsidRPr="007D15DB">
        <w:rPr>
          <w:rFonts w:ascii="Arial" w:hAnsi="Arial" w:cs="Arial"/>
          <w:sz w:val="22"/>
          <w:szCs w:val="22"/>
        </w:rPr>
        <w:t xml:space="preserve"> Prodlení s platbou </w:t>
      </w:r>
      <w:proofErr w:type="spellStart"/>
      <w:r w:rsidR="003C246C" w:rsidRPr="007D15DB">
        <w:rPr>
          <w:rFonts w:ascii="Arial" w:hAnsi="Arial" w:cs="Arial"/>
          <w:sz w:val="22"/>
          <w:szCs w:val="22"/>
        </w:rPr>
        <w:t>pachtovného</w:t>
      </w:r>
      <w:proofErr w:type="spellEnd"/>
      <w:r w:rsidR="003C246C" w:rsidRPr="007D15DB">
        <w:rPr>
          <w:rFonts w:ascii="Arial" w:hAnsi="Arial" w:cs="Arial"/>
          <w:sz w:val="22"/>
          <w:szCs w:val="22"/>
        </w:rPr>
        <w:t xml:space="preserve"> delší než 30 dnů se považuje za podstatné porušení podmínek této smlouvy a propachtovatel je v takovém případě oprávněn vypovědět tuto smlouvu s okamžitou platností, tj. bez výpovědní doby.</w:t>
      </w:r>
      <w:r w:rsidR="00D6165E" w:rsidRPr="007D15DB">
        <w:rPr>
          <w:rFonts w:ascii="Arial" w:hAnsi="Arial" w:cs="Arial"/>
          <w:sz w:val="22"/>
          <w:szCs w:val="22"/>
        </w:rPr>
        <w:t xml:space="preserve"> </w:t>
      </w:r>
    </w:p>
    <w:p w:rsidR="00D54782" w:rsidRPr="00D54782" w:rsidRDefault="00D54782" w:rsidP="00D54782">
      <w:pPr>
        <w:pStyle w:val="Odstavecseseznamem"/>
        <w:numPr>
          <w:ilvl w:val="0"/>
          <w:numId w:val="43"/>
        </w:numPr>
        <w:tabs>
          <w:tab w:val="left" w:pos="0"/>
          <w:tab w:val="left" w:pos="426"/>
          <w:tab w:val="left" w:pos="567"/>
        </w:tabs>
        <w:spacing w:line="240" w:lineRule="auto"/>
        <w:jc w:val="both"/>
        <w:rPr>
          <w:rFonts w:ascii="Arial" w:hAnsi="Arial" w:cs="Arial"/>
          <w:iCs/>
          <w:color w:val="000000"/>
          <w:sz w:val="22"/>
          <w:szCs w:val="22"/>
        </w:rPr>
      </w:pPr>
      <w:r w:rsidRPr="00D54782">
        <w:rPr>
          <w:rFonts w:ascii="Arial" w:hAnsi="Arial" w:cs="Arial"/>
          <w:iCs/>
          <w:color w:val="000000"/>
          <w:sz w:val="22"/>
          <w:szCs w:val="22"/>
        </w:rPr>
        <w:lastRenderedPageBreak/>
        <w:t xml:space="preserve">V případě kratšího období </w:t>
      </w:r>
      <w:r>
        <w:rPr>
          <w:rFonts w:ascii="Arial" w:hAnsi="Arial" w:cs="Arial"/>
          <w:iCs/>
          <w:color w:val="000000"/>
          <w:sz w:val="22"/>
          <w:szCs w:val="22"/>
        </w:rPr>
        <w:t>pachtu</w:t>
      </w:r>
      <w:r w:rsidRPr="00D54782">
        <w:rPr>
          <w:rFonts w:ascii="Arial" w:hAnsi="Arial" w:cs="Arial"/>
          <w:iCs/>
          <w:color w:val="000000"/>
          <w:sz w:val="22"/>
          <w:szCs w:val="22"/>
        </w:rPr>
        <w:t xml:space="preserve"> bude </w:t>
      </w:r>
      <w:r>
        <w:rPr>
          <w:rFonts w:ascii="Arial" w:hAnsi="Arial" w:cs="Arial"/>
          <w:iCs/>
          <w:color w:val="000000"/>
          <w:sz w:val="22"/>
          <w:szCs w:val="22"/>
        </w:rPr>
        <w:t>pachtýři</w:t>
      </w:r>
      <w:r w:rsidRPr="00D54782">
        <w:rPr>
          <w:rFonts w:ascii="Arial" w:hAnsi="Arial" w:cs="Arial"/>
          <w:iCs/>
          <w:color w:val="000000"/>
          <w:sz w:val="22"/>
          <w:szCs w:val="22"/>
        </w:rPr>
        <w:t xml:space="preserve"> vyúčtována poměrná část ročního </w:t>
      </w:r>
      <w:proofErr w:type="spellStart"/>
      <w:r>
        <w:rPr>
          <w:rFonts w:ascii="Arial" w:hAnsi="Arial" w:cs="Arial"/>
          <w:iCs/>
          <w:color w:val="000000"/>
          <w:sz w:val="22"/>
          <w:szCs w:val="22"/>
        </w:rPr>
        <w:t>pachtovného</w:t>
      </w:r>
      <w:proofErr w:type="spellEnd"/>
      <w:r w:rsidRPr="00D54782">
        <w:rPr>
          <w:rFonts w:ascii="Arial" w:hAnsi="Arial" w:cs="Arial"/>
          <w:iCs/>
          <w:color w:val="000000"/>
          <w:sz w:val="22"/>
          <w:szCs w:val="22"/>
        </w:rPr>
        <w:t xml:space="preserve"> i za každý započatý měsíc; při kratším období </w:t>
      </w:r>
      <w:r>
        <w:rPr>
          <w:rFonts w:ascii="Arial" w:hAnsi="Arial" w:cs="Arial"/>
          <w:iCs/>
          <w:color w:val="000000"/>
          <w:sz w:val="22"/>
          <w:szCs w:val="22"/>
        </w:rPr>
        <w:t>pachtu</w:t>
      </w:r>
      <w:r w:rsidRPr="00D54782">
        <w:rPr>
          <w:rFonts w:ascii="Arial" w:hAnsi="Arial" w:cs="Arial"/>
          <w:iCs/>
          <w:color w:val="000000"/>
          <w:sz w:val="22"/>
          <w:szCs w:val="22"/>
        </w:rPr>
        <w:t xml:space="preserve"> činí </w:t>
      </w:r>
      <w:proofErr w:type="spellStart"/>
      <w:r>
        <w:rPr>
          <w:rFonts w:ascii="Arial" w:hAnsi="Arial" w:cs="Arial"/>
          <w:iCs/>
          <w:color w:val="000000"/>
          <w:sz w:val="22"/>
          <w:szCs w:val="22"/>
        </w:rPr>
        <w:t>pachtovné</w:t>
      </w:r>
      <w:proofErr w:type="spellEnd"/>
      <w:r w:rsidRPr="00D54782">
        <w:rPr>
          <w:rFonts w:ascii="Arial" w:hAnsi="Arial" w:cs="Arial"/>
          <w:iCs/>
          <w:color w:val="000000"/>
          <w:sz w:val="22"/>
          <w:szCs w:val="22"/>
        </w:rPr>
        <w:t xml:space="preserve"> min. 900 Kč.</w:t>
      </w:r>
    </w:p>
    <w:p w:rsidR="00D54782" w:rsidRPr="007D15DB" w:rsidRDefault="00D54782" w:rsidP="00D54782">
      <w:pPr>
        <w:pStyle w:val="Zkladntextodsazen"/>
        <w:overflowPunct/>
        <w:autoSpaceDE/>
        <w:autoSpaceDN/>
        <w:adjustRightInd/>
        <w:jc w:val="both"/>
        <w:textAlignment w:val="auto"/>
        <w:rPr>
          <w:rFonts w:ascii="Arial" w:hAnsi="Arial" w:cs="Arial"/>
          <w:sz w:val="22"/>
          <w:szCs w:val="22"/>
        </w:rPr>
      </w:pPr>
    </w:p>
    <w:p w:rsidR="00FF30FB" w:rsidRPr="00E67771" w:rsidRDefault="00FF30FB" w:rsidP="001D396D">
      <w:pPr>
        <w:pStyle w:val="Zkladntextodsazen"/>
        <w:overflowPunct/>
        <w:autoSpaceDE/>
        <w:autoSpaceDN/>
        <w:adjustRightInd/>
        <w:spacing w:before="240" w:after="0"/>
        <w:jc w:val="center"/>
        <w:textAlignment w:val="auto"/>
        <w:rPr>
          <w:rFonts w:ascii="Arial" w:hAnsi="Arial" w:cs="Arial"/>
          <w:b/>
          <w:bCs/>
          <w:position w:val="5"/>
          <w:sz w:val="22"/>
          <w:szCs w:val="22"/>
        </w:rPr>
      </w:pPr>
      <w:r w:rsidRPr="007D15DB">
        <w:rPr>
          <w:rFonts w:ascii="Arial" w:hAnsi="Arial" w:cs="Arial"/>
          <w:b/>
          <w:bCs/>
          <w:position w:val="5"/>
          <w:sz w:val="22"/>
          <w:szCs w:val="22"/>
        </w:rPr>
        <w:t>IV.</w:t>
      </w:r>
    </w:p>
    <w:p w:rsidR="00FF30FB" w:rsidRDefault="00FF30FB" w:rsidP="00B954D8">
      <w:pPr>
        <w:widowControl w:val="0"/>
        <w:tabs>
          <w:tab w:val="left" w:pos="283"/>
        </w:tabs>
        <w:jc w:val="center"/>
        <w:rPr>
          <w:rFonts w:ascii="Arial" w:hAnsi="Arial" w:cs="Arial"/>
          <w:b/>
          <w:bCs/>
          <w:position w:val="5"/>
          <w:sz w:val="22"/>
          <w:szCs w:val="22"/>
        </w:rPr>
      </w:pPr>
      <w:r w:rsidRPr="00E67771">
        <w:rPr>
          <w:rFonts w:ascii="Arial" w:hAnsi="Arial" w:cs="Arial"/>
          <w:b/>
          <w:bCs/>
          <w:position w:val="5"/>
          <w:sz w:val="22"/>
          <w:szCs w:val="22"/>
        </w:rPr>
        <w:t>Výpověď smlouvy</w:t>
      </w:r>
    </w:p>
    <w:p w:rsidR="005031D2" w:rsidRPr="00E67771" w:rsidRDefault="005031D2" w:rsidP="00B954D8">
      <w:pPr>
        <w:widowControl w:val="0"/>
        <w:tabs>
          <w:tab w:val="left" w:pos="283"/>
        </w:tabs>
        <w:jc w:val="center"/>
        <w:rPr>
          <w:rFonts w:ascii="Arial" w:hAnsi="Arial" w:cs="Arial"/>
          <w:b/>
          <w:bCs/>
          <w:position w:val="5"/>
          <w:sz w:val="22"/>
          <w:szCs w:val="22"/>
        </w:rPr>
      </w:pPr>
    </w:p>
    <w:p w:rsidR="00FF30FB" w:rsidRPr="00E67771" w:rsidRDefault="00C73B19" w:rsidP="00AB4D33">
      <w:pPr>
        <w:pStyle w:val="Zkladntextodsazen"/>
        <w:numPr>
          <w:ilvl w:val="0"/>
          <w:numId w:val="44"/>
        </w:numPr>
        <w:overflowPunct/>
        <w:autoSpaceDE/>
        <w:autoSpaceDN/>
        <w:adjustRightInd/>
        <w:spacing w:after="0"/>
        <w:jc w:val="both"/>
        <w:textAlignment w:val="auto"/>
        <w:rPr>
          <w:rFonts w:ascii="Arial" w:hAnsi="Arial" w:cs="Arial"/>
          <w:sz w:val="22"/>
          <w:szCs w:val="22"/>
        </w:rPr>
      </w:pPr>
      <w:r w:rsidRPr="00E67771">
        <w:rPr>
          <w:rFonts w:ascii="Arial" w:hAnsi="Arial" w:cs="Arial"/>
          <w:sz w:val="22"/>
          <w:szCs w:val="22"/>
        </w:rPr>
        <w:t>Propachtovatel</w:t>
      </w:r>
      <w:r w:rsidR="00FF30FB" w:rsidRPr="00E67771">
        <w:rPr>
          <w:rFonts w:ascii="Arial" w:hAnsi="Arial" w:cs="Arial"/>
          <w:sz w:val="22"/>
          <w:szCs w:val="22"/>
        </w:rPr>
        <w:t xml:space="preserve"> může tuto smlouvu vypovědět a požadovat vrácení předmětu </w:t>
      </w:r>
      <w:r w:rsidR="00395AB1" w:rsidRPr="00E67771">
        <w:rPr>
          <w:rFonts w:ascii="Arial" w:hAnsi="Arial" w:cs="Arial"/>
          <w:sz w:val="22"/>
          <w:szCs w:val="22"/>
        </w:rPr>
        <w:t>pachtu i </w:t>
      </w:r>
      <w:r w:rsidR="00FF30FB" w:rsidRPr="00E67771">
        <w:rPr>
          <w:rFonts w:ascii="Arial" w:hAnsi="Arial" w:cs="Arial"/>
          <w:sz w:val="22"/>
          <w:szCs w:val="22"/>
        </w:rPr>
        <w:t xml:space="preserve">před skončením stanovené doby </w:t>
      </w:r>
      <w:r w:rsidR="00395AB1" w:rsidRPr="00E67771">
        <w:rPr>
          <w:rFonts w:ascii="Arial" w:hAnsi="Arial" w:cs="Arial"/>
          <w:sz w:val="22"/>
          <w:szCs w:val="22"/>
        </w:rPr>
        <w:t>pachtu</w:t>
      </w:r>
      <w:r w:rsidR="00FF30FB" w:rsidRPr="00E67771">
        <w:rPr>
          <w:rFonts w:ascii="Arial" w:hAnsi="Arial" w:cs="Arial"/>
          <w:sz w:val="22"/>
          <w:szCs w:val="22"/>
        </w:rPr>
        <w:t xml:space="preserve">, jestliže jej </w:t>
      </w:r>
      <w:r w:rsidRPr="00E67771">
        <w:rPr>
          <w:rFonts w:ascii="Arial" w:hAnsi="Arial" w:cs="Arial"/>
          <w:sz w:val="22"/>
          <w:szCs w:val="22"/>
        </w:rPr>
        <w:t>pachtýř</w:t>
      </w:r>
      <w:r w:rsidR="00FF30FB" w:rsidRPr="00E67771">
        <w:rPr>
          <w:rFonts w:ascii="Arial" w:hAnsi="Arial" w:cs="Arial"/>
          <w:sz w:val="22"/>
          <w:szCs w:val="22"/>
        </w:rPr>
        <w:t xml:space="preserve"> neužív</w:t>
      </w:r>
      <w:r w:rsidR="00395AB1" w:rsidRPr="00E67771">
        <w:rPr>
          <w:rFonts w:ascii="Arial" w:hAnsi="Arial" w:cs="Arial"/>
          <w:sz w:val="22"/>
          <w:szCs w:val="22"/>
        </w:rPr>
        <w:t>á řádně nebo jestliže jej užívá či požívá</w:t>
      </w:r>
      <w:r w:rsidR="00FF30FB" w:rsidRPr="00E67771">
        <w:rPr>
          <w:rFonts w:ascii="Arial" w:hAnsi="Arial" w:cs="Arial"/>
          <w:sz w:val="22"/>
          <w:szCs w:val="22"/>
        </w:rPr>
        <w:t xml:space="preserve"> v rozporu s účelem, kterému slouží.</w:t>
      </w:r>
    </w:p>
    <w:p w:rsidR="00AB4D33" w:rsidRPr="00E67771" w:rsidRDefault="00AB4D33" w:rsidP="00AB4D33">
      <w:pPr>
        <w:pStyle w:val="Zkladntextodsazen"/>
        <w:overflowPunct/>
        <w:autoSpaceDE/>
        <w:autoSpaceDN/>
        <w:adjustRightInd/>
        <w:spacing w:after="0"/>
        <w:jc w:val="both"/>
        <w:textAlignment w:val="auto"/>
        <w:rPr>
          <w:rFonts w:ascii="Arial" w:hAnsi="Arial" w:cs="Arial"/>
          <w:sz w:val="22"/>
          <w:szCs w:val="22"/>
        </w:rPr>
      </w:pPr>
      <w:r w:rsidRPr="00E67771">
        <w:rPr>
          <w:rFonts w:ascii="Arial" w:hAnsi="Arial" w:cs="Arial"/>
          <w:sz w:val="22"/>
          <w:szCs w:val="22"/>
        </w:rPr>
        <w:t>Z provozních důvodů může tuto smlouvu vypovědět kdykoliv.</w:t>
      </w:r>
    </w:p>
    <w:p w:rsidR="00FF30FB" w:rsidRPr="00E67771" w:rsidRDefault="00C73B19" w:rsidP="00395AB1">
      <w:pPr>
        <w:pStyle w:val="Zkladntextodsazen"/>
        <w:numPr>
          <w:ilvl w:val="0"/>
          <w:numId w:val="44"/>
        </w:numPr>
        <w:overflowPunct/>
        <w:autoSpaceDE/>
        <w:autoSpaceDN/>
        <w:adjustRightInd/>
        <w:spacing w:before="240" w:after="0"/>
        <w:jc w:val="both"/>
        <w:textAlignment w:val="auto"/>
        <w:rPr>
          <w:rFonts w:ascii="Arial" w:hAnsi="Arial" w:cs="Arial"/>
          <w:sz w:val="22"/>
          <w:szCs w:val="22"/>
        </w:rPr>
      </w:pPr>
      <w:r w:rsidRPr="00E67771">
        <w:rPr>
          <w:rFonts w:ascii="Arial" w:hAnsi="Arial" w:cs="Arial"/>
          <w:sz w:val="22"/>
          <w:szCs w:val="22"/>
        </w:rPr>
        <w:t>Pachtýř</w:t>
      </w:r>
      <w:r w:rsidR="00FF30FB" w:rsidRPr="00E67771">
        <w:rPr>
          <w:rFonts w:ascii="Arial" w:hAnsi="Arial" w:cs="Arial"/>
          <w:sz w:val="22"/>
          <w:szCs w:val="22"/>
        </w:rPr>
        <w:t xml:space="preserve"> může smlouvu vypovědět bez udání důvodu.</w:t>
      </w:r>
    </w:p>
    <w:p w:rsidR="00FF30FB" w:rsidRPr="00E67771" w:rsidRDefault="00FF30FB" w:rsidP="00395AB1">
      <w:pPr>
        <w:pStyle w:val="Zkladntextodsazen"/>
        <w:numPr>
          <w:ilvl w:val="0"/>
          <w:numId w:val="44"/>
        </w:numPr>
        <w:overflowPunct/>
        <w:autoSpaceDE/>
        <w:autoSpaceDN/>
        <w:adjustRightInd/>
        <w:spacing w:before="240" w:after="0"/>
        <w:jc w:val="both"/>
        <w:textAlignment w:val="auto"/>
        <w:rPr>
          <w:rFonts w:ascii="Arial" w:hAnsi="Arial" w:cs="Arial"/>
          <w:sz w:val="22"/>
          <w:szCs w:val="22"/>
        </w:rPr>
      </w:pPr>
      <w:r w:rsidRPr="00E67771">
        <w:rPr>
          <w:rFonts w:ascii="Arial" w:hAnsi="Arial" w:cs="Arial"/>
          <w:sz w:val="22"/>
          <w:szCs w:val="22"/>
        </w:rPr>
        <w:t xml:space="preserve">Výpověď musí být písemná. Výpovědní </w:t>
      </w:r>
      <w:r w:rsidR="00EF64A2">
        <w:rPr>
          <w:rFonts w:ascii="Arial" w:hAnsi="Arial" w:cs="Arial"/>
          <w:sz w:val="22"/>
          <w:szCs w:val="22"/>
        </w:rPr>
        <w:t xml:space="preserve">doba </w:t>
      </w:r>
      <w:r w:rsidRPr="00E67771">
        <w:rPr>
          <w:rFonts w:ascii="Arial" w:hAnsi="Arial" w:cs="Arial"/>
          <w:sz w:val="22"/>
          <w:szCs w:val="22"/>
        </w:rPr>
        <w:t>je tříměsíční a počíná běžet dnem následujícím po doručení výpovědi.</w:t>
      </w:r>
    </w:p>
    <w:p w:rsidR="00117325" w:rsidRDefault="00117325" w:rsidP="00FF30FB">
      <w:pPr>
        <w:jc w:val="center"/>
        <w:rPr>
          <w:rFonts w:ascii="Arial" w:hAnsi="Arial" w:cs="Arial"/>
          <w:b/>
          <w:sz w:val="22"/>
          <w:szCs w:val="22"/>
        </w:rPr>
      </w:pPr>
    </w:p>
    <w:p w:rsidR="00093C60" w:rsidRDefault="00093C60" w:rsidP="00FF30FB">
      <w:pPr>
        <w:jc w:val="center"/>
        <w:rPr>
          <w:rFonts w:ascii="Arial" w:hAnsi="Arial" w:cs="Arial"/>
          <w:b/>
          <w:sz w:val="22"/>
          <w:szCs w:val="22"/>
        </w:rPr>
      </w:pPr>
    </w:p>
    <w:p w:rsidR="00CD1578" w:rsidRPr="00CD1578" w:rsidRDefault="00CD1578" w:rsidP="00CD1578">
      <w:pPr>
        <w:overflowPunct/>
        <w:ind w:left="2880" w:firstLine="720"/>
        <w:textAlignment w:val="auto"/>
        <w:rPr>
          <w:rFonts w:ascii="Arial" w:eastAsia="Calibri" w:hAnsi="Arial" w:cs="Arial"/>
          <w:b/>
          <w:bCs/>
          <w:color w:val="000000"/>
          <w:sz w:val="22"/>
          <w:szCs w:val="22"/>
        </w:rPr>
      </w:pPr>
      <w:r w:rsidRPr="00CD1578">
        <w:rPr>
          <w:rFonts w:ascii="Arial" w:eastAsia="Calibri" w:hAnsi="Arial" w:cs="Arial"/>
          <w:b/>
          <w:bCs/>
          <w:color w:val="000000"/>
          <w:sz w:val="22"/>
          <w:szCs w:val="22"/>
        </w:rPr>
        <w:t xml:space="preserve">              V.</w:t>
      </w:r>
    </w:p>
    <w:p w:rsidR="00CD1578" w:rsidRPr="00CD1578" w:rsidRDefault="00CD1578" w:rsidP="00CD1578">
      <w:pPr>
        <w:overflowPunct/>
        <w:ind w:left="2880" w:firstLine="720"/>
        <w:textAlignment w:val="auto"/>
        <w:rPr>
          <w:rFonts w:ascii="Arial" w:eastAsia="Calibri" w:hAnsi="Arial" w:cs="Arial"/>
          <w:b/>
          <w:bCs/>
          <w:color w:val="000000"/>
          <w:sz w:val="22"/>
          <w:szCs w:val="22"/>
        </w:rPr>
      </w:pPr>
      <w:proofErr w:type="spellStart"/>
      <w:r w:rsidRPr="00CD1578">
        <w:rPr>
          <w:rFonts w:ascii="Arial" w:eastAsia="Calibri" w:hAnsi="Arial" w:cs="Arial"/>
          <w:b/>
          <w:bCs/>
          <w:color w:val="000000"/>
          <w:sz w:val="22"/>
          <w:szCs w:val="22"/>
        </w:rPr>
        <w:t>Compliance</w:t>
      </w:r>
      <w:proofErr w:type="spellEnd"/>
      <w:r w:rsidRPr="00CD1578">
        <w:rPr>
          <w:rFonts w:ascii="Arial" w:eastAsia="Calibri" w:hAnsi="Arial" w:cs="Arial"/>
          <w:b/>
          <w:bCs/>
          <w:color w:val="000000"/>
          <w:sz w:val="22"/>
          <w:szCs w:val="22"/>
        </w:rPr>
        <w:t xml:space="preserve"> doložka</w:t>
      </w:r>
    </w:p>
    <w:p w:rsidR="00CD1578" w:rsidRPr="00CD1578" w:rsidRDefault="00CD1578" w:rsidP="00F06535">
      <w:pPr>
        <w:overflowPunct/>
        <w:spacing w:line="276" w:lineRule="auto"/>
        <w:textAlignment w:val="auto"/>
        <w:rPr>
          <w:rFonts w:ascii="Arial" w:eastAsia="Calibri" w:hAnsi="Arial" w:cs="Arial"/>
          <w:b/>
          <w:bCs/>
          <w:color w:val="000000"/>
          <w:sz w:val="22"/>
          <w:szCs w:val="22"/>
        </w:rPr>
      </w:pPr>
    </w:p>
    <w:p w:rsidR="00D54782" w:rsidRPr="00D54782" w:rsidRDefault="00D54782" w:rsidP="00D54782">
      <w:pPr>
        <w:widowControl w:val="0"/>
        <w:suppressAutoHyphens/>
        <w:overflowPunct/>
        <w:ind w:left="426" w:hanging="426"/>
        <w:jc w:val="both"/>
        <w:textAlignment w:val="auto"/>
        <w:rPr>
          <w:rFonts w:ascii="Arial" w:hAnsi="Arial" w:cs="Arial"/>
          <w:sz w:val="22"/>
          <w:szCs w:val="22"/>
          <w:lang w:eastAsia="ar-SA"/>
        </w:rPr>
      </w:pPr>
      <w:r w:rsidRPr="00D54782">
        <w:rPr>
          <w:rFonts w:ascii="Arial" w:hAnsi="Arial" w:cs="Arial"/>
          <w:sz w:val="22"/>
          <w:szCs w:val="22"/>
          <w:lang w:eastAsia="ar-SA"/>
        </w:rPr>
        <w:t>1.</w:t>
      </w:r>
      <w:r w:rsidRPr="00D54782">
        <w:rPr>
          <w:rFonts w:ascii="Arial" w:hAnsi="Arial" w:cs="Arial"/>
          <w:sz w:val="22"/>
          <w:szCs w:val="22"/>
          <w:lang w:eastAsia="ar-SA"/>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D54782" w:rsidRPr="00D54782" w:rsidRDefault="00D54782" w:rsidP="00D54782">
      <w:pPr>
        <w:widowControl w:val="0"/>
        <w:suppressAutoHyphens/>
        <w:overflowPunct/>
        <w:ind w:left="426"/>
        <w:jc w:val="both"/>
        <w:textAlignment w:val="auto"/>
        <w:rPr>
          <w:rFonts w:ascii="Arial" w:hAnsi="Arial" w:cs="Arial"/>
          <w:sz w:val="22"/>
          <w:szCs w:val="22"/>
          <w:lang w:eastAsia="ar-SA"/>
        </w:rPr>
      </w:pPr>
    </w:p>
    <w:p w:rsidR="00D54782" w:rsidRPr="00D54782" w:rsidRDefault="00D54782" w:rsidP="00D54782">
      <w:pPr>
        <w:widowControl w:val="0"/>
        <w:suppressAutoHyphens/>
        <w:overflowPunct/>
        <w:ind w:left="426" w:hanging="426"/>
        <w:jc w:val="both"/>
        <w:textAlignment w:val="auto"/>
        <w:rPr>
          <w:rFonts w:ascii="Arial" w:hAnsi="Arial" w:cs="Arial"/>
          <w:sz w:val="22"/>
          <w:szCs w:val="22"/>
          <w:lang w:eastAsia="ar-SA"/>
        </w:rPr>
      </w:pPr>
      <w:r w:rsidRPr="00D54782">
        <w:rPr>
          <w:rFonts w:ascii="Arial" w:hAnsi="Arial" w:cs="Arial"/>
          <w:sz w:val="22"/>
          <w:szCs w:val="22"/>
          <w:lang w:eastAsia="ar-SA"/>
        </w:rPr>
        <w:t>2.</w:t>
      </w:r>
      <w:r w:rsidRPr="00D54782">
        <w:rPr>
          <w:rFonts w:ascii="Arial" w:hAnsi="Arial" w:cs="Arial"/>
          <w:sz w:val="22"/>
          <w:szCs w:val="22"/>
          <w:lang w:eastAsia="ar-SA"/>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54782" w:rsidRPr="00D54782" w:rsidRDefault="00D54782" w:rsidP="00D54782">
      <w:pPr>
        <w:widowControl w:val="0"/>
        <w:suppressAutoHyphens/>
        <w:overflowPunct/>
        <w:ind w:left="426" w:hanging="426"/>
        <w:jc w:val="both"/>
        <w:textAlignment w:val="auto"/>
        <w:rPr>
          <w:rFonts w:ascii="Arial" w:hAnsi="Arial" w:cs="Arial"/>
          <w:sz w:val="22"/>
          <w:szCs w:val="22"/>
          <w:lang w:eastAsia="ar-SA"/>
        </w:rPr>
      </w:pPr>
    </w:p>
    <w:p w:rsidR="00D54782" w:rsidRPr="00D54782" w:rsidRDefault="00D54782" w:rsidP="00D54782">
      <w:pPr>
        <w:widowControl w:val="0"/>
        <w:numPr>
          <w:ilvl w:val="0"/>
          <w:numId w:val="47"/>
        </w:numPr>
        <w:suppressAutoHyphens/>
        <w:overflowPunct/>
        <w:autoSpaceDE/>
        <w:autoSpaceDN/>
        <w:adjustRightInd/>
        <w:ind w:left="426" w:hanging="426"/>
        <w:contextualSpacing/>
        <w:jc w:val="both"/>
        <w:textAlignment w:val="auto"/>
        <w:rPr>
          <w:rFonts w:ascii="Arial" w:hAnsi="Arial" w:cs="Arial"/>
          <w:sz w:val="22"/>
          <w:szCs w:val="22"/>
          <w:lang w:eastAsia="ar-SA"/>
        </w:rPr>
      </w:pPr>
      <w:r>
        <w:rPr>
          <w:rFonts w:ascii="Arial" w:hAnsi="Arial" w:cs="Arial"/>
          <w:sz w:val="22"/>
          <w:szCs w:val="22"/>
          <w:lang w:eastAsia="ar-SA"/>
        </w:rPr>
        <w:t>Pachtýř</w:t>
      </w:r>
      <w:r w:rsidRPr="00D54782">
        <w:rPr>
          <w:rFonts w:ascii="Arial" w:hAnsi="Arial" w:cs="Arial"/>
          <w:sz w:val="22"/>
          <w:szCs w:val="22"/>
          <w:lang w:eastAsia="ar-SA"/>
        </w:rPr>
        <w:t xml:space="preserve"> prohlašuje, že se seznámil se zásadami, hodnotami a cíli </w:t>
      </w:r>
      <w:proofErr w:type="spellStart"/>
      <w:r w:rsidRPr="00D54782">
        <w:rPr>
          <w:rFonts w:ascii="Arial" w:hAnsi="Arial" w:cs="Arial"/>
          <w:sz w:val="22"/>
          <w:szCs w:val="22"/>
          <w:lang w:eastAsia="ar-SA"/>
        </w:rPr>
        <w:t>Compliance</w:t>
      </w:r>
      <w:proofErr w:type="spellEnd"/>
      <w:r w:rsidRPr="00D54782">
        <w:rPr>
          <w:rFonts w:ascii="Arial" w:hAnsi="Arial" w:cs="Arial"/>
          <w:sz w:val="22"/>
          <w:szCs w:val="22"/>
          <w:lang w:eastAsia="ar-SA"/>
        </w:rPr>
        <w:t xml:space="preserve"> programu Povodí Ohře, </w:t>
      </w:r>
      <w:proofErr w:type="spellStart"/>
      <w:r w:rsidRPr="00D54782">
        <w:rPr>
          <w:rFonts w:ascii="Arial" w:hAnsi="Arial" w:cs="Arial"/>
          <w:sz w:val="22"/>
          <w:szCs w:val="22"/>
          <w:lang w:eastAsia="ar-SA"/>
        </w:rPr>
        <w:t>s.p</w:t>
      </w:r>
      <w:proofErr w:type="spellEnd"/>
      <w:r w:rsidRPr="00D54782">
        <w:rPr>
          <w:rFonts w:ascii="Arial" w:hAnsi="Arial" w:cs="Arial"/>
          <w:sz w:val="22"/>
          <w:szCs w:val="22"/>
          <w:lang w:eastAsia="ar-SA"/>
        </w:rPr>
        <w:t xml:space="preserve">. (viz </w:t>
      </w:r>
      <w:hyperlink r:id="rId7" w:history="1">
        <w:r w:rsidRPr="00D54782">
          <w:rPr>
            <w:rFonts w:ascii="Arial" w:hAnsi="Arial" w:cs="Arial"/>
            <w:sz w:val="22"/>
            <w:szCs w:val="22"/>
            <w:lang w:eastAsia="ar-SA"/>
          </w:rPr>
          <w:t>http://www.poh.cz/protikorupcni-a-compliance-program/d-1346/p1=1458</w:t>
        </w:r>
      </w:hyperlink>
      <w:r w:rsidRPr="00D54782">
        <w:rPr>
          <w:rFonts w:ascii="Arial" w:hAnsi="Arial" w:cs="Arial"/>
          <w:sz w:val="22"/>
          <w:szCs w:val="22"/>
          <w:lang w:eastAsia="ar-SA"/>
        </w:rPr>
        <w:t xml:space="preserve">), dále s Etickým kodexem Povodí Ohře, státní podnik a Protikorupčním programem Povodí Ohře, státní podnik. </w:t>
      </w:r>
      <w:r>
        <w:rPr>
          <w:rFonts w:ascii="Arial" w:hAnsi="Arial" w:cs="Arial"/>
          <w:sz w:val="22"/>
          <w:szCs w:val="22"/>
          <w:lang w:eastAsia="ar-SA"/>
        </w:rPr>
        <w:t>Pachtýř</w:t>
      </w:r>
      <w:r w:rsidRPr="00D54782">
        <w:rPr>
          <w:rFonts w:ascii="Arial" w:hAnsi="Arial" w:cs="Arial"/>
          <w:sz w:val="22"/>
          <w:szCs w:val="22"/>
          <w:lang w:eastAsia="ar-SA"/>
        </w:rPr>
        <w:t xml:space="preserve"> se při plnění této Smlouvy zavazuje po celou dobu jejího trvání dodržovat zásady a hodnoty obsažené v uvedených dokumentech, pokud to jejich povaha umožňuje.</w:t>
      </w:r>
    </w:p>
    <w:p w:rsidR="00D54782" w:rsidRPr="00D54782" w:rsidRDefault="00D54782" w:rsidP="00D54782">
      <w:pPr>
        <w:widowControl w:val="0"/>
        <w:suppressAutoHyphens/>
        <w:overflowPunct/>
        <w:jc w:val="both"/>
        <w:textAlignment w:val="auto"/>
        <w:rPr>
          <w:rFonts w:ascii="Arial" w:hAnsi="Arial" w:cs="Arial"/>
          <w:sz w:val="22"/>
          <w:szCs w:val="22"/>
          <w:lang w:eastAsia="ar-SA"/>
        </w:rPr>
      </w:pPr>
    </w:p>
    <w:p w:rsidR="00D54782" w:rsidRPr="00D54782" w:rsidRDefault="00D54782" w:rsidP="00D54782">
      <w:pPr>
        <w:widowControl w:val="0"/>
        <w:suppressAutoHyphens/>
        <w:overflowPunct/>
        <w:ind w:left="426" w:hanging="426"/>
        <w:jc w:val="both"/>
        <w:textAlignment w:val="auto"/>
        <w:rPr>
          <w:rFonts w:ascii="Arial" w:hAnsi="Arial" w:cs="Arial"/>
          <w:sz w:val="22"/>
          <w:szCs w:val="22"/>
          <w:lang w:eastAsia="ar-SA"/>
        </w:rPr>
      </w:pPr>
      <w:r w:rsidRPr="00D54782">
        <w:rPr>
          <w:rFonts w:ascii="Arial" w:hAnsi="Arial" w:cs="Arial"/>
          <w:sz w:val="22"/>
          <w:szCs w:val="22"/>
          <w:lang w:eastAsia="ar-SA"/>
        </w:rPr>
        <w:t>4.</w:t>
      </w:r>
      <w:r w:rsidRPr="00D54782">
        <w:rPr>
          <w:rFonts w:ascii="Arial" w:hAnsi="Arial" w:cs="Arial"/>
          <w:sz w:val="22"/>
          <w:szCs w:val="22"/>
          <w:lang w:eastAsia="ar-SA"/>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54782" w:rsidRDefault="00D54782" w:rsidP="00D54782">
      <w:pPr>
        <w:widowControl w:val="0"/>
        <w:suppressAutoHyphens/>
        <w:overflowPunct/>
        <w:ind w:left="426" w:hanging="426"/>
        <w:jc w:val="both"/>
        <w:textAlignment w:val="auto"/>
        <w:rPr>
          <w:rFonts w:ascii="Arial" w:hAnsi="Arial" w:cs="Arial"/>
          <w:sz w:val="20"/>
          <w:lang w:eastAsia="ar-SA"/>
        </w:rPr>
      </w:pPr>
    </w:p>
    <w:p w:rsidR="00093C60" w:rsidRDefault="00093C60" w:rsidP="00D54782">
      <w:pPr>
        <w:widowControl w:val="0"/>
        <w:suppressAutoHyphens/>
        <w:overflowPunct/>
        <w:ind w:left="426" w:hanging="426"/>
        <w:jc w:val="both"/>
        <w:textAlignment w:val="auto"/>
        <w:rPr>
          <w:rFonts w:ascii="Arial" w:hAnsi="Arial" w:cs="Arial"/>
          <w:sz w:val="20"/>
          <w:lang w:eastAsia="ar-SA"/>
        </w:rPr>
      </w:pPr>
    </w:p>
    <w:p w:rsidR="00093C60" w:rsidRDefault="00093C60" w:rsidP="00D54782">
      <w:pPr>
        <w:widowControl w:val="0"/>
        <w:suppressAutoHyphens/>
        <w:overflowPunct/>
        <w:ind w:left="426" w:hanging="426"/>
        <w:jc w:val="both"/>
        <w:textAlignment w:val="auto"/>
        <w:rPr>
          <w:rFonts w:ascii="Arial" w:hAnsi="Arial" w:cs="Arial"/>
          <w:sz w:val="20"/>
          <w:lang w:eastAsia="ar-SA"/>
        </w:rPr>
      </w:pPr>
    </w:p>
    <w:p w:rsidR="00093C60" w:rsidRPr="00D54782" w:rsidRDefault="00093C60" w:rsidP="00D54782">
      <w:pPr>
        <w:widowControl w:val="0"/>
        <w:suppressAutoHyphens/>
        <w:overflowPunct/>
        <w:ind w:left="426" w:hanging="426"/>
        <w:jc w:val="both"/>
        <w:textAlignment w:val="auto"/>
        <w:rPr>
          <w:rFonts w:ascii="Arial" w:hAnsi="Arial" w:cs="Arial"/>
          <w:sz w:val="20"/>
          <w:lang w:eastAsia="ar-SA"/>
        </w:rPr>
      </w:pPr>
    </w:p>
    <w:p w:rsidR="00D54782" w:rsidRPr="00D54782" w:rsidRDefault="00D54782" w:rsidP="00D54782">
      <w:pPr>
        <w:widowControl w:val="0"/>
        <w:suppressAutoHyphens/>
        <w:overflowPunct/>
        <w:ind w:left="3600" w:firstLine="720"/>
        <w:textAlignment w:val="auto"/>
        <w:rPr>
          <w:rFonts w:ascii="Arial" w:hAnsi="Arial" w:cs="Arial"/>
          <w:b/>
          <w:sz w:val="22"/>
          <w:szCs w:val="22"/>
          <w:lang w:eastAsia="ar-SA"/>
        </w:rPr>
      </w:pPr>
      <w:r w:rsidRPr="00D54782">
        <w:rPr>
          <w:rFonts w:ascii="Arial" w:hAnsi="Arial" w:cs="Arial"/>
          <w:b/>
          <w:sz w:val="22"/>
          <w:szCs w:val="22"/>
          <w:lang w:eastAsia="ar-SA"/>
        </w:rPr>
        <w:t xml:space="preserve">VI. </w:t>
      </w:r>
    </w:p>
    <w:p w:rsidR="00D54782" w:rsidRPr="00D54782" w:rsidRDefault="00D54782" w:rsidP="00D54782">
      <w:pPr>
        <w:widowControl w:val="0"/>
        <w:suppressAutoHyphens/>
        <w:overflowPunct/>
        <w:ind w:left="2160"/>
        <w:textAlignment w:val="auto"/>
        <w:rPr>
          <w:rFonts w:ascii="Arial" w:eastAsia="Calibri" w:hAnsi="Arial" w:cs="Arial"/>
          <w:b/>
          <w:bCs/>
          <w:sz w:val="22"/>
          <w:szCs w:val="22"/>
          <w:lang w:eastAsia="ar-SA"/>
        </w:rPr>
      </w:pPr>
      <w:r w:rsidRPr="00D54782">
        <w:rPr>
          <w:rFonts w:ascii="Arial" w:hAnsi="Arial" w:cs="Arial"/>
          <w:b/>
          <w:sz w:val="22"/>
          <w:szCs w:val="22"/>
          <w:lang w:eastAsia="ar-SA"/>
        </w:rPr>
        <w:t xml:space="preserve">        Ochrana a zpracování osobních údajů</w:t>
      </w:r>
    </w:p>
    <w:p w:rsidR="00D54782" w:rsidRPr="00D54782" w:rsidRDefault="00D54782" w:rsidP="00D54782">
      <w:pPr>
        <w:widowControl w:val="0"/>
        <w:suppressAutoHyphens/>
        <w:overflowPunct/>
        <w:jc w:val="both"/>
        <w:textAlignment w:val="auto"/>
        <w:rPr>
          <w:rFonts w:ascii="Arial" w:eastAsia="Calibri" w:hAnsi="Arial" w:cs="Arial"/>
          <w:bCs/>
          <w:sz w:val="22"/>
          <w:szCs w:val="22"/>
          <w:lang w:eastAsia="ar-SA"/>
        </w:rPr>
      </w:pPr>
    </w:p>
    <w:p w:rsidR="00D54782" w:rsidRPr="00D54782" w:rsidRDefault="00D54782" w:rsidP="00D54782">
      <w:pPr>
        <w:widowControl w:val="0"/>
        <w:suppressAutoHyphens/>
        <w:overflowPunct/>
        <w:jc w:val="both"/>
        <w:textAlignment w:val="auto"/>
        <w:rPr>
          <w:rFonts w:ascii="Arial" w:hAnsi="Arial" w:cs="Arial"/>
          <w:b/>
          <w:sz w:val="22"/>
          <w:szCs w:val="22"/>
          <w:lang w:eastAsia="ar-SA"/>
        </w:rPr>
      </w:pPr>
      <w:r w:rsidRPr="00D54782">
        <w:rPr>
          <w:rFonts w:ascii="Arial" w:eastAsia="Calibri" w:hAnsi="Arial" w:cs="Arial"/>
          <w:bCs/>
          <w:sz w:val="22"/>
          <w:szCs w:val="22"/>
          <w:lang w:eastAsia="ar-SA"/>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w:t>
      </w:r>
      <w:r w:rsidRPr="00D54782">
        <w:rPr>
          <w:rFonts w:ascii="Arial" w:eastAsia="Calibri" w:hAnsi="Arial" w:cs="Arial"/>
          <w:bCs/>
          <w:sz w:val="22"/>
          <w:szCs w:val="22"/>
          <w:lang w:eastAsia="ar-SA"/>
        </w:rPr>
        <w:lastRenderedPageBreak/>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lze nalézt na </w:t>
      </w:r>
      <w:hyperlink r:id="rId8" w:history="1">
        <w:r w:rsidRPr="00D54782">
          <w:rPr>
            <w:rFonts w:ascii="Arial" w:hAnsi="Arial" w:cs="Arial"/>
            <w:sz w:val="22"/>
            <w:szCs w:val="22"/>
            <w:lang w:eastAsia="ar-SA"/>
          </w:rPr>
          <w:t>http://www.poh.cz/informace-o-zpracovani-osobnich-udaju/d-1369/p1=1459</w:t>
        </w:r>
      </w:hyperlink>
      <w:r w:rsidRPr="00D54782">
        <w:rPr>
          <w:rFonts w:ascii="Arial" w:hAnsi="Arial" w:cs="Arial"/>
          <w:sz w:val="22"/>
          <w:szCs w:val="22"/>
          <w:lang w:eastAsia="ar-SA"/>
        </w:rPr>
        <w:t>.</w:t>
      </w:r>
    </w:p>
    <w:p w:rsidR="00CD1578" w:rsidRPr="00D54782" w:rsidRDefault="00CD1578" w:rsidP="00BE4575">
      <w:pPr>
        <w:spacing w:after="240"/>
        <w:jc w:val="center"/>
        <w:rPr>
          <w:rFonts w:ascii="Arial" w:hAnsi="Arial" w:cs="Arial"/>
          <w:b/>
          <w:sz w:val="22"/>
          <w:szCs w:val="22"/>
        </w:rPr>
      </w:pPr>
    </w:p>
    <w:p w:rsidR="00FF30FB" w:rsidRPr="00E67771" w:rsidRDefault="00FF30FB" w:rsidP="00FF30FB">
      <w:pPr>
        <w:jc w:val="center"/>
        <w:rPr>
          <w:rFonts w:ascii="Arial" w:hAnsi="Arial" w:cs="Arial"/>
          <w:b/>
          <w:sz w:val="22"/>
          <w:szCs w:val="22"/>
        </w:rPr>
      </w:pPr>
      <w:r w:rsidRPr="00E67771">
        <w:rPr>
          <w:rFonts w:ascii="Arial" w:hAnsi="Arial" w:cs="Arial"/>
          <w:b/>
          <w:sz w:val="22"/>
          <w:szCs w:val="22"/>
        </w:rPr>
        <w:t>V</w:t>
      </w:r>
      <w:r w:rsidR="00D54782">
        <w:rPr>
          <w:rFonts w:ascii="Arial" w:hAnsi="Arial" w:cs="Arial"/>
          <w:b/>
          <w:sz w:val="22"/>
          <w:szCs w:val="22"/>
        </w:rPr>
        <w:t>I</w:t>
      </w:r>
      <w:r w:rsidR="00CD1578">
        <w:rPr>
          <w:rFonts w:ascii="Arial" w:hAnsi="Arial" w:cs="Arial"/>
          <w:b/>
          <w:sz w:val="22"/>
          <w:szCs w:val="22"/>
        </w:rPr>
        <w:t>I</w:t>
      </w:r>
      <w:r w:rsidRPr="00E67771">
        <w:rPr>
          <w:rFonts w:ascii="Arial" w:hAnsi="Arial" w:cs="Arial"/>
          <w:b/>
          <w:sz w:val="22"/>
          <w:szCs w:val="22"/>
        </w:rPr>
        <w:t>.</w:t>
      </w:r>
    </w:p>
    <w:p w:rsidR="00FF30FB" w:rsidRPr="00E67771" w:rsidRDefault="00FF30FB" w:rsidP="00B954D8">
      <w:pPr>
        <w:jc w:val="center"/>
        <w:outlineLvl w:val="0"/>
        <w:rPr>
          <w:rFonts w:ascii="Arial" w:hAnsi="Arial" w:cs="Arial"/>
          <w:b/>
          <w:sz w:val="22"/>
          <w:szCs w:val="22"/>
        </w:rPr>
      </w:pPr>
      <w:r w:rsidRPr="00E67771">
        <w:rPr>
          <w:rFonts w:ascii="Arial" w:hAnsi="Arial" w:cs="Arial"/>
          <w:b/>
          <w:sz w:val="22"/>
          <w:szCs w:val="22"/>
        </w:rPr>
        <w:t>Ostatní a závěrečná ustanovení</w:t>
      </w:r>
    </w:p>
    <w:p w:rsidR="00B954D8" w:rsidRPr="00E67771" w:rsidRDefault="00B954D8" w:rsidP="00B80DCC">
      <w:pPr>
        <w:jc w:val="center"/>
        <w:outlineLvl w:val="0"/>
        <w:rPr>
          <w:rFonts w:ascii="Arial" w:hAnsi="Arial" w:cs="Arial"/>
          <w:b/>
          <w:sz w:val="22"/>
          <w:szCs w:val="22"/>
        </w:rPr>
      </w:pPr>
    </w:p>
    <w:p w:rsidR="00FF30FB" w:rsidRPr="00E67771" w:rsidRDefault="00FF30FB" w:rsidP="00FF30FB">
      <w:pPr>
        <w:numPr>
          <w:ilvl w:val="0"/>
          <w:numId w:val="39"/>
        </w:numPr>
        <w:tabs>
          <w:tab w:val="left" w:pos="-4680"/>
        </w:tabs>
        <w:overflowPunct/>
        <w:autoSpaceDE/>
        <w:autoSpaceDN/>
        <w:adjustRightInd/>
        <w:spacing w:before="120" w:after="120"/>
        <w:ind w:left="284" w:hanging="284"/>
        <w:jc w:val="both"/>
        <w:textAlignment w:val="auto"/>
        <w:rPr>
          <w:rFonts w:ascii="Arial" w:hAnsi="Arial" w:cs="Arial"/>
          <w:sz w:val="22"/>
          <w:szCs w:val="22"/>
        </w:rPr>
      </w:pPr>
      <w:r w:rsidRPr="00E67771">
        <w:rPr>
          <w:rFonts w:ascii="Arial" w:hAnsi="Arial" w:cs="Arial"/>
          <w:sz w:val="22"/>
          <w:szCs w:val="22"/>
        </w:rPr>
        <w:t xml:space="preserve">Po skončení </w:t>
      </w:r>
      <w:r w:rsidR="00B954D8" w:rsidRPr="00E67771">
        <w:rPr>
          <w:rFonts w:ascii="Arial" w:hAnsi="Arial" w:cs="Arial"/>
          <w:sz w:val="22"/>
          <w:szCs w:val="22"/>
        </w:rPr>
        <w:t>pachtu</w:t>
      </w:r>
      <w:r w:rsidRPr="00E67771">
        <w:rPr>
          <w:rFonts w:ascii="Arial" w:hAnsi="Arial" w:cs="Arial"/>
          <w:sz w:val="22"/>
          <w:szCs w:val="22"/>
        </w:rPr>
        <w:t xml:space="preserve"> je </w:t>
      </w:r>
      <w:r w:rsidR="00395AB1" w:rsidRPr="00E67771">
        <w:rPr>
          <w:rFonts w:ascii="Arial" w:hAnsi="Arial" w:cs="Arial"/>
          <w:sz w:val="22"/>
          <w:szCs w:val="22"/>
        </w:rPr>
        <w:t>p</w:t>
      </w:r>
      <w:r w:rsidR="00C73B19" w:rsidRPr="00E67771">
        <w:rPr>
          <w:rFonts w:ascii="Arial" w:hAnsi="Arial" w:cs="Arial"/>
          <w:sz w:val="22"/>
          <w:szCs w:val="22"/>
        </w:rPr>
        <w:t>achtýř</w:t>
      </w:r>
      <w:r w:rsidRPr="00E67771">
        <w:rPr>
          <w:rFonts w:ascii="Arial" w:hAnsi="Arial" w:cs="Arial"/>
          <w:sz w:val="22"/>
          <w:szCs w:val="22"/>
        </w:rPr>
        <w:t xml:space="preserve"> povinen vrátit pozemek ve stavu odpovídajícím sjednanému způsobu užívání a</w:t>
      </w:r>
      <w:r w:rsidR="00395AB1" w:rsidRPr="00E67771">
        <w:rPr>
          <w:rFonts w:ascii="Arial" w:hAnsi="Arial" w:cs="Arial"/>
          <w:sz w:val="22"/>
          <w:szCs w:val="22"/>
        </w:rPr>
        <w:t xml:space="preserve"> požívání</w:t>
      </w:r>
      <w:r w:rsidRPr="00E67771">
        <w:rPr>
          <w:rFonts w:ascii="Arial" w:hAnsi="Arial" w:cs="Arial"/>
          <w:sz w:val="22"/>
          <w:szCs w:val="22"/>
        </w:rPr>
        <w:t xml:space="preserve"> </w:t>
      </w:r>
      <w:r w:rsidR="00395AB1" w:rsidRPr="00E67771">
        <w:rPr>
          <w:rFonts w:ascii="Arial" w:hAnsi="Arial" w:cs="Arial"/>
          <w:sz w:val="22"/>
          <w:szCs w:val="22"/>
        </w:rPr>
        <w:t xml:space="preserve">a </w:t>
      </w:r>
      <w:r w:rsidRPr="00E67771">
        <w:rPr>
          <w:rFonts w:ascii="Arial" w:hAnsi="Arial" w:cs="Arial"/>
          <w:sz w:val="22"/>
          <w:szCs w:val="22"/>
        </w:rPr>
        <w:t xml:space="preserve">účelu </w:t>
      </w:r>
      <w:r w:rsidR="00395AB1" w:rsidRPr="00E67771">
        <w:rPr>
          <w:rFonts w:ascii="Arial" w:hAnsi="Arial" w:cs="Arial"/>
          <w:sz w:val="22"/>
          <w:szCs w:val="22"/>
        </w:rPr>
        <w:t>pachtu</w:t>
      </w:r>
      <w:r w:rsidRPr="00E67771">
        <w:rPr>
          <w:rFonts w:ascii="Arial" w:hAnsi="Arial" w:cs="Arial"/>
          <w:sz w:val="22"/>
          <w:szCs w:val="22"/>
        </w:rPr>
        <w:t>, ve stavu v jakém jej převzal s přihlédnutím k obvyklému opotřebení.</w:t>
      </w:r>
    </w:p>
    <w:p w:rsidR="00FF30FB" w:rsidRPr="00E67771" w:rsidRDefault="00FF30FB" w:rsidP="00FF30FB">
      <w:pPr>
        <w:numPr>
          <w:ilvl w:val="0"/>
          <w:numId w:val="39"/>
        </w:numPr>
        <w:tabs>
          <w:tab w:val="left" w:pos="-2835"/>
        </w:tabs>
        <w:overflowPunct/>
        <w:autoSpaceDE/>
        <w:autoSpaceDN/>
        <w:adjustRightInd/>
        <w:spacing w:before="240"/>
        <w:ind w:left="284" w:hanging="284"/>
        <w:jc w:val="both"/>
        <w:textAlignment w:val="auto"/>
        <w:rPr>
          <w:rFonts w:ascii="Arial" w:hAnsi="Arial" w:cs="Arial"/>
          <w:sz w:val="22"/>
          <w:szCs w:val="22"/>
        </w:rPr>
      </w:pPr>
      <w:r w:rsidRPr="00E67771">
        <w:rPr>
          <w:rFonts w:ascii="Arial" w:hAnsi="Arial" w:cs="Arial"/>
          <w:sz w:val="22"/>
          <w:szCs w:val="22"/>
        </w:rPr>
        <w:t>Pokud v této smlouvě není stanoveno jinak, řídí se právní vztahy z ní vyplývající příslušnými ustanoveními občanského zákoníku.</w:t>
      </w:r>
    </w:p>
    <w:p w:rsidR="00FF30FB" w:rsidRPr="00E67771" w:rsidRDefault="00FF30FB" w:rsidP="00FF30FB">
      <w:pPr>
        <w:pStyle w:val="Zkladntext"/>
        <w:widowControl/>
        <w:numPr>
          <w:ilvl w:val="0"/>
          <w:numId w:val="39"/>
        </w:numPr>
        <w:overflowPunct/>
        <w:autoSpaceDE/>
        <w:autoSpaceDN/>
        <w:adjustRightInd/>
        <w:spacing w:before="240"/>
        <w:ind w:left="284" w:hanging="284"/>
        <w:jc w:val="both"/>
        <w:textAlignment w:val="auto"/>
        <w:rPr>
          <w:rFonts w:cs="Arial"/>
          <w:color w:val="auto"/>
          <w:sz w:val="22"/>
          <w:szCs w:val="22"/>
        </w:rPr>
      </w:pPr>
      <w:r w:rsidRPr="00E67771">
        <w:rPr>
          <w:rFonts w:cs="Arial"/>
          <w:color w:val="auto"/>
          <w:sz w:val="22"/>
          <w:szCs w:val="22"/>
        </w:rPr>
        <w:t xml:space="preserve">Tuto smlouvu lze měnit či doplňovat pouze po dohodě smluvních stran formou písemných a číslovaných dodatků. </w:t>
      </w:r>
    </w:p>
    <w:p w:rsidR="00FF30FB" w:rsidRPr="00E67771" w:rsidRDefault="00FF30FB" w:rsidP="00FF30FB">
      <w:pPr>
        <w:pStyle w:val="Zkladntext"/>
        <w:widowControl/>
        <w:numPr>
          <w:ilvl w:val="0"/>
          <w:numId w:val="39"/>
        </w:numPr>
        <w:tabs>
          <w:tab w:val="left" w:pos="284"/>
        </w:tabs>
        <w:overflowPunct/>
        <w:autoSpaceDE/>
        <w:autoSpaceDN/>
        <w:adjustRightInd/>
        <w:spacing w:before="240"/>
        <w:ind w:left="284" w:hanging="284"/>
        <w:jc w:val="both"/>
        <w:textAlignment w:val="auto"/>
        <w:rPr>
          <w:rFonts w:cs="Arial"/>
          <w:color w:val="auto"/>
          <w:sz w:val="22"/>
          <w:szCs w:val="22"/>
        </w:rPr>
      </w:pPr>
      <w:r w:rsidRPr="00E67771">
        <w:rPr>
          <w:rFonts w:cs="Arial"/>
          <w:color w:val="auto"/>
          <w:sz w:val="22"/>
          <w:szCs w:val="22"/>
        </w:rPr>
        <w:t>Tato smlouva je vyhotovena v</w:t>
      </w:r>
      <w:r w:rsidR="00283EFC" w:rsidRPr="00E67771">
        <w:rPr>
          <w:rFonts w:cs="Arial"/>
          <w:color w:val="auto"/>
          <w:sz w:val="22"/>
          <w:szCs w:val="22"/>
        </w:rPr>
        <w:t>e</w:t>
      </w:r>
      <w:r w:rsidRPr="00E67771">
        <w:rPr>
          <w:rFonts w:cs="Arial"/>
          <w:color w:val="auto"/>
          <w:sz w:val="22"/>
          <w:szCs w:val="22"/>
        </w:rPr>
        <w:t xml:space="preserve"> </w:t>
      </w:r>
      <w:r w:rsidR="00283EFC" w:rsidRPr="00E67771">
        <w:rPr>
          <w:rFonts w:cs="Arial"/>
          <w:color w:val="auto"/>
          <w:sz w:val="22"/>
          <w:szCs w:val="22"/>
        </w:rPr>
        <w:t xml:space="preserve">čtyřech </w:t>
      </w:r>
      <w:r w:rsidRPr="00E67771">
        <w:rPr>
          <w:rFonts w:cs="Arial"/>
          <w:color w:val="auto"/>
          <w:sz w:val="22"/>
          <w:szCs w:val="22"/>
        </w:rPr>
        <w:t xml:space="preserve">vyhotoveních s platností originálu, přičemž </w:t>
      </w:r>
      <w:r w:rsidR="005875B3">
        <w:rPr>
          <w:rFonts w:cs="Arial"/>
          <w:color w:val="auto"/>
          <w:sz w:val="22"/>
          <w:szCs w:val="22"/>
        </w:rPr>
        <w:t>pachtýř obdrží jedno vyhotovení a propachtovatel tři vyhotovení.</w:t>
      </w:r>
    </w:p>
    <w:p w:rsidR="00FF30FB" w:rsidRPr="00E67771" w:rsidRDefault="00C73B19" w:rsidP="00B954D8">
      <w:pPr>
        <w:pStyle w:val="Zkladntext"/>
        <w:widowControl/>
        <w:numPr>
          <w:ilvl w:val="0"/>
          <w:numId w:val="39"/>
        </w:numPr>
        <w:tabs>
          <w:tab w:val="left" w:pos="284"/>
        </w:tabs>
        <w:overflowPunct/>
        <w:autoSpaceDE/>
        <w:autoSpaceDN/>
        <w:adjustRightInd/>
        <w:spacing w:before="240"/>
        <w:ind w:left="284" w:hanging="284"/>
        <w:jc w:val="both"/>
        <w:textAlignment w:val="auto"/>
        <w:rPr>
          <w:rFonts w:cs="Arial"/>
          <w:color w:val="auto"/>
          <w:sz w:val="22"/>
          <w:szCs w:val="22"/>
        </w:rPr>
      </w:pPr>
      <w:r w:rsidRPr="00E67771">
        <w:rPr>
          <w:rFonts w:cs="Arial"/>
          <w:color w:val="auto"/>
          <w:sz w:val="22"/>
          <w:szCs w:val="22"/>
        </w:rPr>
        <w:t>Propachtovatel</w:t>
      </w:r>
      <w:r w:rsidR="00FF30FB" w:rsidRPr="00E67771">
        <w:rPr>
          <w:rFonts w:cs="Arial"/>
          <w:color w:val="auto"/>
          <w:sz w:val="22"/>
          <w:szCs w:val="22"/>
        </w:rPr>
        <w:t xml:space="preserve"> i </w:t>
      </w:r>
      <w:r w:rsidRPr="00E67771">
        <w:rPr>
          <w:rFonts w:cs="Arial"/>
          <w:color w:val="auto"/>
          <w:sz w:val="22"/>
          <w:szCs w:val="22"/>
        </w:rPr>
        <w:t>pachtýř</w:t>
      </w:r>
      <w:r w:rsidR="00FF30FB" w:rsidRPr="00E67771">
        <w:rPr>
          <w:rFonts w:cs="Arial"/>
          <w:color w:val="auto"/>
          <w:sz w:val="22"/>
          <w:szCs w:val="22"/>
        </w:rPr>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FF30FB" w:rsidRPr="00E67771" w:rsidRDefault="00FF30FB" w:rsidP="00FF30FB">
      <w:pPr>
        <w:jc w:val="both"/>
        <w:rPr>
          <w:rFonts w:ascii="Arial" w:hAnsi="Arial" w:cs="Arial"/>
          <w:sz w:val="22"/>
          <w:szCs w:val="22"/>
        </w:rPr>
      </w:pPr>
    </w:p>
    <w:p w:rsidR="00BA2D87" w:rsidRDefault="00BA2D87" w:rsidP="00BA2D87">
      <w:pPr>
        <w:rPr>
          <w:rFonts w:ascii="Arial" w:hAnsi="Arial" w:cs="Arial"/>
          <w:sz w:val="22"/>
          <w:szCs w:val="22"/>
        </w:rPr>
      </w:pPr>
    </w:p>
    <w:p w:rsidR="00B954D8" w:rsidRPr="00E67771" w:rsidRDefault="00B954D8" w:rsidP="00FF30FB">
      <w:pPr>
        <w:rPr>
          <w:rFonts w:ascii="Arial" w:hAnsi="Arial" w:cs="Arial"/>
          <w:sz w:val="22"/>
          <w:szCs w:val="22"/>
        </w:rPr>
      </w:pPr>
    </w:p>
    <w:p w:rsidR="00FF30FB" w:rsidRPr="00E67771" w:rsidRDefault="00C55D46" w:rsidP="00FF30FB">
      <w:pPr>
        <w:rPr>
          <w:rFonts w:ascii="Arial" w:hAnsi="Arial" w:cs="Arial"/>
          <w:sz w:val="22"/>
          <w:szCs w:val="22"/>
        </w:rPr>
      </w:pPr>
      <w:r>
        <w:rPr>
          <w:rFonts w:ascii="Arial" w:hAnsi="Arial" w:cs="Arial"/>
          <w:sz w:val="22"/>
          <w:szCs w:val="22"/>
        </w:rPr>
        <w:t>Příloha</w:t>
      </w:r>
      <w:r w:rsidR="00FF30FB" w:rsidRPr="00E67771">
        <w:rPr>
          <w:rFonts w:ascii="Arial" w:hAnsi="Arial" w:cs="Arial"/>
          <w:sz w:val="22"/>
          <w:szCs w:val="22"/>
        </w:rPr>
        <w:t xml:space="preserve"> </w:t>
      </w:r>
      <w:proofErr w:type="gramStart"/>
      <w:r w:rsidR="00FF30FB" w:rsidRPr="00E67771">
        <w:rPr>
          <w:rFonts w:ascii="Arial" w:hAnsi="Arial" w:cs="Arial"/>
          <w:sz w:val="22"/>
          <w:szCs w:val="22"/>
        </w:rPr>
        <w:t xml:space="preserve">-  </w:t>
      </w:r>
      <w:r w:rsidR="003E2ADF">
        <w:rPr>
          <w:rFonts w:ascii="Arial" w:hAnsi="Arial" w:cs="Arial"/>
          <w:sz w:val="22"/>
          <w:szCs w:val="22"/>
        </w:rPr>
        <w:t>s</w:t>
      </w:r>
      <w:r w:rsidR="00D54782">
        <w:rPr>
          <w:rFonts w:ascii="Arial" w:hAnsi="Arial" w:cs="Arial"/>
          <w:sz w:val="22"/>
          <w:szCs w:val="22"/>
        </w:rPr>
        <w:t>ituace</w:t>
      </w:r>
      <w:proofErr w:type="gramEnd"/>
      <w:r w:rsidR="00AD75F3" w:rsidRPr="00E67771">
        <w:rPr>
          <w:rFonts w:ascii="Arial" w:hAnsi="Arial" w:cs="Arial"/>
          <w:sz w:val="22"/>
          <w:szCs w:val="22"/>
        </w:rPr>
        <w:t xml:space="preserve"> s vyznačením předmětu pachtu</w:t>
      </w:r>
    </w:p>
    <w:p w:rsidR="00AD75F3" w:rsidRDefault="00AD75F3" w:rsidP="00FF30FB">
      <w:pPr>
        <w:rPr>
          <w:rFonts w:ascii="Arial" w:hAnsi="Arial" w:cs="Arial"/>
          <w:sz w:val="22"/>
          <w:szCs w:val="22"/>
        </w:rPr>
      </w:pPr>
    </w:p>
    <w:p w:rsidR="00117325" w:rsidRPr="00E67771" w:rsidRDefault="00117325" w:rsidP="00FF30FB">
      <w:pPr>
        <w:rPr>
          <w:rFonts w:ascii="Arial" w:hAnsi="Arial" w:cs="Arial"/>
          <w:sz w:val="22"/>
          <w:szCs w:val="22"/>
        </w:rPr>
      </w:pPr>
    </w:p>
    <w:tbl>
      <w:tblPr>
        <w:tblW w:w="12157" w:type="dxa"/>
        <w:tblLook w:val="01E0" w:firstRow="1" w:lastRow="1" w:firstColumn="1" w:lastColumn="1" w:noHBand="0" w:noVBand="0"/>
      </w:tblPr>
      <w:tblGrid>
        <w:gridCol w:w="4606"/>
        <w:gridCol w:w="7551"/>
      </w:tblGrid>
      <w:tr w:rsidR="00E67771" w:rsidRPr="00E67771" w:rsidTr="00BA7354">
        <w:trPr>
          <w:trHeight w:val="527"/>
        </w:trPr>
        <w:tc>
          <w:tcPr>
            <w:tcW w:w="4606" w:type="dxa"/>
          </w:tcPr>
          <w:p w:rsidR="00FF30FB" w:rsidRPr="00E67771" w:rsidRDefault="00FF30FB" w:rsidP="00BA7354">
            <w:pPr>
              <w:widowControl w:val="0"/>
              <w:rPr>
                <w:rFonts w:ascii="Arial" w:hAnsi="Arial" w:cs="Arial"/>
                <w:sz w:val="22"/>
                <w:szCs w:val="22"/>
              </w:rPr>
            </w:pPr>
            <w:r w:rsidRPr="00E67771">
              <w:rPr>
                <w:rFonts w:ascii="Arial" w:hAnsi="Arial" w:cs="Arial"/>
                <w:sz w:val="22"/>
                <w:szCs w:val="22"/>
              </w:rPr>
              <w:t>V Chomutově dne ……………………...</w:t>
            </w:r>
          </w:p>
        </w:tc>
        <w:tc>
          <w:tcPr>
            <w:tcW w:w="7551" w:type="dxa"/>
          </w:tcPr>
          <w:p w:rsidR="00117325" w:rsidRDefault="00FF30FB" w:rsidP="00C54197">
            <w:pPr>
              <w:widowControl w:val="0"/>
              <w:spacing w:after="120"/>
              <w:ind w:left="1064"/>
              <w:rPr>
                <w:rFonts w:ascii="Arial" w:hAnsi="Arial" w:cs="Arial"/>
                <w:sz w:val="22"/>
                <w:szCs w:val="22"/>
              </w:rPr>
            </w:pPr>
            <w:r w:rsidRPr="00E67771">
              <w:rPr>
                <w:rFonts w:ascii="Arial" w:hAnsi="Arial" w:cs="Arial"/>
                <w:sz w:val="22"/>
                <w:szCs w:val="22"/>
              </w:rPr>
              <w:t>V</w:t>
            </w:r>
            <w:r w:rsidR="00912C96">
              <w:rPr>
                <w:rFonts w:ascii="Arial" w:hAnsi="Arial" w:cs="Arial"/>
                <w:sz w:val="22"/>
                <w:szCs w:val="22"/>
              </w:rPr>
              <w:t xml:space="preserve"> </w:t>
            </w:r>
            <w:proofErr w:type="spellStart"/>
            <w:r w:rsidR="00D90CD2">
              <w:rPr>
                <w:rFonts w:ascii="Arial" w:hAnsi="Arial" w:cs="Arial"/>
                <w:sz w:val="22"/>
                <w:szCs w:val="22"/>
              </w:rPr>
              <w:t>Třebeni</w:t>
            </w:r>
            <w:proofErr w:type="spellEnd"/>
            <w:r w:rsidRPr="00E67771">
              <w:rPr>
                <w:rFonts w:ascii="Arial" w:hAnsi="Arial" w:cs="Arial"/>
                <w:sz w:val="22"/>
                <w:szCs w:val="22"/>
              </w:rPr>
              <w:t xml:space="preserve"> dne …………</w:t>
            </w:r>
            <w:proofErr w:type="gramStart"/>
            <w:r w:rsidRPr="00E67771">
              <w:rPr>
                <w:rFonts w:ascii="Arial" w:hAnsi="Arial" w:cs="Arial"/>
                <w:sz w:val="22"/>
                <w:szCs w:val="22"/>
              </w:rPr>
              <w:t>…….</w:t>
            </w:r>
            <w:proofErr w:type="gramEnd"/>
            <w:r w:rsidRPr="00E67771">
              <w:rPr>
                <w:rFonts w:ascii="Arial" w:hAnsi="Arial" w:cs="Arial"/>
                <w:sz w:val="22"/>
                <w:szCs w:val="22"/>
              </w:rPr>
              <w:t>.…</w:t>
            </w:r>
          </w:p>
          <w:p w:rsidR="00C54197" w:rsidRPr="00E67771" w:rsidRDefault="00C54197" w:rsidP="00C54197">
            <w:pPr>
              <w:widowControl w:val="0"/>
              <w:spacing w:after="120"/>
              <w:ind w:left="1064"/>
              <w:rPr>
                <w:rFonts w:ascii="Arial" w:hAnsi="Arial" w:cs="Arial"/>
                <w:sz w:val="22"/>
                <w:szCs w:val="22"/>
              </w:rPr>
            </w:pPr>
          </w:p>
        </w:tc>
      </w:tr>
      <w:tr w:rsidR="00E67771" w:rsidRPr="00E67771" w:rsidTr="00BA7354">
        <w:tc>
          <w:tcPr>
            <w:tcW w:w="4606" w:type="dxa"/>
          </w:tcPr>
          <w:p w:rsidR="00FF30FB" w:rsidRPr="00E67771" w:rsidRDefault="00C73B19" w:rsidP="00BA7354">
            <w:pPr>
              <w:widowControl w:val="0"/>
              <w:rPr>
                <w:rFonts w:ascii="Arial" w:hAnsi="Arial" w:cs="Arial"/>
                <w:sz w:val="22"/>
                <w:szCs w:val="22"/>
              </w:rPr>
            </w:pPr>
            <w:r w:rsidRPr="00E67771">
              <w:rPr>
                <w:rFonts w:ascii="Arial" w:hAnsi="Arial" w:cs="Arial"/>
                <w:sz w:val="22"/>
                <w:szCs w:val="22"/>
              </w:rPr>
              <w:t>Propachtovatel</w:t>
            </w:r>
            <w:r w:rsidR="00FF30FB" w:rsidRPr="00E67771">
              <w:rPr>
                <w:rFonts w:ascii="Arial" w:hAnsi="Arial" w:cs="Arial"/>
                <w:sz w:val="22"/>
                <w:szCs w:val="22"/>
              </w:rPr>
              <w:t>:</w:t>
            </w:r>
          </w:p>
          <w:p w:rsidR="00FF30FB" w:rsidRPr="00E67771" w:rsidRDefault="00FF30FB" w:rsidP="00BA7354">
            <w:pPr>
              <w:widowControl w:val="0"/>
              <w:rPr>
                <w:rFonts w:ascii="Arial" w:hAnsi="Arial" w:cs="Arial"/>
                <w:sz w:val="22"/>
                <w:szCs w:val="22"/>
              </w:rPr>
            </w:pPr>
          </w:p>
          <w:p w:rsidR="00C72034" w:rsidRDefault="00C72034" w:rsidP="00BA7354">
            <w:pPr>
              <w:widowControl w:val="0"/>
              <w:rPr>
                <w:rFonts w:ascii="Arial" w:hAnsi="Arial" w:cs="Arial"/>
                <w:sz w:val="22"/>
                <w:szCs w:val="22"/>
              </w:rPr>
            </w:pPr>
          </w:p>
          <w:p w:rsidR="00C72034" w:rsidRDefault="00C72034" w:rsidP="00BA7354">
            <w:pPr>
              <w:widowControl w:val="0"/>
              <w:rPr>
                <w:rFonts w:ascii="Arial" w:hAnsi="Arial" w:cs="Arial"/>
                <w:sz w:val="22"/>
                <w:szCs w:val="22"/>
              </w:rPr>
            </w:pPr>
          </w:p>
          <w:p w:rsidR="00C72034" w:rsidRPr="00E67771" w:rsidRDefault="00C72034" w:rsidP="00BA7354">
            <w:pPr>
              <w:widowControl w:val="0"/>
              <w:rPr>
                <w:rFonts w:ascii="Arial" w:hAnsi="Arial" w:cs="Arial"/>
                <w:sz w:val="22"/>
                <w:szCs w:val="22"/>
              </w:rPr>
            </w:pPr>
          </w:p>
          <w:p w:rsidR="00FF30FB" w:rsidRPr="00E67771" w:rsidRDefault="00FF30FB" w:rsidP="00BA7354">
            <w:pPr>
              <w:widowControl w:val="0"/>
              <w:rPr>
                <w:rFonts w:ascii="Arial" w:hAnsi="Arial" w:cs="Arial"/>
                <w:sz w:val="22"/>
                <w:szCs w:val="22"/>
              </w:rPr>
            </w:pPr>
            <w:r w:rsidRPr="00E67771">
              <w:rPr>
                <w:rFonts w:ascii="Arial" w:hAnsi="Arial" w:cs="Arial"/>
                <w:sz w:val="22"/>
                <w:szCs w:val="22"/>
              </w:rPr>
              <w:t>..............................................</w:t>
            </w:r>
          </w:p>
          <w:p w:rsidR="00FF30FB" w:rsidRPr="00E67771" w:rsidRDefault="00FF30FB" w:rsidP="00CD5D60">
            <w:pPr>
              <w:widowControl w:val="0"/>
              <w:rPr>
                <w:rFonts w:ascii="Arial" w:hAnsi="Arial" w:cs="Arial"/>
                <w:sz w:val="22"/>
                <w:szCs w:val="22"/>
              </w:rPr>
            </w:pPr>
          </w:p>
        </w:tc>
        <w:tc>
          <w:tcPr>
            <w:tcW w:w="7551" w:type="dxa"/>
          </w:tcPr>
          <w:p w:rsidR="00FF30FB" w:rsidRPr="00E67771" w:rsidRDefault="00C73B19" w:rsidP="00AB4D33">
            <w:pPr>
              <w:widowControl w:val="0"/>
              <w:ind w:left="1064"/>
              <w:rPr>
                <w:rFonts w:ascii="Arial" w:hAnsi="Arial" w:cs="Arial"/>
                <w:sz w:val="22"/>
                <w:szCs w:val="22"/>
              </w:rPr>
            </w:pPr>
            <w:r w:rsidRPr="00E67771">
              <w:rPr>
                <w:rFonts w:ascii="Arial" w:hAnsi="Arial" w:cs="Arial"/>
                <w:sz w:val="22"/>
                <w:szCs w:val="22"/>
              </w:rPr>
              <w:t>Pachtýř</w:t>
            </w:r>
            <w:r w:rsidR="00FF30FB" w:rsidRPr="00E67771">
              <w:rPr>
                <w:rFonts w:ascii="Arial" w:hAnsi="Arial" w:cs="Arial"/>
                <w:sz w:val="22"/>
                <w:szCs w:val="22"/>
              </w:rPr>
              <w:t>:</w:t>
            </w:r>
          </w:p>
          <w:p w:rsidR="00AD75F3" w:rsidRPr="00E67771" w:rsidRDefault="00AD75F3" w:rsidP="00BA7354">
            <w:pPr>
              <w:widowControl w:val="0"/>
              <w:rPr>
                <w:rFonts w:ascii="Arial" w:hAnsi="Arial" w:cs="Arial"/>
                <w:sz w:val="22"/>
                <w:szCs w:val="22"/>
              </w:rPr>
            </w:pPr>
          </w:p>
          <w:p w:rsidR="00FF30FB" w:rsidRDefault="00FF30FB" w:rsidP="00BA7354">
            <w:pPr>
              <w:widowControl w:val="0"/>
              <w:rPr>
                <w:rFonts w:ascii="Arial" w:hAnsi="Arial" w:cs="Arial"/>
                <w:sz w:val="22"/>
                <w:szCs w:val="22"/>
              </w:rPr>
            </w:pPr>
          </w:p>
          <w:p w:rsidR="00C72034" w:rsidRDefault="00C72034" w:rsidP="00BA7354">
            <w:pPr>
              <w:widowControl w:val="0"/>
              <w:rPr>
                <w:rFonts w:ascii="Arial" w:hAnsi="Arial" w:cs="Arial"/>
                <w:sz w:val="22"/>
                <w:szCs w:val="22"/>
              </w:rPr>
            </w:pPr>
          </w:p>
          <w:p w:rsidR="00C72034" w:rsidRPr="00E67771" w:rsidRDefault="00C72034" w:rsidP="00BA7354">
            <w:pPr>
              <w:widowControl w:val="0"/>
              <w:rPr>
                <w:rFonts w:ascii="Arial" w:hAnsi="Arial" w:cs="Arial"/>
                <w:sz w:val="22"/>
                <w:szCs w:val="22"/>
              </w:rPr>
            </w:pPr>
          </w:p>
          <w:p w:rsidR="00FF30FB" w:rsidRPr="00E67771" w:rsidRDefault="00FF30FB" w:rsidP="00AB4D33">
            <w:pPr>
              <w:widowControl w:val="0"/>
              <w:ind w:left="1064"/>
              <w:rPr>
                <w:rFonts w:ascii="Arial" w:hAnsi="Arial" w:cs="Arial"/>
                <w:sz w:val="22"/>
                <w:szCs w:val="22"/>
              </w:rPr>
            </w:pPr>
            <w:r w:rsidRPr="00E67771">
              <w:rPr>
                <w:rFonts w:ascii="Arial" w:hAnsi="Arial" w:cs="Arial"/>
                <w:sz w:val="22"/>
                <w:szCs w:val="22"/>
              </w:rPr>
              <w:t>....................................................</w:t>
            </w:r>
          </w:p>
          <w:p w:rsidR="00FF30FB" w:rsidRPr="00E67771" w:rsidRDefault="00FF30FB" w:rsidP="002D256F">
            <w:pPr>
              <w:widowControl w:val="0"/>
              <w:ind w:left="1064"/>
              <w:rPr>
                <w:rFonts w:ascii="Arial" w:hAnsi="Arial" w:cs="Arial"/>
                <w:sz w:val="22"/>
                <w:szCs w:val="22"/>
              </w:rPr>
            </w:pPr>
          </w:p>
        </w:tc>
      </w:tr>
      <w:tr w:rsidR="00E67771" w:rsidRPr="00E67771" w:rsidTr="00BA7354">
        <w:tc>
          <w:tcPr>
            <w:tcW w:w="4606" w:type="dxa"/>
          </w:tcPr>
          <w:p w:rsidR="00AB4D33" w:rsidRPr="00E67771" w:rsidRDefault="00AB4D33" w:rsidP="00BA7354">
            <w:pPr>
              <w:widowControl w:val="0"/>
              <w:rPr>
                <w:rFonts w:ascii="Arial" w:hAnsi="Arial" w:cs="Arial"/>
                <w:sz w:val="22"/>
                <w:szCs w:val="22"/>
              </w:rPr>
            </w:pPr>
            <w:bookmarkStart w:id="0" w:name="_GoBack"/>
            <w:bookmarkEnd w:id="0"/>
          </w:p>
        </w:tc>
        <w:tc>
          <w:tcPr>
            <w:tcW w:w="7551" w:type="dxa"/>
          </w:tcPr>
          <w:p w:rsidR="00AB4D33" w:rsidRPr="00E67771" w:rsidRDefault="00AB4D33" w:rsidP="00AB4D33">
            <w:pPr>
              <w:widowControl w:val="0"/>
              <w:ind w:left="1064" w:hanging="1064"/>
              <w:rPr>
                <w:rFonts w:ascii="Arial" w:hAnsi="Arial" w:cs="Arial"/>
                <w:sz w:val="22"/>
                <w:szCs w:val="22"/>
              </w:rPr>
            </w:pPr>
          </w:p>
        </w:tc>
      </w:tr>
      <w:tr w:rsidR="005158BA" w:rsidRPr="00E67771" w:rsidTr="00BA7354">
        <w:tc>
          <w:tcPr>
            <w:tcW w:w="4606" w:type="dxa"/>
          </w:tcPr>
          <w:p w:rsidR="005158BA" w:rsidRDefault="005158BA" w:rsidP="00BA7354">
            <w:pPr>
              <w:widowControl w:val="0"/>
              <w:rPr>
                <w:rFonts w:ascii="Arial" w:hAnsi="Arial" w:cs="Arial"/>
                <w:sz w:val="22"/>
                <w:szCs w:val="22"/>
              </w:rPr>
            </w:pPr>
          </w:p>
        </w:tc>
        <w:tc>
          <w:tcPr>
            <w:tcW w:w="7551" w:type="dxa"/>
          </w:tcPr>
          <w:p w:rsidR="005158BA" w:rsidRPr="00E67771" w:rsidRDefault="005158BA" w:rsidP="00AB4D33">
            <w:pPr>
              <w:widowControl w:val="0"/>
              <w:ind w:left="1064" w:hanging="1064"/>
              <w:rPr>
                <w:rFonts w:ascii="Arial" w:hAnsi="Arial" w:cs="Arial"/>
                <w:sz w:val="22"/>
                <w:szCs w:val="22"/>
              </w:rPr>
            </w:pPr>
          </w:p>
        </w:tc>
      </w:tr>
    </w:tbl>
    <w:p w:rsidR="00437893" w:rsidRPr="00E67771" w:rsidRDefault="00437893" w:rsidP="00F36B20">
      <w:pPr>
        <w:rPr>
          <w:rFonts w:ascii="Arial" w:hAnsi="Arial" w:cs="Arial"/>
          <w:snapToGrid w:val="0"/>
          <w:sz w:val="22"/>
          <w:szCs w:val="22"/>
        </w:rPr>
      </w:pPr>
    </w:p>
    <w:sectPr w:rsidR="00437893" w:rsidRPr="00E67771" w:rsidSect="00FF30FB">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AF" w:rsidRDefault="003F41AF">
      <w:r>
        <w:separator/>
      </w:r>
    </w:p>
  </w:endnote>
  <w:endnote w:type="continuationSeparator" w:id="0">
    <w:p w:rsidR="003F41AF" w:rsidRDefault="003F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FF30FB" w:rsidRDefault="00767889">
    <w:pPr>
      <w:pStyle w:val="Zpat"/>
      <w:jc w:val="right"/>
      <w:rPr>
        <w:rFonts w:ascii="Arial" w:hAnsi="Arial" w:cs="Arial"/>
        <w:sz w:val="20"/>
      </w:rPr>
    </w:pPr>
    <w:r w:rsidRPr="00FF30FB">
      <w:rPr>
        <w:rFonts w:ascii="Arial" w:hAnsi="Arial" w:cs="Arial"/>
        <w:sz w:val="20"/>
      </w:rPr>
      <w:t xml:space="preserve">Stránka </w:t>
    </w:r>
    <w:r w:rsidRPr="00FF30FB">
      <w:rPr>
        <w:rFonts w:ascii="Arial" w:hAnsi="Arial" w:cs="Arial"/>
        <w:b/>
        <w:sz w:val="20"/>
      </w:rPr>
      <w:fldChar w:fldCharType="begin"/>
    </w:r>
    <w:r w:rsidRPr="00FF30FB">
      <w:rPr>
        <w:rFonts w:ascii="Arial" w:hAnsi="Arial" w:cs="Arial"/>
        <w:b/>
        <w:sz w:val="20"/>
      </w:rPr>
      <w:instrText>PAGE</w:instrText>
    </w:r>
    <w:r w:rsidRPr="00FF30FB">
      <w:rPr>
        <w:rFonts w:ascii="Arial" w:hAnsi="Arial" w:cs="Arial"/>
        <w:b/>
        <w:sz w:val="20"/>
      </w:rPr>
      <w:fldChar w:fldCharType="separate"/>
    </w:r>
    <w:r w:rsidR="007D15DB">
      <w:rPr>
        <w:rFonts w:ascii="Arial" w:hAnsi="Arial" w:cs="Arial"/>
        <w:b/>
        <w:noProof/>
        <w:sz w:val="20"/>
      </w:rPr>
      <w:t>3</w:t>
    </w:r>
    <w:r w:rsidRPr="00FF30FB">
      <w:rPr>
        <w:rFonts w:ascii="Arial" w:hAnsi="Arial" w:cs="Arial"/>
        <w:b/>
        <w:sz w:val="20"/>
      </w:rPr>
      <w:fldChar w:fldCharType="end"/>
    </w:r>
    <w:r w:rsidRPr="00FF30FB">
      <w:rPr>
        <w:rFonts w:ascii="Arial" w:hAnsi="Arial" w:cs="Arial"/>
        <w:sz w:val="20"/>
      </w:rPr>
      <w:t xml:space="preserve"> z </w:t>
    </w:r>
    <w:r w:rsidRPr="00FF30FB">
      <w:rPr>
        <w:rFonts w:ascii="Arial" w:hAnsi="Arial" w:cs="Arial"/>
        <w:b/>
        <w:sz w:val="20"/>
      </w:rPr>
      <w:fldChar w:fldCharType="begin"/>
    </w:r>
    <w:r w:rsidRPr="00FF30FB">
      <w:rPr>
        <w:rFonts w:ascii="Arial" w:hAnsi="Arial" w:cs="Arial"/>
        <w:b/>
        <w:sz w:val="20"/>
      </w:rPr>
      <w:instrText>NUMPAGES</w:instrText>
    </w:r>
    <w:r w:rsidRPr="00FF30FB">
      <w:rPr>
        <w:rFonts w:ascii="Arial" w:hAnsi="Arial" w:cs="Arial"/>
        <w:b/>
        <w:sz w:val="20"/>
      </w:rPr>
      <w:fldChar w:fldCharType="separate"/>
    </w:r>
    <w:r w:rsidR="007D15DB">
      <w:rPr>
        <w:rFonts w:ascii="Arial" w:hAnsi="Arial" w:cs="Arial"/>
        <w:b/>
        <w:noProof/>
        <w:sz w:val="20"/>
      </w:rPr>
      <w:t>4</w:t>
    </w:r>
    <w:r w:rsidRPr="00FF30FB">
      <w:rPr>
        <w:rFonts w:ascii="Arial" w:hAnsi="Arial" w:cs="Arial"/>
        <w:b/>
        <w:sz w:val="20"/>
      </w:rPr>
      <w:fldChar w:fldCharType="end"/>
    </w:r>
  </w:p>
  <w:p w:rsidR="009F27E1" w:rsidRPr="00FF30FB" w:rsidRDefault="009F27E1"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AF" w:rsidRDefault="003F41AF">
      <w:r>
        <w:separator/>
      </w:r>
    </w:p>
  </w:footnote>
  <w:footnote w:type="continuationSeparator" w:id="0">
    <w:p w:rsidR="003F41AF" w:rsidRDefault="003F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337"/>
    <w:multiLevelType w:val="singleLevel"/>
    <w:tmpl w:val="648241A0"/>
    <w:lvl w:ilvl="0">
      <w:start w:val="1"/>
      <w:numFmt w:val="decimal"/>
      <w:lvlText w:val="%1. "/>
      <w:legacy w:legacy="1" w:legacySpace="0" w:legacyIndent="283"/>
      <w:lvlJc w:val="left"/>
      <w:pPr>
        <w:ind w:left="283" w:hanging="283"/>
      </w:pPr>
      <w:rPr>
        <w:b w:val="0"/>
        <w:i w:val="0"/>
        <w:color w:val="auto"/>
        <w:sz w:val="22"/>
      </w:rPr>
    </w:lvl>
  </w:abstractNum>
  <w:abstractNum w:abstractNumId="1" w15:restartNumberingAfterBreak="0">
    <w:nsid w:val="03214352"/>
    <w:multiLevelType w:val="singleLevel"/>
    <w:tmpl w:val="648241A0"/>
    <w:lvl w:ilvl="0">
      <w:start w:val="1"/>
      <w:numFmt w:val="decimal"/>
      <w:lvlText w:val="%1. "/>
      <w:legacy w:legacy="1" w:legacySpace="0" w:legacyIndent="283"/>
      <w:lvlJc w:val="left"/>
      <w:pPr>
        <w:ind w:left="283" w:hanging="283"/>
      </w:pPr>
      <w:rPr>
        <w:b w:val="0"/>
        <w:i w:val="0"/>
        <w:color w:val="auto"/>
        <w:sz w:val="22"/>
      </w:rPr>
    </w:lvl>
  </w:abstractNum>
  <w:abstractNum w:abstractNumId="2"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837BC"/>
    <w:multiLevelType w:val="hybridMultilevel"/>
    <w:tmpl w:val="0B229132"/>
    <w:lvl w:ilvl="0" w:tplc="A51A57D6">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E3E0E16"/>
    <w:multiLevelType w:val="hybridMultilevel"/>
    <w:tmpl w:val="20F82646"/>
    <w:lvl w:ilvl="0" w:tplc="1B74998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5803C9"/>
    <w:multiLevelType w:val="hybridMultilevel"/>
    <w:tmpl w:val="B0622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FDD539D"/>
    <w:multiLevelType w:val="hybridMultilevel"/>
    <w:tmpl w:val="F63E5DA6"/>
    <w:lvl w:ilvl="0" w:tplc="F604BFAE">
      <w:start w:val="1"/>
      <w:numFmt w:val="decimal"/>
      <w:lvlText w:val="%1."/>
      <w:lvlJc w:val="left"/>
      <w:pPr>
        <w:tabs>
          <w:tab w:val="num" w:pos="360"/>
        </w:tabs>
        <w:ind w:left="360" w:hanging="360"/>
      </w:pPr>
    </w:lvl>
    <w:lvl w:ilvl="1" w:tplc="3EAEECFA">
      <w:start w:val="1"/>
      <w:numFmt w:val="lowerLetter"/>
      <w:lvlText w:val="%2)"/>
      <w:lvlJc w:val="left"/>
      <w:pPr>
        <w:tabs>
          <w:tab w:val="num" w:pos="1650"/>
        </w:tabs>
        <w:ind w:left="1650" w:hanging="57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17E13FF7"/>
    <w:multiLevelType w:val="singleLevel"/>
    <w:tmpl w:val="648241A0"/>
    <w:lvl w:ilvl="0">
      <w:start w:val="1"/>
      <w:numFmt w:val="decimal"/>
      <w:lvlText w:val="%1. "/>
      <w:legacy w:legacy="1" w:legacySpace="0" w:legacyIndent="283"/>
      <w:lvlJc w:val="left"/>
      <w:pPr>
        <w:ind w:left="283" w:hanging="283"/>
      </w:pPr>
      <w:rPr>
        <w:b w:val="0"/>
        <w:i w:val="0"/>
        <w:color w:val="auto"/>
        <w:sz w:val="22"/>
      </w:rPr>
    </w:lvl>
  </w:abstractNum>
  <w:abstractNum w:abstractNumId="11"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27256C21"/>
    <w:multiLevelType w:val="hybridMultilevel"/>
    <w:tmpl w:val="22600496"/>
    <w:lvl w:ilvl="0" w:tplc="D390F986">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806BA5"/>
    <w:multiLevelType w:val="hybridMultilevel"/>
    <w:tmpl w:val="767A9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348B0296"/>
    <w:multiLevelType w:val="hybridMultilevel"/>
    <w:tmpl w:val="C6121D9E"/>
    <w:lvl w:ilvl="0" w:tplc="DF8EDEF6">
      <w:start w:val="1"/>
      <w:numFmt w:val="bullet"/>
      <w:lvlText w:val="-"/>
      <w:lvlJc w:val="left"/>
      <w:pPr>
        <w:ind w:left="1287" w:hanging="360"/>
      </w:pPr>
      <w:rPr>
        <w:rFonts w:ascii="Arial" w:eastAsia="Times New Roman" w:hAnsi="Arial" w:cs="Times New Roman" w:hint="default"/>
        <w:b w:val="0"/>
        <w:i w:val="0"/>
        <w:sz w:val="24"/>
        <w:szCs w:val="24"/>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9"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20"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3497AF5"/>
    <w:multiLevelType w:val="hybridMultilevel"/>
    <w:tmpl w:val="1CDEB654"/>
    <w:lvl w:ilvl="0" w:tplc="391E80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2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30"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32" w15:restartNumberingAfterBreak="0">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1EB05B6"/>
    <w:multiLevelType w:val="hybridMultilevel"/>
    <w:tmpl w:val="698A5DA6"/>
    <w:lvl w:ilvl="0" w:tplc="424CE118">
      <w:start w:val="1"/>
      <w:numFmt w:val="decimal"/>
      <w:lvlText w:val="%1."/>
      <w:lvlJc w:val="left"/>
      <w:pPr>
        <w:tabs>
          <w:tab w:val="num" w:pos="720"/>
        </w:tabs>
        <w:ind w:left="720" w:hanging="360"/>
      </w:pPr>
      <w:rPr>
        <w:b w:val="0"/>
      </w:rPr>
    </w:lvl>
    <w:lvl w:ilvl="1" w:tplc="43F0E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41"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15:restartNumberingAfterBreak="0">
    <w:nsid w:val="7C2F715A"/>
    <w:multiLevelType w:val="hybridMultilevel"/>
    <w:tmpl w:val="8F0C2296"/>
    <w:lvl w:ilvl="0" w:tplc="E50EF0AE">
      <w:start w:val="6"/>
      <w:numFmt w:val="decimal"/>
      <w:lvlText w:val="%1. "/>
      <w:lvlJc w:val="left"/>
      <w:pPr>
        <w:ind w:left="283" w:hanging="283"/>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4"/>
  </w:num>
  <w:num w:numId="2">
    <w:abstractNumId w:val="20"/>
  </w:num>
  <w:num w:numId="3">
    <w:abstractNumId w:val="39"/>
  </w:num>
  <w:num w:numId="4">
    <w:abstractNumId w:val="35"/>
  </w:num>
  <w:num w:numId="5">
    <w:abstractNumId w:val="36"/>
  </w:num>
  <w:num w:numId="6">
    <w:abstractNumId w:val="27"/>
  </w:num>
  <w:num w:numId="7">
    <w:abstractNumId w:val="28"/>
  </w:num>
  <w:num w:numId="8">
    <w:abstractNumId w:val="31"/>
  </w:num>
  <w:num w:numId="9">
    <w:abstractNumId w:val="19"/>
  </w:num>
  <w:num w:numId="10">
    <w:abstractNumId w:val="41"/>
  </w:num>
  <w:num w:numId="11">
    <w:abstractNumId w:val="11"/>
  </w:num>
  <w:num w:numId="12">
    <w:abstractNumId w:val="43"/>
  </w:num>
  <w:num w:numId="13">
    <w:abstractNumId w:val="34"/>
  </w:num>
  <w:num w:numId="14">
    <w:abstractNumId w:val="4"/>
  </w:num>
  <w:num w:numId="15">
    <w:abstractNumId w:val="30"/>
  </w:num>
  <w:num w:numId="16">
    <w:abstractNumId w:val="25"/>
  </w:num>
  <w:num w:numId="17">
    <w:abstractNumId w:val="40"/>
  </w:num>
  <w:num w:numId="18">
    <w:abstractNumId w:val="22"/>
  </w:num>
  <w:num w:numId="19">
    <w:abstractNumId w:val="21"/>
  </w:num>
  <w:num w:numId="20">
    <w:abstractNumId w:val="12"/>
  </w:num>
  <w:num w:numId="21">
    <w:abstractNumId w:val="9"/>
  </w:num>
  <w:num w:numId="22">
    <w:abstractNumId w:val="14"/>
  </w:num>
  <w:num w:numId="23">
    <w:abstractNumId w:val="26"/>
  </w:num>
  <w:num w:numId="24">
    <w:abstractNumId w:val="7"/>
  </w:num>
  <w:num w:numId="25">
    <w:abstractNumId w:val="17"/>
  </w:num>
  <w:num w:numId="26">
    <w:abstractNumId w:val="37"/>
  </w:num>
  <w:num w:numId="2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3"/>
  </w:num>
  <w:num w:numId="30">
    <w:abstractNumId w:val="3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0"/>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num>
  <w:num w:numId="42">
    <w:abstractNumId w:val="16"/>
  </w:num>
  <w:num w:numId="43">
    <w:abstractNumId w:val="0"/>
  </w:num>
  <w:num w:numId="44">
    <w:abstractNumId w:val="1"/>
  </w:num>
  <w:num w:numId="45">
    <w:abstractNumId w:val="42"/>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91A"/>
    <w:rsid w:val="0000682F"/>
    <w:rsid w:val="000104B7"/>
    <w:rsid w:val="00022CD4"/>
    <w:rsid w:val="00030BFF"/>
    <w:rsid w:val="00032AD0"/>
    <w:rsid w:val="00034C08"/>
    <w:rsid w:val="00035476"/>
    <w:rsid w:val="000456A7"/>
    <w:rsid w:val="00047C9A"/>
    <w:rsid w:val="00053346"/>
    <w:rsid w:val="00054DF6"/>
    <w:rsid w:val="00056D65"/>
    <w:rsid w:val="00083E1F"/>
    <w:rsid w:val="000903EA"/>
    <w:rsid w:val="00093C60"/>
    <w:rsid w:val="0009652F"/>
    <w:rsid w:val="00097103"/>
    <w:rsid w:val="000B1204"/>
    <w:rsid w:val="000B7802"/>
    <w:rsid w:val="000C7F50"/>
    <w:rsid w:val="000D4222"/>
    <w:rsid w:val="000E792C"/>
    <w:rsid w:val="000F1223"/>
    <w:rsid w:val="000F4CA9"/>
    <w:rsid w:val="001043A9"/>
    <w:rsid w:val="001105F8"/>
    <w:rsid w:val="0011076F"/>
    <w:rsid w:val="00114CFD"/>
    <w:rsid w:val="00117325"/>
    <w:rsid w:val="0012050B"/>
    <w:rsid w:val="00123974"/>
    <w:rsid w:val="0014444C"/>
    <w:rsid w:val="00145445"/>
    <w:rsid w:val="00150DC4"/>
    <w:rsid w:val="00151C33"/>
    <w:rsid w:val="00157BBB"/>
    <w:rsid w:val="00167B5B"/>
    <w:rsid w:val="0017105D"/>
    <w:rsid w:val="00172124"/>
    <w:rsid w:val="00172C5B"/>
    <w:rsid w:val="0017585B"/>
    <w:rsid w:val="00192DE4"/>
    <w:rsid w:val="001C04BD"/>
    <w:rsid w:val="001C3A62"/>
    <w:rsid w:val="001D11B2"/>
    <w:rsid w:val="001D3524"/>
    <w:rsid w:val="001D396D"/>
    <w:rsid w:val="001E21C0"/>
    <w:rsid w:val="001F3C73"/>
    <w:rsid w:val="001F59EB"/>
    <w:rsid w:val="002044E5"/>
    <w:rsid w:val="00213ACC"/>
    <w:rsid w:val="00232D66"/>
    <w:rsid w:val="00235E40"/>
    <w:rsid w:val="00237C7E"/>
    <w:rsid w:val="00250D0E"/>
    <w:rsid w:val="00251D87"/>
    <w:rsid w:val="00255B29"/>
    <w:rsid w:val="0026102D"/>
    <w:rsid w:val="00266374"/>
    <w:rsid w:val="00267019"/>
    <w:rsid w:val="0027685E"/>
    <w:rsid w:val="002809FA"/>
    <w:rsid w:val="00283EFC"/>
    <w:rsid w:val="002841E7"/>
    <w:rsid w:val="00286970"/>
    <w:rsid w:val="00297F38"/>
    <w:rsid w:val="002A562B"/>
    <w:rsid w:val="002A59B5"/>
    <w:rsid w:val="002A6955"/>
    <w:rsid w:val="002B7DCE"/>
    <w:rsid w:val="002C3301"/>
    <w:rsid w:val="002D1039"/>
    <w:rsid w:val="002D256F"/>
    <w:rsid w:val="002D7AC0"/>
    <w:rsid w:val="002E73A1"/>
    <w:rsid w:val="002E74B5"/>
    <w:rsid w:val="002F1575"/>
    <w:rsid w:val="002F51CF"/>
    <w:rsid w:val="002F5A5E"/>
    <w:rsid w:val="002F7D87"/>
    <w:rsid w:val="00302394"/>
    <w:rsid w:val="00303533"/>
    <w:rsid w:val="00307D15"/>
    <w:rsid w:val="00312AFD"/>
    <w:rsid w:val="003159E8"/>
    <w:rsid w:val="003302BD"/>
    <w:rsid w:val="00346C0D"/>
    <w:rsid w:val="003506C5"/>
    <w:rsid w:val="00350B5E"/>
    <w:rsid w:val="00353410"/>
    <w:rsid w:val="0035503D"/>
    <w:rsid w:val="003664CF"/>
    <w:rsid w:val="0037149D"/>
    <w:rsid w:val="00380961"/>
    <w:rsid w:val="00383866"/>
    <w:rsid w:val="00386410"/>
    <w:rsid w:val="00395AB1"/>
    <w:rsid w:val="0039749F"/>
    <w:rsid w:val="003A3515"/>
    <w:rsid w:val="003A428C"/>
    <w:rsid w:val="003C246C"/>
    <w:rsid w:val="003C58FB"/>
    <w:rsid w:val="003D5A91"/>
    <w:rsid w:val="003D6C67"/>
    <w:rsid w:val="003E2ADF"/>
    <w:rsid w:val="003E4993"/>
    <w:rsid w:val="003F41AF"/>
    <w:rsid w:val="003F70F2"/>
    <w:rsid w:val="00401CFC"/>
    <w:rsid w:val="00420BC9"/>
    <w:rsid w:val="0042255B"/>
    <w:rsid w:val="00422BF9"/>
    <w:rsid w:val="004237EB"/>
    <w:rsid w:val="00433292"/>
    <w:rsid w:val="00433408"/>
    <w:rsid w:val="00437893"/>
    <w:rsid w:val="004379C3"/>
    <w:rsid w:val="00441237"/>
    <w:rsid w:val="0044321A"/>
    <w:rsid w:val="00452CAB"/>
    <w:rsid w:val="00453AFC"/>
    <w:rsid w:val="00454F93"/>
    <w:rsid w:val="0046240C"/>
    <w:rsid w:val="00466A31"/>
    <w:rsid w:val="004805FC"/>
    <w:rsid w:val="00480DAE"/>
    <w:rsid w:val="00493D16"/>
    <w:rsid w:val="004A2148"/>
    <w:rsid w:val="004A2984"/>
    <w:rsid w:val="004C4746"/>
    <w:rsid w:val="004C4AC4"/>
    <w:rsid w:val="004D1273"/>
    <w:rsid w:val="004D2082"/>
    <w:rsid w:val="004D74F4"/>
    <w:rsid w:val="004E4B24"/>
    <w:rsid w:val="004E7D23"/>
    <w:rsid w:val="004F0CDB"/>
    <w:rsid w:val="004F533B"/>
    <w:rsid w:val="00501300"/>
    <w:rsid w:val="005031D2"/>
    <w:rsid w:val="00503905"/>
    <w:rsid w:val="00504E92"/>
    <w:rsid w:val="005074AA"/>
    <w:rsid w:val="00507772"/>
    <w:rsid w:val="00511955"/>
    <w:rsid w:val="005158BA"/>
    <w:rsid w:val="005166FB"/>
    <w:rsid w:val="005169C4"/>
    <w:rsid w:val="00516E1F"/>
    <w:rsid w:val="00517173"/>
    <w:rsid w:val="00524336"/>
    <w:rsid w:val="005247CA"/>
    <w:rsid w:val="0052793E"/>
    <w:rsid w:val="00531A10"/>
    <w:rsid w:val="00531E13"/>
    <w:rsid w:val="0053200D"/>
    <w:rsid w:val="00533916"/>
    <w:rsid w:val="00533D43"/>
    <w:rsid w:val="00541AC5"/>
    <w:rsid w:val="00542AE0"/>
    <w:rsid w:val="00552537"/>
    <w:rsid w:val="00552797"/>
    <w:rsid w:val="00554608"/>
    <w:rsid w:val="00555DDD"/>
    <w:rsid w:val="0056452E"/>
    <w:rsid w:val="005875B3"/>
    <w:rsid w:val="00595DCE"/>
    <w:rsid w:val="005A25B4"/>
    <w:rsid w:val="005A4FD3"/>
    <w:rsid w:val="005B146D"/>
    <w:rsid w:val="005C3D85"/>
    <w:rsid w:val="005D25BD"/>
    <w:rsid w:val="005E7B3E"/>
    <w:rsid w:val="005E7D3F"/>
    <w:rsid w:val="005F1F6C"/>
    <w:rsid w:val="005F34D9"/>
    <w:rsid w:val="00600AFF"/>
    <w:rsid w:val="00602394"/>
    <w:rsid w:val="00605B8C"/>
    <w:rsid w:val="00613ADB"/>
    <w:rsid w:val="0061403D"/>
    <w:rsid w:val="00632EE9"/>
    <w:rsid w:val="00635A0C"/>
    <w:rsid w:val="00644D22"/>
    <w:rsid w:val="00646432"/>
    <w:rsid w:val="0066024B"/>
    <w:rsid w:val="00674094"/>
    <w:rsid w:val="0068009D"/>
    <w:rsid w:val="00682C6B"/>
    <w:rsid w:val="006947FD"/>
    <w:rsid w:val="00694BF1"/>
    <w:rsid w:val="006A302C"/>
    <w:rsid w:val="006A3650"/>
    <w:rsid w:val="006B0D83"/>
    <w:rsid w:val="006B5D70"/>
    <w:rsid w:val="006C3A7F"/>
    <w:rsid w:val="006C4094"/>
    <w:rsid w:val="006C60C0"/>
    <w:rsid w:val="006D1554"/>
    <w:rsid w:val="006D30F6"/>
    <w:rsid w:val="006E3463"/>
    <w:rsid w:val="006E5F9A"/>
    <w:rsid w:val="00706078"/>
    <w:rsid w:val="00712F38"/>
    <w:rsid w:val="00713C45"/>
    <w:rsid w:val="00714263"/>
    <w:rsid w:val="00717F1F"/>
    <w:rsid w:val="007217EF"/>
    <w:rsid w:val="00727B81"/>
    <w:rsid w:val="00737155"/>
    <w:rsid w:val="0074616E"/>
    <w:rsid w:val="00746E64"/>
    <w:rsid w:val="00767889"/>
    <w:rsid w:val="00771A68"/>
    <w:rsid w:val="007774C1"/>
    <w:rsid w:val="00790434"/>
    <w:rsid w:val="00794DB0"/>
    <w:rsid w:val="007B1C45"/>
    <w:rsid w:val="007B76F1"/>
    <w:rsid w:val="007C0655"/>
    <w:rsid w:val="007C0DC1"/>
    <w:rsid w:val="007C3DEF"/>
    <w:rsid w:val="007D15DB"/>
    <w:rsid w:val="007E32E4"/>
    <w:rsid w:val="007F1375"/>
    <w:rsid w:val="007F14CA"/>
    <w:rsid w:val="007F60BA"/>
    <w:rsid w:val="008066A9"/>
    <w:rsid w:val="00806B78"/>
    <w:rsid w:val="008076A3"/>
    <w:rsid w:val="00813660"/>
    <w:rsid w:val="00814909"/>
    <w:rsid w:val="008272BB"/>
    <w:rsid w:val="00841737"/>
    <w:rsid w:val="00841BA4"/>
    <w:rsid w:val="0084213D"/>
    <w:rsid w:val="00844FF1"/>
    <w:rsid w:val="00860849"/>
    <w:rsid w:val="0086126A"/>
    <w:rsid w:val="0087241D"/>
    <w:rsid w:val="0087312E"/>
    <w:rsid w:val="00883D67"/>
    <w:rsid w:val="008912CE"/>
    <w:rsid w:val="00896F86"/>
    <w:rsid w:val="008A107C"/>
    <w:rsid w:val="008A2650"/>
    <w:rsid w:val="008D07D7"/>
    <w:rsid w:val="008D36CC"/>
    <w:rsid w:val="008E3E73"/>
    <w:rsid w:val="008F025F"/>
    <w:rsid w:val="008F13F3"/>
    <w:rsid w:val="008F6EF3"/>
    <w:rsid w:val="008F7F8B"/>
    <w:rsid w:val="00901157"/>
    <w:rsid w:val="00912C96"/>
    <w:rsid w:val="00917F5B"/>
    <w:rsid w:val="00925256"/>
    <w:rsid w:val="0092548D"/>
    <w:rsid w:val="00925861"/>
    <w:rsid w:val="00925E2B"/>
    <w:rsid w:val="00945A7F"/>
    <w:rsid w:val="00947E5D"/>
    <w:rsid w:val="0095255A"/>
    <w:rsid w:val="0095379D"/>
    <w:rsid w:val="0096148E"/>
    <w:rsid w:val="009614C4"/>
    <w:rsid w:val="0098025D"/>
    <w:rsid w:val="009843E0"/>
    <w:rsid w:val="00991B86"/>
    <w:rsid w:val="00993C95"/>
    <w:rsid w:val="009A2256"/>
    <w:rsid w:val="009B1377"/>
    <w:rsid w:val="009B783F"/>
    <w:rsid w:val="009D2E1E"/>
    <w:rsid w:val="009D488B"/>
    <w:rsid w:val="009D61C3"/>
    <w:rsid w:val="009F27E1"/>
    <w:rsid w:val="00A01E08"/>
    <w:rsid w:val="00A04BB9"/>
    <w:rsid w:val="00A069B8"/>
    <w:rsid w:val="00A07347"/>
    <w:rsid w:val="00A10A5F"/>
    <w:rsid w:val="00A11152"/>
    <w:rsid w:val="00A17AC6"/>
    <w:rsid w:val="00A20F9B"/>
    <w:rsid w:val="00A41B83"/>
    <w:rsid w:val="00A438C9"/>
    <w:rsid w:val="00A50CE8"/>
    <w:rsid w:val="00A50DCA"/>
    <w:rsid w:val="00A618A6"/>
    <w:rsid w:val="00A67F5D"/>
    <w:rsid w:val="00A70ABA"/>
    <w:rsid w:val="00A802C6"/>
    <w:rsid w:val="00A85A65"/>
    <w:rsid w:val="00A903B8"/>
    <w:rsid w:val="00A91D5E"/>
    <w:rsid w:val="00AA0137"/>
    <w:rsid w:val="00AA018D"/>
    <w:rsid w:val="00AA4198"/>
    <w:rsid w:val="00AA7C8A"/>
    <w:rsid w:val="00AB3ADF"/>
    <w:rsid w:val="00AB4D33"/>
    <w:rsid w:val="00AB507D"/>
    <w:rsid w:val="00AC5480"/>
    <w:rsid w:val="00AC54E3"/>
    <w:rsid w:val="00AD130B"/>
    <w:rsid w:val="00AD1BFF"/>
    <w:rsid w:val="00AD471D"/>
    <w:rsid w:val="00AD75F3"/>
    <w:rsid w:val="00AD7BB8"/>
    <w:rsid w:val="00AE3054"/>
    <w:rsid w:val="00AE7F29"/>
    <w:rsid w:val="00AF4297"/>
    <w:rsid w:val="00AF4EBA"/>
    <w:rsid w:val="00AF7CE9"/>
    <w:rsid w:val="00B04333"/>
    <w:rsid w:val="00B1293D"/>
    <w:rsid w:val="00B14373"/>
    <w:rsid w:val="00B20CF7"/>
    <w:rsid w:val="00B27F0B"/>
    <w:rsid w:val="00B51531"/>
    <w:rsid w:val="00B56718"/>
    <w:rsid w:val="00B60729"/>
    <w:rsid w:val="00B61E62"/>
    <w:rsid w:val="00B640F3"/>
    <w:rsid w:val="00B73EB0"/>
    <w:rsid w:val="00B757FF"/>
    <w:rsid w:val="00B76C65"/>
    <w:rsid w:val="00B80D3D"/>
    <w:rsid w:val="00B80DCC"/>
    <w:rsid w:val="00B94341"/>
    <w:rsid w:val="00B954D8"/>
    <w:rsid w:val="00BA2D87"/>
    <w:rsid w:val="00BA3E2F"/>
    <w:rsid w:val="00BA5317"/>
    <w:rsid w:val="00BA7354"/>
    <w:rsid w:val="00BC6B58"/>
    <w:rsid w:val="00BD0321"/>
    <w:rsid w:val="00BD08DF"/>
    <w:rsid w:val="00BD5E01"/>
    <w:rsid w:val="00BD5F7E"/>
    <w:rsid w:val="00BE4575"/>
    <w:rsid w:val="00BF1E18"/>
    <w:rsid w:val="00BF3D9B"/>
    <w:rsid w:val="00BF4268"/>
    <w:rsid w:val="00BF436C"/>
    <w:rsid w:val="00C0321E"/>
    <w:rsid w:val="00C03258"/>
    <w:rsid w:val="00C125AC"/>
    <w:rsid w:val="00C20C4F"/>
    <w:rsid w:val="00C2487E"/>
    <w:rsid w:val="00C24BFE"/>
    <w:rsid w:val="00C40EFB"/>
    <w:rsid w:val="00C45132"/>
    <w:rsid w:val="00C46415"/>
    <w:rsid w:val="00C52036"/>
    <w:rsid w:val="00C540A0"/>
    <w:rsid w:val="00C54197"/>
    <w:rsid w:val="00C55D46"/>
    <w:rsid w:val="00C66556"/>
    <w:rsid w:val="00C666B2"/>
    <w:rsid w:val="00C66919"/>
    <w:rsid w:val="00C7171C"/>
    <w:rsid w:val="00C72034"/>
    <w:rsid w:val="00C73B19"/>
    <w:rsid w:val="00C74252"/>
    <w:rsid w:val="00C74BBD"/>
    <w:rsid w:val="00C83496"/>
    <w:rsid w:val="00C859BF"/>
    <w:rsid w:val="00CA5493"/>
    <w:rsid w:val="00CB27BA"/>
    <w:rsid w:val="00CC1502"/>
    <w:rsid w:val="00CC6569"/>
    <w:rsid w:val="00CD1578"/>
    <w:rsid w:val="00CD5704"/>
    <w:rsid w:val="00CD5D60"/>
    <w:rsid w:val="00CE2F33"/>
    <w:rsid w:val="00CE53D3"/>
    <w:rsid w:val="00CE74FB"/>
    <w:rsid w:val="00CE7766"/>
    <w:rsid w:val="00CF1A5E"/>
    <w:rsid w:val="00CF3C26"/>
    <w:rsid w:val="00CF6338"/>
    <w:rsid w:val="00D014FB"/>
    <w:rsid w:val="00D06009"/>
    <w:rsid w:val="00D13470"/>
    <w:rsid w:val="00D139A5"/>
    <w:rsid w:val="00D14AB6"/>
    <w:rsid w:val="00D276F7"/>
    <w:rsid w:val="00D35C19"/>
    <w:rsid w:val="00D46992"/>
    <w:rsid w:val="00D51CFD"/>
    <w:rsid w:val="00D54782"/>
    <w:rsid w:val="00D6165E"/>
    <w:rsid w:val="00D83FD6"/>
    <w:rsid w:val="00D862A8"/>
    <w:rsid w:val="00D90CD2"/>
    <w:rsid w:val="00DA62ED"/>
    <w:rsid w:val="00DB6C95"/>
    <w:rsid w:val="00DE1CFC"/>
    <w:rsid w:val="00DE6A1A"/>
    <w:rsid w:val="00DF0C0C"/>
    <w:rsid w:val="00E14D9D"/>
    <w:rsid w:val="00E1692C"/>
    <w:rsid w:val="00E21344"/>
    <w:rsid w:val="00E279D0"/>
    <w:rsid w:val="00E327CE"/>
    <w:rsid w:val="00E41AB5"/>
    <w:rsid w:val="00E42581"/>
    <w:rsid w:val="00E551CF"/>
    <w:rsid w:val="00E606EC"/>
    <w:rsid w:val="00E610AD"/>
    <w:rsid w:val="00E629EE"/>
    <w:rsid w:val="00E64B24"/>
    <w:rsid w:val="00E67771"/>
    <w:rsid w:val="00E717BC"/>
    <w:rsid w:val="00E7221B"/>
    <w:rsid w:val="00E72A27"/>
    <w:rsid w:val="00E83DA6"/>
    <w:rsid w:val="00E84928"/>
    <w:rsid w:val="00E852EE"/>
    <w:rsid w:val="00E97587"/>
    <w:rsid w:val="00EA3492"/>
    <w:rsid w:val="00EB6A5C"/>
    <w:rsid w:val="00EB7AE9"/>
    <w:rsid w:val="00EC442D"/>
    <w:rsid w:val="00EC6877"/>
    <w:rsid w:val="00ED1285"/>
    <w:rsid w:val="00ED1664"/>
    <w:rsid w:val="00ED2006"/>
    <w:rsid w:val="00ED33E2"/>
    <w:rsid w:val="00ED58FC"/>
    <w:rsid w:val="00ED63FC"/>
    <w:rsid w:val="00EE2D65"/>
    <w:rsid w:val="00EF627B"/>
    <w:rsid w:val="00EF64A2"/>
    <w:rsid w:val="00EF744B"/>
    <w:rsid w:val="00F06535"/>
    <w:rsid w:val="00F22DC0"/>
    <w:rsid w:val="00F25381"/>
    <w:rsid w:val="00F27F7C"/>
    <w:rsid w:val="00F31D38"/>
    <w:rsid w:val="00F36B20"/>
    <w:rsid w:val="00F46DAD"/>
    <w:rsid w:val="00F52D0A"/>
    <w:rsid w:val="00F5552E"/>
    <w:rsid w:val="00F6163F"/>
    <w:rsid w:val="00F6412F"/>
    <w:rsid w:val="00F77DF3"/>
    <w:rsid w:val="00F851A2"/>
    <w:rsid w:val="00F90217"/>
    <w:rsid w:val="00F93EBE"/>
    <w:rsid w:val="00FA02E2"/>
    <w:rsid w:val="00FA217A"/>
    <w:rsid w:val="00FA29A9"/>
    <w:rsid w:val="00FA3AB6"/>
    <w:rsid w:val="00FA46B3"/>
    <w:rsid w:val="00FA7498"/>
    <w:rsid w:val="00FB24BE"/>
    <w:rsid w:val="00FB5659"/>
    <w:rsid w:val="00FC190C"/>
    <w:rsid w:val="00FC7DB7"/>
    <w:rsid w:val="00FC7DF5"/>
    <w:rsid w:val="00FD583F"/>
    <w:rsid w:val="00FE0400"/>
    <w:rsid w:val="00FE1ED0"/>
    <w:rsid w:val="00FE4760"/>
    <w:rsid w:val="00FF30FB"/>
    <w:rsid w:val="00FF3261"/>
    <w:rsid w:val="00FF5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0A88F-29C1-4F84-8F06-BFB4ECAE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paragraph" w:styleId="Zkladntextodsazen">
    <w:name w:val="Body Text Indent"/>
    <w:basedOn w:val="Normln"/>
    <w:link w:val="ZkladntextodsazenChar"/>
    <w:uiPriority w:val="99"/>
    <w:unhideWhenUsed/>
    <w:rsid w:val="00FF30FB"/>
    <w:pPr>
      <w:spacing w:after="120"/>
      <w:ind w:left="283"/>
    </w:pPr>
  </w:style>
  <w:style w:type="character" w:customStyle="1" w:styleId="ZkladntextodsazenChar">
    <w:name w:val="Základní text odsazený Char"/>
    <w:basedOn w:val="Standardnpsmoodstavce"/>
    <w:link w:val="Zkladntextodsazen"/>
    <w:uiPriority w:val="99"/>
    <w:rsid w:val="00FF30FB"/>
    <w:rPr>
      <w:sz w:val="24"/>
    </w:rPr>
  </w:style>
  <w:style w:type="character" w:customStyle="1" w:styleId="TextkomenteChar">
    <w:name w:val="Text komentáře Char"/>
    <w:basedOn w:val="Standardnpsmoodstavce"/>
    <w:link w:val="Textkomente"/>
    <w:uiPriority w:val="99"/>
    <w:semiHidden/>
    <w:rsid w:val="00FF30FB"/>
  </w:style>
  <w:style w:type="paragraph" w:customStyle="1" w:styleId="NadpisPoznmky">
    <w:name w:val="Nadpis Poznámky"/>
    <w:next w:val="Zkladntext"/>
    <w:rsid w:val="00FF30FB"/>
    <w:pPr>
      <w:widowControl w:val="0"/>
      <w:tabs>
        <w:tab w:val="left" w:pos="283"/>
      </w:tabs>
      <w:autoSpaceDE w:val="0"/>
      <w:autoSpaceDN w:val="0"/>
      <w:adjustRightInd w:val="0"/>
      <w:spacing w:after="198" w:line="220" w:lineRule="atLeast"/>
      <w:jc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77740379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TotalTime>
  <Pages>1</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Jetenská Hana</cp:lastModifiedBy>
  <cp:revision>4</cp:revision>
  <cp:lastPrinted>2018-02-14T08:36:00Z</cp:lastPrinted>
  <dcterms:created xsi:type="dcterms:W3CDTF">2023-01-19T08:25:00Z</dcterms:created>
  <dcterms:modified xsi:type="dcterms:W3CDTF">2023-01-19T08:26:00Z</dcterms:modified>
</cp:coreProperties>
</file>