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A9" w:rsidRDefault="00844DA9">
      <w:pPr>
        <w:spacing w:line="300" w:lineRule="auto"/>
        <w:rPr>
          <w:rFonts w:ascii="Verdana" w:eastAsia="Verdana" w:hAnsi="Verdana" w:cs="Verdana"/>
          <w:b/>
          <w:sz w:val="28"/>
          <w:szCs w:val="28"/>
          <w:highlight w:val="white"/>
        </w:rPr>
      </w:pPr>
    </w:p>
    <w:p w:rsidR="00844DA9" w:rsidRDefault="00F2746E">
      <w:pPr>
        <w:spacing w:line="300" w:lineRule="auto"/>
        <w:jc w:val="center"/>
        <w:rPr>
          <w:rFonts w:ascii="Verdana" w:eastAsia="Verdana" w:hAnsi="Verdana" w:cs="Verdana"/>
          <w:sz w:val="28"/>
          <w:szCs w:val="28"/>
          <w:highlight w:val="white"/>
        </w:rPr>
      </w:pPr>
      <w:r>
        <w:rPr>
          <w:rFonts w:ascii="Verdana" w:eastAsia="Verdana" w:hAnsi="Verdana" w:cs="Verdana"/>
          <w:b/>
          <w:sz w:val="28"/>
          <w:szCs w:val="28"/>
          <w:highlight w:val="white"/>
        </w:rPr>
        <w:t>DODATEK Č. 2 K RÁMCOVÉ SMLOUVĚ O ZAJIŠTĚNÍ JAZYKOVÉ VÝUKY</w:t>
      </w:r>
      <w:r>
        <w:rPr>
          <w:rFonts w:ascii="Verdana" w:eastAsia="Verdana" w:hAnsi="Verdana" w:cs="Verdana"/>
          <w:sz w:val="30"/>
          <w:szCs w:val="30"/>
          <w:highlight w:val="white"/>
        </w:rPr>
        <w:t xml:space="preserve"> </w:t>
      </w:r>
    </w:p>
    <w:p w:rsidR="00844DA9" w:rsidRDefault="00F2746E">
      <w:pPr>
        <w:spacing w:line="300" w:lineRule="auto"/>
        <w:jc w:val="center"/>
        <w:rPr>
          <w:rFonts w:ascii="Verdana" w:eastAsia="Verdana" w:hAnsi="Verdana" w:cs="Verdana"/>
          <w:sz w:val="28"/>
          <w:szCs w:val="28"/>
          <w:highlight w:val="white"/>
        </w:rPr>
      </w:pPr>
      <w:r>
        <w:rPr>
          <w:rFonts w:ascii="Verdana" w:eastAsia="Verdana" w:hAnsi="Verdana" w:cs="Verdana"/>
          <w:sz w:val="28"/>
          <w:szCs w:val="28"/>
          <w:highlight w:val="white"/>
        </w:rPr>
        <w:t xml:space="preserve">ve společnosti ČD - Telematika a.s. </w:t>
      </w:r>
    </w:p>
    <w:p w:rsidR="00844DA9" w:rsidRDefault="00F2746E">
      <w:pPr>
        <w:spacing w:line="300" w:lineRule="auto"/>
        <w:jc w:val="center"/>
        <w:rPr>
          <w:rFonts w:ascii="Verdana" w:eastAsia="Verdana" w:hAnsi="Verdana" w:cs="Verdana"/>
          <w:sz w:val="28"/>
          <w:szCs w:val="28"/>
          <w:highlight w:val="white"/>
        </w:rPr>
      </w:pPr>
      <w:r>
        <w:rPr>
          <w:rFonts w:ascii="Verdana" w:eastAsia="Verdana" w:hAnsi="Verdana" w:cs="Verdana"/>
          <w:sz w:val="28"/>
          <w:szCs w:val="28"/>
          <w:highlight w:val="white"/>
        </w:rPr>
        <w:t>ze dne 13.05.2021</w:t>
      </w:r>
    </w:p>
    <w:p w:rsidR="00844DA9" w:rsidRDefault="00F2746E">
      <w:pPr>
        <w:spacing w:line="30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(dále jen „</w:t>
      </w:r>
      <w:r>
        <w:rPr>
          <w:rFonts w:ascii="Verdana" w:eastAsia="Verdana" w:hAnsi="Verdana" w:cs="Verdana"/>
          <w:b/>
        </w:rPr>
        <w:t>Dodatek</w:t>
      </w:r>
      <w:r>
        <w:rPr>
          <w:rFonts w:ascii="Verdana" w:eastAsia="Verdana" w:hAnsi="Verdana" w:cs="Verdana"/>
        </w:rPr>
        <w:t>“)</w:t>
      </w:r>
    </w:p>
    <w:p w:rsidR="00844DA9" w:rsidRDefault="00844DA9">
      <w:pPr>
        <w:spacing w:line="300" w:lineRule="auto"/>
        <w:jc w:val="center"/>
        <w:rPr>
          <w:rFonts w:ascii="Verdana" w:eastAsia="Verdana" w:hAnsi="Verdana" w:cs="Verdana"/>
        </w:rPr>
      </w:pPr>
    </w:p>
    <w:p w:rsidR="00844DA9" w:rsidRDefault="00F2746E">
      <w:pPr>
        <w:numPr>
          <w:ilvl w:val="0"/>
          <w:numId w:val="2"/>
        </w:num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Smluvní strany</w:t>
      </w:r>
    </w:p>
    <w:p w:rsidR="00844DA9" w:rsidRDefault="00844D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0"/>
          <w:szCs w:val="30"/>
        </w:rPr>
      </w:pPr>
    </w:p>
    <w:p w:rsidR="00844DA9" w:rsidRDefault="00F274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sz w:val="19"/>
          <w:szCs w:val="19"/>
          <w:u w:val="single"/>
        </w:rPr>
        <w:t>Dodavatel</w:t>
      </w:r>
      <w:r>
        <w:rPr>
          <w:rFonts w:ascii="Arial" w:eastAsia="Arial" w:hAnsi="Arial" w:cs="Arial"/>
          <w:color w:val="000000"/>
          <w:sz w:val="19"/>
          <w:szCs w:val="19"/>
          <w:u w:val="single"/>
        </w:rPr>
        <w:t>:</w:t>
      </w: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:rsidR="00844DA9" w:rsidRDefault="00F274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James </w:t>
      </w:r>
      <w:proofErr w:type="spellStart"/>
      <w:r>
        <w:rPr>
          <w:rFonts w:ascii="Arial" w:eastAsia="Arial" w:hAnsi="Arial" w:cs="Arial"/>
          <w:b/>
          <w:color w:val="000000"/>
          <w:sz w:val="19"/>
          <w:szCs w:val="19"/>
        </w:rPr>
        <w:t>Cook</w:t>
      </w:r>
      <w:proofErr w:type="spellEnd"/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9"/>
          <w:szCs w:val="19"/>
        </w:rPr>
        <w:t>Languages</w:t>
      </w:r>
      <w:proofErr w:type="spellEnd"/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 s.r.o.</w:t>
      </w:r>
    </w:p>
    <w:p w:rsidR="00844DA9" w:rsidRDefault="00F274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se sídlem Národní 416/37</w:t>
      </w:r>
      <w:r>
        <w:rPr>
          <w:rFonts w:ascii="Arial" w:eastAsia="Arial" w:hAnsi="Arial" w:cs="Arial"/>
          <w:color w:val="000000"/>
          <w:sz w:val="19"/>
          <w:szCs w:val="19"/>
        </w:rPr>
        <w:t>, 110 00 Praha 1</w:t>
      </w:r>
    </w:p>
    <w:p w:rsidR="00844DA9" w:rsidRDefault="00F274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IČ: 26753456, DIČ: CZ 26753456</w:t>
      </w:r>
    </w:p>
    <w:p w:rsidR="00844DA9" w:rsidRDefault="00F274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DIČ pro DPH: CZ 699006155</w:t>
      </w:r>
    </w:p>
    <w:p w:rsidR="00844DA9" w:rsidRDefault="00F274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Zapsána v obchodním rejstříku u Městského soudu v Praze oddíl C, vložka 91558</w:t>
      </w:r>
    </w:p>
    <w:p w:rsidR="00844DA9" w:rsidRDefault="00F274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Zastoupen: </w:t>
      </w:r>
      <w:r>
        <w:rPr>
          <w:rFonts w:ascii="Arial" w:eastAsia="Arial" w:hAnsi="Arial" w:cs="Arial"/>
          <w:sz w:val="19"/>
          <w:szCs w:val="19"/>
        </w:rPr>
        <w:t xml:space="preserve">Jakubem </w:t>
      </w:r>
      <w:proofErr w:type="spellStart"/>
      <w:r>
        <w:rPr>
          <w:rFonts w:ascii="Arial" w:eastAsia="Arial" w:hAnsi="Arial" w:cs="Arial"/>
          <w:sz w:val="19"/>
          <w:szCs w:val="19"/>
        </w:rPr>
        <w:t>Juhaňákem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eastAsia="Arial" w:hAnsi="Arial" w:cs="Arial"/>
          <w:sz w:val="19"/>
          <w:szCs w:val="19"/>
        </w:rPr>
        <w:t>Managing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Director</w:t>
      </w:r>
      <w:proofErr w:type="spellEnd"/>
    </w:p>
    <w:p w:rsidR="00844DA9" w:rsidRDefault="00844DA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19"/>
          <w:szCs w:val="19"/>
        </w:rPr>
      </w:pPr>
    </w:p>
    <w:p w:rsidR="00844DA9" w:rsidRDefault="00F274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(dále jako „</w:t>
      </w:r>
      <w:r>
        <w:rPr>
          <w:rFonts w:ascii="Arial" w:eastAsia="Arial" w:hAnsi="Arial" w:cs="Arial"/>
          <w:sz w:val="19"/>
          <w:szCs w:val="19"/>
        </w:rPr>
        <w:t>Dodavatel</w:t>
      </w:r>
      <w:r>
        <w:rPr>
          <w:rFonts w:ascii="Arial" w:eastAsia="Arial" w:hAnsi="Arial" w:cs="Arial"/>
          <w:color w:val="000000"/>
          <w:sz w:val="19"/>
          <w:szCs w:val="19"/>
        </w:rPr>
        <w:t>“)</w:t>
      </w:r>
    </w:p>
    <w:p w:rsidR="00844DA9" w:rsidRDefault="00844DA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19"/>
          <w:szCs w:val="19"/>
        </w:rPr>
      </w:pPr>
    </w:p>
    <w:p w:rsidR="00844DA9" w:rsidRDefault="00F274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Verdana" w:eastAsia="Verdana" w:hAnsi="Verdana" w:cs="Verdana"/>
        </w:rPr>
      </w:pPr>
      <w:r>
        <w:rPr>
          <w:rFonts w:ascii="Arial" w:eastAsia="Arial" w:hAnsi="Arial" w:cs="Arial"/>
          <w:color w:val="000000"/>
          <w:sz w:val="19"/>
          <w:szCs w:val="19"/>
        </w:rPr>
        <w:t>a</w:t>
      </w:r>
    </w:p>
    <w:p w:rsidR="00844DA9" w:rsidRDefault="00844DA9">
      <w:pPr>
        <w:rPr>
          <w:rFonts w:ascii="Verdana" w:eastAsia="Verdana" w:hAnsi="Verdana" w:cs="Verdana"/>
        </w:rPr>
      </w:pPr>
    </w:p>
    <w:p w:rsidR="00844DA9" w:rsidRDefault="00F2746E">
      <w:pPr>
        <w:rPr>
          <w:rFonts w:ascii="Arial" w:eastAsia="Arial" w:hAnsi="Arial" w:cs="Arial"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  <w:u w:val="single"/>
        </w:rPr>
        <w:t xml:space="preserve">Odběratel: </w:t>
      </w:r>
    </w:p>
    <w:p w:rsidR="00844DA9" w:rsidRDefault="00F2746E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ČD - Telematika a.s.</w:t>
      </w:r>
    </w:p>
    <w:p w:rsidR="00844DA9" w:rsidRDefault="00F2746E">
      <w:pP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se sídlem Praha 3, Pernerova 2819/2a, PSČ 130 00</w:t>
      </w:r>
    </w:p>
    <w:p w:rsidR="00844DA9" w:rsidRDefault="00F2746E">
      <w:pP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IČ 61459445 </w:t>
      </w:r>
    </w:p>
    <w:p w:rsidR="00844DA9" w:rsidRDefault="00F2746E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DIČ: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CZ-61 45 94 45</w:t>
      </w:r>
    </w:p>
    <w:p w:rsidR="00844DA9" w:rsidRDefault="00F2746E">
      <w:pP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Zapsaná v obchodním rejstříku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vedeném u Městského soudu v Praze v oddílu B, vložce číslo 8938</w:t>
      </w:r>
    </w:p>
    <w:p w:rsidR="00844DA9" w:rsidRDefault="00F2746E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Zastoupená Ing. Davidem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Wolskim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, členem představenstva a </w:t>
      </w:r>
      <w:r w:rsidR="002F6C70">
        <w:rPr>
          <w:rFonts w:ascii="Arial" w:eastAsia="Arial" w:hAnsi="Arial" w:cs="Arial"/>
          <w:color w:val="000000"/>
          <w:sz w:val="19"/>
          <w:szCs w:val="19"/>
        </w:rPr>
        <w:t>Ing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 w:rsidR="002F6C70">
        <w:rPr>
          <w:rFonts w:ascii="Arial" w:eastAsia="Arial" w:hAnsi="Arial" w:cs="Arial"/>
          <w:color w:val="000000"/>
          <w:sz w:val="19"/>
          <w:szCs w:val="19"/>
        </w:rPr>
        <w:t>Janem Hobzou</w:t>
      </w:r>
      <w:r>
        <w:rPr>
          <w:rFonts w:ascii="Arial" w:eastAsia="Arial" w:hAnsi="Arial" w:cs="Arial"/>
          <w:color w:val="000000"/>
          <w:sz w:val="19"/>
          <w:szCs w:val="19"/>
        </w:rPr>
        <w:t>, předsedou představenstva</w:t>
      </w:r>
    </w:p>
    <w:p w:rsidR="00844DA9" w:rsidRDefault="00844DA9">
      <w:pPr>
        <w:rPr>
          <w:rFonts w:ascii="Arial" w:eastAsia="Arial" w:hAnsi="Arial" w:cs="Arial"/>
          <w:color w:val="000000"/>
          <w:sz w:val="19"/>
          <w:szCs w:val="19"/>
        </w:rPr>
      </w:pPr>
    </w:p>
    <w:p w:rsidR="00844DA9" w:rsidRDefault="00F2746E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(dále jen "Objednatel nebo zaměstnavatel")</w:t>
      </w:r>
    </w:p>
    <w:p w:rsidR="00844DA9" w:rsidRDefault="00844DA9">
      <w:pPr>
        <w:rPr>
          <w:rFonts w:ascii="Verdana" w:eastAsia="Verdana" w:hAnsi="Verdana" w:cs="Verdana"/>
        </w:rPr>
      </w:pPr>
    </w:p>
    <w:p w:rsidR="00844DA9" w:rsidRDefault="00844DA9">
      <w:pPr>
        <w:rPr>
          <w:rFonts w:ascii="Verdana" w:eastAsia="Verdana" w:hAnsi="Verdana" w:cs="Verdana"/>
        </w:rPr>
      </w:pPr>
    </w:p>
    <w:p w:rsidR="00844DA9" w:rsidRDefault="00F2746E">
      <w:pP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Smluvní strany níže uvedeného dne, měsíce a roku v souladu s ustanovením čl. 4 odst. 2 a čl. 5 odst. 2 Rámcové smlouvy o zajištění jazykové výuky (dále jako ´Smlouva´) uzavírají tento Dodatek č. 1 Smlouvy (dále jen „</w:t>
      </w:r>
      <w:r>
        <w:rPr>
          <w:rFonts w:ascii="Verdana" w:eastAsia="Verdana" w:hAnsi="Verdana" w:cs="Verdana"/>
          <w:b/>
          <w:color w:val="000000"/>
        </w:rPr>
        <w:t>Dodatek</w:t>
      </w:r>
      <w:r>
        <w:rPr>
          <w:rFonts w:ascii="Verdana" w:eastAsia="Verdana" w:hAnsi="Verdana" w:cs="Verdana"/>
          <w:color w:val="000000"/>
        </w:rPr>
        <w:t>“):</w:t>
      </w:r>
    </w:p>
    <w:p w:rsidR="00844DA9" w:rsidRDefault="00844DA9">
      <w:pPr>
        <w:rPr>
          <w:rFonts w:ascii="Verdana" w:eastAsia="Verdana" w:hAnsi="Verdana" w:cs="Verdana"/>
          <w:color w:val="FF0000"/>
        </w:rPr>
      </w:pPr>
    </w:p>
    <w:p w:rsidR="00844DA9" w:rsidRDefault="00F2746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844DA9" w:rsidRDefault="00F2746E">
      <w:pPr>
        <w:numPr>
          <w:ilvl w:val="0"/>
          <w:numId w:val="3"/>
        </w:num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Předmět Dodatku </w:t>
      </w:r>
    </w:p>
    <w:p w:rsidR="00844DA9" w:rsidRDefault="00844DA9">
      <w:pPr>
        <w:ind w:left="720"/>
        <w:rPr>
          <w:rFonts w:ascii="Verdana" w:eastAsia="Verdana" w:hAnsi="Verdana" w:cs="Verdana"/>
        </w:rPr>
      </w:pPr>
    </w:p>
    <w:p w:rsidR="00844DA9" w:rsidRDefault="00214CAD">
      <w:pPr>
        <w:numPr>
          <w:ilvl w:val="1"/>
          <w:numId w:val="3"/>
        </w:numPr>
        <w:ind w:left="56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XXX</w:t>
      </w:r>
    </w:p>
    <w:p w:rsidR="00844DA9" w:rsidRDefault="00844DA9">
      <w:pPr>
        <w:ind w:left="360"/>
        <w:rPr>
          <w:rFonts w:ascii="Verdana" w:eastAsia="Verdana" w:hAnsi="Verdana" w:cs="Verdana"/>
        </w:rPr>
      </w:pPr>
    </w:p>
    <w:p w:rsidR="00844DA9" w:rsidRDefault="00214CA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XXX</w:t>
      </w:r>
    </w:p>
    <w:p w:rsidR="00844DA9" w:rsidRDefault="00844DA9">
      <w:pPr>
        <w:ind w:left="1440"/>
        <w:jc w:val="both"/>
        <w:rPr>
          <w:rFonts w:ascii="Verdana" w:eastAsia="Verdana" w:hAnsi="Verdana" w:cs="Verdana"/>
          <w:highlight w:val="white"/>
        </w:rPr>
      </w:pPr>
    </w:p>
    <w:p w:rsidR="00844DA9" w:rsidRDefault="00214CAD">
      <w:pPr>
        <w:spacing w:line="288" w:lineRule="auto"/>
        <w:jc w:val="both"/>
        <w:rPr>
          <w:rFonts w:ascii="Verdana" w:eastAsia="Verdana" w:hAnsi="Verdana" w:cs="Verdana"/>
          <w:i/>
          <w:highlight w:val="white"/>
        </w:rPr>
      </w:pPr>
      <w:r>
        <w:rPr>
          <w:rFonts w:ascii="Helvetica Neue" w:eastAsia="Helvetica Neue" w:hAnsi="Helvetica Neue" w:cs="Helvetica Neue"/>
          <w:color w:val="666666"/>
          <w:sz w:val="21"/>
          <w:szCs w:val="21"/>
          <w:highlight w:val="white"/>
        </w:rPr>
        <w:t>XXX</w:t>
      </w:r>
    </w:p>
    <w:p w:rsidR="00844DA9" w:rsidRDefault="00214CAD">
      <w:pPr>
        <w:spacing w:line="288" w:lineRule="auto"/>
        <w:jc w:val="both"/>
        <w:rPr>
          <w:rFonts w:ascii="Verdana" w:eastAsia="Verdana" w:hAnsi="Verdana" w:cs="Verdana"/>
          <w:i/>
          <w:highlight w:val="white"/>
        </w:rPr>
      </w:pPr>
      <w:r>
        <w:rPr>
          <w:rFonts w:ascii="Verdana" w:eastAsia="Verdana" w:hAnsi="Verdana" w:cs="Verdana"/>
          <w:b/>
          <w:i/>
          <w:highlight w:val="white"/>
        </w:rPr>
        <w:t>XXX</w:t>
      </w:r>
    </w:p>
    <w:p w:rsidR="00844DA9" w:rsidRDefault="00844DA9">
      <w:pPr>
        <w:spacing w:line="288" w:lineRule="auto"/>
        <w:jc w:val="both"/>
        <w:rPr>
          <w:rFonts w:ascii="Verdana" w:eastAsia="Verdana" w:hAnsi="Verdana" w:cs="Verdana"/>
          <w:highlight w:val="white"/>
        </w:rPr>
      </w:pPr>
    </w:p>
    <w:p w:rsidR="00844DA9" w:rsidRDefault="00214CAD">
      <w:pPr>
        <w:spacing w:line="288" w:lineRule="auto"/>
        <w:jc w:val="both"/>
        <w:rPr>
          <w:rFonts w:ascii="Verdana" w:eastAsia="Verdana" w:hAnsi="Verdana" w:cs="Verdana"/>
          <w:highlight w:val="white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highlight w:val="white"/>
        </w:rPr>
        <w:t>XXX</w:t>
      </w:r>
    </w:p>
    <w:p w:rsidR="00844DA9" w:rsidRDefault="00844DA9">
      <w:pPr>
        <w:spacing w:line="288" w:lineRule="auto"/>
        <w:jc w:val="both"/>
        <w:rPr>
          <w:rFonts w:ascii="Verdana" w:eastAsia="Verdana" w:hAnsi="Verdana" w:cs="Verdana"/>
          <w:highlight w:val="white"/>
        </w:rPr>
      </w:pPr>
      <w:bookmarkStart w:id="1" w:name="_heading=h.d6mu5d5hrbsb" w:colFirst="0" w:colLast="0"/>
      <w:bookmarkEnd w:id="1"/>
    </w:p>
    <w:p w:rsidR="00844DA9" w:rsidRDefault="00214CAD">
      <w:pPr>
        <w:spacing w:line="288" w:lineRule="auto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XXX</w:t>
      </w:r>
      <w:r w:rsidR="00F2746E">
        <w:rPr>
          <w:rFonts w:ascii="Verdana" w:eastAsia="Verdana" w:hAnsi="Verdana" w:cs="Verdana"/>
          <w:highlight w:val="white"/>
        </w:rPr>
        <w:t xml:space="preserve"> </w:t>
      </w:r>
    </w:p>
    <w:p w:rsidR="00844DA9" w:rsidRDefault="00844DA9">
      <w:pPr>
        <w:spacing w:line="288" w:lineRule="auto"/>
        <w:jc w:val="both"/>
        <w:rPr>
          <w:rFonts w:ascii="Verdana" w:eastAsia="Verdana" w:hAnsi="Verdana" w:cs="Verdana"/>
          <w:i/>
          <w:highlight w:val="white"/>
        </w:rPr>
      </w:pPr>
    </w:p>
    <w:p w:rsidR="00844DA9" w:rsidRDefault="00214CAD">
      <w:pPr>
        <w:spacing w:line="288" w:lineRule="auto"/>
        <w:jc w:val="both"/>
        <w:rPr>
          <w:rFonts w:ascii="Verdana" w:eastAsia="Verdana" w:hAnsi="Verdana" w:cs="Verdana"/>
          <w:i/>
          <w:highlight w:val="white"/>
        </w:rPr>
      </w:pPr>
      <w:r>
        <w:rPr>
          <w:rFonts w:ascii="Helvetica Neue" w:eastAsia="Helvetica Neue" w:hAnsi="Helvetica Neue" w:cs="Helvetica Neue"/>
          <w:color w:val="666666"/>
          <w:sz w:val="21"/>
          <w:szCs w:val="21"/>
          <w:highlight w:val="white"/>
        </w:rPr>
        <w:lastRenderedPageBreak/>
        <w:t>XXX</w:t>
      </w:r>
    </w:p>
    <w:p w:rsidR="00844DA9" w:rsidRDefault="00844DA9">
      <w:pPr>
        <w:spacing w:line="288" w:lineRule="auto"/>
        <w:jc w:val="both"/>
        <w:rPr>
          <w:rFonts w:ascii="Verdana" w:eastAsia="Verdana" w:hAnsi="Verdana" w:cs="Verdana"/>
          <w:highlight w:val="white"/>
        </w:rPr>
      </w:pPr>
    </w:p>
    <w:p w:rsidR="00844DA9" w:rsidRDefault="00214CAD">
      <w:pPr>
        <w:numPr>
          <w:ilvl w:val="1"/>
          <w:numId w:val="3"/>
        </w:numPr>
        <w:ind w:left="567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>XXX</w:t>
      </w:r>
    </w:p>
    <w:p w:rsidR="00844DA9" w:rsidRDefault="00844DA9">
      <w:pPr>
        <w:ind w:left="567"/>
        <w:jc w:val="both"/>
        <w:rPr>
          <w:rFonts w:ascii="Verdana" w:eastAsia="Verdana" w:hAnsi="Verdana" w:cs="Verdana"/>
          <w:highlight w:val="white"/>
        </w:rPr>
      </w:pPr>
    </w:p>
    <w:p w:rsidR="00844DA9" w:rsidRDefault="00F2746E">
      <w:pPr>
        <w:ind w:left="-153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 </w:t>
      </w:r>
      <w:r w:rsidR="00214CAD">
        <w:rPr>
          <w:rFonts w:ascii="Verdana" w:eastAsia="Verdana" w:hAnsi="Verdana" w:cs="Verdana"/>
          <w:highlight w:val="white"/>
        </w:rPr>
        <w:t>XXX</w:t>
      </w:r>
    </w:p>
    <w:p w:rsidR="00844DA9" w:rsidRDefault="00844DA9">
      <w:pPr>
        <w:ind w:left="-153"/>
        <w:jc w:val="both"/>
        <w:rPr>
          <w:rFonts w:ascii="Verdana" w:eastAsia="Verdana" w:hAnsi="Verdana" w:cs="Verdana"/>
          <w:highlight w:val="white"/>
        </w:rPr>
      </w:pPr>
    </w:p>
    <w:p w:rsidR="00844DA9" w:rsidRDefault="00214CAD">
      <w:pPr>
        <w:ind w:left="-153"/>
        <w:jc w:val="both"/>
        <w:rPr>
          <w:rFonts w:ascii="Verdana" w:eastAsia="Verdana" w:hAnsi="Verdana" w:cs="Verdana"/>
          <w:i/>
          <w:highlight w:val="white"/>
        </w:rPr>
      </w:pPr>
      <w:r>
        <w:rPr>
          <w:rFonts w:ascii="Helvetica Neue" w:eastAsia="Helvetica Neue" w:hAnsi="Helvetica Neue" w:cs="Helvetica Neue"/>
          <w:color w:val="666666"/>
          <w:sz w:val="21"/>
          <w:szCs w:val="21"/>
          <w:highlight w:val="white"/>
        </w:rPr>
        <w:t>XXX</w:t>
      </w:r>
    </w:p>
    <w:p w:rsidR="00844DA9" w:rsidRDefault="00844DA9">
      <w:pPr>
        <w:rPr>
          <w:rFonts w:ascii="Verdana" w:eastAsia="Verdana" w:hAnsi="Verdana" w:cs="Verdana"/>
          <w:b/>
          <w:highlight w:val="white"/>
        </w:rPr>
      </w:pPr>
    </w:p>
    <w:p w:rsidR="00844DA9" w:rsidRDefault="00F2746E">
      <w:pPr>
        <w:numPr>
          <w:ilvl w:val="0"/>
          <w:numId w:val="3"/>
        </w:numPr>
        <w:jc w:val="center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>Účinnost Dodatku</w:t>
      </w:r>
    </w:p>
    <w:p w:rsidR="00844DA9" w:rsidRDefault="00844DA9">
      <w:pPr>
        <w:ind w:left="360"/>
        <w:jc w:val="center"/>
        <w:rPr>
          <w:rFonts w:ascii="Verdana" w:eastAsia="Verdana" w:hAnsi="Verdana" w:cs="Verdana"/>
          <w:highlight w:val="white"/>
        </w:rPr>
      </w:pPr>
    </w:p>
    <w:p w:rsidR="00844DA9" w:rsidRDefault="00F2746E">
      <w:pPr>
        <w:numPr>
          <w:ilvl w:val="1"/>
          <w:numId w:val="3"/>
        </w:numPr>
        <w:ind w:left="567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>(Doba platnosti a účinnosti Dodatku)</w:t>
      </w:r>
      <w:r>
        <w:rPr>
          <w:rFonts w:ascii="Verdana" w:eastAsia="Verdana" w:hAnsi="Verdana" w:cs="Verdana"/>
        </w:rPr>
        <w:t xml:space="preserve"> Tento Dodatek nabývá platnosti dnem podpisu druhou smluvní stranou. Účinnosti tento dodatek nabývá dnem uveřejnění v registru smluv postupem dle zákona č. 340/2015 Sb., o zvláštních podmínkách účinnosti některých smluv, uveřejňování těchto smluv a o registru smluv (zákon o registru smluv), ve znění pozdějších předpisů. K uveřejnění tohoto Dodatku se zavazuje ČD – Telematika a.s. Strany se dohodly, že se budou závazky vyplývajícími z tohoto Dodatku řídit již ode dne 1. 1. 2023. </w:t>
      </w:r>
    </w:p>
    <w:p w:rsidR="00844DA9" w:rsidRDefault="00844DA9">
      <w:pPr>
        <w:jc w:val="both"/>
        <w:rPr>
          <w:rFonts w:ascii="Verdana" w:eastAsia="Verdana" w:hAnsi="Verdana" w:cs="Verdana"/>
        </w:rPr>
      </w:pPr>
    </w:p>
    <w:p w:rsidR="00844DA9" w:rsidRDefault="00F2746E">
      <w:pPr>
        <w:numPr>
          <w:ilvl w:val="0"/>
          <w:numId w:val="3"/>
        </w:num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Závěrečná ustanovení</w:t>
      </w:r>
    </w:p>
    <w:p w:rsidR="00844DA9" w:rsidRDefault="00844DA9">
      <w:pPr>
        <w:jc w:val="center"/>
        <w:rPr>
          <w:rFonts w:ascii="Verdana" w:eastAsia="Verdana" w:hAnsi="Verdana" w:cs="Verdana"/>
        </w:rPr>
      </w:pPr>
    </w:p>
    <w:p w:rsidR="00844DA9" w:rsidRDefault="00F274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(Počet stejnopisů) </w:t>
      </w:r>
      <w:r>
        <w:rPr>
          <w:rFonts w:ascii="Verdana" w:eastAsia="Verdana" w:hAnsi="Verdana" w:cs="Verdana"/>
          <w:color w:val="000000"/>
        </w:rPr>
        <w:t>Dodatek se vyhotovuje ve dvou vyhotoveních, z nichž Dodavateli i Odběrateli náleží jedno vyhotovení. Tato vyhotovení mají platnost originálu.</w:t>
      </w:r>
    </w:p>
    <w:p w:rsidR="00844DA9" w:rsidRDefault="00844DA9">
      <w:pPr>
        <w:ind w:left="540"/>
        <w:jc w:val="both"/>
        <w:rPr>
          <w:rFonts w:ascii="Verdana" w:eastAsia="Verdana" w:hAnsi="Verdana" w:cs="Verdana"/>
        </w:rPr>
      </w:pPr>
    </w:p>
    <w:p w:rsidR="00844DA9" w:rsidRDefault="00F2746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3.2 </w:t>
      </w:r>
      <w:proofErr w:type="gramStart"/>
      <w:r>
        <w:rPr>
          <w:rFonts w:ascii="Verdana" w:eastAsia="Verdana" w:hAnsi="Verdana" w:cs="Verdana"/>
        </w:rPr>
        <w:t xml:space="preserve">   </w:t>
      </w:r>
      <w:r>
        <w:rPr>
          <w:rFonts w:ascii="Verdana" w:eastAsia="Verdana" w:hAnsi="Verdana" w:cs="Verdana"/>
          <w:b/>
        </w:rPr>
        <w:t>(</w:t>
      </w:r>
      <w:proofErr w:type="gramEnd"/>
      <w:r>
        <w:rPr>
          <w:rFonts w:ascii="Verdana" w:eastAsia="Verdana" w:hAnsi="Verdana" w:cs="Verdana"/>
          <w:b/>
        </w:rPr>
        <w:t xml:space="preserve">Obchodní tajemství) </w:t>
      </w:r>
      <w:r>
        <w:rPr>
          <w:rFonts w:ascii="Verdana" w:eastAsia="Verdana" w:hAnsi="Verdana" w:cs="Verdana"/>
        </w:rPr>
        <w:t>Smluvní strany tímto výslovně konstatují, že považují obsah čl. 1   tohoto dodatku za předmět obchodního tajemství ve smyslu § 504 zákona č. 89/2012 Sb., občanský zákoník.</w:t>
      </w:r>
    </w:p>
    <w:p w:rsidR="00844DA9" w:rsidRDefault="00844DA9">
      <w:pPr>
        <w:jc w:val="both"/>
        <w:rPr>
          <w:rFonts w:ascii="Verdana" w:eastAsia="Verdana" w:hAnsi="Verdana" w:cs="Verdana"/>
        </w:rPr>
      </w:pPr>
    </w:p>
    <w:p w:rsidR="00844DA9" w:rsidRDefault="00F2746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3.3</w:t>
      </w:r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 xml:space="preserve">   (</w:t>
      </w:r>
      <w:proofErr w:type="gramEnd"/>
      <w:r>
        <w:rPr>
          <w:rFonts w:ascii="Verdana" w:eastAsia="Verdana" w:hAnsi="Verdana" w:cs="Verdana"/>
          <w:b/>
        </w:rPr>
        <w:t xml:space="preserve">Rozsah platnosti Dodatku) </w:t>
      </w:r>
      <w:r>
        <w:rPr>
          <w:rFonts w:ascii="Verdana" w:eastAsia="Verdana" w:hAnsi="Verdana" w:cs="Verdana"/>
        </w:rPr>
        <w:t>Ostatní smluvní podmínky tímto Dodatkem nedotčené zůstávají nezměněny.</w:t>
      </w:r>
    </w:p>
    <w:p w:rsidR="00844DA9" w:rsidRDefault="00844DA9">
      <w:pPr>
        <w:jc w:val="both"/>
        <w:rPr>
          <w:rFonts w:ascii="Verdana" w:eastAsia="Verdana" w:hAnsi="Verdana" w:cs="Verdana"/>
        </w:rPr>
      </w:pPr>
    </w:p>
    <w:p w:rsidR="00844DA9" w:rsidRDefault="00F2746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3.4</w:t>
      </w:r>
      <w:r>
        <w:rPr>
          <w:rFonts w:ascii="Verdana" w:eastAsia="Verdana" w:hAnsi="Verdana" w:cs="Verdana"/>
          <w:b/>
        </w:rPr>
        <w:t xml:space="preserve">  </w:t>
      </w:r>
      <w:proofErr w:type="gramStart"/>
      <w:r>
        <w:rPr>
          <w:rFonts w:ascii="Verdana" w:eastAsia="Verdana" w:hAnsi="Verdana" w:cs="Verdana"/>
          <w:b/>
        </w:rPr>
        <w:t xml:space="preserve">   (</w:t>
      </w:r>
      <w:proofErr w:type="gramEnd"/>
      <w:r>
        <w:rPr>
          <w:rFonts w:ascii="Verdana" w:eastAsia="Verdana" w:hAnsi="Verdana" w:cs="Verdana"/>
          <w:b/>
        </w:rPr>
        <w:t xml:space="preserve">Souhlas s obsahem Dodatku) </w:t>
      </w:r>
      <w:r>
        <w:rPr>
          <w:rFonts w:ascii="Verdana" w:eastAsia="Verdana" w:hAnsi="Verdana" w:cs="Verdana"/>
        </w:rPr>
        <w:t>Smluvní strany prohlašují, že obsah Dodatku je jim jasný, srozumitelný a je projevem jejich svobodné vůle, což stvrzují svými podpisy.</w:t>
      </w:r>
    </w:p>
    <w:p w:rsidR="00844DA9" w:rsidRDefault="00844DA9">
      <w:pPr>
        <w:jc w:val="both"/>
        <w:rPr>
          <w:rFonts w:ascii="Verdana" w:eastAsia="Verdana" w:hAnsi="Verdana" w:cs="Verdana"/>
        </w:rPr>
      </w:pPr>
    </w:p>
    <w:p w:rsidR="00844DA9" w:rsidRDefault="00844DA9">
      <w:pPr>
        <w:rPr>
          <w:rFonts w:ascii="Verdana" w:eastAsia="Verdana" w:hAnsi="Verdana" w:cs="Verdana"/>
        </w:rPr>
      </w:pPr>
    </w:p>
    <w:p w:rsidR="00844DA9" w:rsidRDefault="00F2746E">
      <w:pPr>
        <w:tabs>
          <w:tab w:val="left" w:pos="5706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Za Dodavatele</w:t>
      </w:r>
      <w:r>
        <w:rPr>
          <w:rFonts w:ascii="Verdana" w:eastAsia="Verdana" w:hAnsi="Verdana" w:cs="Verdana"/>
          <w:b/>
        </w:rPr>
        <w:tab/>
        <w:t>Za odběratele</w:t>
      </w:r>
    </w:p>
    <w:p w:rsidR="00844DA9" w:rsidRDefault="00F2746E">
      <w:pPr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</w:rPr>
        <w:t>V Praze dn</w:t>
      </w:r>
      <w:r>
        <w:rPr>
          <w:rFonts w:ascii="Verdana" w:eastAsia="Verdana" w:hAnsi="Verdana" w:cs="Verdana"/>
          <w:highlight w:val="white"/>
        </w:rPr>
        <w:t>e _______________</w:t>
      </w:r>
      <w:r>
        <w:rPr>
          <w:rFonts w:ascii="Verdana" w:eastAsia="Verdana" w:hAnsi="Verdana" w:cs="Verdana"/>
          <w:highlight w:val="white"/>
        </w:rPr>
        <w:tab/>
      </w:r>
      <w:r>
        <w:rPr>
          <w:rFonts w:ascii="Verdana" w:eastAsia="Verdana" w:hAnsi="Verdana" w:cs="Verdana"/>
          <w:highlight w:val="white"/>
        </w:rPr>
        <w:tab/>
      </w:r>
      <w:r>
        <w:rPr>
          <w:rFonts w:ascii="Verdana" w:eastAsia="Verdana" w:hAnsi="Verdana" w:cs="Verdana"/>
          <w:highlight w:val="white"/>
        </w:rPr>
        <w:tab/>
        <w:t xml:space="preserve">         V Praze dne _______________   </w:t>
      </w:r>
    </w:p>
    <w:p w:rsidR="00844DA9" w:rsidRDefault="00F2746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</w:t>
      </w:r>
      <w:r>
        <w:rPr>
          <w:rFonts w:ascii="Verdana" w:eastAsia="Verdana" w:hAnsi="Verdana" w:cs="Verdana"/>
        </w:rPr>
        <w:tab/>
      </w:r>
    </w:p>
    <w:p w:rsidR="00844DA9" w:rsidRDefault="00844DA9">
      <w:pPr>
        <w:jc w:val="both"/>
        <w:rPr>
          <w:rFonts w:ascii="Verdana" w:eastAsia="Verdana" w:hAnsi="Verdana" w:cs="Verdana"/>
        </w:rPr>
      </w:pPr>
    </w:p>
    <w:p w:rsidR="00844DA9" w:rsidRDefault="00F2746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 </w:t>
      </w:r>
      <w:bookmarkStart w:id="2" w:name="_GoBack"/>
      <w:bookmarkEnd w:id="2"/>
    </w:p>
    <w:p w:rsidR="00844DA9" w:rsidRDefault="00844DA9">
      <w:pPr>
        <w:jc w:val="both"/>
        <w:rPr>
          <w:rFonts w:ascii="Verdana" w:eastAsia="Verdana" w:hAnsi="Verdana" w:cs="Verdana"/>
        </w:rPr>
      </w:pPr>
    </w:p>
    <w:p w:rsidR="00844DA9" w:rsidRDefault="00F2746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    _________________________</w:t>
      </w:r>
      <w:r>
        <w:rPr>
          <w:rFonts w:ascii="Verdana" w:eastAsia="Verdana" w:hAnsi="Verdana" w:cs="Verdana"/>
        </w:rPr>
        <w:tab/>
      </w:r>
    </w:p>
    <w:p w:rsidR="00844DA9" w:rsidRDefault="00F2746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                      </w:t>
      </w:r>
    </w:p>
    <w:p w:rsidR="00844DA9" w:rsidRDefault="00F2746E">
      <w:pPr>
        <w:tabs>
          <w:tab w:val="left" w:pos="6566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Jakub </w:t>
      </w:r>
      <w:proofErr w:type="spellStart"/>
      <w:r>
        <w:rPr>
          <w:rFonts w:ascii="Arial" w:eastAsia="Arial" w:hAnsi="Arial" w:cs="Arial"/>
          <w:sz w:val="19"/>
          <w:szCs w:val="19"/>
        </w:rPr>
        <w:t>Juhaňák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  </w:t>
      </w:r>
      <w:r w:rsidR="006B5AED">
        <w:rPr>
          <w:rFonts w:ascii="Arial" w:eastAsia="Arial" w:hAnsi="Arial" w:cs="Arial"/>
          <w:sz w:val="19"/>
          <w:szCs w:val="19"/>
        </w:rPr>
        <w:t xml:space="preserve">    </w:t>
      </w:r>
      <w:r>
        <w:rPr>
          <w:rFonts w:ascii="Arial" w:eastAsia="Arial" w:hAnsi="Arial" w:cs="Arial"/>
          <w:sz w:val="19"/>
          <w:szCs w:val="19"/>
        </w:rPr>
        <w:t xml:space="preserve">           </w:t>
      </w:r>
      <w:r w:rsidR="002F6C70">
        <w:rPr>
          <w:rFonts w:ascii="Arial" w:eastAsia="Arial" w:hAnsi="Arial" w:cs="Arial"/>
          <w:sz w:val="19"/>
          <w:szCs w:val="19"/>
        </w:rPr>
        <w:t>Ing</w:t>
      </w:r>
      <w:r>
        <w:rPr>
          <w:rFonts w:ascii="Arial" w:eastAsia="Arial" w:hAnsi="Arial" w:cs="Arial"/>
          <w:sz w:val="19"/>
          <w:szCs w:val="19"/>
        </w:rPr>
        <w:t xml:space="preserve">. </w:t>
      </w:r>
      <w:r w:rsidR="002F6C70">
        <w:rPr>
          <w:rFonts w:ascii="Arial" w:eastAsia="Arial" w:hAnsi="Arial" w:cs="Arial"/>
          <w:sz w:val="19"/>
          <w:szCs w:val="19"/>
        </w:rPr>
        <w:t>Jan Hobza</w:t>
      </w:r>
    </w:p>
    <w:p w:rsidR="00844DA9" w:rsidRDefault="00F2746E">
      <w:pPr>
        <w:tabs>
          <w:tab w:val="left" w:pos="6566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</w:t>
      </w:r>
      <w:proofErr w:type="spellStart"/>
      <w:r>
        <w:rPr>
          <w:rFonts w:ascii="Arial" w:eastAsia="Arial" w:hAnsi="Arial" w:cs="Arial"/>
          <w:sz w:val="19"/>
          <w:szCs w:val="19"/>
        </w:rPr>
        <w:t>Managing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Director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      Předseda představenstva</w:t>
      </w:r>
    </w:p>
    <w:p w:rsidR="00844DA9" w:rsidRDefault="00844DA9">
      <w:pPr>
        <w:rPr>
          <w:rFonts w:ascii="Arial" w:eastAsia="Arial" w:hAnsi="Arial" w:cs="Arial"/>
          <w:sz w:val="19"/>
          <w:szCs w:val="19"/>
        </w:rPr>
      </w:pPr>
    </w:p>
    <w:p w:rsidR="00844DA9" w:rsidRDefault="00844DA9">
      <w:pPr>
        <w:rPr>
          <w:rFonts w:ascii="Arial" w:eastAsia="Arial" w:hAnsi="Arial" w:cs="Arial"/>
          <w:sz w:val="19"/>
          <w:szCs w:val="19"/>
        </w:rPr>
      </w:pPr>
    </w:p>
    <w:p w:rsidR="00844DA9" w:rsidRDefault="00844DA9">
      <w:pPr>
        <w:rPr>
          <w:rFonts w:ascii="Arial" w:eastAsia="Arial" w:hAnsi="Arial" w:cs="Arial"/>
          <w:sz w:val="19"/>
          <w:szCs w:val="19"/>
        </w:rPr>
      </w:pPr>
    </w:p>
    <w:p w:rsidR="00844DA9" w:rsidRDefault="00844DA9">
      <w:pPr>
        <w:rPr>
          <w:rFonts w:ascii="Arial" w:eastAsia="Arial" w:hAnsi="Arial" w:cs="Arial"/>
          <w:sz w:val="19"/>
          <w:szCs w:val="19"/>
        </w:rPr>
      </w:pPr>
    </w:p>
    <w:p w:rsidR="00844DA9" w:rsidRDefault="00844DA9">
      <w:pPr>
        <w:rPr>
          <w:rFonts w:ascii="Arial" w:eastAsia="Arial" w:hAnsi="Arial" w:cs="Arial"/>
          <w:sz w:val="19"/>
          <w:szCs w:val="19"/>
        </w:rPr>
      </w:pPr>
    </w:p>
    <w:p w:rsidR="00844DA9" w:rsidRDefault="00F2746E">
      <w:pPr>
        <w:tabs>
          <w:tab w:val="left" w:pos="5975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Verdana" w:eastAsia="Verdana" w:hAnsi="Verdana" w:cs="Verdana"/>
        </w:rPr>
        <w:t>_________________________</w:t>
      </w:r>
    </w:p>
    <w:p w:rsidR="00844DA9" w:rsidRDefault="00F2746E">
      <w:pPr>
        <w:tabs>
          <w:tab w:val="left" w:pos="6802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                                                       Ing. David </w:t>
      </w:r>
      <w:proofErr w:type="spellStart"/>
      <w:r>
        <w:rPr>
          <w:rFonts w:ascii="Arial" w:eastAsia="Arial" w:hAnsi="Arial" w:cs="Arial"/>
          <w:sz w:val="19"/>
          <w:szCs w:val="19"/>
        </w:rPr>
        <w:t>Wolski</w:t>
      </w:r>
      <w:proofErr w:type="spellEnd"/>
    </w:p>
    <w:p w:rsidR="00844DA9" w:rsidRDefault="00F2746E">
      <w:pPr>
        <w:tabs>
          <w:tab w:val="left" w:pos="6802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                                                     Člen představenstva</w:t>
      </w:r>
    </w:p>
    <w:sectPr w:rsidR="00844D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7" w:right="907" w:bottom="1134" w:left="907" w:header="27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32D" w:rsidRDefault="002A632D">
      <w:r>
        <w:separator/>
      </w:r>
    </w:p>
  </w:endnote>
  <w:endnote w:type="continuationSeparator" w:id="0">
    <w:p w:rsidR="002A632D" w:rsidRDefault="002A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A9" w:rsidRDefault="00F27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333333"/>
        <w:sz w:val="24"/>
        <w:szCs w:val="24"/>
      </w:rPr>
    </w:pPr>
    <w:r>
      <w:rPr>
        <w:rFonts w:ascii="Verdana" w:eastAsia="Verdana" w:hAnsi="Verdana" w:cs="Verdana"/>
        <w:color w:val="333333"/>
        <w:sz w:val="16"/>
        <w:szCs w:val="16"/>
      </w:rPr>
      <w:t>©</w:t>
    </w:r>
    <w:r>
      <w:rPr>
        <w:rFonts w:ascii="Verdana" w:eastAsia="Verdana" w:hAnsi="Verdana" w:cs="Verdana"/>
        <w:b/>
        <w:color w:val="333333"/>
        <w:sz w:val="16"/>
        <w:szCs w:val="16"/>
      </w:rPr>
      <w:t xml:space="preserve">James </w:t>
    </w:r>
    <w:proofErr w:type="spellStart"/>
    <w:r>
      <w:rPr>
        <w:rFonts w:ascii="Verdana" w:eastAsia="Verdana" w:hAnsi="Verdana" w:cs="Verdana"/>
        <w:b/>
        <w:color w:val="333333"/>
        <w:sz w:val="16"/>
        <w:szCs w:val="16"/>
      </w:rPr>
      <w:t>Cook</w:t>
    </w:r>
    <w:proofErr w:type="spellEnd"/>
    <w:r>
      <w:rPr>
        <w:rFonts w:ascii="Verdana" w:eastAsia="Verdana" w:hAnsi="Verdana" w:cs="Verdana"/>
        <w:b/>
        <w:color w:val="333333"/>
        <w:sz w:val="16"/>
        <w:szCs w:val="16"/>
      </w:rPr>
      <w:t xml:space="preserve"> </w:t>
    </w:r>
    <w:proofErr w:type="spellStart"/>
    <w:r>
      <w:rPr>
        <w:rFonts w:ascii="Verdana" w:eastAsia="Verdana" w:hAnsi="Verdana" w:cs="Verdana"/>
        <w:b/>
        <w:color w:val="333333"/>
        <w:sz w:val="16"/>
        <w:szCs w:val="16"/>
      </w:rPr>
      <w:t>Languages</w:t>
    </w:r>
    <w:proofErr w:type="spellEnd"/>
    <w:r>
      <w:rPr>
        <w:rFonts w:ascii="Verdana" w:eastAsia="Verdana" w:hAnsi="Verdana" w:cs="Verdana"/>
        <w:b/>
        <w:color w:val="333333"/>
        <w:sz w:val="16"/>
        <w:szCs w:val="16"/>
      </w:rPr>
      <w:t xml:space="preserve"> s.r.o.</w:t>
    </w:r>
    <w:r>
      <w:rPr>
        <w:rFonts w:ascii="Verdana" w:eastAsia="Verdana" w:hAnsi="Verdana" w:cs="Verdana"/>
        <w:color w:val="333333"/>
        <w:sz w:val="16"/>
        <w:szCs w:val="16"/>
      </w:rPr>
      <w:t>, Národní 416/37, 110 00 Praha 1, tel.: 226 200 022</w:t>
    </w:r>
    <w:r>
      <w:rPr>
        <w:rFonts w:ascii="Verdana" w:eastAsia="Verdana" w:hAnsi="Verdana" w:cs="Verdana"/>
        <w:color w:val="333333"/>
        <w:sz w:val="16"/>
        <w:szCs w:val="16"/>
      </w:rPr>
      <w:br/>
      <w:t>e-mail: jazyky@jcl.cz, www.jcl.cz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A9" w:rsidRDefault="00F27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333333"/>
        <w:sz w:val="24"/>
        <w:szCs w:val="24"/>
      </w:rPr>
    </w:pPr>
    <w:r>
      <w:rPr>
        <w:rFonts w:ascii="Verdana" w:eastAsia="Verdana" w:hAnsi="Verdana" w:cs="Verdana"/>
        <w:color w:val="333333"/>
        <w:sz w:val="16"/>
        <w:szCs w:val="16"/>
      </w:rPr>
      <w:t>©</w:t>
    </w:r>
    <w:r>
      <w:rPr>
        <w:rFonts w:ascii="Verdana" w:eastAsia="Verdana" w:hAnsi="Verdana" w:cs="Verdana"/>
        <w:b/>
        <w:color w:val="333333"/>
        <w:sz w:val="16"/>
        <w:szCs w:val="16"/>
      </w:rPr>
      <w:t xml:space="preserve">James </w:t>
    </w:r>
    <w:proofErr w:type="spellStart"/>
    <w:r>
      <w:rPr>
        <w:rFonts w:ascii="Verdana" w:eastAsia="Verdana" w:hAnsi="Verdana" w:cs="Verdana"/>
        <w:b/>
        <w:color w:val="333333"/>
        <w:sz w:val="16"/>
        <w:szCs w:val="16"/>
      </w:rPr>
      <w:t>Cook</w:t>
    </w:r>
    <w:proofErr w:type="spellEnd"/>
    <w:r>
      <w:rPr>
        <w:rFonts w:ascii="Verdana" w:eastAsia="Verdana" w:hAnsi="Verdana" w:cs="Verdana"/>
        <w:b/>
        <w:color w:val="333333"/>
        <w:sz w:val="16"/>
        <w:szCs w:val="16"/>
      </w:rPr>
      <w:t xml:space="preserve"> </w:t>
    </w:r>
    <w:proofErr w:type="spellStart"/>
    <w:r>
      <w:rPr>
        <w:rFonts w:ascii="Verdana" w:eastAsia="Verdana" w:hAnsi="Verdana" w:cs="Verdana"/>
        <w:b/>
        <w:color w:val="333333"/>
        <w:sz w:val="16"/>
        <w:szCs w:val="16"/>
      </w:rPr>
      <w:t>Languages</w:t>
    </w:r>
    <w:proofErr w:type="spellEnd"/>
    <w:r>
      <w:rPr>
        <w:rFonts w:ascii="Verdana" w:eastAsia="Verdana" w:hAnsi="Verdana" w:cs="Verdana"/>
        <w:b/>
        <w:color w:val="333333"/>
        <w:sz w:val="16"/>
        <w:szCs w:val="16"/>
      </w:rPr>
      <w:t xml:space="preserve"> s.r.o.</w:t>
    </w:r>
    <w:r>
      <w:rPr>
        <w:rFonts w:ascii="Verdana" w:eastAsia="Verdana" w:hAnsi="Verdana" w:cs="Verdana"/>
        <w:color w:val="333333"/>
        <w:sz w:val="16"/>
        <w:szCs w:val="16"/>
      </w:rPr>
      <w:t>, Národní 416/37, 110 00 Praha 1, tel.: 226 200 022</w:t>
    </w:r>
    <w:r>
      <w:rPr>
        <w:rFonts w:ascii="Verdana" w:eastAsia="Verdana" w:hAnsi="Verdana" w:cs="Verdana"/>
        <w:color w:val="333333"/>
        <w:sz w:val="16"/>
        <w:szCs w:val="16"/>
      </w:rPr>
      <w:br/>
      <w:t>e-mail: jazyky@jcl.cz, www.jcl.cz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32D" w:rsidRDefault="002A632D">
      <w:r>
        <w:separator/>
      </w:r>
    </w:p>
  </w:footnote>
  <w:footnote w:type="continuationSeparator" w:id="0">
    <w:p w:rsidR="002A632D" w:rsidRDefault="002A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A9" w:rsidRDefault="00F27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Smlouva o zajištění jazykového vzdělávání</w:t>
    </w:r>
  </w:p>
  <w:p w:rsidR="00844DA9" w:rsidRDefault="00F27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 xml:space="preserve">- </w:t>
    </w:r>
    <w:r>
      <w:rPr>
        <w:rFonts w:ascii="Verdana" w:eastAsia="Verdana" w:hAnsi="Verdana" w:cs="Verdana"/>
        <w:i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i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i/>
        <w:color w:val="000000"/>
        <w:sz w:val="16"/>
        <w:szCs w:val="16"/>
      </w:rPr>
      <w:fldChar w:fldCharType="separate"/>
    </w:r>
    <w:r w:rsidR="00225B6D">
      <w:rPr>
        <w:rFonts w:ascii="Verdana" w:eastAsia="Verdana" w:hAnsi="Verdana" w:cs="Verdana"/>
        <w:i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i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i/>
        <w:color w:val="000000"/>
        <w:sz w:val="16"/>
        <w:szCs w:val="16"/>
      </w:rPr>
      <w:t xml:space="preserve"> –</w:t>
    </w:r>
  </w:p>
  <w:p w:rsidR="00844DA9" w:rsidRDefault="00844D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A9" w:rsidRDefault="00F2746E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smallCaps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5419090</wp:posOffset>
          </wp:positionH>
          <wp:positionV relativeFrom="paragraph">
            <wp:posOffset>282575</wp:posOffset>
          </wp:positionV>
          <wp:extent cx="1223645" cy="30607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645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4DA9" w:rsidRDefault="00F2746E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smallCaps/>
        <w:color w:val="000000"/>
        <w:sz w:val="32"/>
        <w:szCs w:val="32"/>
      </w:rPr>
    </w:pPr>
    <w:r>
      <w:rPr>
        <w:rFonts w:ascii="Verdana" w:eastAsia="Verdana" w:hAnsi="Verdana" w:cs="Verdana"/>
        <w:smallCaps/>
        <w:color w:val="000000"/>
        <w:sz w:val="40"/>
        <w:szCs w:val="40"/>
      </w:rPr>
      <w:t xml:space="preserve">  J</w:t>
    </w:r>
    <w:r>
      <w:rPr>
        <w:rFonts w:ascii="Verdana" w:eastAsia="Verdana" w:hAnsi="Verdana" w:cs="Verdana"/>
        <w:smallCaps/>
        <w:color w:val="000000"/>
        <w:sz w:val="34"/>
        <w:szCs w:val="34"/>
      </w:rPr>
      <w:t>AMES</w:t>
    </w:r>
    <w:r>
      <w:rPr>
        <w:rFonts w:ascii="Verdana" w:eastAsia="Verdana" w:hAnsi="Verdana" w:cs="Verdana"/>
        <w:smallCaps/>
        <w:color w:val="000000"/>
        <w:sz w:val="32"/>
        <w:szCs w:val="32"/>
      </w:rPr>
      <w:t xml:space="preserve"> </w:t>
    </w:r>
    <w:r>
      <w:rPr>
        <w:rFonts w:ascii="Verdana" w:eastAsia="Verdana" w:hAnsi="Verdana" w:cs="Verdana"/>
        <w:smallCaps/>
        <w:color w:val="000000"/>
        <w:sz w:val="40"/>
        <w:szCs w:val="40"/>
      </w:rPr>
      <w:t>C</w:t>
    </w:r>
    <w:r>
      <w:rPr>
        <w:rFonts w:ascii="Verdana" w:eastAsia="Verdana" w:hAnsi="Verdana" w:cs="Verdana"/>
        <w:smallCaps/>
        <w:color w:val="000000"/>
        <w:sz w:val="34"/>
        <w:szCs w:val="34"/>
      </w:rPr>
      <w:t>OOK</w:t>
    </w:r>
    <w:r>
      <w:rPr>
        <w:rFonts w:ascii="Verdana" w:eastAsia="Verdana" w:hAnsi="Verdana" w:cs="Verdana"/>
        <w:smallCaps/>
        <w:color w:val="000000"/>
        <w:sz w:val="32"/>
        <w:szCs w:val="32"/>
      </w:rPr>
      <w:t xml:space="preserve"> </w:t>
    </w:r>
    <w:r>
      <w:rPr>
        <w:rFonts w:ascii="Verdana" w:eastAsia="Verdana" w:hAnsi="Verdana" w:cs="Verdana"/>
        <w:smallCaps/>
        <w:color w:val="000000"/>
        <w:sz w:val="40"/>
        <w:szCs w:val="40"/>
      </w:rPr>
      <w:t>L</w:t>
    </w:r>
    <w:r>
      <w:rPr>
        <w:rFonts w:ascii="Verdana" w:eastAsia="Verdana" w:hAnsi="Verdana" w:cs="Verdana"/>
        <w:smallCaps/>
        <w:color w:val="000000"/>
        <w:sz w:val="34"/>
        <w:szCs w:val="34"/>
      </w:rPr>
      <w:t>ANGUAGES</w:t>
    </w:r>
  </w:p>
  <w:p w:rsidR="00844DA9" w:rsidRDefault="00844D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532A"/>
    <w:multiLevelType w:val="multilevel"/>
    <w:tmpl w:val="505667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Arial" w:hAnsi="Arial" w:cs="Arial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abstractNum w:abstractNumId="1" w15:restartNumberingAfterBreak="0">
    <w:nsid w:val="495C0F32"/>
    <w:multiLevelType w:val="multilevel"/>
    <w:tmpl w:val="4CDC29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Arial" w:hAnsi="Arial" w:cs="Arial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abstractNum w:abstractNumId="2" w15:restartNumberingAfterBreak="0">
    <w:nsid w:val="7F0A7F2A"/>
    <w:multiLevelType w:val="multilevel"/>
    <w:tmpl w:val="A93AB4EE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A9"/>
    <w:rsid w:val="00214CAD"/>
    <w:rsid w:val="00225B6D"/>
    <w:rsid w:val="002A632D"/>
    <w:rsid w:val="002F6C70"/>
    <w:rsid w:val="006B5AED"/>
    <w:rsid w:val="00844DA9"/>
    <w:rsid w:val="00AB76F9"/>
    <w:rsid w:val="00F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5476"/>
  <w15:docId w15:val="{72EB690A-94CE-4C85-8FD5-228BBC0E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2B2A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A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A3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A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A3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A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A3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7Ns1fbEOD14ZCKbvlRRilnNtwA==">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CD-Telematika, a.s.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Hurníková Lucie, Mgr.</dc:creator>
  <cp:lastModifiedBy>Kateřina Žáková</cp:lastModifiedBy>
  <cp:revision>2</cp:revision>
  <cp:lastPrinted>2022-12-14T09:36:00Z</cp:lastPrinted>
  <dcterms:created xsi:type="dcterms:W3CDTF">2023-01-20T13:24:00Z</dcterms:created>
  <dcterms:modified xsi:type="dcterms:W3CDTF">2023-01-20T13:24:00Z</dcterms:modified>
</cp:coreProperties>
</file>