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13D68AE5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Objednatel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Kancelář architekta města Brna, p.o.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68679982" w:rsidR="00251913" w:rsidRPr="00251913" w:rsidRDefault="00251913" w:rsidP="002074AF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Ing. arch. </w:t>
      </w:r>
      <w:r w:rsidR="002074AF">
        <w:rPr>
          <w:rFonts w:asciiTheme="minorHAnsi" w:hAnsiTheme="minorHAnsi" w:cstheme="minorHAnsi"/>
          <w:sz w:val="22"/>
          <w:szCs w:val="22"/>
          <w:lang w:bidi="en-US"/>
        </w:rPr>
        <w:t>Jan Tesárek, pověřený zastupováním dočasně neobsazené funkce ředitele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Pr="00251913">
        <w:rPr>
          <w:rFonts w:ascii="Calibri" w:hAnsi="Calibri"/>
          <w:b/>
          <w:i/>
          <w:color w:val="000000"/>
          <w:sz w:val="22"/>
          <w:szCs w:val="22"/>
        </w:rPr>
        <w:t>Objednatel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77777777" w:rsidR="00251913" w:rsidRPr="00251913" w:rsidRDefault="00251913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Zhotovitel</w:t>
      </w:r>
    </w:p>
    <w:p w14:paraId="17FB0BC4" w14:textId="68C0C8E2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Business Factory s.r.o.</w:t>
      </w:r>
    </w:p>
    <w:p w14:paraId="14FF1474" w14:textId="567019BF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="002074AF">
        <w:rPr>
          <w:rFonts w:asciiTheme="minorHAnsi" w:hAnsiTheme="minorHAnsi" w:cstheme="minorHAnsi"/>
          <w:bCs/>
          <w:sz w:val="22"/>
          <w:szCs w:val="22"/>
          <w:lang w:bidi="en-US"/>
        </w:rPr>
        <w:t>Dornych 486/47b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, 6</w:t>
      </w:r>
      <w:r w:rsidR="002074AF">
        <w:rPr>
          <w:rFonts w:asciiTheme="minorHAnsi" w:hAnsiTheme="minorHAnsi" w:cstheme="minorHAnsi"/>
          <w:bCs/>
          <w:sz w:val="22"/>
          <w:szCs w:val="22"/>
          <w:lang w:bidi="en-US"/>
        </w:rPr>
        <w:t>17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00 Brno</w:t>
      </w:r>
      <w:r w:rsidR="002074AF">
        <w:rPr>
          <w:rFonts w:asciiTheme="minorHAnsi" w:hAnsiTheme="minorHAnsi" w:cstheme="minorHAnsi"/>
          <w:bCs/>
          <w:sz w:val="22"/>
          <w:szCs w:val="22"/>
          <w:lang w:bidi="en-US"/>
        </w:rPr>
        <w:t>-Trnitá</w:t>
      </w:r>
    </w:p>
    <w:p w14:paraId="18C06D1A" w14:textId="0B562EA5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28356624</w:t>
      </w:r>
    </w:p>
    <w:p w14:paraId="396A1B80" w14:textId="7E83CAE5" w:rsidR="00251913" w:rsidRPr="00251913" w:rsidRDefault="00251913" w:rsidP="00251913">
      <w:pPr>
        <w:rPr>
          <w:rFonts w:ascii="Calibri" w:hAnsi="Calibri"/>
          <w:sz w:val="22"/>
          <w:szCs w:val="22"/>
          <w:lang w:eastAsia="en-US" w:bidi="en-US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Raiffeisenbank, a.s., č.ú. 4537773001/5500</w:t>
      </w:r>
    </w:p>
    <w:p w14:paraId="36ADE068" w14:textId="1669871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sp. zn. C63427, OR vedená u Kraj. Soudu v Brně</w:t>
      </w:r>
    </w:p>
    <w:p w14:paraId="4786C6A1" w14:textId="1F7E13D4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Ing.</w:t>
      </w:r>
      <w:r w:rsidR="002074AF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Jan Pátek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Pr="00251913">
        <w:rPr>
          <w:rFonts w:ascii="Calibri" w:hAnsi="Calibri"/>
          <w:b/>
          <w:i/>
          <w:color w:val="000000"/>
          <w:sz w:val="22"/>
          <w:szCs w:val="22"/>
        </w:rPr>
        <w:t>Zhotovitel</w:t>
      </w:r>
      <w:r w:rsidRPr="00251913">
        <w:rPr>
          <w:rFonts w:ascii="Calibri" w:hAnsi="Calibri"/>
          <w:color w:val="000000"/>
          <w:sz w:val="22"/>
          <w:szCs w:val="22"/>
        </w:rPr>
        <w:t>“; Zhotovitel společně s Objednatelem 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4C8C7214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>
        <w:rPr>
          <w:rFonts w:asciiTheme="minorHAnsi" w:hAnsiTheme="minorHAnsi" w:cstheme="minorHAnsi"/>
          <w:sz w:val="22"/>
          <w:szCs w:val="22"/>
        </w:rPr>
        <w:t>3.4.2019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servisní smlouvu č. S_003_2019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zhotovitel zavázal poskytovat servis </w:t>
      </w:r>
      <w:r>
        <w:rPr>
          <w:rFonts w:asciiTheme="minorHAnsi" w:hAnsiTheme="minorHAnsi" w:cstheme="minorHAnsi"/>
          <w:sz w:val="22"/>
          <w:szCs w:val="22"/>
        </w:rPr>
        <w:t>kabelážních rozvodů, monitoring stavu lokální počítačové sítě, aktivních prvků sítě, počítačů, notebooků, serverů, tiskáren a souvisejícího software</w:t>
      </w:r>
      <w:r w:rsidRPr="00251913">
        <w:rPr>
          <w:rFonts w:asciiTheme="minorHAnsi" w:hAnsiTheme="minorHAnsi" w:cstheme="minorHAnsi"/>
          <w:sz w:val="22"/>
          <w:szCs w:val="22"/>
        </w:rPr>
        <w:t xml:space="preserve"> objednatele 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IT objednatele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 a související dodávky, přičemž cena byla sjednána paušální měsíční částkou ve výši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51913">
        <w:rPr>
          <w:rFonts w:asciiTheme="minorHAnsi" w:hAnsiTheme="minorHAnsi" w:cstheme="minorHAnsi"/>
          <w:sz w:val="22"/>
          <w:szCs w:val="22"/>
        </w:rPr>
        <w:t>.000,- Kč bez DPH 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“). Text smlouvy tvoří přílohu č. 1 této dohody. Služby na základě smlouvy jsou zhotovitelem poskytovány od data jejího uzavření. </w:t>
      </w:r>
    </w:p>
    <w:p w14:paraId="489F871A" w14:textId="6C278600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smlouvu se vztahovala povinnost uveřejnění v registru smluv dle zákona č. 340/2015 Sb., o registru smluv, ve znění pozdějších předpisů. Administrativní chybou však smlouva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 v registru smluv ani 3 měsíce od jejich uzavření, j</w:t>
      </w:r>
      <w:r w:rsidR="00BC60E8">
        <w:rPr>
          <w:rFonts w:asciiTheme="minorHAnsi" w:hAnsiTheme="minorHAnsi" w:cstheme="minorHAnsi"/>
          <w:sz w:val="22"/>
          <w:szCs w:val="22"/>
        </w:rPr>
        <w:t>e</w:t>
      </w:r>
      <w:r w:rsidRPr="00251913">
        <w:rPr>
          <w:rFonts w:asciiTheme="minorHAnsi" w:hAnsiTheme="minorHAnsi" w:cstheme="minorHAnsi"/>
          <w:sz w:val="22"/>
          <w:szCs w:val="22"/>
        </w:rPr>
        <w:t xml:space="preserve"> smlouva od počátku neplatné dle ust. § 7 odst. 1 zákona o registru smluv. </w:t>
      </w:r>
    </w:p>
    <w:p w14:paraId="2B0ED0E1" w14:textId="348C3E66" w:rsidR="00251913" w:rsidRPr="00251913" w:rsidRDefault="00251913" w:rsidP="0025191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základě neplatné smlouvy však již byly služby spočívající ve správě IT objednatele a související činnosti poskytovány a zhotoviteli byla objednatelem uhrazena cena poskytnutých služeb a dodávek. Na straně objednatele tak vzniklo bezdůvodné obohacení v hodnotě odpovídající ceně poskytnutých služeb a dodávek a na straně zhotovitele vzniklo bezdůvodné obohacení ve výši obdržených finančních prostředků. </w:t>
      </w:r>
    </w:p>
    <w:p w14:paraId="727018CF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22A651" w14:textId="77777777" w:rsidR="00251913" w:rsidRDefault="00251913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09FC7019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objednateli byly poskytnuty požadované služby a je vlastníkem </w:t>
      </w:r>
      <w:r>
        <w:rPr>
          <w:rFonts w:asciiTheme="minorHAnsi" w:hAnsiTheme="minorHAnsi" w:cstheme="minorHAnsi"/>
          <w:sz w:val="22"/>
          <w:szCs w:val="22"/>
        </w:rPr>
        <w:t xml:space="preserve">případně </w:t>
      </w:r>
      <w:r w:rsidRPr="00251913">
        <w:rPr>
          <w:rFonts w:asciiTheme="minorHAnsi" w:hAnsiTheme="minorHAnsi" w:cstheme="minorHAnsi"/>
          <w:sz w:val="22"/>
          <w:szCs w:val="22"/>
        </w:rPr>
        <w:t xml:space="preserve">dodaného zboží a zhotovitel má uhrazeno veškeré peněžité plnění za služby a dodávky,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mimo případné nároky objednatele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6E90E17A" w:rsidR="00251913" w:rsidRP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Objednatel a zhotovitel mají zájem, aby jejich práva a povinnosti byly do budoucna upraveny smlouvu, a proto prohlašují, že jsou smlouvu a jejím dodatkem od data jejich uveřejnění v registru smluv vázány a budou podle nich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434CA835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smlouva. </w:t>
      </w:r>
    </w:p>
    <w:p w14:paraId="2C383300" w14:textId="0902F484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73D2EEEE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3157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  <w:r w:rsidR="009D67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A75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9D67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1.202</w:t>
            </w:r>
            <w:r w:rsidR="004A75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4531" w:type="dxa"/>
          </w:tcPr>
          <w:p w14:paraId="5C522D42" w14:textId="7E251AAA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Brně dne</w:t>
            </w:r>
            <w:r w:rsidR="003157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18.01. 2023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Objednatel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Kancelář architekta města Brna, p.o.</w:t>
            </w:r>
          </w:p>
        </w:tc>
        <w:tc>
          <w:tcPr>
            <w:tcW w:w="4531" w:type="dxa"/>
          </w:tcPr>
          <w:p w14:paraId="63FB4DB8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Zhotovitel</w:t>
            </w:r>
          </w:p>
          <w:p w14:paraId="3AD5D82A" w14:textId="2F5FF26D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Business Factory s.r.o.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074AF"/>
    <w:rsid w:val="00251913"/>
    <w:rsid w:val="00315783"/>
    <w:rsid w:val="004A7531"/>
    <w:rsid w:val="008E1BEC"/>
    <w:rsid w:val="009D677B"/>
    <w:rsid w:val="009F39DA"/>
    <w:rsid w:val="00B4737D"/>
    <w:rsid w:val="00BC60E8"/>
    <w:rsid w:val="00E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4</cp:revision>
  <dcterms:created xsi:type="dcterms:W3CDTF">2022-12-21T11:48:00Z</dcterms:created>
  <dcterms:modified xsi:type="dcterms:W3CDTF">2023-01-18T12:16:00Z</dcterms:modified>
</cp:coreProperties>
</file>