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A4" w:rsidRPr="0064665C" w:rsidRDefault="00DD49A4" w:rsidP="00DD49A4">
      <w:pPr>
        <w:jc w:val="center"/>
        <w:rPr>
          <w:b/>
        </w:rPr>
      </w:pPr>
      <w:r w:rsidRPr="0064665C">
        <w:rPr>
          <w:b/>
        </w:rPr>
        <w:t xml:space="preserve">Dodatek č. </w:t>
      </w:r>
      <w:r w:rsidR="001E3860">
        <w:rPr>
          <w:b/>
        </w:rPr>
        <w:t>1</w:t>
      </w:r>
      <w:r w:rsidRPr="0064665C">
        <w:rPr>
          <w:b/>
        </w:rPr>
        <w:t xml:space="preserve"> </w:t>
      </w:r>
    </w:p>
    <w:p w:rsidR="00B82386" w:rsidRPr="0064665C" w:rsidRDefault="00DD49A4" w:rsidP="00DD49A4">
      <w:pPr>
        <w:jc w:val="center"/>
        <w:rPr>
          <w:b/>
        </w:rPr>
      </w:pPr>
      <w:r w:rsidRPr="0064665C">
        <w:rPr>
          <w:b/>
        </w:rPr>
        <w:t>ke sm</w:t>
      </w:r>
      <w:r w:rsidR="001E3860">
        <w:rPr>
          <w:b/>
        </w:rPr>
        <w:t xml:space="preserve">louvě o nájmu </w:t>
      </w:r>
      <w:r w:rsidR="00526C32">
        <w:rPr>
          <w:b/>
        </w:rPr>
        <w:t>nemovité věci uzavřené dne 8. 2. 2019</w:t>
      </w:r>
    </w:p>
    <w:p w:rsidR="00B87523" w:rsidRPr="00346216" w:rsidRDefault="00B87523" w:rsidP="00DD49A4">
      <w:pPr>
        <w:jc w:val="center"/>
        <w:rPr>
          <w:b/>
        </w:rPr>
      </w:pPr>
    </w:p>
    <w:p w:rsidR="00DD49A4" w:rsidRPr="0064665C" w:rsidRDefault="00DD49A4" w:rsidP="00DD49A4">
      <w:pPr>
        <w:jc w:val="center"/>
        <w:rPr>
          <w:b/>
        </w:rPr>
      </w:pPr>
      <w:r w:rsidRPr="0064665C">
        <w:rPr>
          <w:b/>
        </w:rPr>
        <w:t>mezi</w:t>
      </w:r>
    </w:p>
    <w:p w:rsidR="00DD49A4" w:rsidRPr="0064665C" w:rsidRDefault="00DD49A4" w:rsidP="00DD49A4">
      <w:pPr>
        <w:pStyle w:val="Bezmezer"/>
        <w:spacing w:line="276" w:lineRule="auto"/>
        <w:rPr>
          <w:rFonts w:cs="Times New Roman"/>
          <w:b/>
        </w:rPr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r w:rsidRPr="0064665C">
        <w:rPr>
          <w:b/>
        </w:rPr>
        <w:t>Střední škola obchodní, České Budějovice, Husova 9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00510874, DIČ: CZ00510874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Husova tř. 1846/9, 370 01 České Budějovice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 Mgr. Jarmilou Benýškovou, ředitelkou školy</w:t>
      </w:r>
    </w:p>
    <w:p w:rsidR="00DD49A4" w:rsidRPr="0064665C" w:rsidRDefault="00DD49A4" w:rsidP="00DD49A4">
      <w:pPr>
        <w:pStyle w:val="Bezmezer"/>
        <w:spacing w:line="276" w:lineRule="auto"/>
      </w:pPr>
    </w:p>
    <w:p w:rsidR="00DD49A4" w:rsidRPr="0064665C" w:rsidRDefault="00DD49A4" w:rsidP="00DD49A4">
      <w:pPr>
        <w:jc w:val="both"/>
      </w:pPr>
      <w:r w:rsidRPr="0064665C">
        <w:t>(dále jen „</w:t>
      </w:r>
      <w:r w:rsidRPr="0064665C">
        <w:rPr>
          <w:b/>
          <w:i/>
        </w:rPr>
        <w:t>Pronajímatel</w:t>
      </w:r>
      <w:r w:rsidRPr="0064665C">
        <w:t>“)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rPr>
          <w:b/>
        </w:rPr>
      </w:pPr>
      <w:r w:rsidRPr="0064665C">
        <w:rPr>
          <w:b/>
        </w:rPr>
        <w:t>a</w:t>
      </w:r>
    </w:p>
    <w:p w:rsidR="00DD49A4" w:rsidRPr="0064665C" w:rsidRDefault="00DD49A4" w:rsidP="00DD49A4">
      <w:pPr>
        <w:pStyle w:val="Bezmezer"/>
      </w:pPr>
    </w:p>
    <w:p w:rsidR="00DD49A4" w:rsidRPr="0064665C" w:rsidRDefault="009B77C7" w:rsidP="00DD49A4">
      <w:pPr>
        <w:pStyle w:val="Bezmezer"/>
        <w:spacing w:line="276" w:lineRule="auto"/>
        <w:rPr>
          <w:b/>
        </w:rPr>
      </w:pPr>
      <w:r>
        <w:rPr>
          <w:b/>
        </w:rPr>
        <w:t>Vysoká škola technická a ekonomická v Českých Budějovicích</w:t>
      </w:r>
      <w:r w:rsidR="00DD49A4" w:rsidRPr="0064665C">
        <w:rPr>
          <w:b/>
        </w:rPr>
        <w:t>,</w:t>
      </w:r>
    </w:p>
    <w:p w:rsidR="00DD49A4" w:rsidRPr="0064665C" w:rsidRDefault="009B77C7" w:rsidP="00DD49A4">
      <w:pPr>
        <w:pStyle w:val="Bezmezer"/>
        <w:spacing w:line="276" w:lineRule="auto"/>
      </w:pPr>
      <w:r>
        <w:t>IČ: 75081431, DIČ: CZ75081431</w:t>
      </w:r>
    </w:p>
    <w:p w:rsidR="00DD49A4" w:rsidRPr="0064665C" w:rsidRDefault="009B77C7" w:rsidP="00DD49A4">
      <w:pPr>
        <w:pStyle w:val="Bezmezer"/>
        <w:spacing w:line="276" w:lineRule="auto"/>
      </w:pPr>
      <w:r>
        <w:t>se sídlem: Okružní 10, 37001 České Budějovice</w:t>
      </w:r>
    </w:p>
    <w:p w:rsidR="00DD49A4" w:rsidRPr="0064665C" w:rsidRDefault="009B77C7" w:rsidP="00DD49A4">
      <w:pPr>
        <w:pStyle w:val="Bezmezer"/>
        <w:spacing w:line="276" w:lineRule="auto"/>
      </w:pPr>
      <w:r>
        <w:t xml:space="preserve">zastoupená rektorem </w:t>
      </w:r>
      <w:r w:rsidRPr="009B77C7">
        <w:t>doc. Ing. Vojtěch</w:t>
      </w:r>
      <w:r>
        <w:t>em</w:t>
      </w:r>
      <w:r w:rsidRPr="009B77C7">
        <w:t> Stehel</w:t>
      </w:r>
      <w:r>
        <w:t>em</w:t>
      </w:r>
      <w:r w:rsidRPr="009B77C7">
        <w:t>, MBA, PhD.</w:t>
      </w:r>
    </w:p>
    <w:p w:rsidR="003217BE" w:rsidRPr="0064665C" w:rsidRDefault="003217BE" w:rsidP="00DD49A4">
      <w:pPr>
        <w:pStyle w:val="Bezmezer"/>
        <w:spacing w:line="276" w:lineRule="auto"/>
      </w:pPr>
    </w:p>
    <w:p w:rsidR="003217BE" w:rsidRPr="0064665C" w:rsidRDefault="003217BE" w:rsidP="00DD49A4">
      <w:pPr>
        <w:pStyle w:val="Bezmezer"/>
        <w:spacing w:line="276" w:lineRule="auto"/>
      </w:pPr>
      <w:r w:rsidRPr="0064665C">
        <w:t>(dále jen „</w:t>
      </w:r>
      <w:r w:rsidRPr="0064665C">
        <w:rPr>
          <w:b/>
        </w:rPr>
        <w:t>Nájemce</w:t>
      </w:r>
      <w:r w:rsidRPr="0064665C">
        <w:t>“)</w:t>
      </w:r>
    </w:p>
    <w:p w:rsidR="008E0EB4" w:rsidRPr="0064665C" w:rsidRDefault="008E0EB4" w:rsidP="008E0EB4">
      <w:pPr>
        <w:spacing w:after="0" w:line="240" w:lineRule="auto"/>
        <w:jc w:val="both"/>
      </w:pPr>
    </w:p>
    <w:p w:rsidR="000F29C2" w:rsidRPr="0064665C" w:rsidRDefault="00DD49A4" w:rsidP="008E0EB4">
      <w:pPr>
        <w:spacing w:after="0" w:line="240" w:lineRule="auto"/>
        <w:jc w:val="both"/>
      </w:pPr>
      <w:r w:rsidRPr="0064665C">
        <w:t>Tímto dodatkem se upravuje</w:t>
      </w:r>
      <w:r w:rsidR="000F29C2" w:rsidRPr="0064665C">
        <w:t>:</w:t>
      </w:r>
    </w:p>
    <w:p w:rsidR="000F29C2" w:rsidRPr="0064665C" w:rsidRDefault="000F29C2" w:rsidP="00552F9E">
      <w:pPr>
        <w:pStyle w:val="Odstavecseseznamem"/>
        <w:spacing w:after="0" w:line="240" w:lineRule="auto"/>
        <w:jc w:val="both"/>
      </w:pPr>
    </w:p>
    <w:p w:rsidR="000F29C2" w:rsidRPr="0064665C" w:rsidRDefault="00526C32" w:rsidP="008E0EB4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Článek II</w:t>
      </w:r>
      <w:r w:rsidR="000F29C2" w:rsidRPr="0064665C">
        <w:t>. Nájemné</w:t>
      </w:r>
      <w:r>
        <w:t xml:space="preserve"> 2</w:t>
      </w:r>
      <w:r w:rsidR="009B77C7">
        <w:t>.1.</w:t>
      </w:r>
    </w:p>
    <w:p w:rsidR="008E0EB4" w:rsidRPr="0064665C" w:rsidRDefault="008E0EB4" w:rsidP="008E0EB4">
      <w:pPr>
        <w:spacing w:after="0" w:line="240" w:lineRule="auto"/>
        <w:jc w:val="both"/>
        <w:rPr>
          <w:b/>
        </w:rPr>
      </w:pPr>
    </w:p>
    <w:p w:rsidR="000F29C2" w:rsidRPr="0064665C" w:rsidRDefault="003E6A72" w:rsidP="000F29C2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Článek II</w:t>
      </w:r>
      <w:r w:rsidR="000F29C2" w:rsidRPr="0064665C">
        <w:rPr>
          <w:rFonts w:cs="Times New Roman"/>
          <w:b/>
          <w:szCs w:val="20"/>
        </w:rPr>
        <w:t xml:space="preserve">. Nájemné </w:t>
      </w:r>
      <w:r>
        <w:rPr>
          <w:rFonts w:cs="Times New Roman"/>
          <w:b/>
          <w:szCs w:val="20"/>
        </w:rPr>
        <w:t>2.1</w:t>
      </w:r>
    </w:p>
    <w:p w:rsidR="00B82386" w:rsidRPr="0064665C" w:rsidRDefault="000F00AC" w:rsidP="008E0EB4">
      <w:pPr>
        <w:spacing w:after="0" w:line="240" w:lineRule="auto"/>
        <w:jc w:val="both"/>
        <w:rPr>
          <w:i/>
        </w:rPr>
      </w:pPr>
      <w:r>
        <w:rPr>
          <w:i/>
        </w:rPr>
        <w:t>Původní</w:t>
      </w:r>
      <w:r w:rsidR="00B82386" w:rsidRPr="0064665C">
        <w:rPr>
          <w:i/>
        </w:rPr>
        <w:t xml:space="preserve"> znění:</w:t>
      </w:r>
    </w:p>
    <w:p w:rsidR="00552F9E" w:rsidRDefault="00552F9E" w:rsidP="009B77C7">
      <w:pPr>
        <w:spacing w:after="0" w:line="240" w:lineRule="auto"/>
        <w:jc w:val="both"/>
        <w:rPr>
          <w:rFonts w:cs="Arial"/>
          <w:szCs w:val="20"/>
        </w:rPr>
      </w:pPr>
    </w:p>
    <w:p w:rsidR="009B77C7" w:rsidRDefault="00526C32" w:rsidP="009B77C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2.1. Výše nájemného za pronájem 55 parkovacích míst činí měsíční nájemné celkem </w:t>
      </w:r>
      <w:r w:rsidRPr="00526C32">
        <w:rPr>
          <w:rFonts w:cs="Arial"/>
          <w:b/>
          <w:szCs w:val="20"/>
        </w:rPr>
        <w:t>11 000,-</w:t>
      </w:r>
      <w:r>
        <w:rPr>
          <w:rFonts w:cs="Arial"/>
          <w:szCs w:val="20"/>
        </w:rPr>
        <w:t xml:space="preserve"> Kč (slovy: jedenáct </w:t>
      </w:r>
      <w:r w:rsidR="009B77C7">
        <w:rPr>
          <w:rFonts w:cs="Arial"/>
          <w:szCs w:val="20"/>
        </w:rPr>
        <w:t>tisíc korun českých) bez DPH (dále jen „</w:t>
      </w:r>
      <w:r w:rsidR="009B77C7" w:rsidRPr="009B77C7">
        <w:rPr>
          <w:rFonts w:cs="Arial"/>
          <w:b/>
          <w:szCs w:val="20"/>
        </w:rPr>
        <w:t>nájemné</w:t>
      </w:r>
      <w:r w:rsidR="009B77C7">
        <w:rPr>
          <w:rFonts w:cs="Arial"/>
          <w:szCs w:val="20"/>
        </w:rPr>
        <w:t>“). Nájemce se zavazuje hradit náje</w:t>
      </w:r>
      <w:r>
        <w:rPr>
          <w:rFonts w:cs="Arial"/>
          <w:szCs w:val="20"/>
        </w:rPr>
        <w:t>mné včetně DPH vždy do 15. dne příslušného kalendářního měsíce</w:t>
      </w:r>
      <w:r w:rsidR="009B77C7">
        <w:rPr>
          <w:rFonts w:cs="Arial"/>
          <w:szCs w:val="20"/>
        </w:rPr>
        <w:t xml:space="preserve"> na základě faktury vystavené Pronajímatelem počínaje měsícem, kdy počíná plynout nájem a bude hrazeno na účet Pronajímatele číslo 461173/0300 vedený u ČSOB. Dnem zaplacení nájemného je den, kdy peníze budou připsány na účet Pronajímatele.</w:t>
      </w:r>
    </w:p>
    <w:p w:rsidR="009B77C7" w:rsidRDefault="009B77C7" w:rsidP="009B77C7">
      <w:pPr>
        <w:spacing w:after="0" w:line="240" w:lineRule="auto"/>
        <w:jc w:val="both"/>
        <w:rPr>
          <w:rFonts w:cs="Arial"/>
          <w:szCs w:val="20"/>
        </w:rPr>
      </w:pPr>
    </w:p>
    <w:p w:rsidR="00552F9E" w:rsidRDefault="00552F9E" w:rsidP="009B77C7">
      <w:pPr>
        <w:spacing w:after="0" w:line="240" w:lineRule="auto"/>
        <w:jc w:val="both"/>
        <w:rPr>
          <w:rFonts w:cs="Arial"/>
          <w:i/>
          <w:szCs w:val="20"/>
        </w:rPr>
      </w:pPr>
      <w:r w:rsidRPr="00552F9E">
        <w:rPr>
          <w:rFonts w:cs="Arial"/>
          <w:i/>
          <w:szCs w:val="20"/>
        </w:rPr>
        <w:t>Nové znění:</w:t>
      </w:r>
    </w:p>
    <w:p w:rsidR="009B77C7" w:rsidRDefault="009B77C7" w:rsidP="009B77C7">
      <w:pPr>
        <w:spacing w:after="0" w:line="240" w:lineRule="auto"/>
        <w:jc w:val="both"/>
        <w:rPr>
          <w:rFonts w:cs="Arial"/>
          <w:i/>
          <w:szCs w:val="20"/>
        </w:rPr>
      </w:pPr>
    </w:p>
    <w:p w:rsidR="000F00AC" w:rsidRPr="00526C32" w:rsidRDefault="00526C32" w:rsidP="00526C32">
      <w:pPr>
        <w:spacing w:after="0" w:line="240" w:lineRule="auto"/>
        <w:jc w:val="both"/>
        <w:rPr>
          <w:rFonts w:cs="Times New Roman"/>
          <w:szCs w:val="20"/>
        </w:rPr>
      </w:pPr>
      <w:r w:rsidRPr="00526C32">
        <w:rPr>
          <w:rFonts w:cs="Times New Roman"/>
          <w:szCs w:val="20"/>
        </w:rPr>
        <w:t>2.1. Výše nájemného za pronájem 55 parkovacích míst či</w:t>
      </w:r>
      <w:r>
        <w:rPr>
          <w:rFonts w:cs="Times New Roman"/>
          <w:szCs w:val="20"/>
        </w:rPr>
        <w:t xml:space="preserve">ní měsíční nájemné celkem </w:t>
      </w:r>
      <w:r w:rsidR="00E0306D">
        <w:rPr>
          <w:rFonts w:cs="Times New Roman"/>
          <w:b/>
          <w:szCs w:val="20"/>
        </w:rPr>
        <w:t>12 650</w:t>
      </w:r>
      <w:r w:rsidRPr="00526C32">
        <w:rPr>
          <w:rFonts w:cs="Times New Roman"/>
          <w:b/>
          <w:szCs w:val="20"/>
        </w:rPr>
        <w:t>,-</w:t>
      </w:r>
      <w:r>
        <w:rPr>
          <w:rFonts w:cs="Times New Roman"/>
          <w:szCs w:val="20"/>
        </w:rPr>
        <w:t xml:space="preserve"> Kč (slovy: dvanáct</w:t>
      </w:r>
      <w:r w:rsidRPr="00526C32">
        <w:rPr>
          <w:rFonts w:cs="Times New Roman"/>
          <w:szCs w:val="20"/>
        </w:rPr>
        <w:t xml:space="preserve"> tisíc </w:t>
      </w:r>
      <w:r w:rsidR="00E0306D">
        <w:rPr>
          <w:rFonts w:cs="Times New Roman"/>
          <w:szCs w:val="20"/>
        </w:rPr>
        <w:t xml:space="preserve">šest set padesát </w:t>
      </w:r>
      <w:r w:rsidRPr="00526C32">
        <w:rPr>
          <w:rFonts w:cs="Times New Roman"/>
          <w:szCs w:val="20"/>
        </w:rPr>
        <w:t>korun českých) bez DPH</w:t>
      </w:r>
      <w:r>
        <w:rPr>
          <w:rFonts w:cs="Times New Roman"/>
          <w:szCs w:val="20"/>
        </w:rPr>
        <w:t>, navýšené o 1</w:t>
      </w:r>
      <w:r w:rsidR="00E0306D">
        <w:rPr>
          <w:rFonts w:cs="Times New Roman"/>
          <w:szCs w:val="20"/>
        </w:rPr>
        <w:t>5</w:t>
      </w:r>
      <w:r w:rsidR="003E6A72">
        <w:rPr>
          <w:rFonts w:cs="Times New Roman"/>
          <w:szCs w:val="20"/>
        </w:rPr>
        <w:t>% inflaci roku</w:t>
      </w:r>
      <w:r>
        <w:rPr>
          <w:rFonts w:cs="Times New Roman"/>
          <w:szCs w:val="20"/>
        </w:rPr>
        <w:t xml:space="preserve"> 2022</w:t>
      </w:r>
      <w:r w:rsidRPr="00526C32">
        <w:rPr>
          <w:rFonts w:cs="Times New Roman"/>
          <w:szCs w:val="20"/>
        </w:rPr>
        <w:t xml:space="preserve"> (dále jen „nájemné“). Nájemce se zavazuje hradit nájemné včetně DPH vždy do 15. dne příslušného kalendářního měsíce na základě faktury vystavené Pronajímatelem počínaje měsícem, kdy počíná plynout nájem a bude hrazeno na účet Pronajímatele číslo 461173/0300 vedený u ČSOB. Dnem zaplacení nájemného je den, kdy peníze budou připsány na účet Pronajímatele.</w:t>
      </w:r>
    </w:p>
    <w:p w:rsidR="00152067" w:rsidRDefault="00152067" w:rsidP="00295D42">
      <w:pPr>
        <w:jc w:val="center"/>
        <w:rPr>
          <w:b/>
        </w:rPr>
      </w:pPr>
    </w:p>
    <w:p w:rsidR="00295D42" w:rsidRPr="0064665C" w:rsidRDefault="00295D42" w:rsidP="00295D42">
      <w:pPr>
        <w:jc w:val="center"/>
        <w:rPr>
          <w:b/>
        </w:rPr>
      </w:pPr>
      <w:r w:rsidRPr="0064665C">
        <w:rPr>
          <w:b/>
        </w:rPr>
        <w:lastRenderedPageBreak/>
        <w:t>Závěrečná ujednání dodatku</w:t>
      </w:r>
    </w:p>
    <w:p w:rsidR="00295D42" w:rsidRPr="0064665C" w:rsidRDefault="00295D42" w:rsidP="00152067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</w:t>
      </w:r>
      <w:r w:rsidR="00BE70CD">
        <w:rPr>
          <w:rFonts w:cstheme="minorHAnsi"/>
        </w:rPr>
        <w:t>rany berou na vědomí, že tento D</w:t>
      </w:r>
      <w:r w:rsidRPr="0064665C">
        <w:rPr>
          <w:rFonts w:cstheme="minorHAnsi"/>
        </w:rPr>
        <w:t>odatek včetně původní smlouvy a všech jejích případných změn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295D42" w:rsidRDefault="00295D42" w:rsidP="00152067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prohlašují, že smlouva neobsahuje žádné obchodní tajemství.</w:t>
      </w:r>
    </w:p>
    <w:p w:rsidR="00152067" w:rsidRDefault="00152067" w:rsidP="00152067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T</w:t>
      </w:r>
      <w:r w:rsidR="00BE70CD">
        <w:rPr>
          <w:rFonts w:cstheme="minorHAnsi"/>
        </w:rPr>
        <w:t>ento D</w:t>
      </w:r>
      <w:r>
        <w:rPr>
          <w:rFonts w:cstheme="minorHAnsi"/>
        </w:rPr>
        <w:t>odatek nabývá účinnosti dnem jeho zveřejnění v registru smluv podle zákona č. 340/2015 Sb., o zvláštních podmínkách účinnosti některých smluv, uveřejňování těchto smluv a o registru smluv, ve znění pozdějších předpisů, když se nejedná o výjimku z povinnosti uveřejnění ve smyslu § 3 odst. 2 písm. m) zákona.</w:t>
      </w:r>
    </w:p>
    <w:p w:rsidR="00152067" w:rsidRDefault="00152067" w:rsidP="00152067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Smlouvu v registru smluv zveřejní ve stanovené lhůtě Pronajímatel, druhou smluvní stranu (Nájemce) bude o této skutečnosti neprodleně informovat. </w:t>
      </w:r>
    </w:p>
    <w:p w:rsidR="00152067" w:rsidRDefault="00152067" w:rsidP="00152067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T</w:t>
      </w:r>
      <w:r w:rsidR="00BE70CD">
        <w:rPr>
          <w:rFonts w:cstheme="minorHAnsi"/>
        </w:rPr>
        <w:t>ento D</w:t>
      </w:r>
      <w:r>
        <w:rPr>
          <w:rFonts w:cstheme="minorHAnsi"/>
        </w:rPr>
        <w:t>odatek je vyhotoven ve dvou stejnopisech s platností originálu, z nichž každá ze Smluvních stran obdrží po jednom stejnopisu.</w:t>
      </w:r>
    </w:p>
    <w:p w:rsidR="00BE70CD" w:rsidRDefault="00BE70CD" w:rsidP="00152067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 řádném přečtení tohoto Dodatku Smluvní strany potvrzují, že jeho obsah odpovídá jejich pravé, vážné a svobodné vůli, a že tento Dodatek byl uzavřen na základě vzájemné dohody, nikoli ve stavu nouze ani za nápadně nevýhodných podmínek.</w:t>
      </w:r>
    </w:p>
    <w:p w:rsidR="00AE54E6" w:rsidRPr="00152067" w:rsidRDefault="00AE54E6" w:rsidP="00152067">
      <w:pPr>
        <w:pStyle w:val="Odstavecseseznamem"/>
        <w:spacing w:after="120" w:line="240" w:lineRule="auto"/>
        <w:ind w:left="360"/>
        <w:jc w:val="both"/>
        <w:rPr>
          <w:rFonts w:cs="Times New Roman"/>
        </w:rPr>
      </w:pPr>
    </w:p>
    <w:p w:rsidR="00AE54E6" w:rsidRPr="00295D42" w:rsidRDefault="00AE54E6" w:rsidP="00AE54E6">
      <w:pPr>
        <w:pStyle w:val="Odstavecseseznamem"/>
        <w:spacing w:after="0" w:line="360" w:lineRule="auto"/>
        <w:ind w:left="284"/>
        <w:jc w:val="both"/>
        <w:rPr>
          <w:rFonts w:cstheme="minorHAnsi"/>
        </w:rPr>
      </w:pPr>
    </w:p>
    <w:p w:rsidR="003217BE" w:rsidRDefault="003217BE" w:rsidP="003217BE">
      <w:pPr>
        <w:spacing w:after="0" w:line="360" w:lineRule="auto"/>
        <w:jc w:val="center"/>
        <w:rPr>
          <w:rFonts w:cs="Arial"/>
          <w:b/>
          <w:szCs w:val="20"/>
        </w:rPr>
      </w:pPr>
    </w:p>
    <w:p w:rsidR="003C7747" w:rsidRDefault="003C7747" w:rsidP="003C7747">
      <w:pPr>
        <w:spacing w:after="0"/>
        <w:jc w:val="both"/>
      </w:pPr>
    </w:p>
    <w:p w:rsidR="003C7747" w:rsidRDefault="003C7747" w:rsidP="003C7747">
      <w:pPr>
        <w:jc w:val="both"/>
      </w:pPr>
      <w:r>
        <w:t>V Čes</w:t>
      </w:r>
      <w:r w:rsidR="008C2950">
        <w:t xml:space="preserve">kých Budějovicích </w:t>
      </w:r>
      <w:r w:rsidR="00E0306D">
        <w:t>11. 1. 2023</w:t>
      </w:r>
      <w:r w:rsidR="000F00AC">
        <w:t xml:space="preserve">                    </w:t>
      </w:r>
      <w:r w:rsidR="0063332C">
        <w:t xml:space="preserve">                        </w:t>
      </w:r>
      <w:r w:rsidR="00746DB9">
        <w:t xml:space="preserve">      </w:t>
      </w:r>
      <w:r w:rsidR="0063332C">
        <w:t xml:space="preserve"> </w:t>
      </w:r>
      <w:r w:rsidR="00746DB9">
        <w:t xml:space="preserve">     </w:t>
      </w:r>
      <w:r w:rsidR="0063332C">
        <w:t>V Českých Budějovicích</w:t>
      </w:r>
      <w:r w:rsidR="000F00AC">
        <w:t xml:space="preserve"> </w:t>
      </w:r>
      <w:r w:rsidR="00E0306D">
        <w:t>16. 1. 2023</w:t>
      </w:r>
      <w:bookmarkStart w:id="0" w:name="_GoBack"/>
      <w:bookmarkEnd w:id="0"/>
    </w:p>
    <w:p w:rsidR="003C7747" w:rsidRDefault="003C7747" w:rsidP="003C7747">
      <w:pPr>
        <w:jc w:val="both"/>
      </w:pPr>
    </w:p>
    <w:p w:rsidR="003C7747" w:rsidRDefault="003C7747" w:rsidP="003C7747">
      <w:pPr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3C7747" w:rsidRDefault="003C7747" w:rsidP="003C7747">
      <w:pPr>
        <w:spacing w:line="240" w:lineRule="auto"/>
      </w:pPr>
      <w:r>
        <w:t>……………………………………….                                                                              …………………………………………….</w:t>
      </w:r>
    </w:p>
    <w:p w:rsidR="003C7747" w:rsidRPr="00D159A6" w:rsidRDefault="003C7747" w:rsidP="003C7747">
      <w:pPr>
        <w:spacing w:after="0"/>
        <w:jc w:val="both"/>
      </w:pPr>
    </w:p>
    <w:sectPr w:rsidR="003C7747" w:rsidRPr="00D159A6" w:rsidSect="008E0EB4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D8" w:rsidRDefault="008D3DD8" w:rsidP="0064665C">
      <w:pPr>
        <w:spacing w:after="0" w:line="240" w:lineRule="auto"/>
      </w:pPr>
      <w:r>
        <w:separator/>
      </w:r>
    </w:p>
  </w:endnote>
  <w:endnote w:type="continuationSeparator" w:id="0">
    <w:p w:rsidR="008D3DD8" w:rsidRDefault="008D3DD8" w:rsidP="0064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929612"/>
      <w:docPartObj>
        <w:docPartGallery w:val="Page Numbers (Bottom of Page)"/>
        <w:docPartUnique/>
      </w:docPartObj>
    </w:sdtPr>
    <w:sdtEndPr/>
    <w:sdtContent>
      <w:p w:rsidR="0064665C" w:rsidRDefault="006466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6D">
          <w:rPr>
            <w:noProof/>
          </w:rPr>
          <w:t>1</w:t>
        </w:r>
        <w:r>
          <w:fldChar w:fldCharType="end"/>
        </w:r>
      </w:p>
    </w:sdtContent>
  </w:sdt>
  <w:p w:rsidR="0064665C" w:rsidRDefault="00646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D8" w:rsidRDefault="008D3DD8" w:rsidP="0064665C">
      <w:pPr>
        <w:spacing w:after="0" w:line="240" w:lineRule="auto"/>
      </w:pPr>
      <w:r>
        <w:separator/>
      </w:r>
    </w:p>
  </w:footnote>
  <w:footnote w:type="continuationSeparator" w:id="0">
    <w:p w:rsidR="008D3DD8" w:rsidRDefault="008D3DD8" w:rsidP="0064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B71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F29EE"/>
    <w:multiLevelType w:val="multilevel"/>
    <w:tmpl w:val="93EAEA3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2" w15:restartNumberingAfterBreak="0">
    <w:nsid w:val="0F0B4F01"/>
    <w:multiLevelType w:val="multilevel"/>
    <w:tmpl w:val="5D027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60D35"/>
    <w:multiLevelType w:val="multilevel"/>
    <w:tmpl w:val="95C6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7765F"/>
    <w:multiLevelType w:val="multilevel"/>
    <w:tmpl w:val="F00A3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B7520E"/>
    <w:multiLevelType w:val="hybridMultilevel"/>
    <w:tmpl w:val="12827474"/>
    <w:lvl w:ilvl="0" w:tplc="6A9A2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0846"/>
    <w:multiLevelType w:val="multilevel"/>
    <w:tmpl w:val="3E8E5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7551B4"/>
    <w:multiLevelType w:val="multilevel"/>
    <w:tmpl w:val="5178E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7B5EA4"/>
    <w:multiLevelType w:val="multilevel"/>
    <w:tmpl w:val="2DFC6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5A7011"/>
    <w:multiLevelType w:val="multilevel"/>
    <w:tmpl w:val="F5183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A61F9F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90A4A"/>
    <w:multiLevelType w:val="hybridMultilevel"/>
    <w:tmpl w:val="516E4222"/>
    <w:lvl w:ilvl="0" w:tplc="EA1245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0045B8"/>
    <w:multiLevelType w:val="multilevel"/>
    <w:tmpl w:val="D264F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394E1C"/>
    <w:multiLevelType w:val="hybridMultilevel"/>
    <w:tmpl w:val="63CC16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61E304FC"/>
    <w:multiLevelType w:val="multilevel"/>
    <w:tmpl w:val="D4A419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19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A1089"/>
    <w:multiLevelType w:val="multilevel"/>
    <w:tmpl w:val="14647D4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1" w15:restartNumberingAfterBreak="0">
    <w:nsid w:val="7FC866EA"/>
    <w:multiLevelType w:val="hybridMultilevel"/>
    <w:tmpl w:val="9EAE0D36"/>
    <w:lvl w:ilvl="0" w:tplc="4BCAE3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20"/>
  </w:num>
  <w:num w:numId="5">
    <w:abstractNumId w:val="0"/>
  </w:num>
  <w:num w:numId="6">
    <w:abstractNumId w:val="19"/>
  </w:num>
  <w:num w:numId="7">
    <w:abstractNumId w:val="12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8"/>
  </w:num>
  <w:num w:numId="21">
    <w:abstractNumId w:val="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4"/>
    <w:rsid w:val="00043065"/>
    <w:rsid w:val="00046BAC"/>
    <w:rsid w:val="000549CB"/>
    <w:rsid w:val="000952CE"/>
    <w:rsid w:val="000F00AC"/>
    <w:rsid w:val="000F29C2"/>
    <w:rsid w:val="00152067"/>
    <w:rsid w:val="001E3860"/>
    <w:rsid w:val="0026420A"/>
    <w:rsid w:val="00295D42"/>
    <w:rsid w:val="003217BE"/>
    <w:rsid w:val="00346216"/>
    <w:rsid w:val="0038570A"/>
    <w:rsid w:val="003C7747"/>
    <w:rsid w:val="003E2B98"/>
    <w:rsid w:val="003E6A72"/>
    <w:rsid w:val="0042306C"/>
    <w:rsid w:val="004B56D0"/>
    <w:rsid w:val="004F3544"/>
    <w:rsid w:val="004F48DB"/>
    <w:rsid w:val="00526C32"/>
    <w:rsid w:val="00552F9E"/>
    <w:rsid w:val="005A0186"/>
    <w:rsid w:val="0063332C"/>
    <w:rsid w:val="0064665C"/>
    <w:rsid w:val="00667270"/>
    <w:rsid w:val="00687AB3"/>
    <w:rsid w:val="00694187"/>
    <w:rsid w:val="00710F09"/>
    <w:rsid w:val="00746DB9"/>
    <w:rsid w:val="007830C9"/>
    <w:rsid w:val="007B420A"/>
    <w:rsid w:val="00896A43"/>
    <w:rsid w:val="008C2950"/>
    <w:rsid w:val="008D3DD8"/>
    <w:rsid w:val="008E0EB4"/>
    <w:rsid w:val="008F176B"/>
    <w:rsid w:val="00915993"/>
    <w:rsid w:val="00977115"/>
    <w:rsid w:val="009B77C7"/>
    <w:rsid w:val="00AE1241"/>
    <w:rsid w:val="00AE54E6"/>
    <w:rsid w:val="00B04830"/>
    <w:rsid w:val="00B73105"/>
    <w:rsid w:val="00B82386"/>
    <w:rsid w:val="00B87523"/>
    <w:rsid w:val="00BA6E60"/>
    <w:rsid w:val="00BE70CD"/>
    <w:rsid w:val="00C55667"/>
    <w:rsid w:val="00C557C7"/>
    <w:rsid w:val="00C71507"/>
    <w:rsid w:val="00DB4199"/>
    <w:rsid w:val="00DD49A4"/>
    <w:rsid w:val="00E0306D"/>
    <w:rsid w:val="00E4021C"/>
    <w:rsid w:val="00F646D2"/>
    <w:rsid w:val="00F863DF"/>
    <w:rsid w:val="00FD6A7F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42F6"/>
  <w15:chartTrackingRefBased/>
  <w15:docId w15:val="{92268799-95CB-4D97-9078-3E56897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9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9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49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65C"/>
  </w:style>
  <w:style w:type="paragraph" w:styleId="Zpat">
    <w:name w:val="footer"/>
    <w:basedOn w:val="Normln"/>
    <w:link w:val="Zpat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6</cp:revision>
  <cp:lastPrinted>2022-03-31T07:50:00Z</cp:lastPrinted>
  <dcterms:created xsi:type="dcterms:W3CDTF">2022-12-20T08:12:00Z</dcterms:created>
  <dcterms:modified xsi:type="dcterms:W3CDTF">2023-01-20T07:54:00Z</dcterms:modified>
</cp:coreProperties>
</file>