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D91CA" w14:textId="7A5DBC9A" w:rsidR="00E92EC9" w:rsidRPr="0014208E" w:rsidRDefault="00EB46DE" w:rsidP="004D599E">
      <w:pPr>
        <w:jc w:val="center"/>
        <w:rPr>
          <w:rFonts w:ascii="Calibri" w:hAnsi="Calibri"/>
        </w:rPr>
      </w:pPr>
      <w:r w:rsidRPr="00EB46DE">
        <w:rPr>
          <w:rFonts w:ascii="Arial" w:hAnsi="Arial" w:cs="Arial"/>
          <w:b/>
          <w:noProof/>
          <w:w w:val="80"/>
          <w:sz w:val="28"/>
          <w:szCs w:val="28"/>
        </w:rPr>
        <w:t>Dodatek č</w:t>
      </w:r>
      <w:r w:rsidR="00945253">
        <w:rPr>
          <w:rFonts w:ascii="Arial" w:hAnsi="Arial" w:cs="Arial"/>
          <w:b/>
          <w:noProof/>
          <w:w w:val="80"/>
          <w:sz w:val="28"/>
          <w:szCs w:val="28"/>
        </w:rPr>
        <w:t xml:space="preserve">. </w:t>
      </w:r>
      <w:r w:rsidR="00F827E5">
        <w:rPr>
          <w:rFonts w:ascii="Arial" w:hAnsi="Arial" w:cs="Arial"/>
          <w:b/>
          <w:noProof/>
          <w:w w:val="80"/>
          <w:sz w:val="28"/>
          <w:szCs w:val="28"/>
        </w:rPr>
        <w:t>2</w:t>
      </w:r>
      <w:r w:rsidR="00945253">
        <w:rPr>
          <w:rFonts w:ascii="Arial" w:hAnsi="Arial" w:cs="Arial"/>
          <w:b/>
          <w:noProof/>
          <w:w w:val="80"/>
          <w:sz w:val="28"/>
          <w:szCs w:val="28"/>
        </w:rPr>
        <w:t xml:space="preserve"> </w:t>
      </w:r>
      <w:r w:rsidRPr="00EB46DE">
        <w:rPr>
          <w:rFonts w:ascii="Arial" w:hAnsi="Arial" w:cs="Arial"/>
          <w:b/>
          <w:noProof/>
          <w:w w:val="80"/>
          <w:sz w:val="28"/>
          <w:szCs w:val="28"/>
        </w:rPr>
        <w:t xml:space="preserve">ke SMLOUVĚ </w:t>
      </w:r>
      <w:r w:rsidR="00945253">
        <w:rPr>
          <w:rFonts w:ascii="Arial" w:hAnsi="Arial" w:cs="Arial"/>
          <w:b/>
          <w:noProof/>
          <w:w w:val="80"/>
          <w:sz w:val="28"/>
          <w:szCs w:val="28"/>
        </w:rPr>
        <w:t>O PŘEVODU PRÁV č. CDX/271109/1</w:t>
      </w:r>
      <w:r w:rsidR="00E92EC9">
        <w:rPr>
          <w:rFonts w:ascii="Arial" w:hAnsi="Arial" w:cs="Arial"/>
          <w:b/>
          <w:noProof/>
          <w:w w:val="80"/>
          <w:sz w:val="28"/>
          <w:szCs w:val="28"/>
        </w:rPr>
        <w:br/>
      </w:r>
      <w:r w:rsidR="00E92EC9">
        <w:rPr>
          <w:rFonts w:ascii="Calibri" w:hAnsi="Calibri"/>
        </w:rPr>
        <w:t>(ID MPO 13/2009, podepsaná 3.12.2009)</w:t>
      </w:r>
    </w:p>
    <w:p w14:paraId="68524CEA" w14:textId="77777777" w:rsidR="00E92EC9" w:rsidRDefault="00E92EC9" w:rsidP="00945253">
      <w:pPr>
        <w:jc w:val="center"/>
        <w:rPr>
          <w:rFonts w:ascii="Arial" w:hAnsi="Arial" w:cs="Arial"/>
          <w:b/>
          <w:noProof/>
          <w:w w:val="80"/>
          <w:sz w:val="28"/>
          <w:szCs w:val="28"/>
        </w:rPr>
      </w:pPr>
    </w:p>
    <w:p w14:paraId="00A61D0A" w14:textId="77777777" w:rsidR="00EB46DE" w:rsidRPr="00EB46DE" w:rsidRDefault="00EB46DE" w:rsidP="00EB46DE">
      <w:pPr>
        <w:keepNext/>
        <w:spacing w:before="240" w:after="120"/>
        <w:jc w:val="center"/>
        <w:outlineLvl w:val="0"/>
        <w:rPr>
          <w:rFonts w:ascii="Arial" w:hAnsi="Arial"/>
          <w:b/>
          <w:noProof/>
          <w:color w:val="333333"/>
          <w:w w:val="80"/>
          <w:szCs w:val="28"/>
        </w:rPr>
      </w:pPr>
      <w:r w:rsidRPr="00EB46DE">
        <w:rPr>
          <w:rFonts w:ascii="Arial" w:hAnsi="Arial"/>
          <w:b/>
          <w:noProof/>
          <w:color w:val="333333"/>
          <w:w w:val="80"/>
          <w:szCs w:val="28"/>
        </w:rPr>
        <w:t>1. Smluvní strany</w:t>
      </w:r>
    </w:p>
    <w:p w14:paraId="7FB4C552" w14:textId="77777777" w:rsidR="00945253" w:rsidRDefault="00945253" w:rsidP="00EB46DE">
      <w:pPr>
        <w:spacing w:after="40"/>
        <w:rPr>
          <w:rFonts w:ascii="Arial" w:hAnsi="Arial" w:cs="Arial"/>
          <w:b/>
          <w:noProof/>
          <w:sz w:val="20"/>
          <w:szCs w:val="20"/>
        </w:rPr>
      </w:pPr>
    </w:p>
    <w:p w14:paraId="5502DFF0" w14:textId="77777777" w:rsidR="00EB46DE" w:rsidRPr="00EB46DE" w:rsidRDefault="00EB46DE" w:rsidP="00EB46DE">
      <w:pPr>
        <w:spacing w:after="40"/>
        <w:rPr>
          <w:rFonts w:ascii="Arial" w:hAnsi="Arial" w:cs="Arial"/>
          <w:b/>
          <w:noProof/>
          <w:sz w:val="20"/>
          <w:szCs w:val="20"/>
        </w:rPr>
      </w:pPr>
      <w:r w:rsidRPr="00EB46DE">
        <w:rPr>
          <w:rFonts w:ascii="Arial" w:hAnsi="Arial" w:cs="Arial"/>
          <w:b/>
          <w:noProof/>
          <w:sz w:val="20"/>
          <w:szCs w:val="20"/>
        </w:rPr>
        <w:t>ATLAS consulting spol. s r.o.</w:t>
      </w:r>
    </w:p>
    <w:p w14:paraId="6A55D705" w14:textId="77777777" w:rsidR="00EB46DE" w:rsidRPr="00EB46DE" w:rsidRDefault="00EB46DE" w:rsidP="00EB46DE">
      <w:pPr>
        <w:rPr>
          <w:rFonts w:ascii="Arial" w:hAnsi="Arial" w:cs="Arial"/>
          <w:noProof/>
          <w:sz w:val="18"/>
          <w:szCs w:val="18"/>
        </w:rPr>
      </w:pPr>
      <w:r w:rsidRPr="00EB46DE">
        <w:rPr>
          <w:rFonts w:ascii="Arial" w:hAnsi="Arial" w:cs="Arial"/>
          <w:noProof/>
          <w:sz w:val="18"/>
          <w:szCs w:val="18"/>
        </w:rPr>
        <w:t>Výstavní 292/13, 702 00  Ostrava, Moravská Ostrava</w:t>
      </w:r>
    </w:p>
    <w:p w14:paraId="7A26DD0A" w14:textId="46132FD8" w:rsidR="00EB46DE" w:rsidRPr="00EB46DE" w:rsidRDefault="00EB46DE" w:rsidP="00EB46DE">
      <w:pPr>
        <w:rPr>
          <w:rFonts w:ascii="Arial" w:hAnsi="Arial" w:cs="Arial"/>
          <w:noProof/>
          <w:sz w:val="18"/>
          <w:szCs w:val="18"/>
        </w:rPr>
      </w:pPr>
      <w:r w:rsidRPr="00EB46DE">
        <w:rPr>
          <w:rFonts w:ascii="Arial" w:hAnsi="Arial" w:cs="Arial"/>
          <w:noProof/>
          <w:sz w:val="18"/>
          <w:szCs w:val="18"/>
        </w:rPr>
        <w:t xml:space="preserve">IČO: 46578706, DIČ: CZ46578706 </w:t>
      </w:r>
      <w:r w:rsidRPr="00EB46DE">
        <w:rPr>
          <w:rFonts w:ascii="Arial" w:hAnsi="Arial" w:cs="Arial"/>
          <w:noProof/>
          <w:sz w:val="18"/>
          <w:szCs w:val="18"/>
        </w:rPr>
        <w:br/>
        <w:t xml:space="preserve">Bankovní spojení: Komerční banka Ostrava, </w:t>
      </w:r>
      <w:r w:rsidR="00CF5228">
        <w:rPr>
          <w:rFonts w:ascii="Arial" w:hAnsi="Arial" w:cs="Arial"/>
          <w:noProof/>
          <w:sz w:val="18"/>
          <w:szCs w:val="18"/>
        </w:rPr>
        <w:t>xxxxx</w:t>
      </w:r>
    </w:p>
    <w:p w14:paraId="3FFABCFF" w14:textId="22C892BD" w:rsidR="00EB46DE" w:rsidRPr="00EB46DE" w:rsidRDefault="00EB46DE" w:rsidP="00EB46DE">
      <w:pPr>
        <w:rPr>
          <w:rFonts w:ascii="Arial" w:hAnsi="Arial" w:cs="Arial"/>
          <w:noProof/>
          <w:sz w:val="18"/>
          <w:szCs w:val="18"/>
        </w:rPr>
      </w:pPr>
      <w:proofErr w:type="gramStart"/>
      <w:r w:rsidRPr="00EB46DE">
        <w:rPr>
          <w:rFonts w:ascii="Arial" w:hAnsi="Arial" w:cs="Arial"/>
          <w:noProof/>
          <w:sz w:val="18"/>
          <w:szCs w:val="18"/>
        </w:rPr>
        <w:t>e-mail:</w:t>
      </w:r>
      <w:proofErr w:type="spellStart"/>
      <w:r w:rsidR="00CF5228">
        <w:t>xxxxx</w:t>
      </w:r>
      <w:proofErr w:type="spellEnd"/>
      <w:proofErr w:type="gramEnd"/>
      <w:r w:rsidR="00945253">
        <w:rPr>
          <w:rFonts w:ascii="Arial" w:hAnsi="Arial" w:cs="Arial"/>
          <w:noProof/>
          <w:sz w:val="18"/>
          <w:szCs w:val="18"/>
        </w:rPr>
        <w:t xml:space="preserve"> </w:t>
      </w:r>
    </w:p>
    <w:p w14:paraId="11315FED" w14:textId="77777777" w:rsidR="00EB46DE" w:rsidRPr="00EB46DE" w:rsidRDefault="00EB46DE" w:rsidP="00EB46DE">
      <w:pPr>
        <w:rPr>
          <w:rFonts w:ascii="Arial" w:hAnsi="Arial" w:cs="Arial"/>
          <w:noProof/>
          <w:sz w:val="18"/>
          <w:szCs w:val="18"/>
        </w:rPr>
      </w:pPr>
      <w:r w:rsidRPr="00EB46DE">
        <w:rPr>
          <w:rFonts w:ascii="Arial" w:hAnsi="Arial" w:cs="Arial"/>
          <w:noProof/>
          <w:sz w:val="18"/>
          <w:szCs w:val="18"/>
        </w:rPr>
        <w:t>Společnost je zapsána v Obchodním rejstříku vedeném Krajským soudem v Ostravě, oddíl C, vložka 3293</w:t>
      </w:r>
    </w:p>
    <w:p w14:paraId="2E39C00B" w14:textId="58835B8E" w:rsidR="00EB46DE" w:rsidRPr="00EB46DE" w:rsidRDefault="00EB46DE" w:rsidP="00EB46DE">
      <w:pPr>
        <w:rPr>
          <w:rFonts w:ascii="Arial" w:hAnsi="Arial" w:cs="Arial"/>
          <w:noProof/>
          <w:sz w:val="18"/>
          <w:szCs w:val="18"/>
        </w:rPr>
      </w:pPr>
      <w:r w:rsidRPr="00EB46DE">
        <w:rPr>
          <w:rFonts w:ascii="Arial" w:hAnsi="Arial" w:cs="Arial"/>
          <w:noProof/>
          <w:sz w:val="18"/>
          <w:szCs w:val="18"/>
        </w:rPr>
        <w:t xml:space="preserve">zastoupená: </w:t>
      </w:r>
      <w:r w:rsidR="00CF5228">
        <w:rPr>
          <w:rFonts w:ascii="Arial" w:hAnsi="Arial" w:cs="Arial"/>
          <w:noProof/>
          <w:sz w:val="18"/>
          <w:szCs w:val="18"/>
        </w:rPr>
        <w:t>xxxxx</w:t>
      </w:r>
    </w:p>
    <w:p w14:paraId="788941A1" w14:textId="77777777" w:rsidR="00EB46DE" w:rsidRPr="00EB46DE" w:rsidRDefault="00EB46DE" w:rsidP="00EB46DE">
      <w:pPr>
        <w:rPr>
          <w:rFonts w:ascii="Arial" w:hAnsi="Arial" w:cs="Arial"/>
          <w:b/>
          <w:noProof/>
          <w:sz w:val="18"/>
          <w:szCs w:val="18"/>
        </w:rPr>
      </w:pPr>
      <w:r w:rsidRPr="00EB46DE">
        <w:rPr>
          <w:rFonts w:ascii="Arial" w:hAnsi="Arial" w:cs="Arial"/>
          <w:noProof/>
          <w:sz w:val="18"/>
          <w:szCs w:val="18"/>
        </w:rPr>
        <w:t>(dále jen „poskytovatel“)</w:t>
      </w:r>
    </w:p>
    <w:p w14:paraId="44A7C34F" w14:textId="77777777" w:rsidR="00EB46DE" w:rsidRPr="00EB46DE" w:rsidRDefault="00EB46DE" w:rsidP="00EB46DE">
      <w:pPr>
        <w:spacing w:before="60" w:after="20"/>
        <w:rPr>
          <w:rFonts w:ascii="Arial" w:hAnsi="Arial" w:cs="Arial"/>
          <w:b/>
          <w:noProof/>
          <w:sz w:val="20"/>
          <w:szCs w:val="20"/>
        </w:rPr>
      </w:pPr>
      <w:r w:rsidRPr="00EB46DE">
        <w:rPr>
          <w:rFonts w:ascii="Arial" w:hAnsi="Arial" w:cs="Arial"/>
          <w:b/>
          <w:noProof/>
          <w:sz w:val="20"/>
          <w:szCs w:val="20"/>
        </w:rPr>
        <w:t>a</w:t>
      </w:r>
    </w:p>
    <w:p w14:paraId="72FC976C" w14:textId="77777777" w:rsidR="00EB46DE" w:rsidRPr="00EB46DE" w:rsidRDefault="00945253" w:rsidP="00EB46DE">
      <w:pPr>
        <w:spacing w:before="40" w:after="4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Česká republika – Ministerstvo průmyslu a obchodu</w:t>
      </w:r>
    </w:p>
    <w:p w14:paraId="5F49EF63" w14:textId="77777777" w:rsidR="00EB46DE" w:rsidRPr="00EB46DE" w:rsidRDefault="00330A8B" w:rsidP="00EB46DE">
      <w:pPr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Na Františku 32</w:t>
      </w:r>
      <w:r w:rsidR="00EB46DE" w:rsidRPr="00EB46DE">
        <w:rPr>
          <w:rFonts w:ascii="Arial" w:hAnsi="Arial" w:cs="Arial"/>
          <w:noProof/>
          <w:sz w:val="18"/>
          <w:szCs w:val="18"/>
        </w:rPr>
        <w:t xml:space="preserve">,  </w:t>
      </w:r>
      <w:r w:rsidR="00945253">
        <w:rPr>
          <w:rFonts w:ascii="Arial" w:hAnsi="Arial" w:cs="Arial"/>
          <w:noProof/>
          <w:sz w:val="18"/>
          <w:szCs w:val="18"/>
        </w:rPr>
        <w:t>Praha 1, 110 15</w:t>
      </w:r>
    </w:p>
    <w:p w14:paraId="32718B32" w14:textId="77777777" w:rsidR="00EB46DE" w:rsidRPr="00EB46DE" w:rsidRDefault="00EB46DE" w:rsidP="00EB46DE">
      <w:pPr>
        <w:rPr>
          <w:rFonts w:ascii="Arial" w:hAnsi="Arial" w:cs="Arial"/>
          <w:noProof/>
          <w:sz w:val="18"/>
          <w:szCs w:val="18"/>
        </w:rPr>
      </w:pPr>
      <w:r w:rsidRPr="00EB46DE">
        <w:rPr>
          <w:rFonts w:ascii="Arial" w:hAnsi="Arial" w:cs="Arial"/>
          <w:noProof/>
          <w:sz w:val="18"/>
          <w:szCs w:val="18"/>
        </w:rPr>
        <w:t xml:space="preserve">IČO: </w:t>
      </w:r>
      <w:r w:rsidR="00330A8B">
        <w:rPr>
          <w:rFonts w:ascii="Arial" w:hAnsi="Arial" w:cs="Arial"/>
          <w:noProof/>
          <w:sz w:val="18"/>
          <w:szCs w:val="18"/>
        </w:rPr>
        <w:t>47609109</w:t>
      </w:r>
      <w:r w:rsidRPr="00EB46DE">
        <w:rPr>
          <w:rFonts w:ascii="Arial" w:hAnsi="Arial" w:cs="Arial"/>
          <w:noProof/>
          <w:sz w:val="18"/>
          <w:szCs w:val="18"/>
        </w:rPr>
        <w:t xml:space="preserve">, DIČ: </w:t>
      </w:r>
      <w:r w:rsidR="00330A8B">
        <w:rPr>
          <w:rFonts w:ascii="Arial" w:hAnsi="Arial" w:cs="Arial"/>
          <w:noProof/>
          <w:sz w:val="18"/>
          <w:szCs w:val="18"/>
        </w:rPr>
        <w:t>CZ47609109</w:t>
      </w:r>
    </w:p>
    <w:p w14:paraId="48F5DC06" w14:textId="2ACF23C0" w:rsidR="00EB46DE" w:rsidRPr="00EB46DE" w:rsidRDefault="00EB46DE" w:rsidP="00EB46DE">
      <w:pPr>
        <w:rPr>
          <w:rFonts w:ascii="Arial" w:hAnsi="Arial" w:cs="Arial"/>
          <w:noProof/>
          <w:sz w:val="18"/>
          <w:szCs w:val="18"/>
        </w:rPr>
      </w:pPr>
      <w:r w:rsidRPr="00EB46DE">
        <w:rPr>
          <w:rFonts w:ascii="Arial" w:hAnsi="Arial" w:cs="Arial"/>
          <w:noProof/>
          <w:sz w:val="18"/>
          <w:szCs w:val="18"/>
        </w:rPr>
        <w:t xml:space="preserve">Bankovní spojení: </w:t>
      </w:r>
      <w:r w:rsidR="00945253">
        <w:rPr>
          <w:rFonts w:ascii="Arial" w:hAnsi="Arial" w:cs="Arial"/>
          <w:noProof/>
          <w:sz w:val="18"/>
          <w:szCs w:val="18"/>
        </w:rPr>
        <w:t>ČNB, pobočka Praha,</w:t>
      </w:r>
      <w:r w:rsidRPr="00EB46DE">
        <w:rPr>
          <w:rFonts w:ascii="Arial" w:hAnsi="Arial" w:cs="Arial"/>
          <w:noProof/>
          <w:sz w:val="18"/>
          <w:szCs w:val="18"/>
        </w:rPr>
        <w:t xml:space="preserve"> </w:t>
      </w:r>
      <w:r w:rsidR="00CF5228">
        <w:rPr>
          <w:rFonts w:ascii="Arial" w:hAnsi="Arial" w:cs="Arial"/>
          <w:noProof/>
          <w:sz w:val="18"/>
          <w:szCs w:val="18"/>
        </w:rPr>
        <w:t>xxxxx</w:t>
      </w:r>
    </w:p>
    <w:p w14:paraId="1B06AA5F" w14:textId="59FACC73" w:rsidR="00EB46DE" w:rsidRPr="00EB46DE" w:rsidRDefault="00EB46DE" w:rsidP="00EB46DE">
      <w:pPr>
        <w:rPr>
          <w:rFonts w:ascii="Arial" w:hAnsi="Arial" w:cs="Arial"/>
          <w:noProof/>
          <w:sz w:val="18"/>
          <w:szCs w:val="18"/>
        </w:rPr>
      </w:pPr>
      <w:proofErr w:type="gramStart"/>
      <w:r w:rsidRPr="00EB46DE">
        <w:rPr>
          <w:rFonts w:ascii="Arial" w:hAnsi="Arial" w:cs="Arial"/>
          <w:noProof/>
          <w:sz w:val="18"/>
          <w:szCs w:val="18"/>
        </w:rPr>
        <w:t>e-mail:</w:t>
      </w:r>
      <w:proofErr w:type="spellStart"/>
      <w:r w:rsidR="00CF5228">
        <w:t>xxxxx</w:t>
      </w:r>
      <w:proofErr w:type="spellEnd"/>
      <w:proofErr w:type="gramEnd"/>
      <w:r w:rsidR="00945253">
        <w:rPr>
          <w:rFonts w:ascii="Arial" w:hAnsi="Arial" w:cs="Arial"/>
          <w:noProof/>
          <w:sz w:val="18"/>
          <w:szCs w:val="18"/>
        </w:rPr>
        <w:t xml:space="preserve"> </w:t>
      </w:r>
    </w:p>
    <w:p w14:paraId="69C2D055" w14:textId="77777777" w:rsidR="00EB46DE" w:rsidRPr="00EB46DE" w:rsidRDefault="00945253" w:rsidP="00EB46DE">
      <w:pPr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Ministerstvo průmyslu a obchodu je ústředním orgánem státní správy, jehož působnost je vymezena zákonem č. 2/1969 Sb., o zřízení ministerstev a jiných ústředních orgánů státní správy České republiky, ve znění pozdějších předpisů.</w:t>
      </w:r>
    </w:p>
    <w:p w14:paraId="71BF3434" w14:textId="468DAD3F" w:rsidR="00EB46DE" w:rsidRPr="00EB46DE" w:rsidRDefault="00945253" w:rsidP="00EB46DE">
      <w:pPr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Zastoupeno</w:t>
      </w:r>
      <w:r w:rsidR="00EB46DE" w:rsidRPr="00EB46DE">
        <w:rPr>
          <w:rFonts w:ascii="Arial" w:hAnsi="Arial" w:cs="Arial"/>
          <w:noProof/>
          <w:sz w:val="18"/>
          <w:szCs w:val="18"/>
        </w:rPr>
        <w:t xml:space="preserve">: </w:t>
      </w:r>
      <w:r w:rsidR="00CF5228">
        <w:rPr>
          <w:rFonts w:ascii="Arial" w:hAnsi="Arial" w:cs="Arial"/>
          <w:noProof/>
          <w:sz w:val="18"/>
          <w:szCs w:val="18"/>
        </w:rPr>
        <w:t>xxxxx</w:t>
      </w:r>
    </w:p>
    <w:p w14:paraId="4F429B3D" w14:textId="77777777" w:rsidR="00EB46DE" w:rsidRPr="00EB46DE" w:rsidRDefault="00EB46DE" w:rsidP="00EB46DE">
      <w:pPr>
        <w:rPr>
          <w:rFonts w:ascii="Arial" w:hAnsi="Arial" w:cs="Arial"/>
          <w:noProof/>
          <w:sz w:val="18"/>
          <w:szCs w:val="18"/>
        </w:rPr>
      </w:pPr>
      <w:r w:rsidRPr="00EB46DE">
        <w:rPr>
          <w:rFonts w:ascii="Arial" w:hAnsi="Arial" w:cs="Arial"/>
          <w:noProof/>
          <w:sz w:val="18"/>
          <w:szCs w:val="18"/>
        </w:rPr>
        <w:t>(dále jen „uživatel“)</w:t>
      </w:r>
    </w:p>
    <w:p w14:paraId="494A3FD0" w14:textId="77777777" w:rsidR="00EB46DE" w:rsidRPr="00EB46DE" w:rsidRDefault="00EB46DE" w:rsidP="00EB46DE">
      <w:pPr>
        <w:ind w:left="426"/>
        <w:rPr>
          <w:rFonts w:ascii="Arial" w:hAnsi="Arial" w:cs="Arial"/>
          <w:b/>
          <w:sz w:val="18"/>
          <w:szCs w:val="18"/>
          <w:u w:val="single"/>
        </w:rPr>
      </w:pPr>
    </w:p>
    <w:p w14:paraId="407EE16F" w14:textId="480CECC9" w:rsidR="00EB46DE" w:rsidRPr="00FD5375" w:rsidRDefault="00F827E5" w:rsidP="00BA0443">
      <w:pPr>
        <w:jc w:val="both"/>
        <w:rPr>
          <w:rFonts w:ascii="Arial" w:hAnsi="Arial" w:cs="Arial"/>
          <w:sz w:val="18"/>
          <w:szCs w:val="18"/>
        </w:rPr>
      </w:pPr>
      <w:r w:rsidRPr="00EF2BB3">
        <w:rPr>
          <w:rFonts w:ascii="Arial" w:hAnsi="Arial" w:cs="Arial"/>
          <w:sz w:val="18"/>
          <w:szCs w:val="18"/>
        </w:rPr>
        <w:t>Poskytovatel uzavřel s</w:t>
      </w:r>
      <w:r w:rsidR="00EF2BB3" w:rsidRPr="00EF2BB3">
        <w:rPr>
          <w:rFonts w:ascii="Arial" w:hAnsi="Arial" w:cs="Arial"/>
          <w:sz w:val="18"/>
          <w:szCs w:val="18"/>
        </w:rPr>
        <w:t> </w:t>
      </w:r>
      <w:r w:rsidRPr="00FD5375">
        <w:rPr>
          <w:rFonts w:ascii="Arial" w:hAnsi="Arial" w:cs="Arial"/>
          <w:sz w:val="18"/>
          <w:szCs w:val="18"/>
        </w:rPr>
        <w:t>uživatelem</w:t>
      </w:r>
      <w:r w:rsidR="00EF2BB3" w:rsidRPr="00FD5375">
        <w:rPr>
          <w:rFonts w:ascii="Arial" w:hAnsi="Arial" w:cs="Arial"/>
          <w:sz w:val="18"/>
          <w:szCs w:val="18"/>
        </w:rPr>
        <w:t xml:space="preserve"> smlouvu</w:t>
      </w:r>
      <w:r w:rsidR="00E85645" w:rsidRPr="00FD5375">
        <w:rPr>
          <w:rFonts w:ascii="Arial" w:hAnsi="Arial" w:cs="Arial"/>
          <w:sz w:val="18"/>
          <w:szCs w:val="18"/>
        </w:rPr>
        <w:t xml:space="preserve"> o převodu práv č. CDX/271109/1 </w:t>
      </w:r>
      <w:r w:rsidR="00EF2BB3" w:rsidRPr="00FD5375">
        <w:rPr>
          <w:rFonts w:ascii="Arial" w:hAnsi="Arial" w:cs="Arial"/>
          <w:sz w:val="18"/>
          <w:szCs w:val="18"/>
        </w:rPr>
        <w:t>ze dne</w:t>
      </w:r>
      <w:r w:rsidR="00E85645" w:rsidRPr="00FD5375">
        <w:rPr>
          <w:rFonts w:ascii="Arial" w:hAnsi="Arial" w:cs="Arial"/>
          <w:sz w:val="18"/>
          <w:szCs w:val="18"/>
        </w:rPr>
        <w:t xml:space="preserve"> 3. 12. 2009, </w:t>
      </w:r>
      <w:r w:rsidR="00EF2BB3" w:rsidRPr="00FD5375">
        <w:rPr>
          <w:rFonts w:ascii="Arial" w:hAnsi="Arial" w:cs="Arial"/>
          <w:sz w:val="18"/>
          <w:szCs w:val="18"/>
        </w:rPr>
        <w:t>ve znění dodatku č. 1 ze dne</w:t>
      </w:r>
      <w:r w:rsidR="00325833" w:rsidRPr="00FD5375">
        <w:rPr>
          <w:rFonts w:ascii="Arial" w:hAnsi="Arial" w:cs="Arial"/>
          <w:sz w:val="18"/>
          <w:szCs w:val="18"/>
        </w:rPr>
        <w:t xml:space="preserve"> 20.12.2017</w:t>
      </w:r>
      <w:r w:rsidR="009F01B5" w:rsidRPr="00FD5375">
        <w:rPr>
          <w:rFonts w:ascii="Arial" w:hAnsi="Arial" w:cs="Arial"/>
          <w:sz w:val="18"/>
          <w:szCs w:val="18"/>
        </w:rPr>
        <w:t>(</w:t>
      </w:r>
      <w:r w:rsidR="00EF2BB3" w:rsidRPr="00FD5375">
        <w:rPr>
          <w:rFonts w:ascii="Arial" w:hAnsi="Arial" w:cs="Arial"/>
          <w:sz w:val="18"/>
          <w:szCs w:val="18"/>
        </w:rPr>
        <w:t>dále jen „Smlouva“)</w:t>
      </w:r>
    </w:p>
    <w:p w14:paraId="5E9B351E" w14:textId="77777777" w:rsidR="00EB46DE" w:rsidRPr="00FD5375" w:rsidRDefault="00EB46DE" w:rsidP="00EB46DE">
      <w:pPr>
        <w:keepNext/>
        <w:spacing w:before="240" w:after="120"/>
        <w:jc w:val="center"/>
        <w:outlineLvl w:val="0"/>
        <w:rPr>
          <w:rFonts w:ascii="Arial" w:hAnsi="Arial"/>
          <w:b/>
          <w:noProof/>
          <w:color w:val="333333"/>
          <w:w w:val="80"/>
          <w:szCs w:val="28"/>
        </w:rPr>
      </w:pPr>
    </w:p>
    <w:p w14:paraId="035198EB" w14:textId="77777777" w:rsidR="00EB46DE" w:rsidRPr="00FD5375" w:rsidRDefault="00EB46DE" w:rsidP="00EB46DE">
      <w:pPr>
        <w:keepNext/>
        <w:spacing w:before="240" w:after="120"/>
        <w:jc w:val="center"/>
        <w:outlineLvl w:val="0"/>
        <w:rPr>
          <w:rFonts w:ascii="Arial" w:hAnsi="Arial"/>
          <w:b/>
          <w:noProof/>
          <w:color w:val="333333"/>
          <w:w w:val="80"/>
          <w:szCs w:val="28"/>
        </w:rPr>
      </w:pPr>
      <w:r w:rsidRPr="00FD5375">
        <w:rPr>
          <w:rFonts w:ascii="Arial" w:hAnsi="Arial"/>
          <w:b/>
          <w:noProof/>
          <w:color w:val="333333"/>
          <w:w w:val="80"/>
          <w:szCs w:val="28"/>
        </w:rPr>
        <w:t xml:space="preserve">2. Předmět </w:t>
      </w:r>
      <w:r w:rsidR="00F827E5" w:rsidRPr="00FD5375">
        <w:rPr>
          <w:rFonts w:ascii="Arial" w:hAnsi="Arial"/>
          <w:b/>
          <w:noProof/>
          <w:color w:val="333333"/>
          <w:w w:val="80"/>
          <w:szCs w:val="28"/>
        </w:rPr>
        <w:t>dodatku</w:t>
      </w:r>
    </w:p>
    <w:p w14:paraId="6C641AC1" w14:textId="77777777" w:rsidR="00441758" w:rsidRPr="00FD5375" w:rsidRDefault="00945253" w:rsidP="00EB46DE">
      <w:pPr>
        <w:rPr>
          <w:rFonts w:ascii="Arial" w:hAnsi="Arial" w:cs="Arial"/>
          <w:noProof/>
          <w:sz w:val="18"/>
          <w:szCs w:val="18"/>
        </w:rPr>
      </w:pPr>
      <w:r w:rsidRPr="00FD5375">
        <w:rPr>
          <w:rFonts w:ascii="Arial" w:hAnsi="Arial" w:cs="Arial"/>
          <w:noProof/>
          <w:sz w:val="18"/>
          <w:szCs w:val="18"/>
        </w:rPr>
        <w:t>Na základě t</w:t>
      </w:r>
      <w:r w:rsidR="00EF2BB3" w:rsidRPr="00FD5375">
        <w:rPr>
          <w:rFonts w:ascii="Arial" w:hAnsi="Arial" w:cs="Arial"/>
          <w:noProof/>
          <w:sz w:val="18"/>
          <w:szCs w:val="18"/>
        </w:rPr>
        <w:t xml:space="preserve">ohoto dodatku </w:t>
      </w:r>
      <w:r w:rsidRPr="00FD5375">
        <w:rPr>
          <w:rFonts w:ascii="Arial" w:hAnsi="Arial" w:cs="Arial"/>
          <w:noProof/>
          <w:sz w:val="18"/>
          <w:szCs w:val="18"/>
        </w:rPr>
        <w:t xml:space="preserve">se poskytovatel zavazuje uživateli </w:t>
      </w:r>
      <w:r w:rsidR="00A7687F" w:rsidRPr="00FD5375">
        <w:rPr>
          <w:rFonts w:ascii="Arial" w:hAnsi="Arial" w:cs="Arial"/>
          <w:noProof/>
          <w:sz w:val="18"/>
          <w:szCs w:val="18"/>
        </w:rPr>
        <w:t>poskytnout</w:t>
      </w:r>
      <w:r w:rsidR="00441758" w:rsidRPr="00FD5375">
        <w:rPr>
          <w:rFonts w:ascii="Arial" w:hAnsi="Arial" w:cs="Arial"/>
          <w:noProof/>
          <w:sz w:val="18"/>
          <w:szCs w:val="18"/>
        </w:rPr>
        <w:t>:</w:t>
      </w:r>
      <w:r w:rsidR="00EF2BB3" w:rsidRPr="00FD5375">
        <w:rPr>
          <w:rFonts w:ascii="Arial" w:hAnsi="Arial" w:cs="Arial"/>
          <w:noProof/>
          <w:sz w:val="18"/>
          <w:szCs w:val="18"/>
        </w:rPr>
        <w:t xml:space="preserve"> </w:t>
      </w:r>
    </w:p>
    <w:p w14:paraId="57633E79" w14:textId="77777777" w:rsidR="00441758" w:rsidRPr="00FD5375" w:rsidRDefault="00441758" w:rsidP="00EB46DE">
      <w:pPr>
        <w:rPr>
          <w:rFonts w:ascii="Arial" w:hAnsi="Arial" w:cs="Arial"/>
          <w:noProof/>
          <w:sz w:val="18"/>
          <w:szCs w:val="18"/>
        </w:rPr>
      </w:pPr>
    </w:p>
    <w:p w14:paraId="15608924" w14:textId="77777777" w:rsidR="00441758" w:rsidRPr="00FD5375" w:rsidRDefault="00441758" w:rsidP="00EB46DE">
      <w:pPr>
        <w:rPr>
          <w:rFonts w:ascii="Arial" w:hAnsi="Arial" w:cs="Arial"/>
          <w:noProof/>
          <w:sz w:val="18"/>
          <w:szCs w:val="18"/>
        </w:rPr>
      </w:pPr>
      <w:r w:rsidRPr="00FD5375">
        <w:rPr>
          <w:rFonts w:ascii="Arial" w:hAnsi="Arial" w:cs="Arial"/>
          <w:noProof/>
          <w:sz w:val="18"/>
          <w:szCs w:val="18"/>
        </w:rPr>
        <w:t>a) Licenc</w:t>
      </w:r>
      <w:r w:rsidR="00E85645" w:rsidRPr="00FD5375">
        <w:rPr>
          <w:rFonts w:ascii="Arial" w:hAnsi="Arial" w:cs="Arial"/>
          <w:noProof/>
          <w:sz w:val="18"/>
          <w:szCs w:val="18"/>
        </w:rPr>
        <w:t>i k užití internetové aplikace právního informčního systému CODEXIS GREEN, v plné verzi a rozsahu pro 100 uživatelských přístupů.</w:t>
      </w:r>
    </w:p>
    <w:p w14:paraId="3379F41C" w14:textId="77777777" w:rsidR="00441758" w:rsidRPr="00FD5375" w:rsidRDefault="00441758" w:rsidP="00EB46DE">
      <w:pPr>
        <w:rPr>
          <w:rFonts w:ascii="Arial" w:hAnsi="Arial" w:cs="Arial"/>
          <w:noProof/>
          <w:sz w:val="18"/>
          <w:szCs w:val="18"/>
        </w:rPr>
      </w:pPr>
    </w:p>
    <w:p w14:paraId="68969B54" w14:textId="77777777" w:rsidR="00EB46DE" w:rsidRPr="00FD5375" w:rsidRDefault="00441758" w:rsidP="00EB46DE">
      <w:pPr>
        <w:rPr>
          <w:rFonts w:ascii="Arial" w:hAnsi="Arial" w:cs="Arial"/>
          <w:noProof/>
          <w:sz w:val="18"/>
          <w:szCs w:val="18"/>
        </w:rPr>
      </w:pPr>
      <w:r w:rsidRPr="00FD5375">
        <w:rPr>
          <w:rFonts w:ascii="Arial" w:hAnsi="Arial" w:cs="Arial"/>
          <w:noProof/>
          <w:sz w:val="18"/>
          <w:szCs w:val="18"/>
        </w:rPr>
        <w:t xml:space="preserve">b) </w:t>
      </w:r>
      <w:r w:rsidR="00EF2BB3" w:rsidRPr="00FD5375">
        <w:rPr>
          <w:rFonts w:ascii="Arial" w:hAnsi="Arial" w:cs="Arial"/>
          <w:noProof/>
          <w:sz w:val="18"/>
          <w:szCs w:val="18"/>
        </w:rPr>
        <w:t>kromě produktů dodávaných na základě Smlouvy (dále jen „doplňkové produkty“)</w:t>
      </w:r>
      <w:r w:rsidR="00945253" w:rsidRPr="00FD5375">
        <w:rPr>
          <w:rFonts w:ascii="Arial" w:hAnsi="Arial" w:cs="Arial"/>
          <w:noProof/>
          <w:sz w:val="18"/>
          <w:szCs w:val="18"/>
        </w:rPr>
        <w:t>:</w:t>
      </w:r>
    </w:p>
    <w:p w14:paraId="74D1D874" w14:textId="77777777" w:rsidR="00B428C8" w:rsidRPr="00FD5375" w:rsidRDefault="00B428C8" w:rsidP="00EB46DE">
      <w:pPr>
        <w:rPr>
          <w:rFonts w:ascii="Arial" w:hAnsi="Arial" w:cs="Arial"/>
          <w:noProof/>
          <w:sz w:val="18"/>
          <w:szCs w:val="18"/>
        </w:rPr>
      </w:pPr>
    </w:p>
    <w:p w14:paraId="3169CC68" w14:textId="77777777" w:rsidR="00B428C8" w:rsidRPr="00FD5375" w:rsidRDefault="00B428C8" w:rsidP="00B428C8">
      <w:pPr>
        <w:rPr>
          <w:rFonts w:ascii="Arial" w:hAnsi="Arial" w:cs="Arial"/>
          <w:noProof/>
          <w:sz w:val="18"/>
          <w:szCs w:val="18"/>
        </w:rPr>
      </w:pPr>
      <w:r w:rsidRPr="00FD5375">
        <w:rPr>
          <w:rFonts w:ascii="Arial" w:hAnsi="Arial" w:cs="Arial"/>
          <w:noProof/>
          <w:sz w:val="18"/>
          <w:szCs w:val="18"/>
        </w:rPr>
        <w:t>MONITOR SVAVEBNICTVÍ</w:t>
      </w:r>
    </w:p>
    <w:p w14:paraId="42D38BC5" w14:textId="77777777" w:rsidR="00B428C8" w:rsidRPr="00FD5375" w:rsidRDefault="00B428C8" w:rsidP="00B428C8">
      <w:pPr>
        <w:rPr>
          <w:rFonts w:ascii="Arial" w:hAnsi="Arial" w:cs="Arial"/>
          <w:noProof/>
          <w:sz w:val="18"/>
          <w:szCs w:val="18"/>
        </w:rPr>
      </w:pPr>
      <w:r w:rsidRPr="00FD5375">
        <w:rPr>
          <w:rFonts w:ascii="Arial" w:hAnsi="Arial" w:cs="Arial"/>
          <w:noProof/>
          <w:sz w:val="18"/>
          <w:szCs w:val="18"/>
        </w:rPr>
        <w:t>MONITOR ŽIVOTNÍHO PROSTŘEDÍ</w:t>
      </w:r>
    </w:p>
    <w:p w14:paraId="48A5E42D" w14:textId="77777777" w:rsidR="00B428C8" w:rsidRPr="00FD5375" w:rsidRDefault="00B428C8" w:rsidP="00B428C8">
      <w:pPr>
        <w:rPr>
          <w:rFonts w:ascii="Arial" w:hAnsi="Arial" w:cs="Arial"/>
          <w:noProof/>
          <w:sz w:val="18"/>
          <w:szCs w:val="18"/>
        </w:rPr>
      </w:pPr>
      <w:r w:rsidRPr="00FD5375">
        <w:rPr>
          <w:rFonts w:ascii="Arial" w:hAnsi="Arial" w:cs="Arial"/>
          <w:noProof/>
          <w:sz w:val="18"/>
          <w:szCs w:val="18"/>
        </w:rPr>
        <w:t>MONITOR COVID</w:t>
      </w:r>
    </w:p>
    <w:p w14:paraId="1F2F637F" w14:textId="6BC52E71" w:rsidR="00B428C8" w:rsidRDefault="00B428C8" w:rsidP="00B428C8">
      <w:pPr>
        <w:rPr>
          <w:rFonts w:ascii="Arial" w:hAnsi="Arial" w:cs="Arial"/>
          <w:noProof/>
          <w:sz w:val="18"/>
          <w:szCs w:val="18"/>
        </w:rPr>
      </w:pPr>
      <w:r w:rsidRPr="00FD5375">
        <w:rPr>
          <w:rFonts w:ascii="Arial" w:hAnsi="Arial" w:cs="Arial"/>
          <w:noProof/>
          <w:sz w:val="18"/>
          <w:szCs w:val="18"/>
        </w:rPr>
        <w:t>MONITOR BOZP</w:t>
      </w:r>
    </w:p>
    <w:p w14:paraId="0693A050" w14:textId="2A6E09B3" w:rsidR="00EB5533" w:rsidRPr="00FD5375" w:rsidRDefault="00EB5533" w:rsidP="00B428C8">
      <w:pPr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MONITOR DUŠEVNÍHO VLASTNICTVÍ</w:t>
      </w:r>
    </w:p>
    <w:p w14:paraId="7808CE1C" w14:textId="77777777" w:rsidR="00B428C8" w:rsidRPr="00FD5375" w:rsidRDefault="00B428C8" w:rsidP="00B428C8">
      <w:pPr>
        <w:rPr>
          <w:rFonts w:ascii="Arial" w:hAnsi="Arial" w:cs="Arial"/>
          <w:noProof/>
          <w:sz w:val="18"/>
          <w:szCs w:val="18"/>
        </w:rPr>
      </w:pPr>
      <w:r w:rsidRPr="00FD5375">
        <w:rPr>
          <w:rFonts w:ascii="Arial" w:hAnsi="Arial" w:cs="Arial"/>
          <w:noProof/>
          <w:sz w:val="18"/>
          <w:szCs w:val="18"/>
        </w:rPr>
        <w:t>HLÍDÁNÍ NOREM ČSN</w:t>
      </w:r>
    </w:p>
    <w:p w14:paraId="04D7F340" w14:textId="77777777" w:rsidR="00B428C8" w:rsidRPr="00FD5375" w:rsidRDefault="00B428C8" w:rsidP="00B428C8">
      <w:pPr>
        <w:rPr>
          <w:rFonts w:ascii="Arial" w:hAnsi="Arial" w:cs="Arial"/>
          <w:noProof/>
          <w:sz w:val="18"/>
          <w:szCs w:val="18"/>
        </w:rPr>
      </w:pPr>
      <w:r w:rsidRPr="00FD5375">
        <w:rPr>
          <w:rFonts w:ascii="Arial" w:hAnsi="Arial" w:cs="Arial"/>
          <w:noProof/>
          <w:sz w:val="18"/>
          <w:szCs w:val="18"/>
        </w:rPr>
        <w:t>SLOVENSKÁ LEGISLATIVA</w:t>
      </w:r>
    </w:p>
    <w:p w14:paraId="6B9B8117" w14:textId="77777777" w:rsidR="00B428C8" w:rsidRPr="00FD5375" w:rsidRDefault="00B428C8" w:rsidP="00B428C8">
      <w:pPr>
        <w:rPr>
          <w:rFonts w:ascii="Arial" w:hAnsi="Arial" w:cs="Arial"/>
          <w:noProof/>
          <w:sz w:val="18"/>
          <w:szCs w:val="18"/>
        </w:rPr>
      </w:pPr>
      <w:r w:rsidRPr="00FD5375">
        <w:rPr>
          <w:rFonts w:ascii="Arial" w:hAnsi="Arial" w:cs="Arial"/>
          <w:noProof/>
          <w:sz w:val="18"/>
          <w:szCs w:val="18"/>
        </w:rPr>
        <w:t>WORKSPACE</w:t>
      </w:r>
    </w:p>
    <w:p w14:paraId="47B43AF4" w14:textId="77777777" w:rsidR="000470C1" w:rsidRPr="00FD5375" w:rsidRDefault="000470C1" w:rsidP="00B428C8">
      <w:pPr>
        <w:rPr>
          <w:rFonts w:ascii="Arial" w:hAnsi="Arial" w:cs="Arial"/>
          <w:noProof/>
          <w:sz w:val="18"/>
          <w:szCs w:val="18"/>
        </w:rPr>
      </w:pPr>
    </w:p>
    <w:p w14:paraId="6846762F" w14:textId="7978E3A1" w:rsidR="000470C1" w:rsidRPr="00FD5375" w:rsidRDefault="00E85645" w:rsidP="00386C12">
      <w:pPr>
        <w:jc w:val="both"/>
        <w:rPr>
          <w:rFonts w:ascii="Arial" w:hAnsi="Arial" w:cs="Arial"/>
          <w:noProof/>
          <w:sz w:val="18"/>
          <w:szCs w:val="18"/>
        </w:rPr>
      </w:pPr>
      <w:r w:rsidRPr="00FD5375">
        <w:rPr>
          <w:rFonts w:ascii="Arial" w:hAnsi="Arial" w:cs="Arial"/>
          <w:noProof/>
          <w:sz w:val="18"/>
          <w:szCs w:val="18"/>
        </w:rPr>
        <w:t>Poskytovatel zpřístupní plnění specifikované</w:t>
      </w:r>
      <w:r w:rsidR="00386C12" w:rsidRPr="00FD5375">
        <w:rPr>
          <w:rFonts w:ascii="Arial" w:hAnsi="Arial" w:cs="Arial"/>
          <w:noProof/>
          <w:sz w:val="18"/>
          <w:szCs w:val="18"/>
        </w:rPr>
        <w:t xml:space="preserve"> výše</w:t>
      </w:r>
      <w:r w:rsidRPr="00FD5375">
        <w:rPr>
          <w:rFonts w:ascii="Arial" w:hAnsi="Arial" w:cs="Arial"/>
          <w:noProof/>
          <w:sz w:val="18"/>
          <w:szCs w:val="18"/>
        </w:rPr>
        <w:t xml:space="preserve"> </w:t>
      </w:r>
      <w:r w:rsidR="00386C12" w:rsidRPr="00FD5375">
        <w:rPr>
          <w:rFonts w:ascii="Arial" w:hAnsi="Arial" w:cs="Arial"/>
          <w:noProof/>
          <w:sz w:val="18"/>
          <w:szCs w:val="18"/>
        </w:rPr>
        <w:t>pod písm. a) a písm. b)</w:t>
      </w:r>
      <w:r w:rsidRPr="00FD5375">
        <w:rPr>
          <w:rFonts w:ascii="Arial" w:hAnsi="Arial" w:cs="Arial"/>
          <w:noProof/>
          <w:sz w:val="18"/>
          <w:szCs w:val="18"/>
        </w:rPr>
        <w:t xml:space="preserve"> dnem nabytí </w:t>
      </w:r>
      <w:r w:rsidR="00865374" w:rsidRPr="00FD5375">
        <w:rPr>
          <w:rFonts w:ascii="Arial" w:hAnsi="Arial" w:cs="Arial"/>
          <w:noProof/>
          <w:sz w:val="18"/>
          <w:szCs w:val="18"/>
        </w:rPr>
        <w:t>účinnosti</w:t>
      </w:r>
      <w:r w:rsidRPr="00FD5375">
        <w:rPr>
          <w:rFonts w:ascii="Arial" w:hAnsi="Arial" w:cs="Arial"/>
          <w:noProof/>
          <w:sz w:val="18"/>
          <w:szCs w:val="18"/>
        </w:rPr>
        <w:t xml:space="preserve"> tohoto dodatku, o čemž bude sepsán akceptační protokol. </w:t>
      </w:r>
    </w:p>
    <w:p w14:paraId="7230D737" w14:textId="77777777" w:rsidR="003F6179" w:rsidRPr="00FD5375" w:rsidRDefault="003F6179" w:rsidP="00EB46DE">
      <w:pPr>
        <w:rPr>
          <w:rFonts w:ascii="Arial" w:hAnsi="Arial" w:cs="Arial"/>
          <w:noProof/>
          <w:sz w:val="18"/>
          <w:szCs w:val="18"/>
        </w:rPr>
      </w:pPr>
    </w:p>
    <w:p w14:paraId="56BD59A2" w14:textId="77777777" w:rsidR="00EB46DE" w:rsidRPr="00FD5375" w:rsidRDefault="00EB46DE" w:rsidP="00EB46DE">
      <w:pPr>
        <w:spacing w:after="120"/>
        <w:jc w:val="both"/>
        <w:rPr>
          <w:rFonts w:ascii="Arial" w:hAnsi="Arial" w:cs="Arial"/>
          <w:noProof/>
          <w:sz w:val="18"/>
          <w:szCs w:val="18"/>
        </w:rPr>
      </w:pPr>
    </w:p>
    <w:p w14:paraId="3924710C" w14:textId="77777777" w:rsidR="00EB46DE" w:rsidRPr="00FD5375" w:rsidRDefault="003F6179" w:rsidP="00EB46DE">
      <w:pPr>
        <w:keepNext/>
        <w:spacing w:before="240" w:after="120"/>
        <w:jc w:val="center"/>
        <w:outlineLvl w:val="0"/>
        <w:rPr>
          <w:rFonts w:ascii="Arial" w:hAnsi="Arial"/>
          <w:b/>
          <w:noProof/>
          <w:color w:val="333333"/>
          <w:w w:val="80"/>
          <w:szCs w:val="28"/>
        </w:rPr>
      </w:pPr>
      <w:r w:rsidRPr="00FD5375">
        <w:rPr>
          <w:rFonts w:ascii="Arial" w:hAnsi="Arial"/>
          <w:b/>
          <w:noProof/>
          <w:color w:val="333333"/>
          <w:w w:val="80"/>
          <w:szCs w:val="28"/>
        </w:rPr>
        <w:t xml:space="preserve">3. </w:t>
      </w:r>
      <w:r w:rsidR="00B428C8" w:rsidRPr="00FD5375">
        <w:rPr>
          <w:rFonts w:ascii="Arial" w:hAnsi="Arial"/>
          <w:b/>
          <w:noProof/>
          <w:color w:val="333333"/>
          <w:w w:val="80"/>
          <w:szCs w:val="28"/>
        </w:rPr>
        <w:t>Cena a p</w:t>
      </w:r>
      <w:r w:rsidR="00EB46DE" w:rsidRPr="00FD5375">
        <w:rPr>
          <w:rFonts w:ascii="Arial" w:hAnsi="Arial"/>
          <w:b/>
          <w:noProof/>
          <w:color w:val="333333"/>
          <w:w w:val="80"/>
          <w:szCs w:val="28"/>
        </w:rPr>
        <w:t>latební podmínky</w:t>
      </w:r>
    </w:p>
    <w:p w14:paraId="4611A0FE" w14:textId="5A9C038C" w:rsidR="00B428C8" w:rsidRPr="00FD5375" w:rsidRDefault="00B428C8" w:rsidP="00386C12">
      <w:pPr>
        <w:jc w:val="both"/>
        <w:rPr>
          <w:rFonts w:ascii="Arial" w:hAnsi="Arial" w:cs="Arial"/>
          <w:noProof/>
          <w:sz w:val="18"/>
          <w:szCs w:val="18"/>
        </w:rPr>
      </w:pPr>
      <w:r w:rsidRPr="00FD5375">
        <w:rPr>
          <w:rFonts w:ascii="Arial" w:hAnsi="Arial" w:cs="Arial"/>
          <w:noProof/>
          <w:sz w:val="18"/>
          <w:szCs w:val="18"/>
        </w:rPr>
        <w:t xml:space="preserve">1. Celková cena </w:t>
      </w:r>
      <w:r w:rsidR="00A2483A" w:rsidRPr="00FD5375">
        <w:rPr>
          <w:rFonts w:ascii="Arial" w:hAnsi="Arial" w:cs="Arial"/>
          <w:noProof/>
          <w:sz w:val="18"/>
          <w:szCs w:val="18"/>
        </w:rPr>
        <w:t xml:space="preserve">za licenci k užití internetové aplikace právního informačního systému CODEXIS GREEN specifikované pod písm. a) v Předmětu tohoto dodatku a </w:t>
      </w:r>
      <w:r w:rsidRPr="00FD5375">
        <w:rPr>
          <w:rFonts w:ascii="Arial" w:hAnsi="Arial" w:cs="Arial"/>
          <w:noProof/>
          <w:sz w:val="18"/>
          <w:szCs w:val="18"/>
        </w:rPr>
        <w:t xml:space="preserve">doplňkových produktů </w:t>
      </w:r>
      <w:r w:rsidR="00E85645" w:rsidRPr="00FD5375">
        <w:rPr>
          <w:rFonts w:ascii="Arial" w:hAnsi="Arial" w:cs="Arial"/>
          <w:noProof/>
          <w:sz w:val="18"/>
          <w:szCs w:val="18"/>
        </w:rPr>
        <w:t xml:space="preserve">specifikovaných pod písm. b) v Předmětu tohoto dodatku </w:t>
      </w:r>
      <w:r w:rsidR="000470C1" w:rsidRPr="00FD5375">
        <w:rPr>
          <w:rFonts w:ascii="Arial" w:hAnsi="Arial" w:cs="Arial"/>
          <w:noProof/>
          <w:sz w:val="18"/>
          <w:szCs w:val="18"/>
        </w:rPr>
        <w:t>činí</w:t>
      </w:r>
      <w:r w:rsidRPr="00FD5375">
        <w:rPr>
          <w:rFonts w:ascii="Arial" w:hAnsi="Arial" w:cs="Arial"/>
          <w:noProof/>
          <w:sz w:val="18"/>
          <w:szCs w:val="18"/>
        </w:rPr>
        <w:t xml:space="preserve"> </w:t>
      </w:r>
      <w:r w:rsidR="00EB5533">
        <w:rPr>
          <w:rFonts w:ascii="Arial" w:hAnsi="Arial" w:cs="Arial"/>
          <w:noProof/>
          <w:sz w:val="18"/>
          <w:szCs w:val="18"/>
        </w:rPr>
        <w:t>159.000</w:t>
      </w:r>
      <w:r w:rsidRPr="00FD5375">
        <w:rPr>
          <w:rFonts w:ascii="Arial" w:hAnsi="Arial" w:cs="Arial"/>
          <w:noProof/>
          <w:sz w:val="18"/>
          <w:szCs w:val="18"/>
        </w:rPr>
        <w:t>,- Kč bez DPH, DPH</w:t>
      </w:r>
      <w:r w:rsidR="00A2483A" w:rsidRPr="00FD5375">
        <w:rPr>
          <w:rFonts w:ascii="Arial" w:hAnsi="Arial" w:cs="Arial"/>
          <w:noProof/>
          <w:sz w:val="18"/>
          <w:szCs w:val="18"/>
        </w:rPr>
        <w:t xml:space="preserve"> </w:t>
      </w:r>
      <w:r w:rsidRPr="00FD5375">
        <w:rPr>
          <w:rFonts w:ascii="Arial" w:hAnsi="Arial" w:cs="Arial"/>
          <w:noProof/>
          <w:sz w:val="18"/>
          <w:szCs w:val="18"/>
        </w:rPr>
        <w:t>21%, celková cena včetně DPH</w:t>
      </w:r>
      <w:r w:rsidR="000470C1" w:rsidRPr="00FD5375">
        <w:rPr>
          <w:rFonts w:ascii="Arial" w:hAnsi="Arial" w:cs="Arial"/>
          <w:noProof/>
          <w:sz w:val="18"/>
          <w:szCs w:val="18"/>
        </w:rPr>
        <w:t xml:space="preserve"> činí</w:t>
      </w:r>
      <w:r w:rsidR="00A2483A" w:rsidRPr="00FD5375">
        <w:rPr>
          <w:rFonts w:ascii="Arial" w:hAnsi="Arial" w:cs="Arial"/>
          <w:noProof/>
          <w:sz w:val="18"/>
          <w:szCs w:val="18"/>
        </w:rPr>
        <w:t xml:space="preserve"> </w:t>
      </w:r>
      <w:r w:rsidR="00EB5533">
        <w:rPr>
          <w:rFonts w:ascii="Arial" w:hAnsi="Arial" w:cs="Arial"/>
          <w:noProof/>
          <w:sz w:val="18"/>
          <w:szCs w:val="18"/>
        </w:rPr>
        <w:t>192.390</w:t>
      </w:r>
      <w:r w:rsidR="00A2483A" w:rsidRPr="00FD5375">
        <w:rPr>
          <w:rFonts w:ascii="Arial" w:hAnsi="Arial" w:cs="Arial"/>
          <w:noProof/>
          <w:sz w:val="18"/>
          <w:szCs w:val="18"/>
        </w:rPr>
        <w:t>,-Kč, slovy:</w:t>
      </w:r>
      <w:r w:rsidR="00EB5533">
        <w:rPr>
          <w:rFonts w:ascii="Arial" w:hAnsi="Arial" w:cs="Arial"/>
          <w:noProof/>
          <w:sz w:val="18"/>
          <w:szCs w:val="18"/>
        </w:rPr>
        <w:t xml:space="preserve"> stodevadesátdvatisíctřistadevadesát</w:t>
      </w:r>
      <w:r w:rsidR="00A2483A" w:rsidRPr="00FD5375">
        <w:rPr>
          <w:rFonts w:ascii="Arial" w:hAnsi="Arial" w:cs="Arial"/>
          <w:noProof/>
          <w:sz w:val="18"/>
          <w:szCs w:val="18"/>
        </w:rPr>
        <w:t>t korun českých).</w:t>
      </w:r>
    </w:p>
    <w:p w14:paraId="2D59FCA0" w14:textId="77777777" w:rsidR="00B428C8" w:rsidRPr="00FD5375" w:rsidRDefault="00B428C8" w:rsidP="00B428C8">
      <w:pPr>
        <w:rPr>
          <w:rFonts w:ascii="Arial" w:hAnsi="Arial" w:cs="Arial"/>
          <w:noProof/>
          <w:sz w:val="18"/>
          <w:szCs w:val="18"/>
        </w:rPr>
      </w:pPr>
    </w:p>
    <w:p w14:paraId="703D637C" w14:textId="4879D658" w:rsidR="00EB46DE" w:rsidRPr="00FD5375" w:rsidRDefault="00A2483A" w:rsidP="00EB46DE">
      <w:pPr>
        <w:spacing w:before="80"/>
        <w:jc w:val="both"/>
        <w:rPr>
          <w:rFonts w:ascii="Arial" w:hAnsi="Arial" w:cs="Arial"/>
          <w:noProof/>
          <w:sz w:val="18"/>
          <w:szCs w:val="18"/>
        </w:rPr>
      </w:pPr>
      <w:r w:rsidRPr="00FD5375">
        <w:rPr>
          <w:rFonts w:ascii="Arial" w:hAnsi="Arial" w:cs="Arial"/>
          <w:noProof/>
          <w:sz w:val="18"/>
          <w:szCs w:val="18"/>
        </w:rPr>
        <w:lastRenderedPageBreak/>
        <w:t>2</w:t>
      </w:r>
      <w:r w:rsidR="003F6179" w:rsidRPr="00FD5375">
        <w:rPr>
          <w:rFonts w:ascii="Arial" w:hAnsi="Arial" w:cs="Arial"/>
          <w:noProof/>
          <w:sz w:val="18"/>
          <w:szCs w:val="18"/>
        </w:rPr>
        <w:t xml:space="preserve">. Úhrada </w:t>
      </w:r>
      <w:r w:rsidR="00441758" w:rsidRPr="00FD5375">
        <w:rPr>
          <w:rFonts w:ascii="Arial" w:hAnsi="Arial" w:cs="Arial"/>
          <w:noProof/>
          <w:sz w:val="18"/>
          <w:szCs w:val="18"/>
        </w:rPr>
        <w:t>předmětu tohoto dodatku</w:t>
      </w:r>
      <w:r w:rsidR="003F6179" w:rsidRPr="00FD5375">
        <w:rPr>
          <w:rFonts w:ascii="Arial" w:hAnsi="Arial" w:cs="Arial"/>
          <w:noProof/>
          <w:sz w:val="18"/>
          <w:szCs w:val="18"/>
        </w:rPr>
        <w:t xml:space="preserve"> bude uživatelem provedena jednorázovou platbou, na základě daňového dokladu</w:t>
      </w:r>
      <w:r w:rsidR="00B428C8" w:rsidRPr="00FD5375">
        <w:rPr>
          <w:rFonts w:ascii="Arial" w:hAnsi="Arial" w:cs="Arial"/>
          <w:noProof/>
          <w:sz w:val="18"/>
          <w:szCs w:val="18"/>
        </w:rPr>
        <w:t xml:space="preserve"> (faktury)</w:t>
      </w:r>
      <w:r w:rsidR="006C4121" w:rsidRPr="00FD5375">
        <w:rPr>
          <w:rFonts w:ascii="Arial" w:hAnsi="Arial" w:cs="Arial"/>
          <w:noProof/>
          <w:sz w:val="18"/>
          <w:szCs w:val="18"/>
        </w:rPr>
        <w:t xml:space="preserve"> </w:t>
      </w:r>
      <w:r w:rsidR="003F6179" w:rsidRPr="00FD5375">
        <w:rPr>
          <w:rFonts w:ascii="Arial" w:hAnsi="Arial" w:cs="Arial"/>
          <w:noProof/>
          <w:sz w:val="18"/>
          <w:szCs w:val="18"/>
        </w:rPr>
        <w:t>vystaveného</w:t>
      </w:r>
      <w:r w:rsidR="006C4121" w:rsidRPr="00FD5375">
        <w:rPr>
          <w:rFonts w:ascii="Arial" w:hAnsi="Arial" w:cs="Arial"/>
          <w:noProof/>
          <w:sz w:val="18"/>
          <w:szCs w:val="18"/>
        </w:rPr>
        <w:t xml:space="preserve"> </w:t>
      </w:r>
      <w:r w:rsidR="003F6179" w:rsidRPr="00FD5375">
        <w:rPr>
          <w:rFonts w:ascii="Arial" w:hAnsi="Arial" w:cs="Arial"/>
          <w:noProof/>
          <w:sz w:val="18"/>
          <w:szCs w:val="18"/>
        </w:rPr>
        <w:t>poskytovatelem</w:t>
      </w:r>
      <w:r w:rsidR="00386C12" w:rsidRPr="00FD5375">
        <w:rPr>
          <w:rFonts w:ascii="Arial" w:hAnsi="Arial" w:cs="Arial"/>
          <w:noProof/>
          <w:sz w:val="18"/>
          <w:szCs w:val="18"/>
        </w:rPr>
        <w:t xml:space="preserve"> na základě potvrzeného akceptačního protokolu</w:t>
      </w:r>
      <w:r w:rsidR="006C4121" w:rsidRPr="00FD5375">
        <w:rPr>
          <w:rFonts w:ascii="Arial" w:hAnsi="Arial" w:cs="Arial"/>
          <w:noProof/>
          <w:sz w:val="18"/>
          <w:szCs w:val="18"/>
        </w:rPr>
        <w:t xml:space="preserve"> </w:t>
      </w:r>
      <w:r w:rsidR="00E85645" w:rsidRPr="00FD5375">
        <w:rPr>
          <w:rFonts w:ascii="Arial" w:hAnsi="Arial" w:cs="Arial"/>
          <w:noProof/>
          <w:sz w:val="18"/>
          <w:szCs w:val="18"/>
        </w:rPr>
        <w:t xml:space="preserve">po nabytí </w:t>
      </w:r>
      <w:r w:rsidR="00865374" w:rsidRPr="00FD5375">
        <w:rPr>
          <w:rFonts w:ascii="Arial" w:hAnsi="Arial" w:cs="Arial"/>
          <w:noProof/>
          <w:sz w:val="18"/>
          <w:szCs w:val="18"/>
        </w:rPr>
        <w:t>účin</w:t>
      </w:r>
      <w:r w:rsidR="00E85645" w:rsidRPr="00FD5375">
        <w:rPr>
          <w:rFonts w:ascii="Arial" w:hAnsi="Arial" w:cs="Arial"/>
          <w:noProof/>
          <w:sz w:val="18"/>
          <w:szCs w:val="18"/>
        </w:rPr>
        <w:t>nosti tohoto dodatku</w:t>
      </w:r>
      <w:r w:rsidR="00386C12" w:rsidRPr="00FD5375">
        <w:rPr>
          <w:rFonts w:ascii="Arial" w:hAnsi="Arial" w:cs="Arial"/>
          <w:noProof/>
          <w:sz w:val="18"/>
          <w:szCs w:val="18"/>
        </w:rPr>
        <w:t xml:space="preserve">, </w:t>
      </w:r>
      <w:r w:rsidR="003F6179" w:rsidRPr="00FD5375">
        <w:rPr>
          <w:rFonts w:ascii="Arial" w:hAnsi="Arial" w:cs="Arial"/>
          <w:noProof/>
          <w:sz w:val="18"/>
          <w:szCs w:val="18"/>
        </w:rPr>
        <w:t xml:space="preserve">se splatností </w:t>
      </w:r>
      <w:r w:rsidR="00B428C8" w:rsidRPr="00FD5375">
        <w:rPr>
          <w:rFonts w:ascii="Arial" w:hAnsi="Arial" w:cs="Arial"/>
          <w:noProof/>
          <w:sz w:val="18"/>
          <w:szCs w:val="18"/>
        </w:rPr>
        <w:t>30</w:t>
      </w:r>
      <w:r w:rsidR="003F6179" w:rsidRPr="00FD5375">
        <w:rPr>
          <w:rFonts w:ascii="Arial" w:hAnsi="Arial" w:cs="Arial"/>
          <w:noProof/>
          <w:sz w:val="18"/>
          <w:szCs w:val="18"/>
        </w:rPr>
        <w:t xml:space="preserve"> dnů, ode dne doručení</w:t>
      </w:r>
      <w:r w:rsidR="00B428C8" w:rsidRPr="00FD5375">
        <w:rPr>
          <w:rFonts w:ascii="Arial" w:hAnsi="Arial" w:cs="Arial"/>
          <w:noProof/>
          <w:sz w:val="18"/>
          <w:szCs w:val="18"/>
        </w:rPr>
        <w:t xml:space="preserve"> daňového dokladu</w:t>
      </w:r>
      <w:r w:rsidR="003F6179" w:rsidRPr="00FD5375">
        <w:rPr>
          <w:rFonts w:ascii="Arial" w:hAnsi="Arial" w:cs="Arial"/>
          <w:noProof/>
          <w:sz w:val="18"/>
          <w:szCs w:val="18"/>
        </w:rPr>
        <w:t xml:space="preserve"> uživateli. </w:t>
      </w:r>
    </w:p>
    <w:p w14:paraId="7E1E7252" w14:textId="77777777" w:rsidR="003F6179" w:rsidRPr="00FD5375" w:rsidRDefault="003F6179" w:rsidP="00EB46DE">
      <w:pPr>
        <w:spacing w:before="80"/>
        <w:jc w:val="both"/>
        <w:rPr>
          <w:rFonts w:ascii="Arial" w:hAnsi="Arial" w:cs="Arial"/>
          <w:noProof/>
          <w:sz w:val="18"/>
          <w:szCs w:val="18"/>
        </w:rPr>
      </w:pPr>
    </w:p>
    <w:p w14:paraId="7114B1BE" w14:textId="77777777" w:rsidR="00EB46DE" w:rsidRPr="00FD5375" w:rsidRDefault="00B428C8" w:rsidP="00EB46DE">
      <w:pPr>
        <w:keepNext/>
        <w:spacing w:before="240" w:after="120"/>
        <w:jc w:val="center"/>
        <w:outlineLvl w:val="0"/>
        <w:rPr>
          <w:rFonts w:ascii="Arial" w:hAnsi="Arial"/>
          <w:b/>
          <w:noProof/>
          <w:color w:val="333333"/>
          <w:w w:val="80"/>
          <w:szCs w:val="28"/>
        </w:rPr>
      </w:pPr>
      <w:r w:rsidRPr="00FD5375">
        <w:rPr>
          <w:rFonts w:ascii="Arial" w:hAnsi="Arial"/>
          <w:b/>
          <w:noProof/>
          <w:color w:val="333333"/>
          <w:w w:val="80"/>
          <w:szCs w:val="28"/>
        </w:rPr>
        <w:t>4</w:t>
      </w:r>
      <w:r w:rsidR="00EB46DE" w:rsidRPr="00FD5375">
        <w:rPr>
          <w:rFonts w:ascii="Arial" w:hAnsi="Arial"/>
          <w:b/>
          <w:noProof/>
          <w:color w:val="333333"/>
          <w:w w:val="80"/>
          <w:szCs w:val="28"/>
        </w:rPr>
        <w:t xml:space="preserve">. </w:t>
      </w:r>
      <w:r w:rsidRPr="00FD5375">
        <w:rPr>
          <w:rFonts w:ascii="Arial" w:hAnsi="Arial"/>
          <w:b/>
          <w:noProof/>
          <w:color w:val="333333"/>
          <w:w w:val="80"/>
          <w:szCs w:val="28"/>
        </w:rPr>
        <w:t>Závěrečná ustanovení</w:t>
      </w:r>
    </w:p>
    <w:p w14:paraId="41F3ACE6" w14:textId="77777777" w:rsidR="000470C1" w:rsidRPr="00FD5375" w:rsidRDefault="009A63A2" w:rsidP="00386C12">
      <w:pPr>
        <w:jc w:val="both"/>
        <w:rPr>
          <w:rFonts w:ascii="Arial" w:hAnsi="Arial" w:cs="Arial"/>
          <w:sz w:val="18"/>
          <w:szCs w:val="18"/>
        </w:rPr>
      </w:pPr>
      <w:r w:rsidRPr="00FD5375">
        <w:rPr>
          <w:rFonts w:ascii="Arial" w:hAnsi="Arial" w:cs="Arial"/>
          <w:noProof/>
          <w:sz w:val="18"/>
          <w:szCs w:val="18"/>
        </w:rPr>
        <w:t xml:space="preserve">1. </w:t>
      </w:r>
      <w:r w:rsidR="00B428C8" w:rsidRPr="00FD5375">
        <w:rPr>
          <w:rFonts w:ascii="Arial" w:hAnsi="Arial" w:cs="Arial"/>
          <w:sz w:val="18"/>
          <w:szCs w:val="18"/>
        </w:rPr>
        <w:t>Tento dodatek nabývá platnosti dnem podpisu oběma smluvními stranami a účinnosti dnem uveřejnění v registru smluv. Plnění předmětu tohoto dodatku před nabytím jeho účinnosti se považuje za plnění Smlouvy ve znění tohoto dodatku.</w:t>
      </w:r>
      <w:r w:rsidR="000470C1" w:rsidRPr="00FD5375">
        <w:rPr>
          <w:rFonts w:ascii="Arial" w:hAnsi="Arial" w:cs="Arial"/>
          <w:sz w:val="18"/>
          <w:szCs w:val="18"/>
        </w:rPr>
        <w:t xml:space="preserve"> Smluvní strany souhlasí s uveřejněním plného znění tohoto dodatku, jakož i původní Smlouvy v registru smluv podle zákona o registru smluv, a rovněž na profilu zadavatele, případně i na dalších místech, kde tak stanoví právní předpis. Uveřejnění dodatku prostřednictvím registru smluv zajistí uživatel.</w:t>
      </w:r>
    </w:p>
    <w:p w14:paraId="3C3CDC88" w14:textId="77777777" w:rsidR="00B428C8" w:rsidRPr="00FD5375" w:rsidRDefault="00B428C8" w:rsidP="00B428C8">
      <w:pPr>
        <w:tabs>
          <w:tab w:val="left" w:pos="284"/>
        </w:tabs>
        <w:spacing w:before="80"/>
        <w:ind w:left="284"/>
        <w:jc w:val="both"/>
        <w:rPr>
          <w:rFonts w:ascii="Arial" w:hAnsi="Arial" w:cs="Arial"/>
          <w:sz w:val="18"/>
          <w:szCs w:val="18"/>
        </w:rPr>
      </w:pPr>
    </w:p>
    <w:p w14:paraId="05E5133E" w14:textId="77777777" w:rsidR="000470C1" w:rsidRPr="00EB46DE" w:rsidRDefault="000470C1" w:rsidP="00E85645">
      <w:pPr>
        <w:spacing w:before="80"/>
        <w:jc w:val="both"/>
        <w:rPr>
          <w:rFonts w:ascii="Arial" w:hAnsi="Arial" w:cs="Arial"/>
          <w:sz w:val="18"/>
          <w:szCs w:val="18"/>
        </w:rPr>
      </w:pPr>
      <w:r w:rsidRPr="00FD5375">
        <w:rPr>
          <w:rFonts w:ascii="Arial" w:hAnsi="Arial" w:cs="Arial"/>
          <w:sz w:val="18"/>
          <w:szCs w:val="18"/>
        </w:rPr>
        <w:t>2. Tento</w:t>
      </w:r>
      <w:r w:rsidRPr="00EB46DE">
        <w:rPr>
          <w:rFonts w:ascii="Arial" w:hAnsi="Arial" w:cs="Arial"/>
          <w:sz w:val="18"/>
          <w:szCs w:val="18"/>
        </w:rPr>
        <w:t xml:space="preserve"> dodatek je sepsán ve dvou vyhotoveních, z nichž každé má platnost originálu. Každá strana obdrží jedno </w:t>
      </w:r>
      <w:r>
        <w:rPr>
          <w:rFonts w:ascii="Arial" w:hAnsi="Arial" w:cs="Arial"/>
          <w:sz w:val="18"/>
          <w:szCs w:val="18"/>
        </w:rPr>
        <w:t>vyhotovení</w:t>
      </w:r>
      <w:r w:rsidRPr="00EB46DE">
        <w:rPr>
          <w:rFonts w:ascii="Arial" w:hAnsi="Arial" w:cs="Arial"/>
          <w:sz w:val="18"/>
          <w:szCs w:val="18"/>
        </w:rPr>
        <w:t xml:space="preserve">. </w:t>
      </w:r>
    </w:p>
    <w:p w14:paraId="401FF017" w14:textId="77777777" w:rsidR="000470C1" w:rsidRPr="00EB46DE" w:rsidRDefault="000470C1" w:rsidP="00B428C8">
      <w:pPr>
        <w:tabs>
          <w:tab w:val="left" w:pos="284"/>
        </w:tabs>
        <w:spacing w:before="80"/>
        <w:ind w:left="284"/>
        <w:jc w:val="both"/>
        <w:rPr>
          <w:rFonts w:ascii="Arial" w:hAnsi="Arial" w:cs="Arial"/>
          <w:sz w:val="18"/>
          <w:szCs w:val="18"/>
        </w:rPr>
      </w:pPr>
    </w:p>
    <w:p w14:paraId="07367CD9" w14:textId="77777777" w:rsidR="0068350F" w:rsidRPr="00EB46DE" w:rsidRDefault="00EB46DE" w:rsidP="0068350F">
      <w:pPr>
        <w:tabs>
          <w:tab w:val="center" w:pos="7371"/>
        </w:tabs>
        <w:rPr>
          <w:rFonts w:ascii="Arial" w:hAnsi="Arial" w:cs="Arial"/>
          <w:noProof/>
          <w:sz w:val="18"/>
          <w:szCs w:val="18"/>
        </w:rPr>
      </w:pPr>
      <w:r w:rsidRPr="00EB46DE">
        <w:rPr>
          <w:rFonts w:ascii="Arial" w:hAnsi="Arial" w:cs="Arial"/>
          <w:noProof/>
          <w:sz w:val="18"/>
          <w:szCs w:val="18"/>
        </w:rPr>
        <w:t>V </w:t>
      </w:r>
      <w:r w:rsidR="000470C1">
        <w:rPr>
          <w:rFonts w:ascii="Arial" w:hAnsi="Arial" w:cs="Arial"/>
          <w:noProof/>
          <w:sz w:val="18"/>
          <w:szCs w:val="18"/>
        </w:rPr>
        <w:t>Praze</w:t>
      </w:r>
      <w:r w:rsidRPr="00EB46DE">
        <w:rPr>
          <w:rFonts w:ascii="Arial" w:hAnsi="Arial" w:cs="Arial"/>
          <w:noProof/>
          <w:sz w:val="18"/>
          <w:szCs w:val="18"/>
        </w:rPr>
        <w:t>, dne</w:t>
      </w:r>
      <w:r w:rsidR="0068350F">
        <w:rPr>
          <w:rFonts w:ascii="Arial" w:hAnsi="Arial" w:cs="Arial"/>
          <w:noProof/>
          <w:sz w:val="18"/>
          <w:szCs w:val="18"/>
        </w:rPr>
        <w:t xml:space="preserve"> dle el. podpisu</w:t>
      </w:r>
      <w:r w:rsidR="0068350F">
        <w:rPr>
          <w:rFonts w:ascii="Arial" w:hAnsi="Arial" w:cs="Arial"/>
          <w:noProof/>
          <w:sz w:val="18"/>
          <w:szCs w:val="18"/>
        </w:rPr>
        <w:tab/>
      </w:r>
      <w:r w:rsidR="0068350F" w:rsidRPr="00EB46DE">
        <w:rPr>
          <w:rFonts w:ascii="Arial" w:hAnsi="Arial" w:cs="Arial"/>
          <w:noProof/>
          <w:sz w:val="18"/>
          <w:szCs w:val="18"/>
        </w:rPr>
        <w:t>V </w:t>
      </w:r>
      <w:r w:rsidR="0068350F">
        <w:rPr>
          <w:rFonts w:ascii="Arial" w:hAnsi="Arial" w:cs="Arial"/>
          <w:noProof/>
          <w:sz w:val="18"/>
          <w:szCs w:val="18"/>
        </w:rPr>
        <w:t>Praze</w:t>
      </w:r>
      <w:r w:rsidR="0068350F" w:rsidRPr="00EB46DE">
        <w:rPr>
          <w:rFonts w:ascii="Arial" w:hAnsi="Arial" w:cs="Arial"/>
          <w:noProof/>
          <w:sz w:val="18"/>
          <w:szCs w:val="18"/>
        </w:rPr>
        <w:t>, dne</w:t>
      </w:r>
      <w:r w:rsidR="0068350F">
        <w:rPr>
          <w:rFonts w:ascii="Arial" w:hAnsi="Arial" w:cs="Arial"/>
          <w:noProof/>
          <w:sz w:val="18"/>
          <w:szCs w:val="18"/>
        </w:rPr>
        <w:t xml:space="preserve"> dle el. podpisu</w:t>
      </w:r>
    </w:p>
    <w:p w14:paraId="5948EF06" w14:textId="60B1271D" w:rsidR="00EB46DE" w:rsidRPr="00EB46DE" w:rsidRDefault="00EB46DE" w:rsidP="0068350F">
      <w:pPr>
        <w:tabs>
          <w:tab w:val="center" w:pos="1800"/>
          <w:tab w:val="center" w:pos="7371"/>
        </w:tabs>
        <w:rPr>
          <w:rFonts w:ascii="Arial" w:hAnsi="Arial" w:cs="Arial"/>
          <w:noProof/>
          <w:sz w:val="18"/>
          <w:szCs w:val="18"/>
        </w:rPr>
      </w:pPr>
    </w:p>
    <w:p w14:paraId="5E06A380" w14:textId="32E4BD40" w:rsidR="00EB46DE" w:rsidRDefault="00EB46DE" w:rsidP="00EB46DE">
      <w:pPr>
        <w:tabs>
          <w:tab w:val="center" w:pos="1800"/>
          <w:tab w:val="center" w:pos="7200"/>
        </w:tabs>
        <w:rPr>
          <w:rFonts w:ascii="Arial" w:hAnsi="Arial" w:cs="Arial"/>
          <w:noProof/>
          <w:sz w:val="18"/>
          <w:szCs w:val="18"/>
        </w:rPr>
      </w:pPr>
    </w:p>
    <w:p w14:paraId="0C3D1F1D" w14:textId="1FDF4D5D" w:rsidR="00325833" w:rsidRDefault="00325833" w:rsidP="00EB46DE">
      <w:pPr>
        <w:tabs>
          <w:tab w:val="center" w:pos="1800"/>
          <w:tab w:val="center" w:pos="7200"/>
        </w:tabs>
        <w:rPr>
          <w:rFonts w:ascii="Arial" w:hAnsi="Arial" w:cs="Arial"/>
          <w:noProof/>
          <w:sz w:val="18"/>
          <w:szCs w:val="18"/>
        </w:rPr>
      </w:pPr>
    </w:p>
    <w:p w14:paraId="54A7BA9B" w14:textId="77777777" w:rsidR="00325833" w:rsidRPr="00EB46DE" w:rsidRDefault="00325833" w:rsidP="00EB46DE">
      <w:pPr>
        <w:tabs>
          <w:tab w:val="center" w:pos="1800"/>
          <w:tab w:val="center" w:pos="7200"/>
        </w:tabs>
        <w:rPr>
          <w:rFonts w:ascii="Arial" w:hAnsi="Arial" w:cs="Arial"/>
          <w:noProof/>
          <w:sz w:val="18"/>
          <w:szCs w:val="18"/>
        </w:rPr>
      </w:pPr>
    </w:p>
    <w:p w14:paraId="0DDDEF4F" w14:textId="77777777" w:rsidR="00EB46DE" w:rsidRPr="00EB46DE" w:rsidRDefault="00EB46DE" w:rsidP="00EB46DE">
      <w:pPr>
        <w:tabs>
          <w:tab w:val="center" w:pos="1800"/>
          <w:tab w:val="center" w:pos="7200"/>
        </w:tabs>
        <w:rPr>
          <w:rFonts w:ascii="Arial" w:hAnsi="Arial" w:cs="Arial"/>
          <w:noProof/>
          <w:sz w:val="18"/>
          <w:szCs w:val="18"/>
        </w:rPr>
      </w:pPr>
    </w:p>
    <w:p w14:paraId="16326DF6" w14:textId="77777777" w:rsidR="00EB46DE" w:rsidRPr="00EB46DE" w:rsidRDefault="00EB46DE" w:rsidP="00EB46DE">
      <w:pPr>
        <w:tabs>
          <w:tab w:val="center" w:pos="1701"/>
          <w:tab w:val="center" w:pos="7371"/>
        </w:tabs>
        <w:rPr>
          <w:rFonts w:ascii="Arial" w:hAnsi="Arial" w:cs="Arial"/>
          <w:noProof/>
          <w:sz w:val="18"/>
          <w:szCs w:val="18"/>
        </w:rPr>
      </w:pPr>
      <w:r w:rsidRPr="00EB46DE">
        <w:rPr>
          <w:rFonts w:ascii="Arial" w:hAnsi="Arial" w:cs="Arial"/>
          <w:noProof/>
          <w:sz w:val="18"/>
          <w:szCs w:val="18"/>
        </w:rPr>
        <w:tab/>
        <w:t>................................................................</w:t>
      </w:r>
      <w:r w:rsidRPr="00EB46DE">
        <w:rPr>
          <w:rFonts w:ascii="Arial" w:hAnsi="Arial" w:cs="Arial"/>
          <w:noProof/>
          <w:sz w:val="18"/>
          <w:szCs w:val="18"/>
        </w:rPr>
        <w:tab/>
        <w:t>.........................................................</w:t>
      </w:r>
    </w:p>
    <w:p w14:paraId="27B13C0D" w14:textId="4A0B73BB" w:rsidR="00EB46DE" w:rsidRPr="00EB46DE" w:rsidRDefault="0068350F" w:rsidP="0068350F">
      <w:pPr>
        <w:tabs>
          <w:tab w:val="center" w:pos="1418"/>
          <w:tab w:val="center" w:pos="7371"/>
        </w:tabs>
        <w:rPr>
          <w:rFonts w:ascii="Arial" w:hAnsi="Arial" w:cs="Arial"/>
          <w:b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ab/>
      </w:r>
      <w:r w:rsidR="00EB46DE" w:rsidRPr="00EB46DE">
        <w:rPr>
          <w:rFonts w:ascii="Arial" w:hAnsi="Arial" w:cs="Arial"/>
          <w:b/>
          <w:noProof/>
          <w:sz w:val="18"/>
          <w:szCs w:val="18"/>
        </w:rPr>
        <w:t>poskytovatel</w:t>
      </w:r>
      <w:r w:rsidR="00EB46DE" w:rsidRPr="00EB46DE">
        <w:rPr>
          <w:rFonts w:ascii="Arial" w:hAnsi="Arial" w:cs="Arial"/>
          <w:b/>
          <w:noProof/>
          <w:sz w:val="18"/>
          <w:szCs w:val="18"/>
        </w:rPr>
        <w:tab/>
        <w:t>uživatel</w:t>
      </w:r>
    </w:p>
    <w:p w14:paraId="75A7125F" w14:textId="443C1C4F" w:rsidR="004D599E" w:rsidRDefault="004D599E" w:rsidP="00CF5228">
      <w:pPr>
        <w:tabs>
          <w:tab w:val="center" w:pos="1800"/>
          <w:tab w:val="center" w:pos="7371"/>
        </w:tabs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ab/>
      </w:r>
      <w:r>
        <w:rPr>
          <w:rFonts w:ascii="Arial" w:hAnsi="Arial" w:cs="Arial"/>
          <w:noProof/>
          <w:sz w:val="18"/>
          <w:szCs w:val="18"/>
        </w:rPr>
        <w:tab/>
      </w:r>
      <w:bookmarkStart w:id="0" w:name="_GoBack"/>
      <w:bookmarkEnd w:id="0"/>
    </w:p>
    <w:p w14:paraId="555995B7" w14:textId="77777777" w:rsidR="00EB46DE" w:rsidRPr="00EB46DE" w:rsidRDefault="00EB46DE" w:rsidP="00EB46DE">
      <w:pPr>
        <w:tabs>
          <w:tab w:val="center" w:pos="1701"/>
          <w:tab w:val="center" w:pos="7371"/>
        </w:tabs>
        <w:rPr>
          <w:rFonts w:ascii="Arial" w:hAnsi="Arial" w:cs="Arial"/>
          <w:b/>
          <w:noProof/>
          <w:sz w:val="18"/>
          <w:szCs w:val="18"/>
        </w:rPr>
      </w:pPr>
      <w:r w:rsidRPr="00EB46DE">
        <w:rPr>
          <w:rFonts w:ascii="Arial" w:hAnsi="Arial" w:cs="Arial"/>
          <w:noProof/>
          <w:sz w:val="18"/>
          <w:szCs w:val="18"/>
        </w:rPr>
        <w:tab/>
      </w:r>
    </w:p>
    <w:p w14:paraId="68D162E6" w14:textId="77777777" w:rsidR="00F33093" w:rsidRPr="00E57806" w:rsidRDefault="00F33093" w:rsidP="00E57806">
      <w:pPr>
        <w:rPr>
          <w:rFonts w:ascii="Arial" w:hAnsi="Arial" w:cs="Arial"/>
          <w:color w:val="333333"/>
          <w:sz w:val="16"/>
          <w:szCs w:val="16"/>
        </w:rPr>
      </w:pPr>
    </w:p>
    <w:sectPr w:rsidR="00F33093" w:rsidRPr="00E57806" w:rsidSect="00A85EB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71054" w14:textId="77777777" w:rsidR="006C119F" w:rsidRDefault="006C119F" w:rsidP="00946F86">
      <w:r>
        <w:separator/>
      </w:r>
    </w:p>
  </w:endnote>
  <w:endnote w:type="continuationSeparator" w:id="0">
    <w:p w14:paraId="44CC185B" w14:textId="77777777" w:rsidR="006C119F" w:rsidRDefault="006C119F" w:rsidP="0094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50F33" w14:textId="77777777" w:rsidR="003F6179" w:rsidRPr="005C1885" w:rsidRDefault="003E6F94" w:rsidP="00A85EBD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C165090" wp14:editId="7F1DA38A">
              <wp:simplePos x="0" y="0"/>
              <wp:positionH relativeFrom="page">
                <wp:posOffset>539750</wp:posOffset>
              </wp:positionH>
              <wp:positionV relativeFrom="page">
                <wp:posOffset>10317479</wp:posOffset>
              </wp:positionV>
              <wp:extent cx="6480175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FEB4420" id="Line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" strokecolor="#706f6f" strokeweight=".5pt">
              <v:stroke joinstyle="miter"/>
              <w10:wrap anchorx="page" anchory="page"/>
            </v:line>
          </w:pict>
        </mc:Fallback>
      </mc:AlternateContent>
    </w:r>
    <w:r w:rsidR="003F6179" w:rsidRPr="00D03B9E">
      <w:rPr>
        <w:rFonts w:ascii="Arial" w:hAnsi="Arial" w:cs="Arial"/>
        <w:b/>
        <w:color w:val="706F6F"/>
        <w:sz w:val="15"/>
        <w:szCs w:val="15"/>
      </w:rPr>
      <w:t>ATLAS consulting spol. s r.o.</w:t>
    </w:r>
    <w:r w:rsidR="003F6179"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14:paraId="5294DAAA" w14:textId="77777777" w:rsidR="003F6179" w:rsidRDefault="003F6179" w:rsidP="00A85EBD">
    <w:pPr>
      <w:pStyle w:val="Zpat"/>
      <w:tabs>
        <w:tab w:val="clear" w:pos="4536"/>
        <w:tab w:val="left" w:pos="1440"/>
      </w:tabs>
      <w:spacing w:line="360" w:lineRule="auto"/>
      <w:jc w:val="center"/>
    </w:pP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="00046C5F"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="00046C5F"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683702">
      <w:rPr>
        <w:rFonts w:ascii="Arial" w:hAnsi="Arial" w:cs="Arial"/>
        <w:noProof/>
        <w:color w:val="706F6F"/>
        <w:sz w:val="15"/>
        <w:szCs w:val="15"/>
      </w:rPr>
      <w:t>2</w:t>
    </w:r>
    <w:r w:rsidR="00046C5F" w:rsidRPr="005C1885">
      <w:rPr>
        <w:rFonts w:ascii="Arial" w:hAnsi="Arial" w:cs="Arial"/>
        <w:color w:val="706F6F"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B45A2" w14:textId="77777777" w:rsidR="003F6179" w:rsidRDefault="003E6F94" w:rsidP="00A85EBD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4C43331" wp14:editId="25ECD4F7">
              <wp:simplePos x="0" y="0"/>
              <wp:positionH relativeFrom="page">
                <wp:posOffset>523875</wp:posOffset>
              </wp:positionH>
              <wp:positionV relativeFrom="page">
                <wp:posOffset>10315574</wp:posOffset>
              </wp:positionV>
              <wp:extent cx="6480175" cy="0"/>
              <wp:effectExtent l="0" t="0" r="0" b="0"/>
              <wp:wrapNone/>
              <wp:docPr id="1" name="Přímá spojnice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304E1F94" id="Přímá spojnice 70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" strokecolor="#a5a5a5" strokeweight=".5pt">
              <v:stroke joinstyle="miter"/>
              <w10:wrap anchorx="page" anchory="page"/>
            </v:line>
          </w:pict>
        </mc:Fallback>
      </mc:AlternateContent>
    </w:r>
    <w:r w:rsidR="003F6179"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consulting spol. s r.o., </w:t>
    </w:r>
    <w:r w:rsidR="003F6179"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člen </w:t>
    </w:r>
    <w:r w:rsidR="003F6179"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skupiny ATLAS GROUP, Výstavní 292/13, 702 00 Ostrava</w:t>
    </w:r>
    <w:r w:rsidR="003F6179"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</w:r>
    <w:r w:rsidR="003F6179" w:rsidRPr="00A85EB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+420 596 613 333          </w:t>
    </w:r>
    <w:hyperlink r:id="rId1" w:history="1">
      <w:r w:rsidR="003F6179" w:rsidRPr="00A85EBD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u w:val="none"/>
          <w:lang w:eastAsia="zh-CN" w:bidi="hi-IN"/>
        </w:rPr>
        <w:t>klientske.centrum@atlasgroup.cz</w:t>
      </w:r>
    </w:hyperlink>
    <w:r w:rsidR="003F6179" w:rsidRPr="00A85EBD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 xml:space="preserve">          w</w:t>
    </w:r>
    <w:r w:rsidR="003F6179" w:rsidRPr="00A85EB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ww.atlasgroup.cz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B208A" w14:textId="77777777" w:rsidR="006C119F" w:rsidRDefault="006C119F" w:rsidP="00946F86">
      <w:r>
        <w:separator/>
      </w:r>
    </w:p>
  </w:footnote>
  <w:footnote w:type="continuationSeparator" w:id="0">
    <w:p w14:paraId="5EAB4A06" w14:textId="77777777" w:rsidR="006C119F" w:rsidRDefault="006C119F" w:rsidP="00946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320D0" w14:textId="77777777" w:rsidR="003F6179" w:rsidRDefault="003F6179">
    <w:pPr>
      <w:pStyle w:val="Zhlav"/>
    </w:pPr>
    <w:r>
      <w:rPr>
        <w:noProof/>
      </w:rPr>
      <w:drawing>
        <wp:inline distT="0" distB="0" distL="0" distR="0" wp14:anchorId="2F17CF75" wp14:editId="3F7E8BC1">
          <wp:extent cx="1620000" cy="28800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1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3" w15:restartNumberingAfterBreak="0">
    <w:nsid w:val="0CDD3D20"/>
    <w:multiLevelType w:val="hybridMultilevel"/>
    <w:tmpl w:val="D988D7EC"/>
    <w:lvl w:ilvl="0" w:tplc="59DEE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5" w15:restartNumberingAfterBreak="0">
    <w:nsid w:val="37B60BC1"/>
    <w:multiLevelType w:val="hybridMultilevel"/>
    <w:tmpl w:val="1402FF9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7" w15:restartNumberingAfterBreak="0">
    <w:nsid w:val="4E056788"/>
    <w:multiLevelType w:val="multilevel"/>
    <w:tmpl w:val="494EC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8" w15:restartNumberingAfterBreak="0">
    <w:nsid w:val="5AF4149D"/>
    <w:multiLevelType w:val="hybridMultilevel"/>
    <w:tmpl w:val="D988D7EC"/>
    <w:lvl w:ilvl="0" w:tplc="59DEE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708153E5"/>
    <w:multiLevelType w:val="hybridMultilevel"/>
    <w:tmpl w:val="A2EE0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979CB"/>
    <w:multiLevelType w:val="multilevel"/>
    <w:tmpl w:val="5B2AC9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11"/>
  </w:num>
  <w:num w:numId="7">
    <w:abstractNumId w:val="5"/>
  </w:num>
  <w:num w:numId="8">
    <w:abstractNumId w:val="0"/>
  </w:num>
  <w:num w:numId="9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86"/>
    <w:rsid w:val="000069EF"/>
    <w:rsid w:val="00026A1A"/>
    <w:rsid w:val="00046C5F"/>
    <w:rsid w:val="000470C1"/>
    <w:rsid w:val="0004759A"/>
    <w:rsid w:val="000B6A0D"/>
    <w:rsid w:val="00102741"/>
    <w:rsid w:val="0015222F"/>
    <w:rsid w:val="0017623C"/>
    <w:rsid w:val="00213445"/>
    <w:rsid w:val="00305D05"/>
    <w:rsid w:val="00305EFE"/>
    <w:rsid w:val="00325833"/>
    <w:rsid w:val="00330A8B"/>
    <w:rsid w:val="0034307A"/>
    <w:rsid w:val="00386C12"/>
    <w:rsid w:val="00390287"/>
    <w:rsid w:val="003B69CD"/>
    <w:rsid w:val="003E6F94"/>
    <w:rsid w:val="003F6179"/>
    <w:rsid w:val="00414B36"/>
    <w:rsid w:val="0043114E"/>
    <w:rsid w:val="00441758"/>
    <w:rsid w:val="00463235"/>
    <w:rsid w:val="004D599E"/>
    <w:rsid w:val="004F0B43"/>
    <w:rsid w:val="005D6EFF"/>
    <w:rsid w:val="006678A3"/>
    <w:rsid w:val="0068350F"/>
    <w:rsid w:val="00683702"/>
    <w:rsid w:val="006C119F"/>
    <w:rsid w:val="006C4121"/>
    <w:rsid w:val="006D1B51"/>
    <w:rsid w:val="006F42A0"/>
    <w:rsid w:val="00754540"/>
    <w:rsid w:val="007574A7"/>
    <w:rsid w:val="0076537B"/>
    <w:rsid w:val="00791B9F"/>
    <w:rsid w:val="007C270E"/>
    <w:rsid w:val="008177CB"/>
    <w:rsid w:val="00853A2F"/>
    <w:rsid w:val="00865374"/>
    <w:rsid w:val="008C53AE"/>
    <w:rsid w:val="009310EE"/>
    <w:rsid w:val="00945253"/>
    <w:rsid w:val="00946F86"/>
    <w:rsid w:val="00975908"/>
    <w:rsid w:val="009A09B0"/>
    <w:rsid w:val="009A63A2"/>
    <w:rsid w:val="009C1A5C"/>
    <w:rsid w:val="009F01B5"/>
    <w:rsid w:val="00A2483A"/>
    <w:rsid w:val="00A24DBC"/>
    <w:rsid w:val="00A47E8E"/>
    <w:rsid w:val="00A7687F"/>
    <w:rsid w:val="00A85EBD"/>
    <w:rsid w:val="00A9192D"/>
    <w:rsid w:val="00AA1B53"/>
    <w:rsid w:val="00AE0D51"/>
    <w:rsid w:val="00B428C8"/>
    <w:rsid w:val="00B54DC7"/>
    <w:rsid w:val="00BA0443"/>
    <w:rsid w:val="00BC2455"/>
    <w:rsid w:val="00C3508F"/>
    <w:rsid w:val="00C512BC"/>
    <w:rsid w:val="00CA636E"/>
    <w:rsid w:val="00CF5228"/>
    <w:rsid w:val="00D77F24"/>
    <w:rsid w:val="00E57806"/>
    <w:rsid w:val="00E85645"/>
    <w:rsid w:val="00E92EC9"/>
    <w:rsid w:val="00EB46DE"/>
    <w:rsid w:val="00EB5533"/>
    <w:rsid w:val="00EF2BB3"/>
    <w:rsid w:val="00F33093"/>
    <w:rsid w:val="00F81A67"/>
    <w:rsid w:val="00F827E5"/>
    <w:rsid w:val="00F83FC7"/>
    <w:rsid w:val="00F93A1F"/>
    <w:rsid w:val="00FD5375"/>
    <w:rsid w:val="00FE72D5"/>
    <w:rsid w:val="00FF5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9D42F"/>
  <w15:docId w15:val="{1EC2B944-04A5-49FC-9624-474F2AD5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3A2F"/>
    <w:pPr>
      <w:keepNext/>
      <w:outlineLvl w:val="0"/>
    </w:pPr>
    <w:rPr>
      <w:rFonts w:ascii="Tahoma" w:hAnsi="Tahoma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6F86"/>
  </w:style>
  <w:style w:type="paragraph" w:styleId="Zpat">
    <w:name w:val="footer"/>
    <w:basedOn w:val="Normln"/>
    <w:link w:val="Zpat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F86"/>
  </w:style>
  <w:style w:type="character" w:customStyle="1" w:styleId="Nadpis1Char">
    <w:name w:val="Nadpis 1 Char"/>
    <w:basedOn w:val="Standardnpsmoodstavce"/>
    <w:link w:val="Nadpis1"/>
    <w:rsid w:val="00853A2F"/>
    <w:rPr>
      <w:rFonts w:ascii="Tahoma" w:eastAsia="Times New Roman" w:hAnsi="Tahoma" w:cs="Times New Roman"/>
      <w:sz w:val="28"/>
      <w:szCs w:val="24"/>
    </w:rPr>
  </w:style>
  <w:style w:type="paragraph" w:styleId="Zkladntext">
    <w:name w:val="Body Text"/>
    <w:basedOn w:val="Normln"/>
    <w:link w:val="ZkladntextChar"/>
    <w:rsid w:val="00853A2F"/>
    <w:pPr>
      <w:jc w:val="both"/>
    </w:pPr>
    <w:rPr>
      <w:rFonts w:ascii="Tahoma" w:hAnsi="Tahoma"/>
      <w:sz w:val="12"/>
    </w:rPr>
  </w:style>
  <w:style w:type="character" w:customStyle="1" w:styleId="ZkladntextChar">
    <w:name w:val="Základní text Char"/>
    <w:basedOn w:val="Standardnpsmoodstavce"/>
    <w:link w:val="Zkladntext"/>
    <w:rsid w:val="00853A2F"/>
    <w:rPr>
      <w:rFonts w:ascii="Tahoma" w:eastAsia="Times New Roman" w:hAnsi="Tahoma" w:cs="Times New Roman"/>
      <w:sz w:val="12"/>
      <w:szCs w:val="24"/>
    </w:rPr>
  </w:style>
  <w:style w:type="paragraph" w:customStyle="1" w:styleId="Strany">
    <w:name w:val="Strany"/>
    <w:basedOn w:val="Normln"/>
    <w:rsid w:val="00853A2F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853A2F"/>
    <w:pPr>
      <w:spacing w:before="100" w:beforeAutospacing="1" w:after="100" w:afterAutospacing="1"/>
    </w:pPr>
  </w:style>
  <w:style w:type="paragraph" w:styleId="Seznam">
    <w:name w:val="List"/>
    <w:basedOn w:val="Normln"/>
    <w:rsid w:val="00853A2F"/>
    <w:pPr>
      <w:ind w:left="283" w:hanging="283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32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235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A85EB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A63A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D1B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1B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1B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1B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1B5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E92EC9"/>
    <w:pPr>
      <w:spacing w:before="360" w:after="240"/>
      <w:jc w:val="center"/>
    </w:pPr>
    <w:rPr>
      <w:b/>
      <w:bCs/>
      <w:sz w:val="32"/>
      <w:szCs w:val="20"/>
      <w:lang w:eastAsia="en-US"/>
    </w:rPr>
  </w:style>
  <w:style w:type="character" w:customStyle="1" w:styleId="NzevChar">
    <w:name w:val="Název Char"/>
    <w:basedOn w:val="Standardnpsmoodstavce"/>
    <w:link w:val="Nzev"/>
    <w:rsid w:val="00E92EC9"/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Revize">
    <w:name w:val="Revision"/>
    <w:hidden/>
    <w:uiPriority w:val="99"/>
    <w:semiHidden/>
    <w:rsid w:val="004D5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0104B-7DD2-4811-ACEC-5AEC5C289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59A755F7.dotm</Template>
  <TotalTime>0</TotalTime>
  <Pages>2</Pages>
  <Words>472</Words>
  <Characters>2785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Vitásková</dc:creator>
  <cp:lastModifiedBy>Voráčková Jitka</cp:lastModifiedBy>
  <cp:revision>2</cp:revision>
  <cp:lastPrinted>2021-10-15T08:21:00Z</cp:lastPrinted>
  <dcterms:created xsi:type="dcterms:W3CDTF">2023-01-19T07:49:00Z</dcterms:created>
  <dcterms:modified xsi:type="dcterms:W3CDTF">2023-01-19T07:49:00Z</dcterms:modified>
</cp:coreProperties>
</file>