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D74" w14:textId="77777777" w:rsidR="00AC3498" w:rsidRPr="007A3EDD" w:rsidRDefault="00020BC8" w:rsidP="00AC3498">
      <w:pPr>
        <w:spacing w:line="276" w:lineRule="auto"/>
        <w:jc w:val="center"/>
        <w:rPr>
          <w:rFonts w:ascii="Cambria" w:hAnsi="Cambria" w:cstheme="minorHAnsi"/>
          <w:b/>
          <w:sz w:val="36"/>
          <w:szCs w:val="36"/>
        </w:rPr>
      </w:pPr>
      <w:r w:rsidRPr="007A3EDD">
        <w:rPr>
          <w:rFonts w:ascii="Cambria" w:hAnsi="Cambria" w:cstheme="minorHAnsi"/>
          <w:b/>
          <w:smallCaps/>
          <w:spacing w:val="20"/>
          <w:sz w:val="36"/>
          <w:szCs w:val="36"/>
        </w:rPr>
        <w:t xml:space="preserve">     </w:t>
      </w:r>
      <w:r w:rsidR="00860431" w:rsidRPr="007A3EDD">
        <w:rPr>
          <w:rFonts w:ascii="Cambria" w:hAnsi="Cambria" w:cstheme="minorHAnsi"/>
          <w:b/>
          <w:sz w:val="36"/>
          <w:szCs w:val="36"/>
        </w:rPr>
        <w:t xml:space="preserve">DOHODA O NAROVNÁNÍ </w:t>
      </w:r>
    </w:p>
    <w:p w14:paraId="7B8C9CD8" w14:textId="77777777" w:rsidR="00082742" w:rsidRPr="007A3EDD" w:rsidRDefault="00082742" w:rsidP="00082742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67BF556C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b/>
          <w:color w:val="000000"/>
          <w:sz w:val="22"/>
          <w:szCs w:val="22"/>
        </w:rPr>
      </w:pPr>
      <w:bookmarkStart w:id="0" w:name="_Hlk481661987"/>
      <w:r w:rsidRPr="007A3EDD">
        <w:rPr>
          <w:rFonts w:ascii="Cambria" w:eastAsia="Verdana" w:hAnsi="Cambria" w:cs="Verdana"/>
          <w:b/>
          <w:color w:val="000000"/>
          <w:sz w:val="22"/>
          <w:szCs w:val="22"/>
        </w:rPr>
        <w:t>Česká agentura pro standardizaci, státní příspěvková organizace</w:t>
      </w:r>
    </w:p>
    <w:p w14:paraId="323D0C04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sídlo: 110 00 Praha 1, Biskupský dvůr 1148/5</w:t>
      </w:r>
    </w:p>
    <w:p w14:paraId="6B02D1FD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přechodné sídlo (adresa pro doručování): 180 00 Praha 8, Na Žertvách 132/24</w:t>
      </w:r>
    </w:p>
    <w:p w14:paraId="663EBD43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zastoupená: Mgr. Zdeňkem Veselým, generálním ředitelem</w:t>
      </w:r>
    </w:p>
    <w:p w14:paraId="0FEF91FA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datová schránka: 4htvpem</w:t>
      </w:r>
    </w:p>
    <w:p w14:paraId="74BFE71A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IČO: 06578705</w:t>
      </w:r>
    </w:p>
    <w:p w14:paraId="0111D4FF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DIČ: CZ06578705</w:t>
      </w:r>
    </w:p>
    <w:p w14:paraId="2424FA8D" w14:textId="252935E5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bankovní spojení: </w:t>
      </w:r>
    </w:p>
    <w:p w14:paraId="39ACCABE" w14:textId="7EE6BD46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číslo účtu: </w:t>
      </w:r>
    </w:p>
    <w:p w14:paraId="34EA9FFF" w14:textId="0AA2F9A9" w:rsidR="00D06464" w:rsidRPr="007A3EDD" w:rsidRDefault="00D06464" w:rsidP="00D06464">
      <w:pPr>
        <w:pBdr>
          <w:between w:val="nil"/>
        </w:pBdr>
        <w:spacing w:after="120" w:line="276" w:lineRule="auto"/>
        <w:ind w:left="2"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kontaktní osoba: Mgr. </w:t>
      </w:r>
      <w:r w:rsidR="00A87F46">
        <w:rPr>
          <w:rFonts w:ascii="Cambria" w:eastAsia="Verdana" w:hAnsi="Cambria" w:cs="Verdana"/>
          <w:color w:val="000000"/>
          <w:sz w:val="22"/>
          <w:szCs w:val="22"/>
        </w:rPr>
        <w:t>Eva Kaiserová</w:t>
      </w:r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, </w:t>
      </w:r>
    </w:p>
    <w:p w14:paraId="2808C803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(dále jen "</w:t>
      </w:r>
      <w:r w:rsidRPr="007A3EDD">
        <w:rPr>
          <w:rFonts w:ascii="Cambria" w:eastAsia="Verdana" w:hAnsi="Cambria" w:cs="Verdana"/>
          <w:b/>
          <w:color w:val="000000"/>
          <w:sz w:val="22"/>
          <w:szCs w:val="22"/>
        </w:rPr>
        <w:t>Agentura</w:t>
      </w:r>
      <w:r w:rsidRPr="007A3EDD">
        <w:rPr>
          <w:rFonts w:ascii="Cambria" w:eastAsia="Verdana" w:hAnsi="Cambria" w:cs="Verdana"/>
          <w:color w:val="000000"/>
          <w:sz w:val="22"/>
          <w:szCs w:val="22"/>
        </w:rPr>
        <w:t>")</w:t>
      </w:r>
    </w:p>
    <w:p w14:paraId="73EDF4C7" w14:textId="77777777" w:rsidR="00D06464" w:rsidRPr="007A3EDD" w:rsidRDefault="00D06464" w:rsidP="00D06464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a</w:t>
      </w:r>
    </w:p>
    <w:p w14:paraId="3BB2FC2E" w14:textId="77777777" w:rsidR="00E271F1" w:rsidRPr="007A3EDD" w:rsidRDefault="00E271F1" w:rsidP="00E271F1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b/>
          <w:bCs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b/>
          <w:bCs/>
          <w:color w:val="000000"/>
          <w:sz w:val="22"/>
          <w:szCs w:val="22"/>
        </w:rPr>
        <w:t xml:space="preserve">Svaz podnikatelů ve stavebnictví </w:t>
      </w:r>
    </w:p>
    <w:p w14:paraId="5C8136B1" w14:textId="77777777" w:rsidR="00E271F1" w:rsidRPr="007A3EDD" w:rsidRDefault="00E271F1" w:rsidP="00E271F1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sídlo: 110 00 Praha – Nové Město, Revoluční 1082/8 </w:t>
      </w:r>
    </w:p>
    <w:p w14:paraId="641C172A" w14:textId="77777777" w:rsidR="00E271F1" w:rsidRPr="007A3EDD" w:rsidRDefault="00E271F1" w:rsidP="00E271F1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zapsaný: ve spolkovém rejstříku vedeném Městským soudem v Praze pod </w:t>
      </w:r>
      <w:proofErr w:type="spellStart"/>
      <w:r w:rsidRPr="007A3EDD">
        <w:rPr>
          <w:rFonts w:ascii="Cambria" w:eastAsia="Verdana" w:hAnsi="Cambria" w:cs="Verdana"/>
          <w:color w:val="000000"/>
          <w:sz w:val="22"/>
          <w:szCs w:val="22"/>
        </w:rPr>
        <w:t>sp.zn</w:t>
      </w:r>
      <w:proofErr w:type="spellEnd"/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.: L 11068 </w:t>
      </w:r>
    </w:p>
    <w:p w14:paraId="24B1918F" w14:textId="77777777" w:rsidR="00E271F1" w:rsidRPr="007A3EDD" w:rsidRDefault="00E271F1" w:rsidP="00E271F1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datová schránka: tq6cnah </w:t>
      </w:r>
    </w:p>
    <w:p w14:paraId="4B29D29F" w14:textId="77777777" w:rsidR="00E271F1" w:rsidRPr="007A3EDD" w:rsidRDefault="00E271F1" w:rsidP="00E271F1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IČO: 01541641 </w:t>
      </w:r>
    </w:p>
    <w:p w14:paraId="1E81F608" w14:textId="77777777" w:rsidR="00E271F1" w:rsidRPr="007A3EDD" w:rsidRDefault="00E271F1" w:rsidP="00E271F1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DIČ: CZ01541641 </w:t>
      </w:r>
    </w:p>
    <w:p w14:paraId="7AC84354" w14:textId="2B1AEA06" w:rsidR="00E271F1" w:rsidRPr="007A3EDD" w:rsidRDefault="00E271F1" w:rsidP="00E271F1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bankovní spojení: </w:t>
      </w:r>
    </w:p>
    <w:p w14:paraId="6FCBF715" w14:textId="738C46AE" w:rsidR="00E271F1" w:rsidRPr="007A3EDD" w:rsidRDefault="00E271F1" w:rsidP="00E271F1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číslo účtu:  </w:t>
      </w:r>
    </w:p>
    <w:p w14:paraId="7ED2CD59" w14:textId="5FC1049D" w:rsidR="00E271F1" w:rsidRPr="007A3EDD" w:rsidRDefault="00E271F1" w:rsidP="00E271F1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 xml:space="preserve">kontaktní osoba: </w:t>
      </w:r>
    </w:p>
    <w:p w14:paraId="781CBEBF" w14:textId="77777777" w:rsidR="00E271F1" w:rsidRPr="007A3EDD" w:rsidRDefault="00E271F1" w:rsidP="00E271F1">
      <w:pPr>
        <w:pBdr>
          <w:between w:val="nil"/>
        </w:pBdr>
        <w:spacing w:after="120" w:line="276" w:lineRule="auto"/>
        <w:ind w:hanging="2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eastAsia="Verdana" w:hAnsi="Cambria" w:cs="Verdana"/>
          <w:color w:val="000000"/>
          <w:sz w:val="22"/>
          <w:szCs w:val="22"/>
        </w:rPr>
        <w:t>(dále jen "</w:t>
      </w:r>
      <w:r w:rsidRPr="007A3EDD">
        <w:rPr>
          <w:rFonts w:ascii="Cambria" w:eastAsia="Verdana" w:hAnsi="Cambria" w:cs="Verdana"/>
          <w:b/>
          <w:bCs/>
          <w:color w:val="000000"/>
          <w:sz w:val="22"/>
          <w:szCs w:val="22"/>
        </w:rPr>
        <w:t>SPS</w:t>
      </w:r>
      <w:r w:rsidRPr="007A3EDD">
        <w:rPr>
          <w:rFonts w:ascii="Cambria" w:eastAsia="Verdana" w:hAnsi="Cambria" w:cs="Verdana"/>
          <w:color w:val="000000"/>
          <w:sz w:val="22"/>
          <w:szCs w:val="22"/>
        </w:rPr>
        <w:t>")</w:t>
      </w:r>
    </w:p>
    <w:p w14:paraId="11A984DD" w14:textId="77777777" w:rsidR="00C170C1" w:rsidRPr="007A3EDD" w:rsidRDefault="00C170C1" w:rsidP="00C170C1">
      <w:pPr>
        <w:tabs>
          <w:tab w:val="left" w:pos="4680"/>
        </w:tabs>
        <w:jc w:val="both"/>
        <w:rPr>
          <w:rFonts w:ascii="Cambria" w:hAnsi="Cambria"/>
          <w:i/>
          <w:sz w:val="22"/>
          <w:szCs w:val="22"/>
        </w:rPr>
      </w:pPr>
    </w:p>
    <w:bookmarkEnd w:id="0"/>
    <w:p w14:paraId="38A80CBE" w14:textId="1D90AEE2" w:rsidR="00784073" w:rsidRPr="007A3EDD" w:rsidRDefault="00D06464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Agentura</w:t>
      </w:r>
      <w:r w:rsidR="00784073" w:rsidRPr="007A3EDD">
        <w:rPr>
          <w:rFonts w:ascii="Cambria" w:hAnsi="Cambria" w:cstheme="minorHAnsi"/>
          <w:sz w:val="22"/>
          <w:szCs w:val="22"/>
        </w:rPr>
        <w:t xml:space="preserve"> a </w:t>
      </w:r>
      <w:r w:rsidR="00E271F1" w:rsidRPr="007A3EDD">
        <w:rPr>
          <w:rFonts w:ascii="Cambria" w:hAnsi="Cambria" w:cstheme="minorHAnsi"/>
          <w:sz w:val="22"/>
          <w:szCs w:val="22"/>
        </w:rPr>
        <w:t>SPS</w:t>
      </w:r>
      <w:r w:rsidR="00784073" w:rsidRPr="007A3EDD">
        <w:rPr>
          <w:rFonts w:ascii="Cambria" w:hAnsi="Cambria" w:cstheme="minorHAnsi"/>
          <w:sz w:val="22"/>
          <w:szCs w:val="22"/>
        </w:rPr>
        <w:t xml:space="preserve"> společně též jako „smluvní strany“</w:t>
      </w:r>
    </w:p>
    <w:p w14:paraId="291F99C1" w14:textId="77777777" w:rsidR="00784073" w:rsidRPr="007A3EDD" w:rsidRDefault="00784073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68EAE4FF" w14:textId="4420C811" w:rsidR="00082742" w:rsidRPr="007A3EDD" w:rsidRDefault="00082742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uzavírají níže uvedeného dne, měsíce a roku ve smyslu </w:t>
      </w:r>
      <w:proofErr w:type="spellStart"/>
      <w:r w:rsidR="00564557" w:rsidRPr="007A3EDD">
        <w:rPr>
          <w:rFonts w:ascii="Cambria" w:hAnsi="Cambria" w:cstheme="minorHAnsi"/>
          <w:sz w:val="22"/>
          <w:szCs w:val="22"/>
        </w:rPr>
        <w:t>ust</w:t>
      </w:r>
      <w:proofErr w:type="spellEnd"/>
      <w:r w:rsidR="00564557" w:rsidRPr="007A3EDD">
        <w:rPr>
          <w:rFonts w:ascii="Cambria" w:hAnsi="Cambria" w:cstheme="minorHAnsi"/>
          <w:sz w:val="22"/>
          <w:szCs w:val="22"/>
        </w:rPr>
        <w:t>. § 1903 zákona č. 89/2012 Sb., občanský zákoník, ve znění pozdějších předpisů</w:t>
      </w:r>
      <w:r w:rsidRPr="007A3EDD">
        <w:rPr>
          <w:rFonts w:ascii="Cambria" w:hAnsi="Cambria" w:cstheme="minorHAnsi"/>
          <w:sz w:val="22"/>
          <w:szCs w:val="22"/>
        </w:rPr>
        <w:t xml:space="preserve">, tuto </w:t>
      </w:r>
    </w:p>
    <w:p w14:paraId="16600AFE" w14:textId="77777777" w:rsidR="00564557" w:rsidRPr="007A3EDD" w:rsidRDefault="00564557" w:rsidP="00082742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7D926B84" w14:textId="77777777" w:rsidR="00564557" w:rsidRPr="007A3EDD" w:rsidRDefault="00564557" w:rsidP="00564557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 xml:space="preserve">dohodu o narovnání </w:t>
      </w:r>
    </w:p>
    <w:p w14:paraId="75339E76" w14:textId="50458C2B" w:rsidR="00564557" w:rsidRPr="007A3EDD" w:rsidRDefault="00564557" w:rsidP="00564557">
      <w:pPr>
        <w:spacing w:line="276" w:lineRule="auto"/>
        <w:jc w:val="center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(dále jen „</w:t>
      </w:r>
      <w:r w:rsidRPr="007A3EDD">
        <w:rPr>
          <w:rFonts w:ascii="Cambria" w:hAnsi="Cambria" w:cstheme="minorHAnsi"/>
          <w:b/>
          <w:sz w:val="22"/>
          <w:szCs w:val="22"/>
        </w:rPr>
        <w:t>dohoda</w:t>
      </w:r>
      <w:r w:rsidRPr="007A3EDD">
        <w:rPr>
          <w:rFonts w:ascii="Cambria" w:hAnsi="Cambria" w:cstheme="minorHAnsi"/>
          <w:sz w:val="22"/>
          <w:szCs w:val="22"/>
        </w:rPr>
        <w:t>“)</w:t>
      </w:r>
      <w:r w:rsidR="00D06464" w:rsidRPr="007A3EDD">
        <w:rPr>
          <w:rFonts w:ascii="Cambria" w:hAnsi="Cambria" w:cstheme="minorHAnsi"/>
          <w:sz w:val="22"/>
          <w:szCs w:val="22"/>
        </w:rPr>
        <w:t xml:space="preserve"> </w:t>
      </w:r>
    </w:p>
    <w:p w14:paraId="58530A47" w14:textId="77777777" w:rsidR="00020BC8" w:rsidRPr="007A3EDD" w:rsidRDefault="00C17525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>Úvodní</w:t>
      </w:r>
      <w:r w:rsidR="00020BC8" w:rsidRPr="007A3EDD">
        <w:rPr>
          <w:rFonts w:ascii="Cambria" w:hAnsi="Cambria" w:cstheme="minorHAnsi"/>
          <w:b/>
          <w:sz w:val="22"/>
          <w:szCs w:val="22"/>
        </w:rPr>
        <w:t xml:space="preserve"> ustanovení</w:t>
      </w:r>
      <w:r w:rsidR="00020BC8" w:rsidRPr="007A3EDD">
        <w:rPr>
          <w:rFonts w:ascii="Cambria" w:hAnsi="Cambria" w:cstheme="minorHAnsi"/>
          <w:b/>
          <w:smallCaps/>
          <w:sz w:val="22"/>
          <w:szCs w:val="22"/>
        </w:rPr>
        <w:t xml:space="preserve"> </w:t>
      </w:r>
    </w:p>
    <w:p w14:paraId="04BE37EA" w14:textId="77777777" w:rsidR="00082742" w:rsidRPr="007A3EDD" w:rsidRDefault="00082742" w:rsidP="0008274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Smluvní strany, každá samostatně, prohlašují, že jsou oprávněny uzavřít tuto </w:t>
      </w:r>
      <w:r w:rsidR="00AC3498" w:rsidRPr="007A3EDD">
        <w:rPr>
          <w:rFonts w:ascii="Cambria" w:hAnsi="Cambria" w:cstheme="minorHAnsi"/>
          <w:sz w:val="22"/>
          <w:szCs w:val="22"/>
        </w:rPr>
        <w:t>dohodu</w:t>
      </w:r>
      <w:r w:rsidRPr="007A3EDD">
        <w:rPr>
          <w:rFonts w:ascii="Cambria" w:hAnsi="Cambria" w:cstheme="minorHAnsi"/>
          <w:sz w:val="22"/>
          <w:szCs w:val="22"/>
        </w:rPr>
        <w:t xml:space="preserve"> a plnit povinnosti z ní vyplývající.</w:t>
      </w:r>
    </w:p>
    <w:p w14:paraId="417201A5" w14:textId="1838103B" w:rsidR="005152D9" w:rsidRPr="007A3EDD" w:rsidRDefault="00082742" w:rsidP="00A1677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lastRenderedPageBreak/>
        <w:t xml:space="preserve">Smluvní strany prohlašují, že identifikační údaje specifikující smluvní strany jsou v souladu s právní skutečností v době uzavření </w:t>
      </w:r>
      <w:r w:rsidR="00AC3498" w:rsidRPr="007A3EDD">
        <w:rPr>
          <w:rFonts w:ascii="Cambria" w:hAnsi="Cambria" w:cstheme="minorHAnsi"/>
          <w:sz w:val="22"/>
          <w:szCs w:val="22"/>
        </w:rPr>
        <w:t>této dohody</w:t>
      </w:r>
      <w:r w:rsidRPr="007A3EDD">
        <w:rPr>
          <w:rFonts w:ascii="Cambria" w:hAnsi="Cambria" w:cstheme="minorHAnsi"/>
          <w:sz w:val="22"/>
          <w:szCs w:val="22"/>
        </w:rPr>
        <w:t>. Smluvní strany se zavazují, že změny dotčených údajů písemně oznámí druhé smluvní straně bez zbytečného odkladu. Při změně identifikačních údajů smluvních stran včetně změny účtu není nutné uzavírat k</w:t>
      </w:r>
      <w:r w:rsidR="00AC3498" w:rsidRPr="007A3EDD">
        <w:rPr>
          <w:rFonts w:ascii="Cambria" w:hAnsi="Cambria" w:cstheme="minorHAnsi"/>
          <w:sz w:val="22"/>
          <w:szCs w:val="22"/>
        </w:rPr>
        <w:t xml:space="preserve"> dohodě </w:t>
      </w:r>
      <w:r w:rsidRPr="007A3EDD">
        <w:rPr>
          <w:rFonts w:ascii="Cambria" w:hAnsi="Cambria" w:cstheme="minorHAnsi"/>
          <w:sz w:val="22"/>
          <w:szCs w:val="22"/>
        </w:rPr>
        <w:t>dodatek, jedině že o to požádá jedna ze smluvních stran.</w:t>
      </w:r>
      <w:r w:rsidR="000D3238" w:rsidRPr="007A3EDD">
        <w:rPr>
          <w:rFonts w:ascii="Cambria" w:hAnsi="Cambria" w:cstheme="minorHAnsi"/>
          <w:sz w:val="22"/>
          <w:szCs w:val="22"/>
        </w:rPr>
        <w:t xml:space="preserve">   </w:t>
      </w:r>
    </w:p>
    <w:p w14:paraId="4DB5EB76" w14:textId="77777777" w:rsidR="00082742" w:rsidRPr="007A3EDD" w:rsidRDefault="00082742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 xml:space="preserve">Předmět </w:t>
      </w:r>
      <w:r w:rsidR="00AC3498" w:rsidRPr="007A3EDD">
        <w:rPr>
          <w:rFonts w:ascii="Cambria" w:hAnsi="Cambria" w:cstheme="minorHAnsi"/>
          <w:b/>
          <w:sz w:val="22"/>
          <w:szCs w:val="22"/>
        </w:rPr>
        <w:t xml:space="preserve">dohody </w:t>
      </w:r>
    </w:p>
    <w:p w14:paraId="06306411" w14:textId="77777777" w:rsidR="00A87F46" w:rsidRPr="00A87F46" w:rsidRDefault="00F36E88" w:rsidP="00A87F4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</w:t>
      </w:r>
      <w:r w:rsidR="00A77AC8" w:rsidRPr="007A3EDD">
        <w:rPr>
          <w:rFonts w:ascii="Cambria" w:hAnsi="Cambria" w:cstheme="minorHAnsi"/>
          <w:sz w:val="22"/>
          <w:szCs w:val="22"/>
        </w:rPr>
        <w:t xml:space="preserve">trany spolu dne </w:t>
      </w:r>
      <w:r w:rsidR="00A87F46">
        <w:rPr>
          <w:rFonts w:ascii="Cambria" w:hAnsi="Cambria" w:cstheme="minorHAnsi"/>
          <w:sz w:val="22"/>
          <w:szCs w:val="22"/>
        </w:rPr>
        <w:t>03. 10</w:t>
      </w:r>
      <w:r w:rsidR="00895651">
        <w:rPr>
          <w:rFonts w:ascii="Cambria" w:hAnsi="Cambria" w:cstheme="minorHAnsi"/>
          <w:sz w:val="22"/>
          <w:szCs w:val="22"/>
        </w:rPr>
        <w:t>.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 202</w:t>
      </w:r>
      <w:r w:rsidR="00E271F1" w:rsidRPr="007A3EDD">
        <w:rPr>
          <w:rFonts w:ascii="Cambria" w:hAnsi="Cambria" w:cstheme="minorHAnsi"/>
          <w:sz w:val="22"/>
          <w:szCs w:val="22"/>
        </w:rPr>
        <w:t>2</w:t>
      </w:r>
      <w:r w:rsidR="00A77AC8" w:rsidRPr="007A3EDD">
        <w:rPr>
          <w:rFonts w:ascii="Cambria" w:hAnsi="Cambria" w:cstheme="minorHAnsi"/>
          <w:sz w:val="22"/>
          <w:szCs w:val="22"/>
        </w:rPr>
        <w:t xml:space="preserve"> uzavřely </w:t>
      </w:r>
      <w:r w:rsidR="00D0255F" w:rsidRPr="007A3EDD">
        <w:rPr>
          <w:rFonts w:ascii="Cambria" w:hAnsi="Cambria" w:cstheme="minorHAnsi"/>
          <w:sz w:val="22"/>
          <w:szCs w:val="22"/>
        </w:rPr>
        <w:t xml:space="preserve">smlouvu </w:t>
      </w:r>
      <w:r w:rsidR="007A071F" w:rsidRPr="007A3EDD">
        <w:rPr>
          <w:rFonts w:ascii="Cambria" w:hAnsi="Cambria" w:cstheme="minorHAnsi"/>
          <w:sz w:val="22"/>
          <w:szCs w:val="22"/>
        </w:rPr>
        <w:t>(dále jen „</w:t>
      </w:r>
      <w:r w:rsidR="007A071F" w:rsidRPr="007A3EDD">
        <w:rPr>
          <w:rFonts w:ascii="Cambria" w:hAnsi="Cambria" w:cstheme="minorHAnsi"/>
          <w:b/>
          <w:bCs/>
          <w:sz w:val="22"/>
          <w:szCs w:val="22"/>
        </w:rPr>
        <w:t>Smlouva</w:t>
      </w:r>
      <w:r w:rsidR="007A071F" w:rsidRPr="007A3EDD">
        <w:rPr>
          <w:rFonts w:ascii="Cambria" w:hAnsi="Cambria" w:cstheme="minorHAnsi"/>
          <w:sz w:val="22"/>
          <w:szCs w:val="22"/>
        </w:rPr>
        <w:t>“)</w:t>
      </w:r>
      <w:r w:rsidR="00D0255F" w:rsidRPr="007A3EDD">
        <w:rPr>
          <w:rFonts w:ascii="Cambria" w:hAnsi="Cambria" w:cstheme="minorHAnsi"/>
          <w:sz w:val="22"/>
          <w:szCs w:val="22"/>
        </w:rPr>
        <w:t xml:space="preserve"> </w:t>
      </w:r>
      <w:r w:rsidR="007A071F" w:rsidRPr="007A3EDD">
        <w:rPr>
          <w:rFonts w:ascii="Cambria" w:hAnsi="Cambria" w:cstheme="minorHAnsi"/>
          <w:sz w:val="22"/>
          <w:szCs w:val="22"/>
        </w:rPr>
        <w:t xml:space="preserve">na základě které </w:t>
      </w:r>
      <w:r w:rsidR="00E271F1" w:rsidRPr="007A3EDD">
        <w:rPr>
          <w:rFonts w:ascii="Cambria" w:hAnsi="Cambria" w:cstheme="minorHAnsi"/>
          <w:sz w:val="22"/>
          <w:szCs w:val="22"/>
        </w:rPr>
        <w:t>SPS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 </w:t>
      </w:r>
      <w:r w:rsidR="00A87F46">
        <w:rPr>
          <w:rFonts w:ascii="Cambria" w:hAnsi="Cambria" w:cstheme="minorHAnsi"/>
          <w:sz w:val="22"/>
          <w:szCs w:val="22"/>
        </w:rPr>
        <w:t xml:space="preserve">zpracoval 1. etapu </w:t>
      </w:r>
      <w:r w:rsidR="00A87F46" w:rsidRPr="00A87F46">
        <w:rPr>
          <w:rFonts w:ascii="Cambria" w:hAnsi="Cambria" w:cstheme="minorHAnsi"/>
          <w:sz w:val="22"/>
          <w:szCs w:val="22"/>
        </w:rPr>
        <w:t>Metodiky zavádění metody BIM pro malé a střední podniky</w:t>
      </w:r>
      <w:r w:rsidR="00A87F46">
        <w:rPr>
          <w:rFonts w:ascii="Cambria" w:hAnsi="Cambria" w:cstheme="minorHAnsi"/>
          <w:sz w:val="22"/>
          <w:szCs w:val="22"/>
        </w:rPr>
        <w:t xml:space="preserve"> (dále jen „</w:t>
      </w:r>
      <w:r w:rsidR="00A87F46" w:rsidRPr="00355B3D">
        <w:rPr>
          <w:rFonts w:ascii="Cambria" w:hAnsi="Cambria" w:cstheme="minorHAnsi"/>
          <w:b/>
          <w:bCs/>
          <w:sz w:val="22"/>
          <w:szCs w:val="22"/>
        </w:rPr>
        <w:t>Dílo</w:t>
      </w:r>
      <w:r w:rsidR="00A87F46">
        <w:rPr>
          <w:rFonts w:ascii="Cambria" w:hAnsi="Cambria" w:cstheme="minorHAnsi"/>
          <w:sz w:val="22"/>
          <w:szCs w:val="22"/>
        </w:rPr>
        <w:t>“).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 </w:t>
      </w:r>
    </w:p>
    <w:p w14:paraId="61F141EF" w14:textId="2702670A" w:rsidR="00A87F46" w:rsidRPr="00A87F46" w:rsidRDefault="00A87F46" w:rsidP="00A87F4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A87F46">
        <w:rPr>
          <w:rFonts w:ascii="Cambria" w:hAnsi="Cambria" w:cstheme="minorHAnsi"/>
          <w:sz w:val="22"/>
          <w:szCs w:val="22"/>
        </w:rPr>
        <w:t>Smluvní strany se dohodly na tom, že cena za Dílo podle Smlouvy činí 498</w:t>
      </w:r>
      <w:r w:rsidR="00355B3D">
        <w:rPr>
          <w:rFonts w:ascii="Cambria" w:hAnsi="Cambria" w:cstheme="minorHAnsi"/>
          <w:sz w:val="22"/>
          <w:szCs w:val="22"/>
        </w:rPr>
        <w:t xml:space="preserve"> </w:t>
      </w:r>
      <w:r w:rsidRPr="00A87F46">
        <w:rPr>
          <w:rFonts w:ascii="Cambria" w:hAnsi="Cambria" w:cstheme="minorHAnsi"/>
          <w:sz w:val="22"/>
          <w:szCs w:val="22"/>
        </w:rPr>
        <w:t>000,- Kč bez DPH, k ceně bude připočteno DPH v zákonné výši, celková cena včetně DPH ve výši 21 % tak činí paušální částku 602 580,- Kč.</w:t>
      </w:r>
    </w:p>
    <w:p w14:paraId="6D9C7F44" w14:textId="362F7848" w:rsidR="00654018" w:rsidRPr="00A87F46" w:rsidRDefault="00F36E88" w:rsidP="00D912B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A87F46">
        <w:rPr>
          <w:rFonts w:ascii="Cambria" w:hAnsi="Cambria" w:cstheme="minorHAnsi"/>
          <w:sz w:val="22"/>
          <w:szCs w:val="22"/>
        </w:rPr>
        <w:t>S</w:t>
      </w:r>
      <w:r w:rsidR="00B918B8" w:rsidRPr="00A87F46">
        <w:rPr>
          <w:rFonts w:ascii="Cambria" w:hAnsi="Cambria" w:cstheme="minorHAnsi"/>
          <w:sz w:val="22"/>
          <w:szCs w:val="22"/>
        </w:rPr>
        <w:t xml:space="preserve">trany považují za nesporné, že </w:t>
      </w:r>
      <w:r w:rsidRPr="00A87F46">
        <w:rPr>
          <w:rFonts w:ascii="Cambria" w:hAnsi="Cambria" w:cstheme="minorHAnsi"/>
          <w:sz w:val="22"/>
          <w:szCs w:val="22"/>
        </w:rPr>
        <w:t xml:space="preserve">ke dni podpisu této dohody </w:t>
      </w:r>
      <w:r w:rsidR="00B918B8" w:rsidRPr="00A87F46">
        <w:rPr>
          <w:rFonts w:ascii="Cambria" w:hAnsi="Cambria" w:cstheme="minorHAnsi"/>
          <w:sz w:val="22"/>
          <w:szCs w:val="22"/>
        </w:rPr>
        <w:t>povinnosti vyplývající jim ze Smlouvy</w:t>
      </w:r>
      <w:r w:rsidR="00D06464" w:rsidRPr="00A87F46">
        <w:rPr>
          <w:rFonts w:ascii="Cambria" w:hAnsi="Cambria" w:cstheme="minorHAnsi"/>
          <w:sz w:val="22"/>
          <w:szCs w:val="22"/>
        </w:rPr>
        <w:t xml:space="preserve"> byly řádně </w:t>
      </w:r>
      <w:r w:rsidR="00C170C1" w:rsidRPr="00A87F46">
        <w:rPr>
          <w:rFonts w:ascii="Cambria" w:hAnsi="Cambria" w:cstheme="minorHAnsi"/>
          <w:sz w:val="22"/>
          <w:szCs w:val="22"/>
        </w:rPr>
        <w:t xml:space="preserve">dle požadavku </w:t>
      </w:r>
      <w:r w:rsidR="00D06464" w:rsidRPr="00A87F46">
        <w:rPr>
          <w:rFonts w:ascii="Cambria" w:hAnsi="Cambria" w:cstheme="minorHAnsi"/>
          <w:sz w:val="22"/>
          <w:szCs w:val="22"/>
        </w:rPr>
        <w:t>Agentur</w:t>
      </w:r>
      <w:r w:rsidR="00355B3D">
        <w:rPr>
          <w:rFonts w:ascii="Cambria" w:hAnsi="Cambria" w:cstheme="minorHAnsi"/>
          <w:sz w:val="22"/>
          <w:szCs w:val="22"/>
        </w:rPr>
        <w:t>y a</w:t>
      </w:r>
      <w:r w:rsidR="00C170C1" w:rsidRPr="00A87F46">
        <w:rPr>
          <w:rFonts w:ascii="Cambria" w:hAnsi="Cambria" w:cstheme="minorHAnsi"/>
          <w:sz w:val="22"/>
          <w:szCs w:val="22"/>
        </w:rPr>
        <w:t xml:space="preserve"> </w:t>
      </w:r>
      <w:r w:rsidRPr="00A87F46">
        <w:rPr>
          <w:rFonts w:ascii="Cambria" w:hAnsi="Cambria" w:cstheme="minorHAnsi"/>
          <w:sz w:val="22"/>
          <w:szCs w:val="22"/>
        </w:rPr>
        <w:t>dle Smlouvy</w:t>
      </w:r>
      <w:r w:rsidR="00D06464" w:rsidRPr="00A87F46">
        <w:rPr>
          <w:rFonts w:ascii="Cambria" w:hAnsi="Cambria" w:cstheme="minorHAnsi"/>
          <w:sz w:val="22"/>
          <w:szCs w:val="22"/>
        </w:rPr>
        <w:t xml:space="preserve"> splněny</w:t>
      </w:r>
      <w:r w:rsidR="00C170C1" w:rsidRPr="00A87F46">
        <w:rPr>
          <w:rFonts w:ascii="Cambria" w:hAnsi="Cambria" w:cstheme="minorHAnsi"/>
          <w:sz w:val="22"/>
          <w:szCs w:val="22"/>
        </w:rPr>
        <w:t>.</w:t>
      </w:r>
      <w:r w:rsidRPr="00A87F46">
        <w:rPr>
          <w:rFonts w:ascii="Cambria" w:hAnsi="Cambria" w:cstheme="minorHAnsi"/>
          <w:sz w:val="22"/>
          <w:szCs w:val="22"/>
        </w:rPr>
        <w:t xml:space="preserve"> </w:t>
      </w:r>
      <w:r w:rsidR="00784073" w:rsidRPr="00A87F46">
        <w:rPr>
          <w:rFonts w:ascii="Cambria" w:hAnsi="Cambria" w:cstheme="minorHAnsi"/>
          <w:sz w:val="22"/>
          <w:szCs w:val="22"/>
        </w:rPr>
        <w:t xml:space="preserve"> </w:t>
      </w:r>
    </w:p>
    <w:p w14:paraId="56C7A564" w14:textId="77777777" w:rsidR="00784073" w:rsidRPr="007A3EDD" w:rsidRDefault="00784073" w:rsidP="00784073">
      <w:pPr>
        <w:spacing w:after="120" w:line="276" w:lineRule="auto"/>
        <w:ind w:left="709"/>
        <w:jc w:val="both"/>
        <w:rPr>
          <w:rFonts w:ascii="Cambria" w:hAnsi="Cambria" w:cstheme="minorHAnsi"/>
          <w:sz w:val="22"/>
          <w:szCs w:val="22"/>
        </w:rPr>
      </w:pPr>
    </w:p>
    <w:p w14:paraId="27CB44B2" w14:textId="77777777" w:rsidR="00767A92" w:rsidRPr="007A3EDD" w:rsidRDefault="00E118D1" w:rsidP="00E118D1">
      <w:pPr>
        <w:pStyle w:val="Odstavecseseznamem"/>
        <w:numPr>
          <w:ilvl w:val="0"/>
          <w:numId w:val="2"/>
        </w:numPr>
        <w:spacing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>Sporná práva a povinnosti</w:t>
      </w:r>
    </w:p>
    <w:p w14:paraId="3C173735" w14:textId="611A33EE" w:rsidR="00654018" w:rsidRPr="007A3EDD" w:rsidRDefault="00F36E88" w:rsidP="0008274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Strany</w:t>
      </w:r>
      <w:r w:rsidR="00C3295D" w:rsidRPr="007A3EDD">
        <w:rPr>
          <w:rFonts w:ascii="Cambria" w:hAnsi="Cambria" w:cstheme="minorHAnsi"/>
          <w:sz w:val="22"/>
          <w:szCs w:val="22"/>
        </w:rPr>
        <w:t xml:space="preserve"> konstatují, že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 </w:t>
      </w:r>
      <w:r w:rsidR="00E271F1" w:rsidRPr="007A3EDD">
        <w:rPr>
          <w:rFonts w:ascii="Cambria" w:hAnsi="Cambria" w:cstheme="minorHAnsi"/>
          <w:sz w:val="22"/>
          <w:szCs w:val="22"/>
        </w:rPr>
        <w:t>SPS</w:t>
      </w:r>
      <w:r w:rsidR="00C170C1" w:rsidRPr="007A3EDD">
        <w:rPr>
          <w:rFonts w:ascii="Cambria" w:hAnsi="Cambria" w:cstheme="minorHAnsi"/>
          <w:sz w:val="22"/>
          <w:szCs w:val="22"/>
        </w:rPr>
        <w:t xml:space="preserve"> </w:t>
      </w:r>
      <w:r w:rsidR="00A87F46">
        <w:rPr>
          <w:rFonts w:ascii="Cambria" w:hAnsi="Cambria" w:cstheme="minorHAnsi"/>
          <w:sz w:val="22"/>
          <w:szCs w:val="22"/>
        </w:rPr>
        <w:t>realizoval Dílo řádně a včas dle Smlouvy, a</w:t>
      </w:r>
      <w:r w:rsidR="009F2D7E" w:rsidRPr="007A3EDD">
        <w:rPr>
          <w:rFonts w:ascii="Cambria" w:hAnsi="Cambria" w:cstheme="minorHAnsi"/>
          <w:sz w:val="22"/>
          <w:szCs w:val="22"/>
        </w:rPr>
        <w:t>však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 </w:t>
      </w:r>
      <w:r w:rsidR="00A87F46">
        <w:rPr>
          <w:rFonts w:ascii="Cambria" w:hAnsi="Cambria" w:cstheme="minorHAnsi"/>
          <w:sz w:val="22"/>
          <w:szCs w:val="22"/>
        </w:rPr>
        <w:t xml:space="preserve">účinnosti </w:t>
      </w:r>
      <w:r w:rsidR="00222454" w:rsidRPr="007A3EDD">
        <w:rPr>
          <w:rFonts w:ascii="Cambria" w:hAnsi="Cambria" w:cstheme="minorHAnsi"/>
          <w:sz w:val="22"/>
          <w:szCs w:val="22"/>
        </w:rPr>
        <w:t>nabyla Smlouva až dnem uveřejnění v</w:t>
      </w:r>
      <w:r w:rsidR="00654018" w:rsidRPr="007A3EDD">
        <w:rPr>
          <w:rFonts w:ascii="Cambria" w:hAnsi="Cambria" w:cstheme="minorHAnsi"/>
          <w:sz w:val="22"/>
          <w:szCs w:val="22"/>
        </w:rPr>
        <w:t> registru smluv v souladu se zákonem č. 340/2015 Sb., o zvláštních podmínkách účinnosti některých smluv, uveřejňování těchto smluv a o registru smluv (zákon o registru smluv), ve znění pozdějších předpisů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(dále jen „</w:t>
      </w:r>
      <w:r w:rsidR="000548F3" w:rsidRPr="007A3EDD">
        <w:rPr>
          <w:rFonts w:ascii="Cambria" w:hAnsi="Cambria" w:cstheme="minorHAnsi"/>
          <w:b/>
          <w:sz w:val="22"/>
          <w:szCs w:val="22"/>
        </w:rPr>
        <w:t>zákon o registru smluv</w:t>
      </w:r>
      <w:r w:rsidR="000548F3" w:rsidRPr="007A3EDD">
        <w:rPr>
          <w:rFonts w:ascii="Cambria" w:hAnsi="Cambria" w:cstheme="minorHAnsi"/>
          <w:sz w:val="22"/>
          <w:szCs w:val="22"/>
        </w:rPr>
        <w:t>“)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 tj. ke dni podpisu této dohody</w:t>
      </w:r>
      <w:r w:rsidR="00654018" w:rsidRPr="007A3EDD">
        <w:rPr>
          <w:rFonts w:ascii="Cambria" w:hAnsi="Cambria" w:cstheme="minorHAnsi"/>
          <w:sz w:val="22"/>
          <w:szCs w:val="22"/>
        </w:rPr>
        <w:t xml:space="preserve">. </w:t>
      </w:r>
      <w:r w:rsidR="00222454" w:rsidRPr="007A3EDD">
        <w:rPr>
          <w:rFonts w:ascii="Cambria" w:hAnsi="Cambria" w:cstheme="minorHAnsi"/>
          <w:sz w:val="22"/>
          <w:szCs w:val="22"/>
        </w:rPr>
        <w:t xml:space="preserve"> </w:t>
      </w:r>
    </w:p>
    <w:p w14:paraId="61ADBE39" w14:textId="129F2568" w:rsidR="00767A92" w:rsidRPr="007A3EDD" w:rsidRDefault="00222454" w:rsidP="0008274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Uveřejněním Smlouvy dne </w:t>
      </w:r>
      <w:r w:rsidR="00A87F46">
        <w:rPr>
          <w:rFonts w:ascii="Cambria" w:hAnsi="Cambria" w:cstheme="minorHAnsi"/>
          <w:sz w:val="22"/>
          <w:szCs w:val="22"/>
        </w:rPr>
        <w:t>19. 01. 2023</w:t>
      </w:r>
      <w:r w:rsidRPr="007A3EDD">
        <w:rPr>
          <w:rFonts w:ascii="Cambria" w:hAnsi="Cambria" w:cstheme="minorHAnsi"/>
          <w:sz w:val="22"/>
          <w:szCs w:val="22"/>
        </w:rPr>
        <w:t xml:space="preserve"> nabyla Smlouva účinnosti, a tedy v období od </w:t>
      </w:r>
      <w:r w:rsidR="00A87F46">
        <w:rPr>
          <w:rFonts w:ascii="Cambria" w:hAnsi="Cambria" w:cstheme="minorHAnsi"/>
          <w:sz w:val="22"/>
          <w:szCs w:val="22"/>
        </w:rPr>
        <w:t>0</w:t>
      </w:r>
      <w:r w:rsidR="00355B3D">
        <w:rPr>
          <w:rFonts w:ascii="Cambria" w:hAnsi="Cambria" w:cstheme="minorHAnsi"/>
          <w:sz w:val="22"/>
          <w:szCs w:val="22"/>
        </w:rPr>
        <w:t>4</w:t>
      </w:r>
      <w:r w:rsidR="00A87F46">
        <w:rPr>
          <w:rFonts w:ascii="Cambria" w:hAnsi="Cambria" w:cstheme="minorHAnsi"/>
          <w:sz w:val="22"/>
          <w:szCs w:val="22"/>
        </w:rPr>
        <w:t xml:space="preserve">. 10. 2022 </w:t>
      </w:r>
      <w:r w:rsidRPr="007A3EDD">
        <w:rPr>
          <w:rFonts w:ascii="Cambria" w:hAnsi="Cambria" w:cstheme="minorHAnsi"/>
          <w:sz w:val="22"/>
          <w:szCs w:val="22"/>
        </w:rPr>
        <w:t xml:space="preserve">do </w:t>
      </w:r>
      <w:r w:rsidR="00A87F46">
        <w:rPr>
          <w:rFonts w:ascii="Cambria" w:hAnsi="Cambria" w:cstheme="minorHAnsi"/>
          <w:sz w:val="22"/>
          <w:szCs w:val="22"/>
        </w:rPr>
        <w:t xml:space="preserve">15. 12. </w:t>
      </w:r>
      <w:r w:rsidRPr="007A3EDD">
        <w:rPr>
          <w:rFonts w:ascii="Cambria" w:hAnsi="Cambria" w:cstheme="minorHAnsi"/>
          <w:sz w:val="22"/>
          <w:szCs w:val="22"/>
        </w:rPr>
        <w:t>202</w:t>
      </w:r>
      <w:r w:rsidR="00E271F1" w:rsidRPr="007A3EDD">
        <w:rPr>
          <w:rFonts w:ascii="Cambria" w:hAnsi="Cambria" w:cstheme="minorHAnsi"/>
          <w:sz w:val="22"/>
          <w:szCs w:val="22"/>
        </w:rPr>
        <w:t>2</w:t>
      </w:r>
      <w:r w:rsidRPr="007A3EDD">
        <w:rPr>
          <w:rFonts w:ascii="Cambria" w:hAnsi="Cambria" w:cstheme="minorHAnsi"/>
          <w:sz w:val="22"/>
          <w:szCs w:val="22"/>
        </w:rPr>
        <w:t xml:space="preserve"> došlo </w:t>
      </w:r>
      <w:r w:rsidR="00767A92" w:rsidRPr="007A3EDD">
        <w:rPr>
          <w:rFonts w:ascii="Cambria" w:hAnsi="Cambria" w:cstheme="minorHAnsi"/>
          <w:sz w:val="22"/>
          <w:szCs w:val="22"/>
        </w:rPr>
        <w:t xml:space="preserve">ke vzájemnému bezdůvodnému obohacení smluvních stran, a to ve smyslu </w:t>
      </w:r>
      <w:proofErr w:type="spellStart"/>
      <w:r w:rsidR="00767A92" w:rsidRPr="007A3EDD">
        <w:rPr>
          <w:rFonts w:ascii="Cambria" w:hAnsi="Cambria" w:cstheme="minorHAnsi"/>
          <w:sz w:val="22"/>
          <w:szCs w:val="22"/>
        </w:rPr>
        <w:t>ust</w:t>
      </w:r>
      <w:proofErr w:type="spellEnd"/>
      <w:r w:rsidR="00767A92" w:rsidRPr="007A3EDD">
        <w:rPr>
          <w:rFonts w:ascii="Cambria" w:hAnsi="Cambria" w:cstheme="minorHAnsi"/>
          <w:sz w:val="22"/>
          <w:szCs w:val="22"/>
        </w:rPr>
        <w:t>. § 2991 a násl. zákona č. 89/2012, občanský zákoník (dále jen „</w:t>
      </w:r>
      <w:r w:rsidR="00767A92" w:rsidRPr="007A3EDD">
        <w:rPr>
          <w:rFonts w:ascii="Cambria" w:hAnsi="Cambria" w:cstheme="minorHAnsi"/>
          <w:b/>
          <w:sz w:val="22"/>
          <w:szCs w:val="22"/>
        </w:rPr>
        <w:t>občanský zákoník</w:t>
      </w:r>
      <w:r w:rsidR="00767A92" w:rsidRPr="007A3EDD">
        <w:rPr>
          <w:rFonts w:ascii="Cambria" w:hAnsi="Cambria" w:cstheme="minorHAnsi"/>
          <w:sz w:val="22"/>
          <w:szCs w:val="22"/>
        </w:rPr>
        <w:t xml:space="preserve">“), kdy se </w:t>
      </w:r>
      <w:r w:rsidR="00D06464" w:rsidRPr="007A3EDD">
        <w:rPr>
          <w:rFonts w:ascii="Cambria" w:hAnsi="Cambria" w:cstheme="minorHAnsi"/>
          <w:sz w:val="22"/>
          <w:szCs w:val="22"/>
        </w:rPr>
        <w:t>Agentura</w:t>
      </w:r>
      <w:r w:rsidRPr="007A3EDD">
        <w:rPr>
          <w:rFonts w:ascii="Cambria" w:hAnsi="Cambria" w:cstheme="minorHAnsi"/>
          <w:sz w:val="22"/>
          <w:szCs w:val="22"/>
        </w:rPr>
        <w:t xml:space="preserve"> se </w:t>
      </w:r>
      <w:r w:rsidR="00767A92" w:rsidRPr="007A3EDD">
        <w:rPr>
          <w:rFonts w:ascii="Cambria" w:hAnsi="Cambria" w:cstheme="minorHAnsi"/>
          <w:sz w:val="22"/>
          <w:szCs w:val="22"/>
        </w:rPr>
        <w:t>obohatil</w:t>
      </w:r>
      <w:r w:rsidR="00095245" w:rsidRPr="007A3EDD">
        <w:rPr>
          <w:rFonts w:ascii="Cambria" w:hAnsi="Cambria" w:cstheme="minorHAnsi"/>
          <w:sz w:val="22"/>
          <w:szCs w:val="22"/>
        </w:rPr>
        <w:t>a</w:t>
      </w:r>
      <w:r w:rsidR="00767A92" w:rsidRPr="007A3EDD">
        <w:rPr>
          <w:rFonts w:ascii="Cambria" w:hAnsi="Cambria" w:cstheme="minorHAnsi"/>
          <w:sz w:val="22"/>
          <w:szCs w:val="22"/>
        </w:rPr>
        <w:t xml:space="preserve"> o </w:t>
      </w:r>
      <w:r w:rsidRPr="007A3EDD">
        <w:rPr>
          <w:rFonts w:ascii="Cambria" w:hAnsi="Cambria" w:cstheme="minorHAnsi"/>
          <w:sz w:val="22"/>
          <w:szCs w:val="22"/>
        </w:rPr>
        <w:t xml:space="preserve">plnění poskytované </w:t>
      </w:r>
      <w:r w:rsidR="00E271F1" w:rsidRPr="007A3EDD">
        <w:rPr>
          <w:rFonts w:ascii="Cambria" w:hAnsi="Cambria" w:cstheme="minorHAnsi"/>
          <w:sz w:val="22"/>
          <w:szCs w:val="22"/>
        </w:rPr>
        <w:t>SPS</w:t>
      </w:r>
      <w:r w:rsidR="00095245" w:rsidRPr="007A3EDD">
        <w:rPr>
          <w:rFonts w:ascii="Cambria" w:hAnsi="Cambria" w:cstheme="minorHAnsi"/>
          <w:sz w:val="22"/>
          <w:szCs w:val="22"/>
        </w:rPr>
        <w:t xml:space="preserve"> </w:t>
      </w:r>
      <w:r w:rsidRPr="007A3EDD">
        <w:rPr>
          <w:rFonts w:ascii="Cambria" w:hAnsi="Cambria" w:cstheme="minorHAnsi"/>
          <w:sz w:val="22"/>
          <w:szCs w:val="22"/>
        </w:rPr>
        <w:t xml:space="preserve">v rozsahu ve výši </w:t>
      </w:r>
      <w:r w:rsidR="00095245" w:rsidRPr="007A3EDD">
        <w:rPr>
          <w:rFonts w:ascii="Cambria" w:hAnsi="Cambria" w:cstheme="minorHAnsi"/>
          <w:sz w:val="22"/>
          <w:szCs w:val="22"/>
        </w:rPr>
        <w:t>4</w:t>
      </w:r>
      <w:r w:rsidR="00A87F46">
        <w:rPr>
          <w:rFonts w:ascii="Cambria" w:hAnsi="Cambria" w:cstheme="minorHAnsi"/>
          <w:sz w:val="22"/>
          <w:szCs w:val="22"/>
        </w:rPr>
        <w:t>98</w:t>
      </w:r>
      <w:r w:rsidR="00095245" w:rsidRPr="007A3EDD">
        <w:rPr>
          <w:rFonts w:ascii="Cambria" w:hAnsi="Cambria" w:cstheme="minorHAnsi"/>
          <w:sz w:val="22"/>
          <w:szCs w:val="22"/>
        </w:rPr>
        <w:t xml:space="preserve"> 000</w:t>
      </w:r>
      <w:r w:rsidRPr="007A3EDD">
        <w:rPr>
          <w:rFonts w:ascii="Cambria" w:hAnsi="Cambria" w:cstheme="minorHAnsi"/>
          <w:sz w:val="22"/>
          <w:szCs w:val="22"/>
        </w:rPr>
        <w:t xml:space="preserve">,- Kč bez DPH </w:t>
      </w:r>
      <w:r w:rsidR="00767A92" w:rsidRPr="007A3EDD">
        <w:rPr>
          <w:rFonts w:ascii="Cambria" w:hAnsi="Cambria" w:cstheme="minorHAnsi"/>
          <w:sz w:val="22"/>
          <w:szCs w:val="22"/>
        </w:rPr>
        <w:t xml:space="preserve">a </w:t>
      </w:r>
      <w:r w:rsidR="00E271F1" w:rsidRPr="007A3EDD">
        <w:rPr>
          <w:rFonts w:ascii="Cambria" w:hAnsi="Cambria" w:cstheme="minorHAnsi"/>
          <w:sz w:val="22"/>
          <w:szCs w:val="22"/>
        </w:rPr>
        <w:t>SPS</w:t>
      </w:r>
      <w:r w:rsidR="00544EB9" w:rsidRPr="007A3EDD">
        <w:rPr>
          <w:rFonts w:ascii="Cambria" w:hAnsi="Cambria" w:cstheme="minorHAnsi"/>
          <w:sz w:val="22"/>
          <w:szCs w:val="22"/>
        </w:rPr>
        <w:t xml:space="preserve"> se obohatil plněním </w:t>
      </w:r>
      <w:r w:rsidR="00D06464" w:rsidRPr="007A3EDD">
        <w:rPr>
          <w:rFonts w:ascii="Cambria" w:hAnsi="Cambria" w:cstheme="minorHAnsi"/>
          <w:sz w:val="22"/>
          <w:szCs w:val="22"/>
        </w:rPr>
        <w:t>Agentur</w:t>
      </w:r>
      <w:r w:rsidR="00095245" w:rsidRPr="007A3EDD">
        <w:rPr>
          <w:rFonts w:ascii="Cambria" w:hAnsi="Cambria" w:cstheme="minorHAnsi"/>
          <w:sz w:val="22"/>
          <w:szCs w:val="22"/>
        </w:rPr>
        <w:t>y</w:t>
      </w:r>
      <w:r w:rsidR="00544EB9" w:rsidRPr="007A3EDD">
        <w:rPr>
          <w:rFonts w:ascii="Cambria" w:hAnsi="Cambria" w:cstheme="minorHAnsi"/>
          <w:sz w:val="22"/>
          <w:szCs w:val="22"/>
        </w:rPr>
        <w:t xml:space="preserve"> spočívající v</w:t>
      </w:r>
      <w:r w:rsidRPr="007A3EDD">
        <w:rPr>
          <w:rFonts w:ascii="Cambria" w:hAnsi="Cambria" w:cstheme="minorHAnsi"/>
          <w:sz w:val="22"/>
          <w:szCs w:val="22"/>
        </w:rPr>
        <w:t xml:space="preserve"> úhradě finančního plnění ve výši </w:t>
      </w:r>
      <w:r w:rsidR="00095245" w:rsidRPr="007A3EDD">
        <w:rPr>
          <w:rFonts w:ascii="Cambria" w:hAnsi="Cambria" w:cstheme="minorHAnsi"/>
          <w:sz w:val="22"/>
          <w:szCs w:val="22"/>
        </w:rPr>
        <w:t>4</w:t>
      </w:r>
      <w:r w:rsidR="00355B3D">
        <w:rPr>
          <w:rFonts w:ascii="Cambria" w:hAnsi="Cambria" w:cstheme="minorHAnsi"/>
          <w:sz w:val="22"/>
          <w:szCs w:val="22"/>
        </w:rPr>
        <w:t>98</w:t>
      </w:r>
      <w:r w:rsidR="00095245" w:rsidRPr="007A3EDD">
        <w:rPr>
          <w:rFonts w:ascii="Cambria" w:hAnsi="Cambria" w:cstheme="minorHAnsi"/>
          <w:sz w:val="22"/>
          <w:szCs w:val="22"/>
        </w:rPr>
        <w:t xml:space="preserve"> 000</w:t>
      </w:r>
      <w:r w:rsidRPr="007A3EDD">
        <w:rPr>
          <w:rFonts w:ascii="Cambria" w:hAnsi="Cambria" w:cstheme="minorHAnsi"/>
          <w:sz w:val="22"/>
          <w:szCs w:val="22"/>
        </w:rPr>
        <w:t xml:space="preserve">,- Kč bez DPH za </w:t>
      </w:r>
      <w:r w:rsidR="00355B3D">
        <w:rPr>
          <w:rFonts w:ascii="Cambria" w:hAnsi="Cambria" w:cstheme="minorHAnsi"/>
          <w:sz w:val="22"/>
          <w:szCs w:val="22"/>
        </w:rPr>
        <w:t>plnění</w:t>
      </w:r>
      <w:r w:rsidRPr="007A3EDD">
        <w:rPr>
          <w:rFonts w:ascii="Cambria" w:hAnsi="Cambria" w:cstheme="minorHAnsi"/>
          <w:sz w:val="22"/>
          <w:szCs w:val="22"/>
        </w:rPr>
        <w:t xml:space="preserve"> </w:t>
      </w:r>
      <w:r w:rsidR="00E271F1" w:rsidRPr="007A3EDD">
        <w:rPr>
          <w:rFonts w:ascii="Cambria" w:hAnsi="Cambria" w:cstheme="minorHAnsi"/>
          <w:sz w:val="22"/>
          <w:szCs w:val="22"/>
        </w:rPr>
        <w:t>SPS</w:t>
      </w:r>
      <w:r w:rsidRPr="007A3EDD">
        <w:rPr>
          <w:rFonts w:ascii="Cambria" w:hAnsi="Cambria" w:cstheme="minorHAnsi"/>
          <w:sz w:val="22"/>
          <w:szCs w:val="22"/>
        </w:rPr>
        <w:t xml:space="preserve"> </w:t>
      </w:r>
      <w:r w:rsidR="00544EB9" w:rsidRPr="007A3EDD">
        <w:rPr>
          <w:rFonts w:ascii="Cambria" w:hAnsi="Cambria" w:cstheme="minorHAnsi"/>
          <w:sz w:val="22"/>
          <w:szCs w:val="22"/>
        </w:rPr>
        <w:t>dle Smlouvy bez právního důvodu</w:t>
      </w:r>
      <w:r w:rsidR="00767A92" w:rsidRPr="007A3EDD">
        <w:rPr>
          <w:rFonts w:ascii="Cambria" w:hAnsi="Cambria" w:cstheme="minorHAnsi"/>
          <w:sz w:val="22"/>
          <w:szCs w:val="22"/>
        </w:rPr>
        <w:t>.</w:t>
      </w:r>
    </w:p>
    <w:p w14:paraId="616785F8" w14:textId="77777777" w:rsidR="0016188D" w:rsidRPr="007A3EDD" w:rsidRDefault="00E118D1" w:rsidP="00E118D1">
      <w:pPr>
        <w:pStyle w:val="Odstavecseseznamem"/>
        <w:numPr>
          <w:ilvl w:val="0"/>
          <w:numId w:val="2"/>
        </w:numPr>
        <w:spacing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>Vypořádání smluvních stran</w:t>
      </w:r>
    </w:p>
    <w:p w14:paraId="5B8B5F32" w14:textId="310C5806" w:rsidR="00BA3A97" w:rsidRPr="007A3EDD" w:rsidRDefault="004223B9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</w:t>
      </w:r>
      <w:r w:rsidR="00FA4AA2" w:rsidRPr="007A3EDD">
        <w:rPr>
          <w:rFonts w:ascii="Cambria" w:hAnsi="Cambria" w:cstheme="minorHAnsi"/>
          <w:sz w:val="22"/>
          <w:szCs w:val="22"/>
        </w:rPr>
        <w:t xml:space="preserve">trany vzájemně prohlašují, že bezdůvodná obohacení jsou stejné hodnoty a tyto nároky jsou způsobilé vzájemného započtení dle </w:t>
      </w:r>
      <w:proofErr w:type="spellStart"/>
      <w:r w:rsidR="00FA4AA2" w:rsidRPr="007A3EDD">
        <w:rPr>
          <w:rFonts w:ascii="Cambria" w:hAnsi="Cambria" w:cstheme="minorHAnsi"/>
          <w:sz w:val="22"/>
          <w:szCs w:val="22"/>
        </w:rPr>
        <w:t>ust</w:t>
      </w:r>
      <w:proofErr w:type="spellEnd"/>
      <w:r w:rsidR="00FA4AA2" w:rsidRPr="007A3EDD">
        <w:rPr>
          <w:rFonts w:ascii="Cambria" w:hAnsi="Cambria" w:cstheme="minorHAnsi"/>
          <w:sz w:val="22"/>
          <w:szCs w:val="22"/>
        </w:rPr>
        <w:t xml:space="preserve">. § 1982 a násl. občanského zákoníku. </w:t>
      </w:r>
    </w:p>
    <w:p w14:paraId="0CCFF4C8" w14:textId="4199AE5B" w:rsidR="001762E5" w:rsidRPr="007A3EDD" w:rsidRDefault="00FA4AA2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Tímto strany vzájemně započítávají své nároky, čímž dle </w:t>
      </w:r>
      <w:proofErr w:type="spellStart"/>
      <w:r w:rsidRPr="007A3EDD">
        <w:rPr>
          <w:rFonts w:ascii="Cambria" w:hAnsi="Cambria" w:cstheme="minorHAnsi"/>
          <w:sz w:val="22"/>
          <w:szCs w:val="22"/>
        </w:rPr>
        <w:t>ust</w:t>
      </w:r>
      <w:proofErr w:type="spellEnd"/>
      <w:r w:rsidRPr="007A3EDD">
        <w:rPr>
          <w:rFonts w:ascii="Cambria" w:hAnsi="Cambria" w:cstheme="minorHAnsi"/>
          <w:sz w:val="22"/>
          <w:szCs w:val="22"/>
        </w:rPr>
        <w:t xml:space="preserve">. § 1982 odst. 2 občanského zákoníku oba nároky v důsledku započtení zanikají. </w:t>
      </w:r>
    </w:p>
    <w:p w14:paraId="20EE5A8D" w14:textId="6AC83A7B" w:rsidR="00FA4AA2" w:rsidRPr="007A3EDD" w:rsidRDefault="00DC1A64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</w:t>
      </w:r>
      <w:r w:rsidR="00FA4AA2" w:rsidRPr="007A3EDD">
        <w:rPr>
          <w:rFonts w:ascii="Cambria" w:hAnsi="Cambria" w:cstheme="minorHAnsi"/>
          <w:sz w:val="22"/>
          <w:szCs w:val="22"/>
        </w:rPr>
        <w:t>trany prohlašují, že</w:t>
      </w:r>
      <w:r w:rsidRPr="007A3EDD">
        <w:rPr>
          <w:rFonts w:ascii="Cambria" w:hAnsi="Cambria" w:cstheme="minorHAnsi"/>
          <w:sz w:val="22"/>
          <w:szCs w:val="22"/>
        </w:rPr>
        <w:t xml:space="preserve"> ke dni podpisu této dohody</w:t>
      </w:r>
      <w:r w:rsidR="00FA4AA2" w:rsidRPr="007A3EDD">
        <w:rPr>
          <w:rFonts w:ascii="Cambria" w:hAnsi="Cambria" w:cstheme="minorHAnsi"/>
          <w:sz w:val="22"/>
          <w:szCs w:val="22"/>
        </w:rPr>
        <w:t xml:space="preserve"> nad rámec nároku z bezdůvodného obohacení dle této dohody proti sobě nemají žádné další nároky z titulu </w:t>
      </w:r>
      <w:r w:rsidR="00222454" w:rsidRPr="007A3EDD">
        <w:rPr>
          <w:rFonts w:ascii="Cambria" w:hAnsi="Cambria" w:cstheme="minorHAnsi"/>
          <w:sz w:val="22"/>
          <w:szCs w:val="22"/>
        </w:rPr>
        <w:t>poskytovaného plnění bez právního důvodu</w:t>
      </w:r>
      <w:r w:rsidR="007A41B9" w:rsidRPr="007A3EDD">
        <w:rPr>
          <w:rFonts w:ascii="Cambria" w:hAnsi="Cambria" w:cstheme="minorHAnsi"/>
          <w:sz w:val="22"/>
          <w:szCs w:val="22"/>
        </w:rPr>
        <w:t>,</w:t>
      </w:r>
      <w:r w:rsidR="00231E20" w:rsidRPr="007A3EDD">
        <w:rPr>
          <w:rFonts w:ascii="Cambria" w:hAnsi="Cambria" w:cstheme="minorHAnsi"/>
          <w:sz w:val="22"/>
          <w:szCs w:val="22"/>
        </w:rPr>
        <w:t xml:space="preserve"> pokud není uvedeno dále jinak</w:t>
      </w:r>
      <w:r w:rsidR="00FA4AA2" w:rsidRPr="007A3EDD">
        <w:rPr>
          <w:rFonts w:ascii="Cambria" w:hAnsi="Cambria" w:cstheme="minorHAnsi"/>
          <w:sz w:val="22"/>
          <w:szCs w:val="22"/>
        </w:rPr>
        <w:t xml:space="preserve"> a výslovně prohlašují, že </w:t>
      </w:r>
      <w:r w:rsidR="001762E5" w:rsidRPr="007A3EDD">
        <w:rPr>
          <w:rFonts w:ascii="Cambria" w:hAnsi="Cambria" w:cstheme="minorHAnsi"/>
          <w:sz w:val="22"/>
          <w:szCs w:val="22"/>
        </w:rPr>
        <w:t>smluvním</w:t>
      </w:r>
      <w:r w:rsidR="00FA4AA2" w:rsidRPr="007A3EDD">
        <w:rPr>
          <w:rFonts w:ascii="Cambria" w:hAnsi="Cambria" w:cstheme="minorHAnsi"/>
          <w:sz w:val="22"/>
          <w:szCs w:val="22"/>
        </w:rPr>
        <w:t xml:space="preserve"> stranám </w:t>
      </w:r>
      <w:r w:rsidR="001762E5" w:rsidRPr="007A3EDD">
        <w:rPr>
          <w:rFonts w:ascii="Cambria" w:hAnsi="Cambria" w:cstheme="minorHAnsi"/>
          <w:sz w:val="22"/>
          <w:szCs w:val="22"/>
        </w:rPr>
        <w:t>n</w:t>
      </w:r>
      <w:r w:rsidR="00FA4AA2" w:rsidRPr="007A3EDD">
        <w:rPr>
          <w:rFonts w:ascii="Cambria" w:hAnsi="Cambria" w:cstheme="minorHAnsi"/>
          <w:sz w:val="22"/>
          <w:szCs w:val="22"/>
        </w:rPr>
        <w:t>evznikla žádná škoda.</w:t>
      </w:r>
      <w:r w:rsidR="00262AA5" w:rsidRPr="007A3EDD">
        <w:rPr>
          <w:rFonts w:ascii="Cambria" w:hAnsi="Cambria" w:cstheme="minorHAnsi"/>
          <w:sz w:val="22"/>
          <w:szCs w:val="22"/>
        </w:rPr>
        <w:t xml:space="preserve"> </w:t>
      </w:r>
    </w:p>
    <w:p w14:paraId="1E785F9F" w14:textId="398AA73F" w:rsidR="00784073" w:rsidRDefault="00784073" w:rsidP="00784073">
      <w:pPr>
        <w:pStyle w:val="Odstavecseseznamem"/>
        <w:spacing w:after="120" w:line="276" w:lineRule="auto"/>
        <w:ind w:left="716"/>
        <w:jc w:val="both"/>
        <w:rPr>
          <w:rFonts w:ascii="Cambria" w:hAnsi="Cambria" w:cstheme="minorHAnsi"/>
          <w:sz w:val="22"/>
          <w:szCs w:val="22"/>
        </w:rPr>
      </w:pPr>
    </w:p>
    <w:p w14:paraId="173EF594" w14:textId="77777777" w:rsidR="00355B3D" w:rsidRPr="007A3EDD" w:rsidRDefault="00355B3D" w:rsidP="00784073">
      <w:pPr>
        <w:pStyle w:val="Odstavecseseznamem"/>
        <w:spacing w:after="120" w:line="276" w:lineRule="auto"/>
        <w:ind w:left="716"/>
        <w:jc w:val="both"/>
        <w:rPr>
          <w:rFonts w:ascii="Cambria" w:hAnsi="Cambria" w:cstheme="minorHAnsi"/>
          <w:sz w:val="22"/>
          <w:szCs w:val="22"/>
        </w:rPr>
      </w:pPr>
    </w:p>
    <w:p w14:paraId="17E4E874" w14:textId="75F65CC2" w:rsidR="000548F3" w:rsidRPr="007A3EDD" w:rsidRDefault="000548F3" w:rsidP="003B5036">
      <w:pPr>
        <w:pStyle w:val="Odstavecseseznamem"/>
        <w:numPr>
          <w:ilvl w:val="0"/>
          <w:numId w:val="2"/>
        </w:numPr>
        <w:spacing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lastRenderedPageBreak/>
        <w:t xml:space="preserve">Veřejnoprávní povinnosti </w:t>
      </w:r>
      <w:r w:rsidR="00D06464" w:rsidRPr="007A3EDD">
        <w:rPr>
          <w:rFonts w:ascii="Cambria" w:hAnsi="Cambria" w:cstheme="minorHAnsi"/>
          <w:b/>
          <w:sz w:val="22"/>
          <w:szCs w:val="22"/>
        </w:rPr>
        <w:t>Agentura</w:t>
      </w:r>
    </w:p>
    <w:p w14:paraId="43B658D2" w14:textId="6390DDD3" w:rsidR="000548F3" w:rsidRPr="007A3EDD" w:rsidRDefault="00E271F1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SPS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bere výslovně na vědomí, že </w:t>
      </w:r>
      <w:r w:rsidR="00D06464" w:rsidRPr="007A3EDD">
        <w:rPr>
          <w:rFonts w:ascii="Cambria" w:hAnsi="Cambria" w:cstheme="minorHAnsi"/>
          <w:sz w:val="22"/>
          <w:szCs w:val="22"/>
        </w:rPr>
        <w:t>Agentura</w:t>
      </w:r>
      <w:r w:rsidR="00784073" w:rsidRPr="007A3EDD">
        <w:rPr>
          <w:rFonts w:ascii="Cambria" w:hAnsi="Cambria" w:cstheme="minorHAnsi"/>
          <w:sz w:val="22"/>
          <w:szCs w:val="22"/>
        </w:rPr>
        <w:t xml:space="preserve"> </w:t>
      </w:r>
      <w:r w:rsidR="000548F3" w:rsidRPr="007A3EDD">
        <w:rPr>
          <w:rFonts w:ascii="Cambria" w:hAnsi="Cambria" w:cstheme="minorHAnsi"/>
          <w:sz w:val="22"/>
          <w:szCs w:val="22"/>
        </w:rPr>
        <w:t>má podle ustanovení § 2 odst. 1 písm. b) zákona o registru smluv, charakter subjektu, s nímž uzavřené soukromoprávní smlouvy, jakož i smlouvy o poskytnutí dotace nebo návratné finanční pomoci podléhají povinnému uveřejnění postupem a za podmínek podle zákona o registru smluv.</w:t>
      </w:r>
    </w:p>
    <w:p w14:paraId="457A5059" w14:textId="0088D126" w:rsidR="000548F3" w:rsidRPr="007A3EDD" w:rsidRDefault="00E271F1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SPS</w:t>
      </w:r>
      <w:r w:rsidR="00686D2C" w:rsidRPr="007A3EDD">
        <w:rPr>
          <w:rFonts w:ascii="Cambria" w:hAnsi="Cambria" w:cstheme="minorHAnsi"/>
          <w:sz w:val="22"/>
          <w:szCs w:val="22"/>
        </w:rPr>
        <w:t xml:space="preserve"> 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je srozuměn a výslovně a bezvýhradně souhlasí s tím, že úplné znění této </w:t>
      </w:r>
      <w:r w:rsidR="008607DD" w:rsidRPr="007A3EDD">
        <w:rPr>
          <w:rFonts w:ascii="Cambria" w:hAnsi="Cambria" w:cstheme="minorHAnsi"/>
          <w:sz w:val="22"/>
          <w:szCs w:val="22"/>
        </w:rPr>
        <w:t>dohody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včetně všech příloh bude uveřejněno v registru smluv, postupem a za podmínek podle zákona o registru smluv. </w:t>
      </w:r>
      <w:r w:rsidRPr="007A3EDD">
        <w:rPr>
          <w:rFonts w:ascii="Cambria" w:hAnsi="Cambria" w:cstheme="minorHAnsi"/>
          <w:sz w:val="22"/>
          <w:szCs w:val="22"/>
        </w:rPr>
        <w:t>SPS</w:t>
      </w:r>
      <w:r w:rsidR="00686D2C" w:rsidRPr="007A3EDD">
        <w:rPr>
          <w:rFonts w:ascii="Cambria" w:hAnsi="Cambria" w:cstheme="minorHAnsi"/>
          <w:sz w:val="22"/>
          <w:szCs w:val="22"/>
        </w:rPr>
        <w:t xml:space="preserve"> 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bere rovněž na vědomí, že registr smluv je veřejně přístupný informační systém veřejné správy, jehož správcem je Ministerstvo vnitra, který </w:t>
      </w:r>
      <w:proofErr w:type="gramStart"/>
      <w:r w:rsidR="000548F3" w:rsidRPr="007A3EDD">
        <w:rPr>
          <w:rFonts w:ascii="Cambria" w:hAnsi="Cambria" w:cstheme="minorHAnsi"/>
          <w:sz w:val="22"/>
          <w:szCs w:val="22"/>
        </w:rPr>
        <w:t>slouží</w:t>
      </w:r>
      <w:proofErr w:type="gramEnd"/>
      <w:r w:rsidR="000548F3" w:rsidRPr="007A3EDD">
        <w:rPr>
          <w:rFonts w:ascii="Cambria" w:hAnsi="Cambria" w:cstheme="minorHAnsi"/>
          <w:sz w:val="22"/>
          <w:szCs w:val="22"/>
        </w:rPr>
        <w:t xml:space="preserve"> k uveřejňování smluv podle zákona o registru smluv a umožňuje bezplatný dálkový přístup.</w:t>
      </w:r>
    </w:p>
    <w:p w14:paraId="00693AEE" w14:textId="2070CDC9" w:rsidR="000548F3" w:rsidRPr="007A3EDD" w:rsidRDefault="00D14E0B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</w:t>
      </w:r>
      <w:r w:rsidR="008607DD" w:rsidRPr="007A3EDD">
        <w:rPr>
          <w:rFonts w:ascii="Cambria" w:hAnsi="Cambria" w:cstheme="minorHAnsi"/>
          <w:sz w:val="22"/>
          <w:szCs w:val="22"/>
        </w:rPr>
        <w:t>trany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výslovně prohlašují, že veškeré informace, údaje a skutečnosti obsažené v této </w:t>
      </w:r>
      <w:r w:rsidR="008607DD" w:rsidRPr="007A3EDD">
        <w:rPr>
          <w:rFonts w:ascii="Cambria" w:hAnsi="Cambria" w:cstheme="minorHAnsi"/>
          <w:sz w:val="22"/>
          <w:szCs w:val="22"/>
        </w:rPr>
        <w:t>dohodě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nepovažují samostatně ani v jejich souhrnu za informace, které nelze poskytnout nebo uveřejnit při postupu podle předpisů upravujících svobodný přístup k informacím, tedy zejména obchodní tajemství (ve smyslu ustanovení § 504 </w:t>
      </w:r>
      <w:r w:rsidR="008607DD" w:rsidRPr="007A3EDD">
        <w:rPr>
          <w:rFonts w:ascii="Cambria" w:hAnsi="Cambria" w:cstheme="minorHAnsi"/>
          <w:sz w:val="22"/>
          <w:szCs w:val="22"/>
        </w:rPr>
        <w:t>občanského zákoníku</w:t>
      </w:r>
      <w:r w:rsidR="000548F3" w:rsidRPr="007A3EDD">
        <w:rPr>
          <w:rFonts w:ascii="Cambria" w:hAnsi="Cambria" w:cstheme="minorHAnsi"/>
          <w:sz w:val="22"/>
          <w:szCs w:val="22"/>
        </w:rPr>
        <w:t>, bankovní tajemství (ve smyslu ustanovení § 38 odst. 1 zákona č. 21/1992 Sb., o bankách, ve znění pozdějších předpisů) a utajované informace (ve smyslu příslušných ustanovení zákona č. 412/2005 Sb., o ochraně utajovaných informací a o bezpečnostní způsobilosti, ve znění pozdějších předpisů) a udělují svůj výslovný souhlas k jejich uveřejnění bez stanovení jakýchkoliv dalších podmínek.</w:t>
      </w:r>
    </w:p>
    <w:p w14:paraId="600672B5" w14:textId="2DA0FB29" w:rsidR="000548F3" w:rsidRPr="007A3EDD" w:rsidRDefault="00D06464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bookmarkStart w:id="1" w:name="_Ref454440606"/>
      <w:r w:rsidRPr="007A3EDD">
        <w:rPr>
          <w:rFonts w:ascii="Cambria" w:hAnsi="Cambria" w:cstheme="minorHAnsi"/>
          <w:sz w:val="22"/>
          <w:szCs w:val="22"/>
        </w:rPr>
        <w:t>Agentura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se zavazuje uveřejnit tuto </w:t>
      </w:r>
      <w:r w:rsidR="008607DD" w:rsidRPr="007A3EDD">
        <w:rPr>
          <w:rFonts w:ascii="Cambria" w:hAnsi="Cambria" w:cstheme="minorHAnsi"/>
          <w:sz w:val="22"/>
          <w:szCs w:val="22"/>
        </w:rPr>
        <w:t>dohodu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prostřednictvím registru smluv ve smyslu zákona o registru smluv bez zbytečného odkladu po jejím podpisu oběma </w:t>
      </w:r>
      <w:r w:rsidR="008607DD" w:rsidRPr="007A3EDD">
        <w:rPr>
          <w:rFonts w:ascii="Cambria" w:hAnsi="Cambria" w:cstheme="minorHAnsi"/>
          <w:sz w:val="22"/>
          <w:szCs w:val="22"/>
        </w:rPr>
        <w:t>smluvními stranami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, nejpozději však do 15 dnů od uzavření této </w:t>
      </w:r>
      <w:r w:rsidR="008607DD" w:rsidRPr="007A3EDD">
        <w:rPr>
          <w:rFonts w:ascii="Cambria" w:hAnsi="Cambria" w:cstheme="minorHAnsi"/>
          <w:sz w:val="22"/>
          <w:szCs w:val="22"/>
        </w:rPr>
        <w:t>dohody</w:t>
      </w:r>
      <w:r w:rsidR="000548F3" w:rsidRPr="007A3EDD">
        <w:rPr>
          <w:rFonts w:ascii="Cambria" w:hAnsi="Cambria" w:cstheme="minorHAnsi"/>
          <w:sz w:val="22"/>
          <w:szCs w:val="22"/>
        </w:rPr>
        <w:t>.</w:t>
      </w:r>
      <w:bookmarkEnd w:id="1"/>
    </w:p>
    <w:p w14:paraId="726B7713" w14:textId="52777E62" w:rsidR="000548F3" w:rsidRPr="007A3EDD" w:rsidRDefault="00E271F1" w:rsidP="0099008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SPS</w:t>
      </w:r>
      <w:r w:rsidR="00D14E0B" w:rsidRPr="007A3EDD">
        <w:rPr>
          <w:rFonts w:ascii="Cambria" w:hAnsi="Cambria" w:cstheme="minorHAnsi"/>
          <w:sz w:val="22"/>
          <w:szCs w:val="22"/>
        </w:rPr>
        <w:t xml:space="preserve"> 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se zavazuje ověřit, zda byla povinnost </w:t>
      </w:r>
      <w:r w:rsidR="00D06464" w:rsidRPr="007A3EDD">
        <w:rPr>
          <w:rFonts w:ascii="Cambria" w:hAnsi="Cambria" w:cstheme="minorHAnsi"/>
          <w:sz w:val="22"/>
          <w:szCs w:val="22"/>
        </w:rPr>
        <w:t>Agentura</w:t>
      </w:r>
      <w:r w:rsidR="0046020F" w:rsidRPr="007A3EDD">
        <w:rPr>
          <w:rFonts w:ascii="Cambria" w:hAnsi="Cambria" w:cstheme="minorHAnsi"/>
          <w:sz w:val="22"/>
          <w:szCs w:val="22"/>
        </w:rPr>
        <w:t xml:space="preserve"> 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dle článku </w:t>
      </w:r>
      <w:r w:rsidR="000548F3" w:rsidRPr="007A3EDD">
        <w:rPr>
          <w:rFonts w:ascii="Cambria" w:hAnsi="Cambria" w:cstheme="minorHAnsi"/>
          <w:sz w:val="22"/>
          <w:szCs w:val="22"/>
        </w:rPr>
        <w:fldChar w:fldCharType="begin"/>
      </w:r>
      <w:r w:rsidR="000548F3" w:rsidRPr="007A3EDD">
        <w:rPr>
          <w:rFonts w:ascii="Cambria" w:hAnsi="Cambria" w:cstheme="minorHAnsi"/>
          <w:sz w:val="22"/>
          <w:szCs w:val="22"/>
        </w:rPr>
        <w:instrText xml:space="preserve"> REF _Ref454440606 \r \h  \* MERGEFORMAT </w:instrText>
      </w:r>
      <w:r w:rsidR="000548F3" w:rsidRPr="007A3EDD">
        <w:rPr>
          <w:rFonts w:ascii="Cambria" w:hAnsi="Cambria" w:cstheme="minorHAnsi"/>
          <w:sz w:val="22"/>
          <w:szCs w:val="22"/>
        </w:rPr>
      </w:r>
      <w:r w:rsidR="000548F3" w:rsidRPr="007A3EDD">
        <w:rPr>
          <w:rFonts w:ascii="Cambria" w:hAnsi="Cambria" w:cstheme="minorHAnsi"/>
          <w:sz w:val="22"/>
          <w:szCs w:val="22"/>
        </w:rPr>
        <w:fldChar w:fldCharType="separate"/>
      </w:r>
      <w:r w:rsidR="00990086" w:rsidRPr="007A3EDD">
        <w:rPr>
          <w:rFonts w:ascii="Cambria" w:hAnsi="Cambria" w:cstheme="minorHAnsi"/>
          <w:sz w:val="22"/>
          <w:szCs w:val="22"/>
        </w:rPr>
        <w:t>5</w:t>
      </w:r>
      <w:r w:rsidR="008607DD" w:rsidRPr="007A3EDD">
        <w:rPr>
          <w:rFonts w:ascii="Cambria" w:hAnsi="Cambria" w:cstheme="minorHAnsi"/>
          <w:sz w:val="22"/>
          <w:szCs w:val="22"/>
        </w:rPr>
        <w:t>.4</w:t>
      </w:r>
      <w:r w:rsidR="000548F3" w:rsidRPr="007A3EDD">
        <w:rPr>
          <w:rFonts w:ascii="Cambria" w:hAnsi="Cambria" w:cstheme="minorHAnsi"/>
          <w:sz w:val="22"/>
          <w:szCs w:val="22"/>
        </w:rPr>
        <w:fldChar w:fldCharType="end"/>
      </w:r>
      <w:r w:rsidR="000548F3" w:rsidRPr="007A3EDD">
        <w:rPr>
          <w:rFonts w:ascii="Cambria" w:hAnsi="Cambria" w:cstheme="minorHAnsi"/>
          <w:sz w:val="22"/>
          <w:szCs w:val="22"/>
        </w:rPr>
        <w:t xml:space="preserve"> této </w:t>
      </w:r>
      <w:r w:rsidR="008607DD" w:rsidRPr="007A3EDD">
        <w:rPr>
          <w:rFonts w:ascii="Cambria" w:hAnsi="Cambria" w:cstheme="minorHAnsi"/>
          <w:sz w:val="22"/>
          <w:szCs w:val="22"/>
        </w:rPr>
        <w:t>dohody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řádně splněna. Není-li povinnost </w:t>
      </w:r>
      <w:r w:rsidR="00D06464" w:rsidRPr="007A3EDD">
        <w:rPr>
          <w:rFonts w:ascii="Cambria" w:hAnsi="Cambria" w:cstheme="minorHAnsi"/>
          <w:sz w:val="22"/>
          <w:szCs w:val="22"/>
        </w:rPr>
        <w:t>Agentura</w:t>
      </w:r>
      <w:r w:rsidR="0046020F" w:rsidRPr="007A3EDD">
        <w:rPr>
          <w:rFonts w:ascii="Cambria" w:hAnsi="Cambria" w:cstheme="minorHAnsi"/>
          <w:sz w:val="22"/>
          <w:szCs w:val="22"/>
        </w:rPr>
        <w:t xml:space="preserve"> 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dle článku </w:t>
      </w:r>
      <w:r w:rsidR="000548F3" w:rsidRPr="007A3EDD">
        <w:rPr>
          <w:rFonts w:ascii="Cambria" w:hAnsi="Cambria" w:cstheme="minorHAnsi"/>
          <w:sz w:val="22"/>
          <w:szCs w:val="22"/>
        </w:rPr>
        <w:fldChar w:fldCharType="begin"/>
      </w:r>
      <w:r w:rsidR="000548F3" w:rsidRPr="007A3EDD">
        <w:rPr>
          <w:rFonts w:ascii="Cambria" w:hAnsi="Cambria" w:cstheme="minorHAnsi"/>
          <w:sz w:val="22"/>
          <w:szCs w:val="22"/>
        </w:rPr>
        <w:instrText xml:space="preserve"> REF _Ref454440606 \r \h  \* MERGEFORMAT </w:instrText>
      </w:r>
      <w:r w:rsidR="000548F3" w:rsidRPr="007A3EDD">
        <w:rPr>
          <w:rFonts w:ascii="Cambria" w:hAnsi="Cambria" w:cstheme="minorHAnsi"/>
          <w:sz w:val="22"/>
          <w:szCs w:val="22"/>
        </w:rPr>
      </w:r>
      <w:r w:rsidR="000548F3" w:rsidRPr="007A3EDD">
        <w:rPr>
          <w:rFonts w:ascii="Cambria" w:hAnsi="Cambria" w:cstheme="minorHAnsi"/>
          <w:sz w:val="22"/>
          <w:szCs w:val="22"/>
        </w:rPr>
        <w:fldChar w:fldCharType="separate"/>
      </w:r>
      <w:r w:rsidR="00784073" w:rsidRPr="007A3EDD">
        <w:rPr>
          <w:rFonts w:ascii="Cambria" w:hAnsi="Cambria" w:cstheme="minorHAnsi"/>
          <w:sz w:val="22"/>
          <w:szCs w:val="22"/>
        </w:rPr>
        <w:t>5.</w:t>
      </w:r>
      <w:r w:rsidR="008607DD" w:rsidRPr="007A3EDD">
        <w:rPr>
          <w:rFonts w:ascii="Cambria" w:hAnsi="Cambria" w:cstheme="minorHAnsi"/>
          <w:sz w:val="22"/>
          <w:szCs w:val="22"/>
        </w:rPr>
        <w:t>4</w:t>
      </w:r>
      <w:r w:rsidR="000548F3" w:rsidRPr="007A3EDD">
        <w:rPr>
          <w:rFonts w:ascii="Cambria" w:hAnsi="Cambria" w:cstheme="minorHAnsi"/>
          <w:sz w:val="22"/>
          <w:szCs w:val="22"/>
        </w:rPr>
        <w:fldChar w:fldCharType="end"/>
      </w:r>
      <w:r w:rsidR="000548F3" w:rsidRPr="007A3EDD">
        <w:rPr>
          <w:rFonts w:ascii="Cambria" w:hAnsi="Cambria" w:cstheme="minorHAnsi"/>
          <w:sz w:val="22"/>
          <w:szCs w:val="22"/>
        </w:rPr>
        <w:t xml:space="preserve"> této </w:t>
      </w:r>
      <w:r w:rsidR="008607DD" w:rsidRPr="007A3EDD">
        <w:rPr>
          <w:rFonts w:ascii="Cambria" w:hAnsi="Cambria" w:cstheme="minorHAnsi"/>
          <w:sz w:val="22"/>
          <w:szCs w:val="22"/>
        </w:rPr>
        <w:t>dohody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řádně a včas splněna, zavazuje se </w:t>
      </w:r>
      <w:r w:rsidRPr="007A3EDD">
        <w:rPr>
          <w:rFonts w:ascii="Cambria" w:hAnsi="Cambria" w:cstheme="minorHAnsi"/>
          <w:sz w:val="22"/>
          <w:szCs w:val="22"/>
        </w:rPr>
        <w:t>SPS</w:t>
      </w:r>
      <w:r w:rsidR="00D14E0B" w:rsidRPr="007A3EDD">
        <w:rPr>
          <w:rFonts w:ascii="Cambria" w:hAnsi="Cambria" w:cstheme="minorHAnsi"/>
          <w:sz w:val="22"/>
          <w:szCs w:val="22"/>
        </w:rPr>
        <w:t xml:space="preserve"> 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uveřejnit tuto </w:t>
      </w:r>
      <w:r w:rsidR="008607DD" w:rsidRPr="007A3EDD">
        <w:rPr>
          <w:rFonts w:ascii="Cambria" w:hAnsi="Cambria" w:cstheme="minorHAnsi"/>
          <w:sz w:val="22"/>
          <w:szCs w:val="22"/>
        </w:rPr>
        <w:t>dohodu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prostřednictvím registru smluv ve smyslu zákona o registru smluv </w:t>
      </w:r>
      <w:r w:rsidR="008607DD" w:rsidRPr="007A3EDD">
        <w:rPr>
          <w:rFonts w:ascii="Cambria" w:hAnsi="Cambria" w:cstheme="minorHAnsi"/>
          <w:sz w:val="22"/>
          <w:szCs w:val="22"/>
        </w:rPr>
        <w:t>sama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, a to bez zbytečného odkladu poté, co se o nesplnění povinnosti </w:t>
      </w:r>
      <w:r w:rsidR="00D06464" w:rsidRPr="007A3EDD">
        <w:rPr>
          <w:rFonts w:ascii="Cambria" w:hAnsi="Cambria" w:cstheme="minorHAnsi"/>
          <w:sz w:val="22"/>
          <w:szCs w:val="22"/>
        </w:rPr>
        <w:t>Agentura</w:t>
      </w:r>
      <w:r w:rsidR="0046020F" w:rsidRPr="007A3EDD">
        <w:rPr>
          <w:rFonts w:ascii="Cambria" w:hAnsi="Cambria" w:cstheme="minorHAnsi"/>
          <w:sz w:val="22"/>
          <w:szCs w:val="22"/>
        </w:rPr>
        <w:t xml:space="preserve"> 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dle článku </w:t>
      </w:r>
      <w:r w:rsidR="000548F3" w:rsidRPr="007A3EDD">
        <w:rPr>
          <w:rFonts w:ascii="Cambria" w:hAnsi="Cambria" w:cstheme="minorHAnsi"/>
          <w:sz w:val="22"/>
          <w:szCs w:val="22"/>
        </w:rPr>
        <w:fldChar w:fldCharType="begin"/>
      </w:r>
      <w:r w:rsidR="000548F3" w:rsidRPr="007A3EDD">
        <w:rPr>
          <w:rFonts w:ascii="Cambria" w:hAnsi="Cambria" w:cstheme="minorHAnsi"/>
          <w:sz w:val="22"/>
          <w:szCs w:val="22"/>
        </w:rPr>
        <w:instrText xml:space="preserve"> REF _Ref454440606 \r \h  \* MERGEFORMAT </w:instrText>
      </w:r>
      <w:r w:rsidR="000548F3" w:rsidRPr="007A3EDD">
        <w:rPr>
          <w:rFonts w:ascii="Cambria" w:hAnsi="Cambria" w:cstheme="minorHAnsi"/>
          <w:sz w:val="22"/>
          <w:szCs w:val="22"/>
        </w:rPr>
      </w:r>
      <w:r w:rsidR="000548F3" w:rsidRPr="007A3EDD">
        <w:rPr>
          <w:rFonts w:ascii="Cambria" w:hAnsi="Cambria" w:cstheme="minorHAnsi"/>
          <w:sz w:val="22"/>
          <w:szCs w:val="22"/>
        </w:rPr>
        <w:fldChar w:fldCharType="separate"/>
      </w:r>
      <w:r w:rsidR="00990086" w:rsidRPr="007A3EDD">
        <w:rPr>
          <w:rFonts w:ascii="Cambria" w:hAnsi="Cambria" w:cstheme="minorHAnsi"/>
          <w:sz w:val="22"/>
          <w:szCs w:val="22"/>
        </w:rPr>
        <w:t>5</w:t>
      </w:r>
      <w:r w:rsidR="008607DD" w:rsidRPr="007A3EDD">
        <w:rPr>
          <w:rFonts w:ascii="Cambria" w:hAnsi="Cambria" w:cstheme="minorHAnsi"/>
          <w:sz w:val="22"/>
          <w:szCs w:val="22"/>
        </w:rPr>
        <w:t>.4</w:t>
      </w:r>
      <w:r w:rsidR="000548F3" w:rsidRPr="007A3EDD">
        <w:rPr>
          <w:rFonts w:ascii="Cambria" w:hAnsi="Cambria" w:cstheme="minorHAnsi"/>
          <w:sz w:val="22"/>
          <w:szCs w:val="22"/>
        </w:rPr>
        <w:fldChar w:fldCharType="end"/>
      </w:r>
      <w:r w:rsidR="000548F3" w:rsidRPr="007A3EDD">
        <w:rPr>
          <w:rFonts w:ascii="Cambria" w:hAnsi="Cambria" w:cstheme="minorHAnsi"/>
          <w:sz w:val="22"/>
          <w:szCs w:val="22"/>
        </w:rPr>
        <w:t xml:space="preserve"> </w:t>
      </w:r>
      <w:r w:rsidRPr="007A3EDD">
        <w:rPr>
          <w:rFonts w:ascii="Cambria" w:hAnsi="Cambria" w:cstheme="minorHAnsi"/>
          <w:sz w:val="22"/>
          <w:szCs w:val="22"/>
        </w:rPr>
        <w:t>SPS</w:t>
      </w:r>
      <w:r w:rsidR="00784073" w:rsidRPr="007A3EDD">
        <w:rPr>
          <w:rFonts w:ascii="Cambria" w:hAnsi="Cambria" w:cstheme="minorHAnsi"/>
          <w:sz w:val="22"/>
          <w:szCs w:val="22"/>
        </w:rPr>
        <w:t xml:space="preserve"> 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dozvěděl, nejpozději však do 30 dnů ode dne, kdy byla tato </w:t>
      </w:r>
      <w:r w:rsidR="008607DD" w:rsidRPr="007A3EDD">
        <w:rPr>
          <w:rFonts w:ascii="Cambria" w:hAnsi="Cambria" w:cstheme="minorHAnsi"/>
          <w:sz w:val="22"/>
          <w:szCs w:val="22"/>
        </w:rPr>
        <w:t>dohoda</w:t>
      </w:r>
      <w:r w:rsidR="000548F3" w:rsidRPr="007A3EDD">
        <w:rPr>
          <w:rFonts w:ascii="Cambria" w:hAnsi="Cambria" w:cstheme="minorHAnsi"/>
          <w:sz w:val="22"/>
          <w:szCs w:val="22"/>
        </w:rPr>
        <w:t xml:space="preserve"> uzavřena.</w:t>
      </w:r>
    </w:p>
    <w:p w14:paraId="2DC2BCE9" w14:textId="77777777" w:rsidR="00E271F1" w:rsidRPr="007A3EDD" w:rsidRDefault="00E271F1" w:rsidP="008607DD">
      <w:pPr>
        <w:pStyle w:val="Odstavecseseznamem"/>
        <w:spacing w:after="120" w:line="276" w:lineRule="auto"/>
        <w:ind w:left="716"/>
        <w:jc w:val="both"/>
        <w:rPr>
          <w:rFonts w:ascii="Cambria" w:hAnsi="Cambria" w:cstheme="minorHAnsi"/>
          <w:sz w:val="22"/>
          <w:szCs w:val="22"/>
        </w:rPr>
      </w:pPr>
    </w:p>
    <w:p w14:paraId="3CC06A1C" w14:textId="77777777" w:rsidR="00020BC8" w:rsidRPr="007A3EDD" w:rsidRDefault="00020BC8" w:rsidP="003B5036">
      <w:pPr>
        <w:pStyle w:val="Odstavecseseznamem"/>
        <w:numPr>
          <w:ilvl w:val="0"/>
          <w:numId w:val="2"/>
        </w:numPr>
        <w:spacing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7A3EDD">
        <w:rPr>
          <w:rFonts w:ascii="Cambria" w:hAnsi="Cambria" w:cstheme="minorHAnsi"/>
          <w:b/>
          <w:sz w:val="22"/>
          <w:szCs w:val="22"/>
        </w:rPr>
        <w:t>Závěrečná ustanovení</w:t>
      </w:r>
    </w:p>
    <w:p w14:paraId="3CB38D0A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Tato </w:t>
      </w:r>
      <w:r w:rsidR="00E118D1" w:rsidRPr="007A3EDD">
        <w:rPr>
          <w:rFonts w:ascii="Cambria" w:hAnsi="Cambria" w:cstheme="minorHAnsi"/>
          <w:sz w:val="22"/>
          <w:szCs w:val="22"/>
        </w:rPr>
        <w:t>dohoda</w:t>
      </w:r>
      <w:r w:rsidRPr="007A3EDD">
        <w:rPr>
          <w:rFonts w:ascii="Cambria" w:hAnsi="Cambria" w:cstheme="minorHAnsi"/>
          <w:sz w:val="22"/>
          <w:szCs w:val="22"/>
        </w:rPr>
        <w:t xml:space="preserve"> </w:t>
      </w:r>
      <w:r w:rsidR="00E118D1" w:rsidRPr="007A3EDD">
        <w:rPr>
          <w:rFonts w:ascii="Cambria" w:hAnsi="Cambria" w:cstheme="minorHAnsi"/>
          <w:sz w:val="22"/>
          <w:szCs w:val="22"/>
        </w:rPr>
        <w:t>nabývá platnosti dnem jejího podpisu a účinnosti dnem uveřejnění v registru smluv.</w:t>
      </w:r>
    </w:p>
    <w:p w14:paraId="4F367C71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Nestanoví-li tato </w:t>
      </w:r>
      <w:r w:rsidR="00E118D1" w:rsidRPr="007A3EDD">
        <w:rPr>
          <w:rFonts w:ascii="Cambria" w:hAnsi="Cambria" w:cstheme="minorHAnsi"/>
          <w:sz w:val="22"/>
          <w:szCs w:val="22"/>
        </w:rPr>
        <w:t>dohoda</w:t>
      </w:r>
      <w:r w:rsidRPr="007A3EDD">
        <w:rPr>
          <w:rFonts w:ascii="Cambria" w:hAnsi="Cambria" w:cstheme="minorHAnsi"/>
          <w:sz w:val="22"/>
          <w:szCs w:val="22"/>
        </w:rPr>
        <w:t xml:space="preserve"> pro konkrétní případ výslovně jinak, lze ji měnit jen písemným dodatkem, uzavřeným mezi smluvními stranami. </w:t>
      </w:r>
    </w:p>
    <w:p w14:paraId="7850E3A6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Smluvní strany sjednávají, že právní vztah založený touto </w:t>
      </w:r>
      <w:r w:rsidR="00E118D1" w:rsidRPr="007A3EDD">
        <w:rPr>
          <w:rFonts w:ascii="Cambria" w:hAnsi="Cambria" w:cstheme="minorHAnsi"/>
          <w:sz w:val="22"/>
          <w:szCs w:val="22"/>
        </w:rPr>
        <w:t>dohodou</w:t>
      </w:r>
      <w:r w:rsidRPr="007A3EDD">
        <w:rPr>
          <w:rFonts w:ascii="Cambria" w:hAnsi="Cambria" w:cstheme="minorHAnsi"/>
          <w:sz w:val="22"/>
          <w:szCs w:val="22"/>
        </w:rPr>
        <w:t xml:space="preserve"> se řídí právem České republiky s vyloučením jeho kolizních norem.</w:t>
      </w:r>
    </w:p>
    <w:p w14:paraId="523A4706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Tato </w:t>
      </w:r>
      <w:r w:rsidR="00E118D1" w:rsidRPr="007A3EDD">
        <w:rPr>
          <w:rFonts w:ascii="Cambria" w:hAnsi="Cambria" w:cstheme="minorHAnsi"/>
          <w:sz w:val="22"/>
          <w:szCs w:val="22"/>
        </w:rPr>
        <w:t>dohoda</w:t>
      </w:r>
      <w:r w:rsidRPr="007A3EDD">
        <w:rPr>
          <w:rFonts w:ascii="Cambria" w:hAnsi="Cambria" w:cstheme="minorHAnsi"/>
          <w:sz w:val="22"/>
          <w:szCs w:val="22"/>
        </w:rPr>
        <w:t xml:space="preserve"> je sepsána ve dvou (2) stejnopisech. Každá smluvní strana </w:t>
      </w:r>
      <w:proofErr w:type="gramStart"/>
      <w:r w:rsidRPr="007A3EDD">
        <w:rPr>
          <w:rFonts w:ascii="Cambria" w:hAnsi="Cambria" w:cstheme="minorHAnsi"/>
          <w:sz w:val="22"/>
          <w:szCs w:val="22"/>
        </w:rPr>
        <w:t>obdrží</w:t>
      </w:r>
      <w:proofErr w:type="gramEnd"/>
      <w:r w:rsidRPr="007A3EDD">
        <w:rPr>
          <w:rFonts w:ascii="Cambria" w:hAnsi="Cambria" w:cstheme="minorHAnsi"/>
          <w:sz w:val="22"/>
          <w:szCs w:val="22"/>
        </w:rPr>
        <w:t xml:space="preserve"> jeden (1)</w:t>
      </w:r>
      <w:r w:rsidR="008745AA" w:rsidRPr="007A3EDD">
        <w:rPr>
          <w:rFonts w:ascii="Cambria" w:hAnsi="Cambria" w:cstheme="minorHAnsi"/>
          <w:sz w:val="22"/>
          <w:szCs w:val="22"/>
        </w:rPr>
        <w:t xml:space="preserve"> stejnopis</w:t>
      </w:r>
      <w:r w:rsidRPr="007A3EDD">
        <w:rPr>
          <w:rFonts w:ascii="Cambria" w:hAnsi="Cambria" w:cstheme="minorHAnsi"/>
          <w:sz w:val="22"/>
          <w:szCs w:val="22"/>
        </w:rPr>
        <w:t>.</w:t>
      </w:r>
    </w:p>
    <w:p w14:paraId="20C3846D" w14:textId="77777777" w:rsidR="005152D9" w:rsidRPr="007A3EDD" w:rsidRDefault="005152D9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>Nedílnou součástí této dohody jsou níže uvedené přílohy:</w:t>
      </w:r>
    </w:p>
    <w:p w14:paraId="07BC1BDF" w14:textId="0A1D7446" w:rsidR="005152D9" w:rsidRPr="007A3EDD" w:rsidRDefault="005152D9" w:rsidP="005152D9">
      <w:pPr>
        <w:numPr>
          <w:ilvl w:val="2"/>
          <w:numId w:val="2"/>
        </w:numPr>
        <w:spacing w:after="120" w:line="276" w:lineRule="auto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t xml:space="preserve">Příloha č. 1 – </w:t>
      </w:r>
      <w:r w:rsidR="00505832" w:rsidRPr="007A3EDD">
        <w:rPr>
          <w:rFonts w:ascii="Cambria" w:hAnsi="Cambria" w:cstheme="minorHAnsi"/>
          <w:sz w:val="22"/>
          <w:szCs w:val="22"/>
        </w:rPr>
        <w:t>Smlouv</w:t>
      </w:r>
      <w:r w:rsidR="007A41B9" w:rsidRPr="007A3EDD">
        <w:rPr>
          <w:rFonts w:ascii="Cambria" w:hAnsi="Cambria" w:cstheme="minorHAnsi"/>
          <w:sz w:val="22"/>
          <w:szCs w:val="22"/>
        </w:rPr>
        <w:t>a</w:t>
      </w:r>
      <w:r w:rsidR="00355B3D">
        <w:rPr>
          <w:rFonts w:ascii="Cambria" w:hAnsi="Cambria" w:cstheme="minorHAnsi"/>
          <w:sz w:val="22"/>
          <w:szCs w:val="22"/>
        </w:rPr>
        <w:t xml:space="preserve"> o dílo ze dne 03. 10. 2022</w:t>
      </w:r>
    </w:p>
    <w:p w14:paraId="6D7E48DA" w14:textId="77777777" w:rsidR="00020BC8" w:rsidRPr="007A3EDD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7A3EDD">
        <w:rPr>
          <w:rFonts w:ascii="Cambria" w:hAnsi="Cambria" w:cstheme="minorHAnsi"/>
          <w:sz w:val="22"/>
          <w:szCs w:val="22"/>
        </w:rPr>
        <w:lastRenderedPageBreak/>
        <w:t xml:space="preserve">Smluvní strany prohlašují, že jsou </w:t>
      </w:r>
      <w:r w:rsidR="006E3A12" w:rsidRPr="007A3EDD">
        <w:rPr>
          <w:rFonts w:ascii="Cambria" w:hAnsi="Cambria" w:cstheme="minorHAnsi"/>
          <w:sz w:val="22"/>
          <w:szCs w:val="22"/>
        </w:rPr>
        <w:t>oprávněny</w:t>
      </w:r>
      <w:r w:rsidRPr="007A3EDD">
        <w:rPr>
          <w:rFonts w:ascii="Cambria" w:hAnsi="Cambria" w:cstheme="minorHAnsi"/>
          <w:sz w:val="22"/>
          <w:szCs w:val="22"/>
        </w:rPr>
        <w:t xml:space="preserve"> k právnímu jednání</w:t>
      </w:r>
      <w:r w:rsidR="006E3A12" w:rsidRPr="007A3EDD">
        <w:rPr>
          <w:rFonts w:ascii="Cambria" w:hAnsi="Cambria" w:cstheme="minorHAnsi"/>
          <w:sz w:val="22"/>
          <w:szCs w:val="22"/>
        </w:rPr>
        <w:t xml:space="preserve"> dle této </w:t>
      </w:r>
      <w:r w:rsidR="00E118D1" w:rsidRPr="007A3EDD">
        <w:rPr>
          <w:rFonts w:ascii="Cambria" w:hAnsi="Cambria" w:cstheme="minorHAnsi"/>
          <w:sz w:val="22"/>
          <w:szCs w:val="22"/>
        </w:rPr>
        <w:t>dohody</w:t>
      </w:r>
      <w:r w:rsidRPr="007A3EDD">
        <w:rPr>
          <w:rFonts w:ascii="Cambria" w:hAnsi="Cambria" w:cstheme="minorHAnsi"/>
          <w:sz w:val="22"/>
          <w:szCs w:val="22"/>
        </w:rPr>
        <w:t xml:space="preserve">, že si </w:t>
      </w:r>
      <w:r w:rsidR="00E118D1" w:rsidRPr="007A3EDD">
        <w:rPr>
          <w:rFonts w:ascii="Cambria" w:hAnsi="Cambria" w:cstheme="minorHAnsi"/>
          <w:sz w:val="22"/>
          <w:szCs w:val="22"/>
        </w:rPr>
        <w:t>dohodu</w:t>
      </w:r>
      <w:r w:rsidRPr="007A3EDD">
        <w:rPr>
          <w:rFonts w:ascii="Cambria" w:hAnsi="Cambria" w:cstheme="minorHAnsi"/>
          <w:sz w:val="22"/>
          <w:szCs w:val="22"/>
        </w:rPr>
        <w:t xml:space="preserve"> před jejím podpisem přečetly a jsou seznámeny s jejím obsahem, že byla uzavřena po vzájemné dohodě, podle jejich vážné a svobodné vůle, dobrovolně, určitě a srozumitelně, což stvrzují svými podpisy</w:t>
      </w:r>
      <w:r w:rsidR="00A00FA9" w:rsidRPr="007A3EDD">
        <w:rPr>
          <w:rFonts w:ascii="Cambria" w:hAnsi="Cambria" w:cstheme="minorHAnsi"/>
          <w:sz w:val="22"/>
          <w:szCs w:val="22"/>
        </w:rPr>
        <w:t>.</w:t>
      </w:r>
    </w:p>
    <w:p w14:paraId="2C7EA24D" w14:textId="77777777" w:rsidR="00784073" w:rsidRPr="007A3EDD" w:rsidRDefault="00784073" w:rsidP="00784073">
      <w:pPr>
        <w:tabs>
          <w:tab w:val="left" w:pos="5580"/>
        </w:tabs>
        <w:spacing w:after="120"/>
        <w:rPr>
          <w:rFonts w:ascii="Cambria" w:hAnsi="Cambria"/>
          <w:sz w:val="22"/>
          <w:szCs w:val="22"/>
        </w:rPr>
      </w:pPr>
    </w:p>
    <w:p w14:paraId="3C52B955" w14:textId="735CC7AA" w:rsidR="00E271F1" w:rsidRPr="007A3EDD" w:rsidRDefault="00E271F1" w:rsidP="007A3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firstLine="707"/>
        <w:jc w:val="both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V Praze dne</w:t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355B3D">
        <w:rPr>
          <w:rFonts w:ascii="Cambria" w:eastAsia="Verdana" w:hAnsi="Cambria"/>
          <w:color w:val="000000"/>
          <w:sz w:val="22"/>
          <w:szCs w:val="22"/>
        </w:rPr>
        <w:t>19. 01. 2023</w:t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  <w:t xml:space="preserve">V Praze </w:t>
      </w:r>
      <w:proofErr w:type="gramStart"/>
      <w:r w:rsidRPr="007A3EDD">
        <w:rPr>
          <w:rFonts w:ascii="Cambria" w:eastAsia="Verdana" w:hAnsi="Cambria"/>
          <w:color w:val="000000"/>
          <w:sz w:val="22"/>
          <w:szCs w:val="22"/>
        </w:rPr>
        <w:t xml:space="preserve">dne </w:t>
      </w:r>
      <w:r w:rsidR="00355B3D">
        <w:rPr>
          <w:rFonts w:ascii="Cambria" w:eastAsia="Verdana" w:hAnsi="Cambria"/>
          <w:color w:val="000000"/>
          <w:sz w:val="22"/>
          <w:szCs w:val="22"/>
        </w:rPr>
        <w:t xml:space="preserve"> 19.</w:t>
      </w:r>
      <w:proofErr w:type="gramEnd"/>
      <w:r w:rsidR="00355B3D">
        <w:rPr>
          <w:rFonts w:ascii="Cambria" w:eastAsia="Verdana" w:hAnsi="Cambria"/>
          <w:color w:val="000000"/>
          <w:sz w:val="22"/>
          <w:szCs w:val="22"/>
        </w:rPr>
        <w:t xml:space="preserve"> 01. 2023</w:t>
      </w:r>
    </w:p>
    <w:p w14:paraId="4C9CD815" w14:textId="77777777" w:rsidR="00E271F1" w:rsidRPr="007A3EDD" w:rsidRDefault="00E271F1" w:rsidP="00E271F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hanging="3"/>
        <w:rPr>
          <w:rFonts w:ascii="Cambria" w:eastAsia="Verdana" w:hAnsi="Cambria"/>
          <w:color w:val="000000"/>
          <w:sz w:val="22"/>
          <w:szCs w:val="22"/>
        </w:rPr>
      </w:pPr>
    </w:p>
    <w:p w14:paraId="381A6E2D" w14:textId="77777777" w:rsidR="00E271F1" w:rsidRPr="007A3EDD" w:rsidRDefault="00E271F1" w:rsidP="007A3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firstLine="707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Agentura:</w:t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  <w:t>SPS:</w:t>
      </w:r>
    </w:p>
    <w:p w14:paraId="6901984D" w14:textId="77777777" w:rsidR="00E271F1" w:rsidRPr="007A3EDD" w:rsidRDefault="00E271F1" w:rsidP="00E271F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hanging="3"/>
        <w:rPr>
          <w:rFonts w:ascii="Cambria" w:eastAsia="Verdana" w:hAnsi="Cambria"/>
          <w:color w:val="000000"/>
          <w:sz w:val="22"/>
          <w:szCs w:val="22"/>
        </w:rPr>
      </w:pPr>
    </w:p>
    <w:p w14:paraId="7D3CA7A6" w14:textId="292B0782" w:rsidR="00E271F1" w:rsidRPr="007A3EDD" w:rsidRDefault="00E271F1" w:rsidP="007A3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firstLine="707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___________________________</w:t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  <w:t>___________________________</w:t>
      </w:r>
    </w:p>
    <w:p w14:paraId="64EEFB88" w14:textId="34828F5D" w:rsidR="007A3EDD" w:rsidRPr="007A3EDD" w:rsidRDefault="00E271F1" w:rsidP="007A3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firstLine="707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Česká agentura pro standardizaci</w:t>
      </w:r>
      <w:r w:rsidR="007A3EDD" w:rsidRPr="007A3EDD">
        <w:rPr>
          <w:rFonts w:ascii="Cambria" w:eastAsia="Verdana" w:hAnsi="Cambria"/>
          <w:color w:val="000000"/>
          <w:sz w:val="22"/>
          <w:szCs w:val="22"/>
        </w:rPr>
        <w:t xml:space="preserve">, </w:t>
      </w:r>
      <w:r w:rsidR="007A3EDD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7A3EDD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7A3EDD" w:rsidRPr="007A3EDD">
        <w:rPr>
          <w:rFonts w:ascii="Cambria" w:eastAsia="Verdana" w:hAnsi="Cambria"/>
          <w:color w:val="000000"/>
          <w:sz w:val="22"/>
          <w:szCs w:val="22"/>
        </w:rPr>
        <w:tab/>
        <w:t>Svaz podnikatelů ve stavebnictví</w:t>
      </w:r>
    </w:p>
    <w:p w14:paraId="1AF877CE" w14:textId="4423558F" w:rsidR="00E271F1" w:rsidRPr="007A3EDD" w:rsidRDefault="007A3EDD" w:rsidP="007A3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firstLine="707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státní příspěvková organizace</w:t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  <w:r w:rsidR="00E271F1" w:rsidRPr="007A3EDD">
        <w:rPr>
          <w:rFonts w:ascii="Cambria" w:eastAsia="Verdana" w:hAnsi="Cambria"/>
          <w:color w:val="000000"/>
          <w:sz w:val="22"/>
          <w:szCs w:val="22"/>
        </w:rPr>
        <w:tab/>
      </w:r>
    </w:p>
    <w:p w14:paraId="4918CDE9" w14:textId="125FBDDA" w:rsidR="00E271F1" w:rsidRPr="007A3EDD" w:rsidRDefault="00E271F1" w:rsidP="007A3E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7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zastoupená Mgr. Zdeňkem Veselým</w:t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  <w:t>zastoupený Ing. Jiřím Nouzou</w:t>
      </w:r>
    </w:p>
    <w:p w14:paraId="57A046B3" w14:textId="7E03075E" w:rsidR="00E271F1" w:rsidRPr="007A3EDD" w:rsidRDefault="00E271F1" w:rsidP="007A3E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firstLine="707"/>
        <w:rPr>
          <w:rFonts w:ascii="Cambria" w:eastAsia="Verdana" w:hAnsi="Cambria"/>
          <w:color w:val="000000"/>
          <w:sz w:val="22"/>
          <w:szCs w:val="22"/>
        </w:rPr>
      </w:pPr>
      <w:r w:rsidRPr="007A3EDD">
        <w:rPr>
          <w:rFonts w:ascii="Cambria" w:eastAsia="Verdana" w:hAnsi="Cambria"/>
          <w:color w:val="000000"/>
          <w:sz w:val="22"/>
          <w:szCs w:val="22"/>
        </w:rPr>
        <w:t>generálním ředitelem</w:t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color w:val="000000"/>
          <w:sz w:val="22"/>
          <w:szCs w:val="22"/>
        </w:rPr>
        <w:tab/>
      </w:r>
      <w:r w:rsidRPr="007A3EDD">
        <w:rPr>
          <w:rFonts w:ascii="Cambria" w:eastAsia="Verdana" w:hAnsi="Cambria"/>
          <w:sz w:val="22"/>
          <w:szCs w:val="22"/>
        </w:rPr>
        <w:t>prezidentem</w:t>
      </w:r>
    </w:p>
    <w:p w14:paraId="20BDC84F" w14:textId="6D2A03BA" w:rsidR="00A00FA9" w:rsidRPr="007A3EDD" w:rsidRDefault="00A00FA9" w:rsidP="00E271F1">
      <w:pPr>
        <w:tabs>
          <w:tab w:val="left" w:pos="4962"/>
        </w:tabs>
        <w:spacing w:after="120"/>
        <w:rPr>
          <w:rFonts w:ascii="Cambria" w:hAnsi="Cambria" w:cstheme="minorHAnsi"/>
          <w:b/>
          <w:sz w:val="22"/>
          <w:szCs w:val="22"/>
        </w:rPr>
      </w:pPr>
    </w:p>
    <w:sectPr w:rsidR="00A00FA9" w:rsidRPr="007A3EDD" w:rsidSect="003038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99CE" w14:textId="77777777" w:rsidR="00FD01B1" w:rsidRDefault="00FD01B1" w:rsidP="00E25414">
      <w:r>
        <w:separator/>
      </w:r>
    </w:p>
  </w:endnote>
  <w:endnote w:type="continuationSeparator" w:id="0">
    <w:p w14:paraId="740F86D5" w14:textId="77777777" w:rsidR="00FD01B1" w:rsidRDefault="00FD01B1" w:rsidP="00E2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2"/>
      </w:rPr>
      <w:id w:val="1631119382"/>
      <w:docPartObj>
        <w:docPartGallery w:val="Page Numbers (Bottom of Page)"/>
        <w:docPartUnique/>
      </w:docPartObj>
    </w:sdtPr>
    <w:sdtContent>
      <w:p w14:paraId="031D6CA4" w14:textId="77777777" w:rsidR="00E25414" w:rsidRPr="00CF2539" w:rsidRDefault="00E25414">
        <w:pPr>
          <w:pStyle w:val="Zpat"/>
          <w:jc w:val="center"/>
          <w:rPr>
            <w:rFonts w:ascii="Cambria" w:hAnsi="Cambria"/>
            <w:sz w:val="22"/>
          </w:rPr>
        </w:pPr>
        <w:r w:rsidRPr="00CF2539">
          <w:rPr>
            <w:rFonts w:ascii="Cambria" w:hAnsi="Cambria"/>
            <w:sz w:val="22"/>
          </w:rPr>
          <w:fldChar w:fldCharType="begin"/>
        </w:r>
        <w:r w:rsidRPr="00CF2539">
          <w:rPr>
            <w:rFonts w:ascii="Cambria" w:hAnsi="Cambria"/>
            <w:sz w:val="22"/>
          </w:rPr>
          <w:instrText>PAGE   \* MERGEFORMAT</w:instrText>
        </w:r>
        <w:r w:rsidRPr="00CF2539">
          <w:rPr>
            <w:rFonts w:ascii="Cambria" w:hAnsi="Cambria"/>
            <w:sz w:val="22"/>
          </w:rPr>
          <w:fldChar w:fldCharType="separate"/>
        </w:r>
        <w:r w:rsidRPr="00CF2539">
          <w:rPr>
            <w:rFonts w:ascii="Cambria" w:hAnsi="Cambria"/>
            <w:sz w:val="22"/>
          </w:rPr>
          <w:t>2</w:t>
        </w:r>
        <w:r w:rsidRPr="00CF2539">
          <w:rPr>
            <w:rFonts w:ascii="Cambria" w:hAnsi="Cambria"/>
            <w:sz w:val="22"/>
          </w:rPr>
          <w:fldChar w:fldCharType="end"/>
        </w:r>
      </w:p>
    </w:sdtContent>
  </w:sdt>
  <w:p w14:paraId="1ADD8E12" w14:textId="77777777" w:rsidR="00E25414" w:rsidRPr="00CF2539" w:rsidRDefault="00E25414" w:rsidP="00E25414">
    <w:pPr>
      <w:pStyle w:val="Zpat"/>
      <w:jc w:val="center"/>
      <w:rPr>
        <w:rFonts w:ascii="Cambria" w:hAnsi="Cambr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1470" w14:textId="77777777" w:rsidR="00FD01B1" w:rsidRDefault="00FD01B1" w:rsidP="00E25414">
      <w:r>
        <w:separator/>
      </w:r>
    </w:p>
  </w:footnote>
  <w:footnote w:type="continuationSeparator" w:id="0">
    <w:p w14:paraId="5D8173A9" w14:textId="77777777" w:rsidR="00FD01B1" w:rsidRDefault="00FD01B1" w:rsidP="00E2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48D4716"/>
    <w:multiLevelType w:val="multilevel"/>
    <w:tmpl w:val="C956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080"/>
        </w:tabs>
        <w:ind w:left="576" w:hanging="576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ascii="Times New Roman" w:eastAsia="Times New Roman" w:hAnsi="Times New Roman"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D9F1A98"/>
    <w:multiLevelType w:val="hybridMultilevel"/>
    <w:tmpl w:val="E7BA64B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F15926"/>
    <w:multiLevelType w:val="hybridMultilevel"/>
    <w:tmpl w:val="983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1D5CC7"/>
    <w:multiLevelType w:val="singleLevel"/>
    <w:tmpl w:val="D55A6CBE"/>
    <w:lvl w:ilvl="0">
      <w:start w:val="1"/>
      <w:numFmt w:val="decimal"/>
      <w:pStyle w:val="slovanseznam"/>
      <w:lvlText w:val="%1)"/>
      <w:lvlJc w:val="left"/>
      <w:pPr>
        <w:tabs>
          <w:tab w:val="num" w:pos="1440"/>
        </w:tabs>
        <w:ind w:left="1440" w:hanging="363"/>
      </w:pPr>
      <w:rPr>
        <w:rFonts w:cs="Times New Roman"/>
      </w:rPr>
    </w:lvl>
  </w:abstractNum>
  <w:abstractNum w:abstractNumId="6" w15:restartNumberingAfterBreak="0">
    <w:nsid w:val="5C6B4165"/>
    <w:multiLevelType w:val="multilevel"/>
    <w:tmpl w:val="1264E60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7513BD9"/>
    <w:multiLevelType w:val="multilevel"/>
    <w:tmpl w:val="8BC0BAF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(%2)"/>
      <w:lvlJc w:val="left"/>
      <w:pPr>
        <w:ind w:left="792" w:hanging="432"/>
      </w:pPr>
      <w:rPr>
        <w:rFonts w:asciiTheme="minorHAnsi" w:eastAsia="Verdana" w:hAnsiTheme="minorHAnsi" w:cs="Verdana"/>
        <w:sz w:val="24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73037120">
    <w:abstractNumId w:val="3"/>
  </w:num>
  <w:num w:numId="2" w16cid:durableId="179143642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  <w:szCs w:val="20"/>
        </w:rPr>
      </w:lvl>
    </w:lvlOverride>
  </w:num>
  <w:num w:numId="3" w16cid:durableId="173083515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" w:hAnsi="Cambria" w:hint="default"/>
          <w:b w:val="0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5" w:hanging="648"/>
        </w:pPr>
        <w:rPr>
          <w:rFonts w:ascii="Cambria" w:hAnsi="Cambria" w:hint="default"/>
          <w:sz w:val="24"/>
        </w:rPr>
      </w:lvl>
    </w:lvlOverride>
  </w:num>
  <w:num w:numId="4" w16cid:durableId="82085163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color w:val="auto"/>
          <w:sz w:val="22"/>
        </w:rPr>
      </w:lvl>
    </w:lvlOverride>
  </w:num>
  <w:num w:numId="5" w16cid:durableId="139141885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4191" w:hanging="648"/>
        </w:pPr>
        <w:rPr>
          <w:rFonts w:hint="default"/>
        </w:rPr>
      </w:lvl>
    </w:lvlOverride>
  </w:num>
  <w:num w:numId="6" w16cid:durableId="2906018">
    <w:abstractNumId w:val="5"/>
  </w:num>
  <w:num w:numId="7" w16cid:durableId="451021211">
    <w:abstractNumId w:val="1"/>
  </w:num>
  <w:num w:numId="8" w16cid:durableId="1439905110">
    <w:abstractNumId w:val="6"/>
  </w:num>
  <w:num w:numId="9" w16cid:durableId="1431125230">
    <w:abstractNumId w:val="4"/>
  </w:num>
  <w:num w:numId="10" w16cid:durableId="1576360172">
    <w:abstractNumId w:val="2"/>
  </w:num>
  <w:num w:numId="11" w16cid:durableId="1205215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8"/>
    <w:rsid w:val="00020BC8"/>
    <w:rsid w:val="00023C4B"/>
    <w:rsid w:val="000548F3"/>
    <w:rsid w:val="00064527"/>
    <w:rsid w:val="00082742"/>
    <w:rsid w:val="00095245"/>
    <w:rsid w:val="000D1EE7"/>
    <w:rsid w:val="000D3238"/>
    <w:rsid w:val="000D3E2B"/>
    <w:rsid w:val="000E0725"/>
    <w:rsid w:val="00107E7D"/>
    <w:rsid w:val="00122185"/>
    <w:rsid w:val="0016188D"/>
    <w:rsid w:val="001762E5"/>
    <w:rsid w:val="00183AE4"/>
    <w:rsid w:val="00190CD4"/>
    <w:rsid w:val="001B266D"/>
    <w:rsid w:val="001C1DCD"/>
    <w:rsid w:val="001C5FC8"/>
    <w:rsid w:val="002219D2"/>
    <w:rsid w:val="00222454"/>
    <w:rsid w:val="00231E20"/>
    <w:rsid w:val="002570C7"/>
    <w:rsid w:val="00262AA5"/>
    <w:rsid w:val="0027225C"/>
    <w:rsid w:val="002A077D"/>
    <w:rsid w:val="002D10DB"/>
    <w:rsid w:val="002E70EF"/>
    <w:rsid w:val="00315B61"/>
    <w:rsid w:val="00355B3D"/>
    <w:rsid w:val="003B5036"/>
    <w:rsid w:val="003B6705"/>
    <w:rsid w:val="003E5655"/>
    <w:rsid w:val="004223B9"/>
    <w:rsid w:val="0046020F"/>
    <w:rsid w:val="00485754"/>
    <w:rsid w:val="00505832"/>
    <w:rsid w:val="005152D9"/>
    <w:rsid w:val="00544EB9"/>
    <w:rsid w:val="00563BCF"/>
    <w:rsid w:val="00564557"/>
    <w:rsid w:val="00587C65"/>
    <w:rsid w:val="005967D4"/>
    <w:rsid w:val="005D510F"/>
    <w:rsid w:val="005F00FB"/>
    <w:rsid w:val="006010EF"/>
    <w:rsid w:val="00617E5B"/>
    <w:rsid w:val="00654018"/>
    <w:rsid w:val="00655269"/>
    <w:rsid w:val="00671EF8"/>
    <w:rsid w:val="00686D2C"/>
    <w:rsid w:val="00694773"/>
    <w:rsid w:val="006966E5"/>
    <w:rsid w:val="006D5DB6"/>
    <w:rsid w:val="006D7BC6"/>
    <w:rsid w:val="006E0136"/>
    <w:rsid w:val="006E3A12"/>
    <w:rsid w:val="006E4058"/>
    <w:rsid w:val="007518F2"/>
    <w:rsid w:val="00767A92"/>
    <w:rsid w:val="00775905"/>
    <w:rsid w:val="00783E91"/>
    <w:rsid w:val="00784073"/>
    <w:rsid w:val="007975AA"/>
    <w:rsid w:val="007A071F"/>
    <w:rsid w:val="007A3EDD"/>
    <w:rsid w:val="007A41B9"/>
    <w:rsid w:val="007F0D81"/>
    <w:rsid w:val="00807028"/>
    <w:rsid w:val="00812BED"/>
    <w:rsid w:val="00826350"/>
    <w:rsid w:val="00860431"/>
    <w:rsid w:val="008607DD"/>
    <w:rsid w:val="008745AA"/>
    <w:rsid w:val="00895651"/>
    <w:rsid w:val="008A5B94"/>
    <w:rsid w:val="008C5E0C"/>
    <w:rsid w:val="008E6208"/>
    <w:rsid w:val="008F4DAF"/>
    <w:rsid w:val="00960572"/>
    <w:rsid w:val="00981BBA"/>
    <w:rsid w:val="00982B3D"/>
    <w:rsid w:val="00990086"/>
    <w:rsid w:val="009F2D7E"/>
    <w:rsid w:val="00A00FA9"/>
    <w:rsid w:val="00A13C89"/>
    <w:rsid w:val="00A1677D"/>
    <w:rsid w:val="00A31836"/>
    <w:rsid w:val="00A378B6"/>
    <w:rsid w:val="00A407A7"/>
    <w:rsid w:val="00A42A6A"/>
    <w:rsid w:val="00A5236E"/>
    <w:rsid w:val="00A77AC8"/>
    <w:rsid w:val="00A87F46"/>
    <w:rsid w:val="00AB4335"/>
    <w:rsid w:val="00AC3498"/>
    <w:rsid w:val="00AC614C"/>
    <w:rsid w:val="00B07736"/>
    <w:rsid w:val="00B23004"/>
    <w:rsid w:val="00B8230A"/>
    <w:rsid w:val="00B918B8"/>
    <w:rsid w:val="00BA1949"/>
    <w:rsid w:val="00BA3A97"/>
    <w:rsid w:val="00BB0EF2"/>
    <w:rsid w:val="00BC5855"/>
    <w:rsid w:val="00BE7B6D"/>
    <w:rsid w:val="00BF0F6E"/>
    <w:rsid w:val="00BF12AC"/>
    <w:rsid w:val="00C129A5"/>
    <w:rsid w:val="00C153FD"/>
    <w:rsid w:val="00C170C1"/>
    <w:rsid w:val="00C17525"/>
    <w:rsid w:val="00C208F8"/>
    <w:rsid w:val="00C31895"/>
    <w:rsid w:val="00C3295D"/>
    <w:rsid w:val="00CE6E62"/>
    <w:rsid w:val="00CF0738"/>
    <w:rsid w:val="00CF13E7"/>
    <w:rsid w:val="00CF2539"/>
    <w:rsid w:val="00CF350C"/>
    <w:rsid w:val="00D0255F"/>
    <w:rsid w:val="00D06464"/>
    <w:rsid w:val="00D14E0B"/>
    <w:rsid w:val="00D873C6"/>
    <w:rsid w:val="00D912BF"/>
    <w:rsid w:val="00DC1A64"/>
    <w:rsid w:val="00DC427A"/>
    <w:rsid w:val="00DC6FBC"/>
    <w:rsid w:val="00DE1584"/>
    <w:rsid w:val="00E118D1"/>
    <w:rsid w:val="00E168B8"/>
    <w:rsid w:val="00E21139"/>
    <w:rsid w:val="00E244BF"/>
    <w:rsid w:val="00E25414"/>
    <w:rsid w:val="00E271F1"/>
    <w:rsid w:val="00E75264"/>
    <w:rsid w:val="00EC44B4"/>
    <w:rsid w:val="00ED0722"/>
    <w:rsid w:val="00F2097A"/>
    <w:rsid w:val="00F36E88"/>
    <w:rsid w:val="00F44FAB"/>
    <w:rsid w:val="00F476A0"/>
    <w:rsid w:val="00F54E28"/>
    <w:rsid w:val="00F63EB4"/>
    <w:rsid w:val="00FA4AA2"/>
    <w:rsid w:val="00FC0B35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96CD"/>
  <w15:chartTrackingRefBased/>
  <w15:docId w15:val="{BB824B02-6E7B-41F6-A3A9-AFDBAFA9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784073"/>
    <w:pPr>
      <w:keepNext/>
      <w:numPr>
        <w:ilvl w:val="4"/>
        <w:numId w:val="7"/>
      </w:numPr>
      <w:jc w:val="both"/>
      <w:outlineLvl w:val="4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784073"/>
    <w:pPr>
      <w:keepNext/>
      <w:numPr>
        <w:ilvl w:val="5"/>
        <w:numId w:val="7"/>
      </w:numPr>
      <w:jc w:val="right"/>
      <w:outlineLvl w:val="5"/>
    </w:pPr>
    <w:rPr>
      <w:rFonts w:ascii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78407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78407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78407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aliases w:val="Odstavec se seznamem11"/>
    <w:basedOn w:val="Normln"/>
    <w:link w:val="OdstavecseseznamemChar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rsid w:val="0008274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7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27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742"/>
    <w:rPr>
      <w:rFonts w:ascii="Segoe UI" w:eastAsia="Times New Roman" w:hAnsi="Segoe UI" w:cs="Segoe UI"/>
      <w:sz w:val="18"/>
      <w:szCs w:val="18"/>
      <w:lang w:eastAsia="cs-CZ"/>
    </w:rPr>
  </w:style>
  <w:style w:type="paragraph" w:styleId="slovanseznam">
    <w:name w:val="List Number"/>
    <w:basedOn w:val="Seznam"/>
    <w:rsid w:val="000548F3"/>
    <w:pPr>
      <w:numPr>
        <w:numId w:val="6"/>
      </w:numPr>
      <w:tabs>
        <w:tab w:val="clear" w:pos="1440"/>
        <w:tab w:val="num" w:pos="360"/>
      </w:tabs>
      <w:spacing w:before="120"/>
      <w:ind w:left="283" w:hanging="283"/>
      <w:contextualSpacing w:val="0"/>
      <w:jc w:val="both"/>
    </w:pPr>
    <w:rPr>
      <w:rFonts w:ascii="Calibri" w:hAnsi="Calibri"/>
      <w:sz w:val="22"/>
      <w:szCs w:val="20"/>
    </w:rPr>
  </w:style>
  <w:style w:type="paragraph" w:styleId="Seznam">
    <w:name w:val="List"/>
    <w:basedOn w:val="Normln"/>
    <w:uiPriority w:val="99"/>
    <w:semiHidden/>
    <w:unhideWhenUsed/>
    <w:rsid w:val="000548F3"/>
    <w:pPr>
      <w:ind w:left="283" w:hanging="283"/>
      <w:contextualSpacing/>
    </w:pPr>
  </w:style>
  <w:style w:type="character" w:customStyle="1" w:styleId="Nadpis5Char">
    <w:name w:val="Nadpis 5 Char"/>
    <w:basedOn w:val="Standardnpsmoodstavce"/>
    <w:link w:val="Nadpis5"/>
    <w:uiPriority w:val="99"/>
    <w:rsid w:val="0078407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784073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784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78407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784073"/>
    <w:rPr>
      <w:rFonts w:ascii="Arial" w:eastAsia="Times New Roman" w:hAnsi="Arial" w:cs="Arial"/>
      <w:lang w:eastAsia="cs-CZ"/>
    </w:rPr>
  </w:style>
  <w:style w:type="paragraph" w:customStyle="1" w:styleId="Normodsaz">
    <w:name w:val="Norm.odsaz."/>
    <w:basedOn w:val="Normln"/>
    <w:uiPriority w:val="99"/>
    <w:rsid w:val="00784073"/>
    <w:pPr>
      <w:numPr>
        <w:ilvl w:val="1"/>
        <w:numId w:val="7"/>
      </w:numPr>
      <w:jc w:val="both"/>
    </w:pPr>
    <w:rPr>
      <w:szCs w:val="20"/>
    </w:rPr>
  </w:style>
  <w:style w:type="character" w:customStyle="1" w:styleId="platne">
    <w:name w:val="platne"/>
    <w:uiPriority w:val="99"/>
    <w:rsid w:val="00784073"/>
  </w:style>
  <w:style w:type="paragraph" w:customStyle="1" w:styleId="Default">
    <w:name w:val="Default"/>
    <w:rsid w:val="00E27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aliases w:val="Odstavec se seznamem11 Char"/>
    <w:link w:val="Odstavecseseznamem"/>
    <w:uiPriority w:val="34"/>
    <w:rsid w:val="00A87F4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1039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Svatoň</dc:creator>
  <cp:keywords/>
  <dc:description/>
  <cp:lastModifiedBy>Helena Kvasnicková</cp:lastModifiedBy>
  <cp:revision>2</cp:revision>
  <cp:lastPrinted>2018-11-22T14:41:00Z</cp:lastPrinted>
  <dcterms:created xsi:type="dcterms:W3CDTF">2023-01-19T14:07:00Z</dcterms:created>
  <dcterms:modified xsi:type="dcterms:W3CDTF">2023-01-19T14:07:00Z</dcterms:modified>
</cp:coreProperties>
</file>