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6914" w14:textId="68E391AF" w:rsidR="00B230DC" w:rsidRDefault="003E0A22" w:rsidP="0A640093">
      <w:pPr>
        <w:pStyle w:val="Nadpishlavn"/>
        <w:ind w:firstLine="709"/>
        <w:rPr>
          <w:color w:val="0066FF" w:themeColor="accent1"/>
        </w:rPr>
      </w:pPr>
      <w:r>
        <w:rPr>
          <w:rFonts w:ascii="Times New Roman" w:hAnsi="Times New Roman" w:cs="Times New Roman"/>
          <w:b w:val="0"/>
          <w:noProof/>
          <w:sz w:val="24"/>
          <w:szCs w:val="24"/>
          <w:lang w:eastAsia="cs-CZ"/>
        </w:rPr>
        <mc:AlternateContent>
          <mc:Choice Requires="wps">
            <w:drawing>
              <wp:inline distT="0" distB="0" distL="0" distR="0" wp14:anchorId="1F126008" wp14:editId="1EFAE1E2">
                <wp:extent cx="4517390" cy="2066290"/>
                <wp:effectExtent l="0" t="0" r="0" b="0"/>
                <wp:docPr id="5" name="Obdélník: se zakulacenými rohy na opačné straně 5"/>
                <wp:cNvGraphicFramePr/>
                <a:graphic xmlns:a="http://schemas.openxmlformats.org/drawingml/2006/main">
                  <a:graphicData uri="http://schemas.microsoft.com/office/word/2010/wordprocessingShape">
                    <wps:wsp>
                      <wps:cNvSpPr/>
                      <wps:spPr>
                        <a:xfrm>
                          <a:off x="0" y="0"/>
                          <a:ext cx="4517390" cy="2066290"/>
                        </a:xfrm>
                        <a:prstGeom prst="round2DiagRect">
                          <a:avLst>
                            <a:gd name="adj1" fmla="val 12317"/>
                            <a:gd name="adj2" fmla="val 0"/>
                          </a:avLst>
                        </a:prstGeom>
                        <a:solidFill>
                          <a:srgbClr val="0066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257BA" w14:textId="77777777" w:rsidR="003E0A22" w:rsidRDefault="003E0A22" w:rsidP="003E0A22">
                            <w:pPr>
                              <w:pStyle w:val="Podnadpis"/>
                              <w:rPr>
                                <w:rFonts w:eastAsiaTheme="minorHAnsi"/>
                                <w:b/>
                                <w:color w:val="FFFFFF" w:themeColor="background1"/>
                                <w:spacing w:val="-10"/>
                                <w:sz w:val="56"/>
                              </w:rPr>
                            </w:pPr>
                            <w:r w:rsidRPr="0094597C">
                              <w:rPr>
                                <w:rFonts w:eastAsiaTheme="minorHAnsi"/>
                                <w:b/>
                                <w:color w:val="FFFFFF" w:themeColor="background1"/>
                                <w:spacing w:val="-10"/>
                                <w:sz w:val="56"/>
                              </w:rPr>
                              <w:t>Smlouva</w:t>
                            </w:r>
                          </w:p>
                          <w:p w14:paraId="25EC5CA7" w14:textId="28DEE632" w:rsidR="003E0A22" w:rsidRDefault="003E0A22" w:rsidP="003E0A22">
                            <w:pPr>
                              <w:pStyle w:val="Podnadpis"/>
                              <w:rPr>
                                <w:color w:val="FFFFFF" w:themeColor="background1"/>
                              </w:rPr>
                            </w:pPr>
                            <w:r w:rsidRPr="0094597C">
                              <w:rPr>
                                <w:rFonts w:eastAsiaTheme="minorHAnsi"/>
                                <w:b/>
                                <w:color w:val="FFFFFF" w:themeColor="background1"/>
                                <w:spacing w:val="-10"/>
                                <w:sz w:val="56"/>
                              </w:rPr>
                              <w:t xml:space="preserve">o poskytování </w:t>
                            </w:r>
                            <w:r>
                              <w:rPr>
                                <w:rFonts w:eastAsiaTheme="minorHAnsi"/>
                                <w:b/>
                                <w:color w:val="FFFFFF" w:themeColor="background1"/>
                                <w:spacing w:val="-10"/>
                                <w:sz w:val="56"/>
                              </w:rPr>
                              <w:t>S</w:t>
                            </w:r>
                            <w:r w:rsidRPr="0094597C">
                              <w:rPr>
                                <w:rFonts w:eastAsiaTheme="minorHAnsi"/>
                                <w:b/>
                                <w:color w:val="FFFFFF" w:themeColor="background1"/>
                                <w:spacing w:val="-10"/>
                                <w:sz w:val="56"/>
                              </w:rPr>
                              <w:t>lužby</w:t>
                            </w:r>
                            <w:r>
                              <w:rPr>
                                <w:rFonts w:eastAsiaTheme="minorHAnsi"/>
                                <w:b/>
                                <w:color w:val="FFFFFF" w:themeColor="background1"/>
                                <w:spacing w:val="-10"/>
                                <w:sz w:val="56"/>
                              </w:rPr>
                              <w:br/>
                              <w:t>Aplikace Sofa</w:t>
                            </w: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inline>
            </w:drawing>
          </mc:Choice>
          <mc:Fallback>
            <w:pict>
              <v:shape w14:anchorId="1F126008" id="Obdélník: se zakulacenými rohy na opačné straně 5" o:spid="_x0000_s1026" style="width:355.7pt;height:162.7pt;visibility:visible;mso-wrap-style:square;mso-left-percent:-10001;mso-top-percent:-10001;mso-position-horizontal:absolute;mso-position-horizontal-relative:char;mso-position-vertical:absolute;mso-position-vertical-relative:line;mso-left-percent:-10001;mso-top-percent:-10001;v-text-anchor:top" coordsize="4517390,20662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KJNqQIAAMQFAAAOAAAAZHJzL2Uyb0RvYy54bWysVEtv2zAMvg/YfxB0X/3o+lhQpwhaZBhQ&#10;dEXboWdFlmINsqhJSpzs14+SH2m2YodhOSikRH4kP5O8ut61mmyF8wpMRYuTnBJhONTKrCv67Xn5&#10;4ZISH5ipmQYjKroXnl7P37+76uxMlNCAroUjCGL8rLMVbUKwsyzzvBEt8ydghcFHCa5lAVW3zmrH&#10;OkRvdVbm+XnWgautAy68x9vb/pHOE76UgoevUnoRiK4o5hbS6dK5imc2v2KztWO2UXxIg/1DFi1T&#10;BoNOULcsMLJx6g+oVnEHHmQ44dBmIKXiItWA1RT5b9U8NcyKVAuS4+1Ek/9/sPx++2QfHNLQWT/z&#10;KMYqdtK18R/zI7tE1n4iS+wC4Xj58ay4OP2EnHJ8K/Pz8xIVxMkO7tb58FlAS6JQUQcbU5e3iq0f&#10;8bskutj2zofEW00Ma7FBWP29oES2Gj/DlmlSlKfFxfCZXtmUr23GuAMaZjBGjtAetKqXSuukuPXq&#10;RjuC0FgRZr1cDkkfmWkTjQ1Et76meJMdOEpS2GsR7bR5FJKoGlkpU1mpfcUUh3EuTCj6p4bVog9/&#10;luNvjB4bPnokAhNgRJYYf8IeAEbLHmTE7rMc7KOrSN0/Oed/S6x3njxSZDBhcm6VAfcWgMaqhsi9&#10;/UhST01kKexWOzSJ4grq/YMjDvox9JYvFXbGHfPhgTn84NhNuEvCVzykhq6iMEiUNOB+vnUf7XEc&#10;8JWSDue4ov7HhjlBif5icFCK/DKyTMKR5o601ZFmNu0NYHdgG2KGSUR/F/QoSgftC66dRYyMT8xw&#10;jF/RMIo3od8wuLa4WCySEY67ZeHOPFkeoSPFsUmfdy/M2WFAAs7WPYxTz2apn3t6D7bR08BiE0Cq&#10;EB8PzA4KrorURcNai7votZ6sDst3/gsAAP//AwBQSwMEFAAGAAgAAAAhAF5nxn3eAAAABQEAAA8A&#10;AABkcnMvZG93bnJldi54bWxMj1FLwzAUhd8F/0O4gm8u7TY3qU1HlQlDELQWn7Pk2tY1NyXJtuqv&#10;X+aLvlw4nMM5381Xo+nZAZ3vLAlIJwkwJGV1R42A+v3p5g6YD5K07C2hgG/0sCouL3KZaXukNzxU&#10;oWGxhHwmBbQhDBnnXrVopJ/YASl6n9YZGaJ0DddOHmO56fk0SRbcyI7iQisHfGxR7aq9EfCz2FTl&#10;Uj08f6mX8rXeufVHWNdCXF+N5T2wgGP4C8MZP6JDEZm2dk/as15AfCT83ugt03QObCtgNr2dAy9y&#10;/p++OAEAAP//AwBQSwECLQAUAAYACAAAACEAtoM4kv4AAADhAQAAEwAAAAAAAAAAAAAAAAAAAAAA&#10;W0NvbnRlbnRfVHlwZXNdLnhtbFBLAQItABQABgAIAAAAIQA4/SH/1gAAAJQBAAALAAAAAAAAAAAA&#10;AAAAAC8BAABfcmVscy8ucmVsc1BLAQItABQABgAIAAAAIQCG9KJNqQIAAMQFAAAOAAAAAAAAAAAA&#10;AAAAAC4CAABkcnMvZTJvRG9jLnhtbFBLAQItABQABgAIAAAAIQBeZ8Z93gAAAAUBAAAPAAAAAAAA&#10;AAAAAAAAAAMFAABkcnMvZG93bnJldi54bWxQSwUGAAAAAAQABADzAAAADgYAAAAA&#10;" adj="-11796480,,5400" path="m254505,l4517390,r,l4517390,1811785v,140559,-113946,254505,-254505,254505l,2066290r,l,254505c,113946,113946,,254505,xe" fillcolor="#06f" stroked="f" strokeweight="1pt">
                <v:stroke joinstyle="miter"/>
                <v:formulas/>
                <v:path arrowok="t" o:connecttype="custom" o:connectlocs="254505,0;4517390,0;4517390,0;4517390,1811785;4262885,2066290;0,2066290;0,2066290;0,254505;254505,0" o:connectangles="0,0,0,0,0,0,0,0,0" textboxrect="0,0,4517390,2066290"/>
                <v:textbox inset="3mm,3mm,3mm,3mm">
                  <w:txbxContent>
                    <w:p w14:paraId="650257BA" w14:textId="77777777" w:rsidR="003E0A22" w:rsidRDefault="003E0A22" w:rsidP="003E0A22">
                      <w:pPr>
                        <w:pStyle w:val="Podnadpis"/>
                        <w:rPr>
                          <w:rFonts w:eastAsiaTheme="minorHAnsi"/>
                          <w:b/>
                          <w:color w:val="FFFFFF" w:themeColor="background1"/>
                          <w:spacing w:val="-10"/>
                          <w:sz w:val="56"/>
                        </w:rPr>
                      </w:pPr>
                      <w:r w:rsidRPr="0094597C">
                        <w:rPr>
                          <w:rFonts w:eastAsiaTheme="minorHAnsi"/>
                          <w:b/>
                          <w:color w:val="FFFFFF" w:themeColor="background1"/>
                          <w:spacing w:val="-10"/>
                          <w:sz w:val="56"/>
                        </w:rPr>
                        <w:t>Smlouva</w:t>
                      </w:r>
                    </w:p>
                    <w:p w14:paraId="25EC5CA7" w14:textId="28DEE632" w:rsidR="003E0A22" w:rsidRDefault="003E0A22" w:rsidP="003E0A22">
                      <w:pPr>
                        <w:pStyle w:val="Podnadpis"/>
                        <w:rPr>
                          <w:color w:val="FFFFFF" w:themeColor="background1"/>
                        </w:rPr>
                      </w:pPr>
                      <w:r w:rsidRPr="0094597C">
                        <w:rPr>
                          <w:rFonts w:eastAsiaTheme="minorHAnsi"/>
                          <w:b/>
                          <w:color w:val="FFFFFF" w:themeColor="background1"/>
                          <w:spacing w:val="-10"/>
                          <w:sz w:val="56"/>
                        </w:rPr>
                        <w:t xml:space="preserve">o poskytování </w:t>
                      </w:r>
                      <w:r>
                        <w:rPr>
                          <w:rFonts w:eastAsiaTheme="minorHAnsi"/>
                          <w:b/>
                          <w:color w:val="FFFFFF" w:themeColor="background1"/>
                          <w:spacing w:val="-10"/>
                          <w:sz w:val="56"/>
                        </w:rPr>
                        <w:t>S</w:t>
                      </w:r>
                      <w:r w:rsidRPr="0094597C">
                        <w:rPr>
                          <w:rFonts w:eastAsiaTheme="minorHAnsi"/>
                          <w:b/>
                          <w:color w:val="FFFFFF" w:themeColor="background1"/>
                          <w:spacing w:val="-10"/>
                          <w:sz w:val="56"/>
                        </w:rPr>
                        <w:t>lužby</w:t>
                      </w:r>
                      <w:r>
                        <w:rPr>
                          <w:rFonts w:eastAsiaTheme="minorHAnsi"/>
                          <w:b/>
                          <w:color w:val="FFFFFF" w:themeColor="background1"/>
                          <w:spacing w:val="-10"/>
                          <w:sz w:val="56"/>
                        </w:rPr>
                        <w:br/>
                        <w:t>Aplikace Sofa</w:t>
                      </w:r>
                    </w:p>
                  </w:txbxContent>
                </v:textbox>
                <w10:anchorlock/>
              </v:shape>
            </w:pict>
          </mc:Fallback>
        </mc:AlternateContent>
      </w:r>
    </w:p>
    <w:p w14:paraId="69470B71" w14:textId="77777777" w:rsidR="0094597C" w:rsidRDefault="0094597C" w:rsidP="00A74EC3">
      <w:pPr>
        <w:pStyle w:val="Nadpis4"/>
        <w:numPr>
          <w:ilvl w:val="0"/>
          <w:numId w:val="0"/>
        </w:numPr>
        <w:tabs>
          <w:tab w:val="left" w:pos="567"/>
          <w:tab w:val="left" w:pos="1134"/>
          <w:tab w:val="left" w:pos="1701"/>
          <w:tab w:val="left" w:pos="2268"/>
          <w:tab w:val="left" w:pos="2835"/>
          <w:tab w:val="left" w:pos="3402"/>
          <w:tab w:val="left" w:pos="3969"/>
          <w:tab w:val="left" w:pos="4536"/>
        </w:tabs>
        <w:ind w:left="864" w:hanging="864"/>
      </w:pPr>
      <w:r>
        <w:t>Software602 a. s.</w:t>
      </w:r>
    </w:p>
    <w:p w14:paraId="658ECC89" w14:textId="7700C2D1" w:rsidR="0094597C" w:rsidRDefault="0094597C" w:rsidP="00A74EC3">
      <w:pPr>
        <w:spacing w:after="120"/>
      </w:pPr>
      <w:r>
        <w:t>IČ</w:t>
      </w:r>
      <w:r w:rsidR="003D0420">
        <w:t>O</w:t>
      </w:r>
      <w:r>
        <w:t xml:space="preserve">: </w:t>
      </w:r>
      <w:r>
        <w:tab/>
      </w:r>
      <w:r>
        <w:tab/>
        <w:t>63078236</w:t>
      </w:r>
    </w:p>
    <w:p w14:paraId="32497F7C" w14:textId="77777777" w:rsidR="0094597C" w:rsidRDefault="0094597C" w:rsidP="00A74EC3">
      <w:pPr>
        <w:spacing w:after="120"/>
      </w:pPr>
      <w:r>
        <w:t xml:space="preserve">DIČ: </w:t>
      </w:r>
      <w:r>
        <w:tab/>
      </w:r>
      <w:r>
        <w:tab/>
        <w:t>CZ63078236</w:t>
      </w:r>
    </w:p>
    <w:p w14:paraId="48AC781C" w14:textId="5EEF660F" w:rsidR="0094597C" w:rsidRDefault="003D0420" w:rsidP="00A74EC3">
      <w:pPr>
        <w:spacing w:after="120"/>
      </w:pPr>
      <w:r>
        <w:t>s</w:t>
      </w:r>
      <w:r w:rsidR="0094597C">
        <w:t>ídlem:</w:t>
      </w:r>
      <w:r w:rsidR="0094597C">
        <w:tab/>
        <w:t>Praha 4, Hornokrčská 15, PSČ: 140 21</w:t>
      </w:r>
    </w:p>
    <w:p w14:paraId="11E6FFEC" w14:textId="212B3B4C" w:rsidR="003D0420" w:rsidRDefault="003D0420" w:rsidP="00A74EC3">
      <w:pPr>
        <w:spacing w:after="120"/>
        <w:ind w:left="1418" w:hanging="1418"/>
      </w:pPr>
      <w:r>
        <w:t>z</w:t>
      </w:r>
      <w:r w:rsidR="0094597C">
        <w:t>astoupená:</w:t>
      </w:r>
      <w:r w:rsidR="0094597C">
        <w:tab/>
        <w:t xml:space="preserve">Ing. Jiří Vacovský, provozní a finanční ředitel (na základě plné moci) </w:t>
      </w:r>
    </w:p>
    <w:p w14:paraId="538A0DBC" w14:textId="77777777" w:rsidR="003D0420" w:rsidRDefault="0094597C" w:rsidP="003D0420">
      <w:pPr>
        <w:spacing w:after="120"/>
      </w:pPr>
      <w:r>
        <w:t>zapsaná v</w:t>
      </w:r>
      <w:r w:rsidR="003D0420">
        <w:t> </w:t>
      </w:r>
      <w:r>
        <w:t>obchodním</w:t>
      </w:r>
      <w:r w:rsidR="003D0420">
        <w:t xml:space="preserve"> </w:t>
      </w:r>
      <w:r>
        <w:t xml:space="preserve">rejstříku vedeném Městským soudem v Praze, oddíl B, vložka 3044 </w:t>
      </w:r>
    </w:p>
    <w:p w14:paraId="1B88AFA1" w14:textId="20FAE0AD" w:rsidR="00880D10" w:rsidRDefault="0094597C" w:rsidP="003D0420">
      <w:pPr>
        <w:spacing w:after="120"/>
      </w:pPr>
      <w:r>
        <w:t xml:space="preserve">(dále jen </w:t>
      </w:r>
      <w:r w:rsidR="00880D10" w:rsidRPr="0094597C">
        <w:rPr>
          <w:b/>
          <w:bCs/>
        </w:rPr>
        <w:t>„Poskytovatel“</w:t>
      </w:r>
      <w:r w:rsidR="00880D10">
        <w:t>)</w:t>
      </w:r>
    </w:p>
    <w:p w14:paraId="552C8302" w14:textId="77777777" w:rsidR="00AA21B7" w:rsidRDefault="00CB3933" w:rsidP="69233B05">
      <w:pPr>
        <w:pStyle w:val="Nadpis4"/>
        <w:numPr>
          <w:ilvl w:val="3"/>
          <w:numId w:val="0"/>
        </w:numPr>
        <w:rPr>
          <w:rFonts w:ascii="Arial" w:eastAsia="Arial" w:hAnsi="Arial" w:cs="Arial"/>
          <w:b w:val="0"/>
          <w:bCs w:val="0"/>
          <w:i w:val="0"/>
          <w:iCs w:val="0"/>
          <w:color w:val="FFFFFF" w:themeColor="background1"/>
          <w:sz w:val="26"/>
          <w:szCs w:val="26"/>
        </w:rPr>
      </w:pPr>
      <w:r>
        <w:t>a</w:t>
      </w:r>
      <w:r w:rsidR="69233B05" w:rsidRPr="69233B05">
        <w:rPr>
          <w:rFonts w:ascii="Arial" w:eastAsia="Arial" w:hAnsi="Arial" w:cs="Arial"/>
          <w:b w:val="0"/>
          <w:bCs w:val="0"/>
          <w:i w:val="0"/>
          <w:iCs w:val="0"/>
          <w:color w:val="FFFFFF" w:themeColor="background1"/>
          <w:sz w:val="26"/>
          <w:szCs w:val="26"/>
        </w:rPr>
        <w:t xml:space="preserve"> V</w:t>
      </w:r>
    </w:p>
    <w:p w14:paraId="07599CAF" w14:textId="650A3F55" w:rsidR="00A74EC3" w:rsidRDefault="69233B05" w:rsidP="69233B05">
      <w:pPr>
        <w:pStyle w:val="Nadpis4"/>
        <w:numPr>
          <w:ilvl w:val="3"/>
          <w:numId w:val="0"/>
        </w:numPr>
      </w:pPr>
      <w:r w:rsidRPr="69233B05">
        <w:rPr>
          <w:rFonts w:ascii="Arial" w:eastAsia="Arial" w:hAnsi="Arial" w:cs="Arial"/>
          <w:b w:val="0"/>
          <w:bCs w:val="0"/>
          <w:i w:val="0"/>
          <w:iCs w:val="0"/>
          <w:color w:val="FFFFFF" w:themeColor="background1"/>
          <w:sz w:val="26"/>
          <w:szCs w:val="26"/>
        </w:rPr>
        <w:t>VV</w:t>
      </w:r>
    </w:p>
    <w:p w14:paraId="7BE04028" w14:textId="77777777" w:rsidR="00AA21B7" w:rsidRDefault="00AA21B7">
      <w:pPr>
        <w:rPr>
          <w:rFonts w:asciiTheme="majorHAnsi" w:eastAsiaTheme="majorEastAsia" w:hAnsiTheme="majorHAnsi" w:cstheme="majorBidi"/>
          <w:b/>
          <w:bCs/>
          <w:i/>
          <w:iCs/>
          <w:color w:val="000000" w:themeColor="text1"/>
        </w:rPr>
      </w:pPr>
      <w:r w:rsidRPr="00AA21B7">
        <w:rPr>
          <w:rFonts w:asciiTheme="majorHAnsi" w:eastAsiaTheme="majorEastAsia" w:hAnsiTheme="majorHAnsi" w:cstheme="majorBidi"/>
          <w:b/>
          <w:bCs/>
          <w:i/>
          <w:iCs/>
          <w:color w:val="000000" w:themeColor="text1"/>
        </w:rPr>
        <w:t>Dům kultury Ostrov, příspěvková organizace</w:t>
      </w:r>
    </w:p>
    <w:p w14:paraId="2534F03A" w14:textId="419DB607" w:rsidR="00460CC7" w:rsidRDefault="00460CC7">
      <w:r>
        <w:t xml:space="preserve">IČO: </w:t>
      </w:r>
      <w:r>
        <w:tab/>
      </w:r>
      <w:r>
        <w:tab/>
      </w:r>
      <w:r w:rsidR="00AA21B7" w:rsidRPr="00AA21B7">
        <w:t>00520136</w:t>
      </w:r>
    </w:p>
    <w:p w14:paraId="5BC7D7B3" w14:textId="7CDCF9CE" w:rsidR="00460CC7" w:rsidRPr="00460CC7" w:rsidRDefault="00460CC7" w:rsidP="69233B05">
      <w:pPr>
        <w:rPr>
          <w:highlight w:val="yellow"/>
        </w:rPr>
      </w:pPr>
      <w:r>
        <w:t xml:space="preserve">DIČ: </w:t>
      </w:r>
      <w:r>
        <w:tab/>
      </w:r>
      <w:r>
        <w:tab/>
      </w:r>
      <w:r w:rsidR="69233B05">
        <w:t xml:space="preserve">CZ </w:t>
      </w:r>
      <w:r w:rsidR="00AA21B7" w:rsidRPr="00AA21B7">
        <w:t>00520136</w:t>
      </w:r>
    </w:p>
    <w:p w14:paraId="6567C102" w14:textId="1B03E6DF" w:rsidR="00460CC7" w:rsidRPr="00460CC7" w:rsidRDefault="00460CC7" w:rsidP="00460CC7">
      <w:r>
        <w:t>Sídlem:</w:t>
      </w:r>
      <w:r w:rsidR="69233B05">
        <w:t xml:space="preserve"> </w:t>
      </w:r>
      <w:r>
        <w:tab/>
      </w:r>
      <w:r w:rsidR="00AA21B7" w:rsidRPr="00AA21B7">
        <w:t>Ostrov, Mírové nám. 733</w:t>
      </w:r>
      <w:r w:rsidR="00AA21B7">
        <w:t xml:space="preserve">, PSČ: </w:t>
      </w:r>
      <w:r w:rsidR="00AA21B7" w:rsidRPr="00AA21B7">
        <w:t>363 01</w:t>
      </w:r>
      <w:r>
        <w:tab/>
      </w:r>
    </w:p>
    <w:p w14:paraId="62DB921D" w14:textId="599B60E5" w:rsidR="00460CC7" w:rsidRPr="00460CC7" w:rsidRDefault="00460CC7" w:rsidP="00460CC7">
      <w:r>
        <w:t>Zastoupená:</w:t>
      </w:r>
      <w:r>
        <w:tab/>
      </w:r>
      <w:r w:rsidR="00511281">
        <w:t>Jiří Netrh, radní</w:t>
      </w:r>
    </w:p>
    <w:p w14:paraId="124D1584" w14:textId="2B199F17" w:rsidR="00880D10" w:rsidRDefault="00880D10" w:rsidP="00956495">
      <w:r>
        <w:t xml:space="preserve">(dále jen </w:t>
      </w:r>
      <w:r w:rsidRPr="0094597C">
        <w:rPr>
          <w:b/>
          <w:bCs/>
        </w:rPr>
        <w:t>„Objednatel“</w:t>
      </w:r>
      <w:r>
        <w:t>)</w:t>
      </w:r>
    </w:p>
    <w:p w14:paraId="6AC104E1" w14:textId="16517BE4" w:rsidR="00044C9C" w:rsidRDefault="00880D10" w:rsidP="00A74EC3">
      <w:r>
        <w:t>uzavřely níže uvedeného dne, měsíce a roku ve smyslu zákona č. 89/2012 Sb., občanský zákoník, v platném znění a zákona č. 121/2000 Sb., o právu autorském, o právech souvisejících s právem autorským a o změně některých zákonů, v platném znění tuto</w:t>
      </w:r>
      <w:r w:rsidR="00A74EC3">
        <w:t xml:space="preserve"> </w:t>
      </w:r>
      <w:r>
        <w:t>Smlouvu o poskytování služby Sofa</w:t>
      </w:r>
    </w:p>
    <w:p w14:paraId="78209DC5" w14:textId="62F2B9F9" w:rsidR="00880D10" w:rsidRDefault="00044C9C" w:rsidP="00A74EC3">
      <w:r>
        <w:br w:type="page"/>
      </w:r>
    </w:p>
    <w:p w14:paraId="09E51876" w14:textId="77777777" w:rsidR="00880D10" w:rsidRPr="00E42D37" w:rsidRDefault="00880D10" w:rsidP="00E42D37">
      <w:pPr>
        <w:pStyle w:val="Nadpisobsahu"/>
      </w:pPr>
      <w:r w:rsidRPr="00E42D37">
        <w:lastRenderedPageBreak/>
        <w:t>Předmět smlouvy</w:t>
      </w:r>
    </w:p>
    <w:p w14:paraId="7117737C" w14:textId="7C4D0D02" w:rsidR="006E5615" w:rsidRPr="00981122" w:rsidRDefault="00880D10" w:rsidP="00E95CB6">
      <w:pPr>
        <w:pStyle w:val="Odstavecseseznamem"/>
        <w:numPr>
          <w:ilvl w:val="1"/>
          <w:numId w:val="8"/>
        </w:numPr>
        <w:jc w:val="both"/>
      </w:pPr>
      <w:r w:rsidRPr="00981122">
        <w:t xml:space="preserve">Poskytovatel se za níže uvedených výhrad a podmínek zavazuje poskytovat Objednateli přístup </w:t>
      </w:r>
      <w:r w:rsidR="00907AAE" w:rsidRPr="00981122">
        <w:t xml:space="preserve">k aplikaci Sofa </w:t>
      </w:r>
      <w:r w:rsidR="003D7A26" w:rsidRPr="00981122">
        <w:t>(dále jen „</w:t>
      </w:r>
      <w:r w:rsidR="003D7A26" w:rsidRPr="00981122">
        <w:rPr>
          <w:b/>
          <w:bCs/>
        </w:rPr>
        <w:t>Aplikace Sofa</w:t>
      </w:r>
      <w:r w:rsidR="003D7A26" w:rsidRPr="00981122">
        <w:t xml:space="preserve">“) </w:t>
      </w:r>
      <w:r w:rsidR="00907AAE" w:rsidRPr="00981122">
        <w:t xml:space="preserve">formou </w:t>
      </w:r>
      <w:r w:rsidR="00383722" w:rsidRPr="00981122">
        <w:t xml:space="preserve">možnosti </w:t>
      </w:r>
      <w:r w:rsidR="009262F6" w:rsidRPr="00981122">
        <w:t>využívání</w:t>
      </w:r>
      <w:r w:rsidR="000265CC" w:rsidRPr="00981122">
        <w:t xml:space="preserve"> funkcí </w:t>
      </w:r>
      <w:r w:rsidR="00383722" w:rsidRPr="00981122">
        <w:t xml:space="preserve">jednotlivých </w:t>
      </w:r>
      <w:r w:rsidR="007C4537" w:rsidRPr="00981122">
        <w:t>služ</w:t>
      </w:r>
      <w:r w:rsidR="00383722" w:rsidRPr="00981122">
        <w:t>e</w:t>
      </w:r>
      <w:r w:rsidR="007C4537" w:rsidRPr="00981122">
        <w:t xml:space="preserve">b </w:t>
      </w:r>
      <w:r w:rsidR="003D7A26" w:rsidRPr="00981122">
        <w:t>A</w:t>
      </w:r>
      <w:r w:rsidR="00383722" w:rsidRPr="00981122">
        <w:t xml:space="preserve">plikace Sofa </w:t>
      </w:r>
      <w:r w:rsidRPr="00981122">
        <w:t>(dále jen „</w:t>
      </w:r>
      <w:r w:rsidRPr="00981122">
        <w:rPr>
          <w:b/>
          <w:bCs/>
        </w:rPr>
        <w:t>Služba</w:t>
      </w:r>
      <w:r w:rsidR="000A15D3" w:rsidRPr="00981122">
        <w:rPr>
          <w:b/>
          <w:bCs/>
        </w:rPr>
        <w:t xml:space="preserve"> </w:t>
      </w:r>
      <w:r w:rsidR="003D7A26" w:rsidRPr="00981122">
        <w:rPr>
          <w:b/>
          <w:bCs/>
        </w:rPr>
        <w:t>A</w:t>
      </w:r>
      <w:r w:rsidR="000A15D3" w:rsidRPr="00981122">
        <w:rPr>
          <w:b/>
          <w:bCs/>
        </w:rPr>
        <w:t>plikace</w:t>
      </w:r>
      <w:r w:rsidR="003D7A26" w:rsidRPr="00981122">
        <w:rPr>
          <w:b/>
          <w:bCs/>
        </w:rPr>
        <w:t xml:space="preserve"> Sofa</w:t>
      </w:r>
      <w:r w:rsidRPr="00981122">
        <w:t>“</w:t>
      </w:r>
      <w:r w:rsidR="00383722" w:rsidRPr="00981122">
        <w:t xml:space="preserve"> či „</w:t>
      </w:r>
      <w:r w:rsidR="00383722" w:rsidRPr="00981122">
        <w:rPr>
          <w:b/>
          <w:bCs/>
        </w:rPr>
        <w:t>Služby</w:t>
      </w:r>
      <w:r w:rsidR="000A15D3" w:rsidRPr="00981122">
        <w:rPr>
          <w:b/>
          <w:bCs/>
        </w:rPr>
        <w:t xml:space="preserve"> </w:t>
      </w:r>
      <w:r w:rsidR="003D7A26" w:rsidRPr="00981122">
        <w:rPr>
          <w:b/>
          <w:bCs/>
        </w:rPr>
        <w:t>A</w:t>
      </w:r>
      <w:r w:rsidR="000A15D3" w:rsidRPr="00981122">
        <w:rPr>
          <w:b/>
          <w:bCs/>
        </w:rPr>
        <w:t>plikace</w:t>
      </w:r>
      <w:r w:rsidR="003D7A26" w:rsidRPr="00981122">
        <w:rPr>
          <w:b/>
          <w:bCs/>
        </w:rPr>
        <w:t xml:space="preserve"> Sofa</w:t>
      </w:r>
      <w:r w:rsidR="00383722" w:rsidRPr="00981122">
        <w:t>“</w:t>
      </w:r>
      <w:r w:rsidRPr="00981122">
        <w:t>)</w:t>
      </w:r>
      <w:r w:rsidR="003D7A26" w:rsidRPr="00981122">
        <w:t>, to vše</w:t>
      </w:r>
      <w:r w:rsidR="006E5615" w:rsidRPr="00981122">
        <w:t xml:space="preserve"> </w:t>
      </w:r>
      <w:r w:rsidR="003D7A26" w:rsidRPr="00981122">
        <w:t xml:space="preserve">jak </w:t>
      </w:r>
      <w:r w:rsidR="006E5615" w:rsidRPr="00981122">
        <w:t>popsané níže v této smlouvě a jejích přílohách.</w:t>
      </w:r>
    </w:p>
    <w:p w14:paraId="1D7CB7A5" w14:textId="64D0106C" w:rsidR="006E5615" w:rsidRPr="00981122" w:rsidRDefault="006E5615" w:rsidP="00E95CB6">
      <w:pPr>
        <w:pStyle w:val="Odstavecseseznamem"/>
        <w:numPr>
          <w:ilvl w:val="1"/>
          <w:numId w:val="8"/>
        </w:numPr>
        <w:jc w:val="both"/>
      </w:pPr>
      <w:r w:rsidRPr="00981122">
        <w:t xml:space="preserve">Součástí </w:t>
      </w:r>
      <w:r w:rsidR="003D7A26" w:rsidRPr="00981122">
        <w:t xml:space="preserve">plnění této smlouvy </w:t>
      </w:r>
      <w:r w:rsidRPr="00981122">
        <w:t xml:space="preserve">mohou být i </w:t>
      </w:r>
      <w:r w:rsidR="00274EDD" w:rsidRPr="00981122">
        <w:t xml:space="preserve">další </w:t>
      </w:r>
      <w:r w:rsidRPr="00981122">
        <w:t xml:space="preserve">návazné </w:t>
      </w:r>
      <w:r w:rsidR="00274EDD" w:rsidRPr="00981122">
        <w:t xml:space="preserve">služby </w:t>
      </w:r>
      <w:r w:rsidR="003D7A26" w:rsidRPr="00981122">
        <w:t xml:space="preserve">např. ve </w:t>
      </w:r>
      <w:r w:rsidRPr="00981122">
        <w:t>form</w:t>
      </w:r>
      <w:r w:rsidR="003D7A26" w:rsidRPr="00981122">
        <w:t>ě</w:t>
      </w:r>
      <w:r w:rsidRPr="00981122">
        <w:t xml:space="preserve"> implementační dodávky </w:t>
      </w:r>
      <w:r w:rsidR="00274EDD" w:rsidRPr="00981122">
        <w:t>popsané níže v této smlouvě a jejích přílohách</w:t>
      </w:r>
      <w:r w:rsidR="00753E95" w:rsidRPr="00981122">
        <w:t xml:space="preserve"> (zejména viz Příloha č. 3)</w:t>
      </w:r>
      <w:r w:rsidR="00EA29EC" w:rsidRPr="00981122">
        <w:t>.</w:t>
      </w:r>
    </w:p>
    <w:p w14:paraId="23A5E81B" w14:textId="5894455A" w:rsidR="00C25110" w:rsidRPr="009F5349" w:rsidRDefault="00471B9B" w:rsidP="00E95CB6">
      <w:pPr>
        <w:pStyle w:val="Odstavecseseznamem"/>
        <w:numPr>
          <w:ilvl w:val="1"/>
          <w:numId w:val="8"/>
        </w:numPr>
        <w:jc w:val="both"/>
      </w:pPr>
      <w:r>
        <w:t xml:space="preserve">Smluvní strany prohlašují a berou na vědomí, že Poskytovatel je kdykoli oprávněn k rozšíření či zúžení </w:t>
      </w:r>
      <w:r w:rsidR="00383722">
        <w:t>S</w:t>
      </w:r>
      <w:r>
        <w:t>l</w:t>
      </w:r>
      <w:r w:rsidR="00E736C9">
        <w:t>u</w:t>
      </w:r>
      <w:r>
        <w:t xml:space="preserve">žeb </w:t>
      </w:r>
      <w:r w:rsidR="003D7A26">
        <w:t xml:space="preserve">Aplikace Sofa </w:t>
      </w:r>
      <w:r>
        <w:t xml:space="preserve">nabízených a poskytovaných v rámci </w:t>
      </w:r>
      <w:r w:rsidR="003D7A26">
        <w:t>Aplikace Sofa</w:t>
      </w:r>
      <w:r w:rsidR="004A5A78">
        <w:t>, kter</w:t>
      </w:r>
      <w:r w:rsidR="003D7A26">
        <w:t>é</w:t>
      </w:r>
      <w:r w:rsidR="00EA6F62">
        <w:t xml:space="preserve"> j</w:t>
      </w:r>
      <w:r w:rsidR="003D7A26">
        <w:t>sou popsány ve Specifikaci Služeb Aplikace Sofa tvořící nedílnou součástí této smlouvy jako její Příloha č. 1</w:t>
      </w:r>
      <w:r w:rsidR="004A5A78">
        <w:t>.</w:t>
      </w:r>
    </w:p>
    <w:p w14:paraId="59BCAB71" w14:textId="72D4B439" w:rsidR="00880D10" w:rsidRPr="009F5349" w:rsidRDefault="00EE70AA" w:rsidP="00E95CB6">
      <w:pPr>
        <w:pStyle w:val="Odstavecseseznamem"/>
        <w:numPr>
          <w:ilvl w:val="1"/>
          <w:numId w:val="8"/>
        </w:numPr>
        <w:jc w:val="both"/>
      </w:pPr>
      <w:r>
        <w:t xml:space="preserve">Uzavřením </w:t>
      </w:r>
      <w:r w:rsidR="00880D10">
        <w:t>této smlouvy Objednatel vyjadřuje výslovný souhlas s dodatečnými podmínkami uvedenými v</w:t>
      </w:r>
      <w:r w:rsidR="00525406">
        <w:t>e Specifikaci</w:t>
      </w:r>
      <w:r w:rsidR="00880D10">
        <w:t xml:space="preserve"> Služ</w:t>
      </w:r>
      <w:r w:rsidR="003D7A26">
        <w:t>e</w:t>
      </w:r>
      <w:r w:rsidR="00880D10">
        <w:t>b</w:t>
      </w:r>
      <w:r w:rsidR="00525406">
        <w:t xml:space="preserve"> </w:t>
      </w:r>
      <w:r w:rsidR="003D7A26">
        <w:t xml:space="preserve">Aplikace </w:t>
      </w:r>
      <w:r w:rsidR="00525406">
        <w:t>Sofa</w:t>
      </w:r>
      <w:r w:rsidR="00880D10">
        <w:t>, které jsou nedílnou součástí této smlouvy jako její Příloha č. 1</w:t>
      </w:r>
      <w:r w:rsidR="003D0420">
        <w:t>.</w:t>
      </w:r>
    </w:p>
    <w:p w14:paraId="5C969FF6" w14:textId="60113DF1" w:rsidR="00D55755" w:rsidRPr="00981122" w:rsidRDefault="00D55755" w:rsidP="00E95CB6">
      <w:pPr>
        <w:pStyle w:val="Odstavecseseznamem"/>
        <w:numPr>
          <w:ilvl w:val="1"/>
          <w:numId w:val="8"/>
        </w:numPr>
        <w:jc w:val="both"/>
      </w:pPr>
      <w:r>
        <w:t xml:space="preserve">Počátek spuštění </w:t>
      </w:r>
      <w:r w:rsidR="006662B5">
        <w:t>Apli</w:t>
      </w:r>
      <w:r w:rsidR="00E340E6">
        <w:t>k</w:t>
      </w:r>
      <w:r w:rsidR="006662B5">
        <w:t xml:space="preserve">ace Sofa a prvotní </w:t>
      </w:r>
      <w:r>
        <w:t xml:space="preserve">Služby </w:t>
      </w:r>
      <w:r w:rsidR="003D7A26">
        <w:t>Aplikac</w:t>
      </w:r>
      <w:r w:rsidR="006662B5">
        <w:t>e</w:t>
      </w:r>
      <w:r w:rsidR="003D7A26">
        <w:t xml:space="preserve"> Sofa </w:t>
      </w:r>
      <w:r>
        <w:t xml:space="preserve">je Objednatelem a Poskytovatelem předpokládán k datu uvedenému v Příloze </w:t>
      </w:r>
      <w:r w:rsidR="00EE70AA">
        <w:t xml:space="preserve">č. </w:t>
      </w:r>
      <w:r>
        <w:t>2 –</w:t>
      </w:r>
      <w:r w:rsidR="00EA6F62">
        <w:t xml:space="preserve"> O</w:t>
      </w:r>
      <w:r>
        <w:t xml:space="preserve">bjednávka </w:t>
      </w:r>
      <w:r w:rsidR="00EA6F62">
        <w:t xml:space="preserve">Služby </w:t>
      </w:r>
      <w:r w:rsidR="003D7A26">
        <w:t>A</w:t>
      </w:r>
      <w:r w:rsidR="00EA6F62">
        <w:t>plikace</w:t>
      </w:r>
      <w:r>
        <w:t xml:space="preserve"> Sofa.</w:t>
      </w:r>
    </w:p>
    <w:p w14:paraId="70E244DA" w14:textId="327017D5" w:rsidR="003D0420" w:rsidRPr="00981122" w:rsidRDefault="00383722" w:rsidP="00E95CB6">
      <w:pPr>
        <w:pStyle w:val="Odstavecseseznamem"/>
        <w:numPr>
          <w:ilvl w:val="1"/>
          <w:numId w:val="8"/>
        </w:numPr>
        <w:spacing w:after="120"/>
        <w:jc w:val="both"/>
      </w:pPr>
      <w:r>
        <w:t>U</w:t>
      </w:r>
      <w:r w:rsidR="00EE70AA">
        <w:t xml:space="preserve">zavřením </w:t>
      </w:r>
      <w:r w:rsidR="003D0420">
        <w:t xml:space="preserve">této smlouvy vyjadřuje Objednatel souhlas s obsahem této smlouvy </w:t>
      </w:r>
      <w:r w:rsidR="00EE70AA">
        <w:t xml:space="preserve">a veškerých jejích příloh </w:t>
      </w:r>
      <w:r w:rsidR="003D0420">
        <w:t>a vše v celém rozsahu plně přijímá.</w:t>
      </w:r>
    </w:p>
    <w:p w14:paraId="7EB8F04E" w14:textId="24F4FD08" w:rsidR="006E0BE7" w:rsidRPr="00981122" w:rsidRDefault="006E0BE7" w:rsidP="00E95CB6">
      <w:pPr>
        <w:pStyle w:val="Odstavecseseznamem"/>
        <w:numPr>
          <w:ilvl w:val="1"/>
          <w:numId w:val="8"/>
        </w:numPr>
        <w:spacing w:after="120"/>
        <w:jc w:val="both"/>
      </w:pPr>
      <w:r>
        <w:t xml:space="preserve">Poplatek za </w:t>
      </w:r>
      <w:r w:rsidR="00383722">
        <w:t>S</w:t>
      </w:r>
      <w:r>
        <w:t xml:space="preserve">lužbu </w:t>
      </w:r>
      <w:r w:rsidR="003D7A26">
        <w:t>A</w:t>
      </w:r>
      <w:r w:rsidR="00872C1C">
        <w:t xml:space="preserve">plikace </w:t>
      </w:r>
      <w:r w:rsidR="003D7A26">
        <w:t xml:space="preserve">Sofa </w:t>
      </w:r>
      <w:r>
        <w:t>zahrnuje veškeré náklady Poskytovatele související s poskytnutím Služby</w:t>
      </w:r>
      <w:r w:rsidR="00872C1C">
        <w:t xml:space="preserve"> </w:t>
      </w:r>
      <w:r w:rsidR="003D7A26">
        <w:t>A</w:t>
      </w:r>
      <w:r w:rsidR="00872C1C">
        <w:t>plikace</w:t>
      </w:r>
      <w:r>
        <w:t xml:space="preserve"> </w:t>
      </w:r>
      <w:r w:rsidR="003D7A26">
        <w:t xml:space="preserve">Sofa </w:t>
      </w:r>
      <w:r>
        <w:t>Objednateli</w:t>
      </w:r>
      <w:r w:rsidR="007D5E5B">
        <w:t xml:space="preserve"> včetně </w:t>
      </w:r>
      <w:r w:rsidR="00B53A87">
        <w:t xml:space="preserve">rozsahu </w:t>
      </w:r>
      <w:r w:rsidR="007D5E5B">
        <w:t xml:space="preserve">technické podpory </w:t>
      </w:r>
      <w:r w:rsidR="00B53A87">
        <w:t xml:space="preserve">specifikované </w:t>
      </w:r>
      <w:r w:rsidR="00D958D2">
        <w:t xml:space="preserve">v Příloze </w:t>
      </w:r>
      <w:r w:rsidR="007D5E5B">
        <w:t xml:space="preserve">č. 1 této </w:t>
      </w:r>
      <w:r w:rsidR="0026570E">
        <w:t>s</w:t>
      </w:r>
      <w:r w:rsidR="007D5E5B">
        <w:t>mlouvy</w:t>
      </w:r>
      <w:r>
        <w:t>. V rámci této ceny j</w:t>
      </w:r>
      <w:r w:rsidR="00272E54">
        <w:t xml:space="preserve">sou </w:t>
      </w:r>
      <w:r>
        <w:t xml:space="preserve">rovněž </w:t>
      </w:r>
      <w:r w:rsidR="00383722">
        <w:t>zahrnut</w:t>
      </w:r>
      <w:r w:rsidR="003A26F0">
        <w:t>y</w:t>
      </w:r>
      <w:r w:rsidR="00383722">
        <w:t xml:space="preserve"> </w:t>
      </w:r>
      <w:r w:rsidR="00F15BFA">
        <w:t xml:space="preserve">náklady </w:t>
      </w:r>
      <w:r w:rsidR="00153053">
        <w:t>třetím stranám</w:t>
      </w:r>
      <w:r>
        <w:t xml:space="preserve"> nutné k </w:t>
      </w:r>
      <w:r w:rsidR="00564045">
        <w:t xml:space="preserve">provozování </w:t>
      </w:r>
      <w:r w:rsidR="002F1921">
        <w:t>S</w:t>
      </w:r>
      <w:r>
        <w:t xml:space="preserve">lužby </w:t>
      </w:r>
      <w:r w:rsidR="003D7A26">
        <w:t>A</w:t>
      </w:r>
      <w:r w:rsidR="00872C1C">
        <w:t xml:space="preserve">plikace </w:t>
      </w:r>
      <w:r w:rsidR="003D7A26">
        <w:t xml:space="preserve">Sofa </w:t>
      </w:r>
      <w:r w:rsidR="00564045">
        <w:t>Poskytovatelem</w:t>
      </w:r>
      <w:r w:rsidR="004A7F1A">
        <w:t>.</w:t>
      </w:r>
    </w:p>
    <w:p w14:paraId="6DEF9D82" w14:textId="174A11FB" w:rsidR="00F25AA0" w:rsidRPr="00981122" w:rsidRDefault="00E10074" w:rsidP="00E95CB6">
      <w:pPr>
        <w:pStyle w:val="Odstavecseseznamem"/>
        <w:numPr>
          <w:ilvl w:val="1"/>
          <w:numId w:val="8"/>
        </w:numPr>
        <w:spacing w:after="120"/>
        <w:jc w:val="both"/>
      </w:pPr>
      <w:r>
        <w:t xml:space="preserve">Tato smlouva má rovněž charakter smlouvy pro objednávky </w:t>
      </w:r>
      <w:r w:rsidR="00F14DAA">
        <w:t xml:space="preserve">změny rozsahu </w:t>
      </w:r>
      <w:r w:rsidR="002A2A32">
        <w:t xml:space="preserve">Služeb </w:t>
      </w:r>
      <w:r w:rsidR="003D7A26">
        <w:t>A</w:t>
      </w:r>
      <w:r w:rsidR="002A2A32">
        <w:t>plikace</w:t>
      </w:r>
      <w:r w:rsidR="00C2345A">
        <w:t xml:space="preserve"> </w:t>
      </w:r>
      <w:r w:rsidR="003D7A26">
        <w:t>Sofa</w:t>
      </w:r>
      <w:r w:rsidR="004E7658">
        <w:t xml:space="preserve">, a to </w:t>
      </w:r>
      <w:r w:rsidR="00C2345A">
        <w:t xml:space="preserve">novou objednávkou dle </w:t>
      </w:r>
      <w:r w:rsidR="002A5283">
        <w:t xml:space="preserve">Přílohy </w:t>
      </w:r>
      <w:r w:rsidR="004E7658">
        <w:t xml:space="preserve">č. </w:t>
      </w:r>
      <w:r w:rsidR="002A5283">
        <w:t>2</w:t>
      </w:r>
      <w:r w:rsidR="003D7A26">
        <w:t xml:space="preserve"> smlouvy</w:t>
      </w:r>
      <w:r w:rsidR="001036BE">
        <w:t xml:space="preserve">. Po </w:t>
      </w:r>
      <w:r w:rsidR="00F47029">
        <w:t>objednávce</w:t>
      </w:r>
      <w:r w:rsidR="001036BE">
        <w:t xml:space="preserve"> </w:t>
      </w:r>
      <w:r w:rsidR="00F47029">
        <w:t>nového rozsahu Služ</w:t>
      </w:r>
      <w:r w:rsidR="003D7A26">
        <w:t>e</w:t>
      </w:r>
      <w:r w:rsidR="00F47029">
        <w:t xml:space="preserve">b </w:t>
      </w:r>
      <w:r w:rsidR="003D7A26">
        <w:t>A</w:t>
      </w:r>
      <w:r w:rsidR="00F47029">
        <w:t xml:space="preserve">plikace </w:t>
      </w:r>
      <w:r w:rsidR="003D7A26">
        <w:t xml:space="preserve">Sofa </w:t>
      </w:r>
      <w:r w:rsidR="001036BE">
        <w:t>formou objednávky dle </w:t>
      </w:r>
      <w:r w:rsidR="000765B4">
        <w:t xml:space="preserve">Přílohy </w:t>
      </w:r>
      <w:r w:rsidR="001036BE">
        <w:t xml:space="preserve">č. </w:t>
      </w:r>
      <w:r w:rsidR="003D2CDF">
        <w:t>2</w:t>
      </w:r>
      <w:r w:rsidR="003D7A26">
        <w:t xml:space="preserve"> smlouvy</w:t>
      </w:r>
      <w:r w:rsidR="006202D8">
        <w:t xml:space="preserve"> </w:t>
      </w:r>
      <w:r w:rsidR="001036BE">
        <w:t xml:space="preserve">se tato objednávka stane součástí této smlouvy ve formě vzestupně číslovaného </w:t>
      </w:r>
      <w:r w:rsidR="28AA4F6E">
        <w:t>Dodatku</w:t>
      </w:r>
      <w:r w:rsidR="001036BE">
        <w:t xml:space="preserve"> a bude takto plněna Poskytovatelem.</w:t>
      </w:r>
    </w:p>
    <w:p w14:paraId="1DD6120C" w14:textId="1D7B8390" w:rsidR="00E10074" w:rsidRPr="00981122" w:rsidRDefault="00F25AA0" w:rsidP="00E95CB6">
      <w:pPr>
        <w:pStyle w:val="Odstavecseseznamem"/>
        <w:numPr>
          <w:ilvl w:val="1"/>
          <w:numId w:val="8"/>
        </w:numPr>
        <w:spacing w:after="120"/>
        <w:jc w:val="both"/>
      </w:pPr>
      <w:r>
        <w:t xml:space="preserve">Dále má tato smlouva </w:t>
      </w:r>
      <w:r w:rsidR="003E5BD0">
        <w:t xml:space="preserve">rovněž charakter rámcové smlouvy </w:t>
      </w:r>
      <w:r w:rsidR="00125A46">
        <w:t xml:space="preserve">pro objednávku a dodání </w:t>
      </w:r>
      <w:r w:rsidR="00F14DAA">
        <w:t xml:space="preserve">dalších </w:t>
      </w:r>
      <w:r w:rsidR="006F2ACC">
        <w:t>s</w:t>
      </w:r>
      <w:r w:rsidR="00F14DAA">
        <w:t xml:space="preserve">lužeb </w:t>
      </w:r>
      <w:r w:rsidR="00E10074">
        <w:t xml:space="preserve">(viz </w:t>
      </w:r>
      <w:r w:rsidR="00EE70AA">
        <w:t>P</w:t>
      </w:r>
      <w:r w:rsidR="00E10074">
        <w:t xml:space="preserve">říloha č. </w:t>
      </w:r>
      <w:r w:rsidR="004F3B32">
        <w:t>3</w:t>
      </w:r>
      <w:r w:rsidR="00E10074">
        <w:t>).</w:t>
      </w:r>
    </w:p>
    <w:p w14:paraId="3BAE5B8E" w14:textId="3F0F668D" w:rsidR="00880D10" w:rsidRPr="00981122" w:rsidRDefault="00880D10" w:rsidP="004C1249">
      <w:pPr>
        <w:pStyle w:val="Nadpisobsahu"/>
      </w:pPr>
      <w:r w:rsidRPr="00981122">
        <w:t>Popis Služby</w:t>
      </w:r>
      <w:r w:rsidR="009E0D83" w:rsidRPr="00981122">
        <w:t xml:space="preserve"> Aplikace Sofa</w:t>
      </w:r>
    </w:p>
    <w:p w14:paraId="2AFB35BF" w14:textId="2BC2D17E" w:rsidR="00880D10" w:rsidRDefault="00880D10" w:rsidP="00E95CB6">
      <w:pPr>
        <w:pStyle w:val="Odstavecseseznamem"/>
        <w:numPr>
          <w:ilvl w:val="1"/>
          <w:numId w:val="9"/>
        </w:numPr>
        <w:jc w:val="both"/>
      </w:pPr>
      <w:r w:rsidRPr="00981122">
        <w:t xml:space="preserve">Popis </w:t>
      </w:r>
      <w:r w:rsidR="00753E95" w:rsidRPr="00981122">
        <w:t xml:space="preserve">Aplikace Sofa a </w:t>
      </w:r>
      <w:r w:rsidRPr="00981122">
        <w:t xml:space="preserve">Služby </w:t>
      </w:r>
      <w:r w:rsidR="00753E95" w:rsidRPr="00981122">
        <w:t>A</w:t>
      </w:r>
      <w:r w:rsidR="00503258" w:rsidRPr="00981122">
        <w:t xml:space="preserve">plikace </w:t>
      </w:r>
      <w:r w:rsidR="00753E95" w:rsidRPr="00981122">
        <w:t xml:space="preserve">Sofa </w:t>
      </w:r>
      <w:r w:rsidRPr="00981122">
        <w:t xml:space="preserve">a specifikace technické podpory vč. ceny jsou součástí </w:t>
      </w:r>
      <w:r w:rsidR="00525406" w:rsidRPr="00981122">
        <w:t>Specifikace</w:t>
      </w:r>
      <w:r w:rsidRPr="00981122">
        <w:t xml:space="preserve"> Služby </w:t>
      </w:r>
      <w:r w:rsidR="00753E95" w:rsidRPr="00981122">
        <w:t>A</w:t>
      </w:r>
      <w:r w:rsidR="00503258" w:rsidRPr="00981122">
        <w:t xml:space="preserve">plikace </w:t>
      </w:r>
      <w:r w:rsidR="00525406" w:rsidRPr="00981122">
        <w:t xml:space="preserve">Sofa </w:t>
      </w:r>
      <w:r w:rsidRPr="00981122">
        <w:t xml:space="preserve">uvedené v </w:t>
      </w:r>
      <w:r w:rsidR="00F14DAA" w:rsidRPr="00981122">
        <w:t>P</w:t>
      </w:r>
      <w:r w:rsidRPr="00981122">
        <w:t xml:space="preserve">říloze </w:t>
      </w:r>
      <w:r w:rsidRPr="009F5349">
        <w:t>č. 1 smlouvy</w:t>
      </w:r>
      <w:r w:rsidR="003E0A22" w:rsidRPr="00C72314">
        <w:t>.</w:t>
      </w:r>
    </w:p>
    <w:p w14:paraId="0249AE17" w14:textId="4F70745B" w:rsidR="00880D10" w:rsidRDefault="00880D10" w:rsidP="004C1249">
      <w:pPr>
        <w:pStyle w:val="Nadpisobsahu"/>
      </w:pPr>
      <w:r>
        <w:t>Uchování dat v rámci Služby</w:t>
      </w:r>
      <w:r w:rsidR="009E0D83">
        <w:t xml:space="preserve"> Aplikace Sofa</w:t>
      </w:r>
    </w:p>
    <w:p w14:paraId="5FA869B1" w14:textId="6E83E703" w:rsidR="00880D10" w:rsidRDefault="00880D10" w:rsidP="00E95CB6">
      <w:pPr>
        <w:pStyle w:val="Odstavecseseznamem"/>
        <w:numPr>
          <w:ilvl w:val="1"/>
          <w:numId w:val="10"/>
        </w:numPr>
        <w:jc w:val="both"/>
      </w:pPr>
      <w:r>
        <w:t xml:space="preserve">Veškerá data jsou uložena v </w:t>
      </w:r>
      <w:r w:rsidR="0012120A">
        <w:t>datových centr</w:t>
      </w:r>
      <w:r w:rsidR="6690CE4C">
        <w:t>e</w:t>
      </w:r>
      <w:r w:rsidR="0012120A">
        <w:t>ch společnosti</w:t>
      </w:r>
      <w:r>
        <w:t xml:space="preserve"> Microsoft </w:t>
      </w:r>
      <w:r w:rsidR="0012120A">
        <w:t xml:space="preserve">na území Evropské </w:t>
      </w:r>
      <w:r w:rsidR="00CF1D96">
        <w:t>unie</w:t>
      </w:r>
      <w:r>
        <w:t xml:space="preserve"> a jejich uchování v rámci Služby se řídí aktuálními podmínkami </w:t>
      </w:r>
      <w:r w:rsidR="00390C50">
        <w:t xml:space="preserve">služeb </w:t>
      </w:r>
      <w:r>
        <w:t xml:space="preserve">Microsoft Azure, které jsou dostupné zde: </w:t>
      </w:r>
      <w:hyperlink r:id="rId11" w:history="1">
        <w:r w:rsidR="0014572E" w:rsidRPr="00D759CA">
          <w:rPr>
            <w:rStyle w:val="Hypertextovodkaz"/>
          </w:rPr>
          <w:t>https://azure.microsoft.com/cs-cz/support/legal/</w:t>
        </w:r>
      </w:hyperlink>
      <w:r>
        <w:t>.</w:t>
      </w:r>
    </w:p>
    <w:p w14:paraId="55425274" w14:textId="5F3258C1" w:rsidR="00E974AA" w:rsidRDefault="00C3114E" w:rsidP="00E95CB6">
      <w:pPr>
        <w:pStyle w:val="Odstavecseseznamem"/>
        <w:numPr>
          <w:ilvl w:val="1"/>
          <w:numId w:val="10"/>
        </w:numPr>
        <w:jc w:val="both"/>
      </w:pPr>
      <w:r>
        <w:lastRenderedPageBreak/>
        <w:t>Ochrana soukromí dat uložených v</w:t>
      </w:r>
      <w:r w:rsidR="00461391">
        <w:t> </w:t>
      </w:r>
      <w:r w:rsidR="009E0D83">
        <w:t>A</w:t>
      </w:r>
      <w:r w:rsidR="00461391">
        <w:t xml:space="preserve">plikaci Sofa se řídí </w:t>
      </w:r>
      <w:r w:rsidR="00CE22B4">
        <w:t>zásadami</w:t>
      </w:r>
      <w:r w:rsidR="00461391">
        <w:t xml:space="preserve"> společnosti Microsoft</w:t>
      </w:r>
      <w:r w:rsidR="00593A0E">
        <w:t xml:space="preserve">, dostupnými zde </w:t>
      </w:r>
      <w:hyperlink r:id="rId12" w:history="1">
        <w:r w:rsidR="00593A0E" w:rsidRPr="00D1008C">
          <w:rPr>
            <w:rStyle w:val="Hypertextovodkaz"/>
          </w:rPr>
          <w:t>https://www.microsoft.com/cs-cz/trust-center/privacy</w:t>
        </w:r>
      </w:hyperlink>
      <w:r w:rsidR="00593A0E">
        <w:t xml:space="preserve"> a </w:t>
      </w:r>
      <w:r w:rsidR="004D1B7A">
        <w:t xml:space="preserve">zajištěnými smluvními závazky mezi </w:t>
      </w:r>
      <w:r w:rsidR="009E0D83">
        <w:t>Poskytovatelem</w:t>
      </w:r>
      <w:r w:rsidR="004D1B7A">
        <w:t xml:space="preserve"> a společností Microsoft.</w:t>
      </w:r>
    </w:p>
    <w:p w14:paraId="5AEB9420" w14:textId="77777777" w:rsidR="00880D10" w:rsidRDefault="00880D10" w:rsidP="004C1249">
      <w:pPr>
        <w:pStyle w:val="Nadpisobsahu"/>
      </w:pPr>
      <w:r>
        <w:t>Cena, platební podmínky</w:t>
      </w:r>
    </w:p>
    <w:p w14:paraId="35CBE9DC" w14:textId="12F473B5" w:rsidR="00DD6C43" w:rsidRPr="00981122" w:rsidRDefault="00880D10" w:rsidP="00E95CB6">
      <w:pPr>
        <w:pStyle w:val="Odstavecseseznamem"/>
        <w:numPr>
          <w:ilvl w:val="1"/>
          <w:numId w:val="11"/>
        </w:numPr>
        <w:jc w:val="both"/>
      </w:pPr>
      <w:r w:rsidRPr="00981122">
        <w:t>Cena Služby</w:t>
      </w:r>
      <w:r w:rsidR="002F095C" w:rsidRPr="00981122">
        <w:t xml:space="preserve"> </w:t>
      </w:r>
      <w:r w:rsidR="009E0D83" w:rsidRPr="00981122">
        <w:t>A</w:t>
      </w:r>
      <w:r w:rsidR="002F095C" w:rsidRPr="00981122">
        <w:t xml:space="preserve">plikace </w:t>
      </w:r>
      <w:r w:rsidR="009E0D83" w:rsidRPr="00981122">
        <w:t xml:space="preserve">Sofa </w:t>
      </w:r>
      <w:r w:rsidRPr="00981122">
        <w:t>je</w:t>
      </w:r>
      <w:r w:rsidR="00A1303F" w:rsidRPr="00981122">
        <w:t xml:space="preserve"> kalkulována měsíčně na základě </w:t>
      </w:r>
      <w:r w:rsidR="009660B8" w:rsidRPr="00981122">
        <w:t>objednaného počtu uživatelů</w:t>
      </w:r>
      <w:r w:rsidR="00FB6434" w:rsidRPr="00981122">
        <w:t xml:space="preserve"> </w:t>
      </w:r>
      <w:r w:rsidR="00DD6C43" w:rsidRPr="00981122">
        <w:t xml:space="preserve">vybraného tarifu Služby </w:t>
      </w:r>
      <w:r w:rsidR="009E0D83" w:rsidRPr="00981122">
        <w:t>A</w:t>
      </w:r>
      <w:r w:rsidR="00DD6C43" w:rsidRPr="00981122">
        <w:t>plikace</w:t>
      </w:r>
      <w:r w:rsidR="009E0D83" w:rsidRPr="00981122">
        <w:t xml:space="preserve"> Sofa</w:t>
      </w:r>
      <w:r w:rsidR="003816D0" w:rsidRPr="00981122">
        <w:t xml:space="preserve">, závazku využívání Služby </w:t>
      </w:r>
      <w:r w:rsidR="009E0D83" w:rsidRPr="00981122">
        <w:t>A</w:t>
      </w:r>
      <w:r w:rsidR="003816D0" w:rsidRPr="00981122">
        <w:t xml:space="preserve">plikace </w:t>
      </w:r>
      <w:r w:rsidR="009E0D83" w:rsidRPr="00981122">
        <w:t xml:space="preserve">Sofa </w:t>
      </w:r>
      <w:r w:rsidR="00FB6434" w:rsidRPr="00981122">
        <w:t xml:space="preserve">a </w:t>
      </w:r>
      <w:r w:rsidR="00F17480" w:rsidRPr="00981122">
        <w:t>počtu vydaných kvalifikovaných certifikátů</w:t>
      </w:r>
      <w:r w:rsidR="009E0D83" w:rsidRPr="00981122">
        <w:t>, to vše</w:t>
      </w:r>
      <w:r w:rsidR="00FB6434" w:rsidRPr="00981122">
        <w:t xml:space="preserve"> </w:t>
      </w:r>
      <w:r w:rsidR="00A1393B" w:rsidRPr="00981122">
        <w:t xml:space="preserve">dle ceníku </w:t>
      </w:r>
      <w:r w:rsidR="003D0420" w:rsidRPr="00981122">
        <w:t>S</w:t>
      </w:r>
      <w:r w:rsidR="00A1393B" w:rsidRPr="00981122">
        <w:t>luž</w:t>
      </w:r>
      <w:r w:rsidR="000C47D6" w:rsidRPr="00981122">
        <w:t xml:space="preserve">by </w:t>
      </w:r>
      <w:r w:rsidR="009E0D83" w:rsidRPr="00981122">
        <w:t>A</w:t>
      </w:r>
      <w:r w:rsidR="000C47D6" w:rsidRPr="00981122">
        <w:t xml:space="preserve">plikace Sofa </w:t>
      </w:r>
      <w:r w:rsidR="00E7224F" w:rsidRPr="00981122">
        <w:t>uvede</w:t>
      </w:r>
      <w:r w:rsidR="00A32977" w:rsidRPr="00981122">
        <w:t xml:space="preserve">ného v </w:t>
      </w:r>
      <w:r w:rsidR="00A32977" w:rsidRPr="009F5349">
        <w:t>Příloze č. 1 smlouvy</w:t>
      </w:r>
      <w:r w:rsidR="009E0D83" w:rsidRPr="00981122">
        <w:t>.</w:t>
      </w:r>
      <w:r w:rsidR="00BD319C" w:rsidRPr="00981122">
        <w:t xml:space="preserve"> </w:t>
      </w:r>
    </w:p>
    <w:p w14:paraId="30177942" w14:textId="163A825C" w:rsidR="005C2191" w:rsidRPr="00981122" w:rsidRDefault="00BD319C" w:rsidP="00E95CB6">
      <w:pPr>
        <w:pStyle w:val="Odstavecseseznamem"/>
        <w:numPr>
          <w:ilvl w:val="1"/>
          <w:numId w:val="11"/>
        </w:numPr>
        <w:jc w:val="both"/>
      </w:pPr>
      <w:r w:rsidRPr="00981122">
        <w:t>C</w:t>
      </w:r>
      <w:r w:rsidR="002530BA" w:rsidRPr="00981122">
        <w:t xml:space="preserve">ena Služby </w:t>
      </w:r>
      <w:r w:rsidR="009E0D83" w:rsidRPr="00981122">
        <w:t>A</w:t>
      </w:r>
      <w:r w:rsidR="000C47D6" w:rsidRPr="00981122">
        <w:t xml:space="preserve">plikace </w:t>
      </w:r>
      <w:r w:rsidR="002530BA" w:rsidRPr="00981122">
        <w:t xml:space="preserve">je </w:t>
      </w:r>
      <w:r w:rsidR="00A971DD" w:rsidRPr="00981122">
        <w:t xml:space="preserve">vždy </w:t>
      </w:r>
      <w:r w:rsidR="002530BA" w:rsidRPr="00981122">
        <w:t xml:space="preserve">stanovena na základě </w:t>
      </w:r>
      <w:r w:rsidR="009B154A" w:rsidRPr="00981122">
        <w:t>O</w:t>
      </w:r>
      <w:r w:rsidR="005A41F5" w:rsidRPr="00981122">
        <w:t>bjedná</w:t>
      </w:r>
      <w:r w:rsidR="002530BA" w:rsidRPr="00981122">
        <w:t>vky</w:t>
      </w:r>
      <w:r w:rsidR="005A41F5" w:rsidRPr="00981122">
        <w:t xml:space="preserve"> </w:t>
      </w:r>
      <w:r w:rsidR="003D0420" w:rsidRPr="00981122">
        <w:t>S</w:t>
      </w:r>
      <w:r w:rsidR="005A41F5" w:rsidRPr="00981122">
        <w:t>lužeb</w:t>
      </w:r>
      <w:r w:rsidR="002530BA" w:rsidRPr="00981122">
        <w:t xml:space="preserve"> </w:t>
      </w:r>
      <w:r w:rsidR="009E0D83" w:rsidRPr="00981122">
        <w:t>A</w:t>
      </w:r>
      <w:r w:rsidR="00846998" w:rsidRPr="00981122">
        <w:t xml:space="preserve">plikace </w:t>
      </w:r>
      <w:r w:rsidR="002530BA" w:rsidRPr="00981122">
        <w:t>Sofa, která</w:t>
      </w:r>
      <w:r w:rsidR="005A41F5" w:rsidRPr="00981122">
        <w:t xml:space="preserve"> je </w:t>
      </w:r>
      <w:r w:rsidR="00241697" w:rsidRPr="009F5349">
        <w:t>součás</w:t>
      </w:r>
      <w:r w:rsidR="00FB6159" w:rsidRPr="009F5349">
        <w:t xml:space="preserve">tí </w:t>
      </w:r>
      <w:r w:rsidR="00A971DD" w:rsidRPr="009F5349">
        <w:t>P</w:t>
      </w:r>
      <w:r w:rsidR="00FB6159" w:rsidRPr="009F5349">
        <w:t xml:space="preserve">řílohy </w:t>
      </w:r>
      <w:r w:rsidR="00B95C76" w:rsidRPr="009F5349">
        <w:t xml:space="preserve">č. </w:t>
      </w:r>
      <w:r w:rsidR="00FB6159" w:rsidRPr="009F5349">
        <w:t>2</w:t>
      </w:r>
      <w:r w:rsidR="003D0420" w:rsidRPr="00981122">
        <w:t xml:space="preserve"> smlouvy.</w:t>
      </w:r>
    </w:p>
    <w:p w14:paraId="08FBBFEE" w14:textId="40CC0655" w:rsidR="00162A02" w:rsidRPr="00981122" w:rsidRDefault="00E3641E" w:rsidP="00E95CB6">
      <w:pPr>
        <w:pStyle w:val="Odstavecseseznamem"/>
        <w:numPr>
          <w:ilvl w:val="1"/>
          <w:numId w:val="11"/>
        </w:numPr>
        <w:jc w:val="both"/>
      </w:pPr>
      <w:r w:rsidRPr="00981122">
        <w:t xml:space="preserve">Poplatek za </w:t>
      </w:r>
      <w:r w:rsidR="00162A02" w:rsidRPr="00981122">
        <w:t>Služb</w:t>
      </w:r>
      <w:r w:rsidRPr="00981122">
        <w:t>u</w:t>
      </w:r>
      <w:r w:rsidR="00162A02" w:rsidRPr="00981122">
        <w:t xml:space="preserve"> </w:t>
      </w:r>
      <w:r w:rsidR="009E0D83" w:rsidRPr="00981122">
        <w:t>A</w:t>
      </w:r>
      <w:r w:rsidR="00DA1FB1" w:rsidRPr="00981122">
        <w:t xml:space="preserve">plikace </w:t>
      </w:r>
      <w:r w:rsidR="009E0D83" w:rsidRPr="00981122">
        <w:t xml:space="preserve">Sofa </w:t>
      </w:r>
      <w:r w:rsidR="00162A02" w:rsidRPr="00981122">
        <w:t xml:space="preserve">dle odst. 4.1 může být hrazen předem </w:t>
      </w:r>
      <w:r w:rsidR="009E0D83" w:rsidRPr="00981122">
        <w:t>n</w:t>
      </w:r>
      <w:r w:rsidR="00162A02" w:rsidRPr="00981122">
        <w:t>a období</w:t>
      </w:r>
      <w:r w:rsidR="00AF1FD9" w:rsidRPr="00981122">
        <w:t xml:space="preserve"> závazku </w:t>
      </w:r>
      <w:r w:rsidR="0025181B" w:rsidRPr="00981122">
        <w:t xml:space="preserve">využívání Služby </w:t>
      </w:r>
      <w:r w:rsidR="009E0D83" w:rsidRPr="00981122">
        <w:t>A</w:t>
      </w:r>
      <w:r w:rsidR="0025181B" w:rsidRPr="00981122">
        <w:t xml:space="preserve">plikace </w:t>
      </w:r>
      <w:r w:rsidR="009E0D83" w:rsidRPr="00981122">
        <w:t xml:space="preserve">Sofa </w:t>
      </w:r>
      <w:r w:rsidR="0025181B" w:rsidRPr="00981122">
        <w:t>souhrnn</w:t>
      </w:r>
      <w:r w:rsidR="00162A02" w:rsidRPr="00981122">
        <w:t xml:space="preserve">ou částkou </w:t>
      </w:r>
      <w:r w:rsidR="009E0D83" w:rsidRPr="00981122">
        <w:t xml:space="preserve">dle </w:t>
      </w:r>
      <w:r w:rsidR="0025181B" w:rsidRPr="00981122">
        <w:t xml:space="preserve">počtu </w:t>
      </w:r>
      <w:r w:rsidR="00162A02" w:rsidRPr="00981122">
        <w:t>měsí</w:t>
      </w:r>
      <w:r w:rsidR="00A71E24" w:rsidRPr="00981122">
        <w:t>ců</w:t>
      </w:r>
      <w:r w:rsidR="00293C14" w:rsidRPr="00981122">
        <w:t xml:space="preserve"> </w:t>
      </w:r>
      <w:r w:rsidR="0025181B" w:rsidRPr="00981122">
        <w:t>vyplývající</w:t>
      </w:r>
      <w:r w:rsidR="009E0D83" w:rsidRPr="00981122">
        <w:t>ho</w:t>
      </w:r>
      <w:r w:rsidR="0025181B" w:rsidRPr="00981122">
        <w:t xml:space="preserve"> </w:t>
      </w:r>
      <w:r w:rsidR="00A935B9" w:rsidRPr="00981122">
        <w:t xml:space="preserve">ze závazku využívání Služeb </w:t>
      </w:r>
      <w:r w:rsidR="009E0D83" w:rsidRPr="00981122">
        <w:t>A</w:t>
      </w:r>
      <w:r w:rsidR="00A935B9" w:rsidRPr="00981122">
        <w:t xml:space="preserve">plikace </w:t>
      </w:r>
      <w:r w:rsidR="009E0D83" w:rsidRPr="00981122">
        <w:t xml:space="preserve">Sofa </w:t>
      </w:r>
      <w:r w:rsidR="00293C14" w:rsidRPr="00981122">
        <w:t xml:space="preserve">dle </w:t>
      </w:r>
      <w:r w:rsidR="00A971DD" w:rsidRPr="00981122">
        <w:t>P</w:t>
      </w:r>
      <w:r w:rsidR="00293C14" w:rsidRPr="00981122">
        <w:t>řílohy č. 2 této smlouvy</w:t>
      </w:r>
      <w:r w:rsidR="00C94E14" w:rsidRPr="00981122">
        <w:t>.</w:t>
      </w:r>
      <w:r w:rsidR="00C267ED" w:rsidRPr="00981122">
        <w:t xml:space="preserve"> Další fakturace dle tohoto odstavce bude v následujících obdobích probíhat (výročně) ke dni </w:t>
      </w:r>
      <w:r w:rsidR="00AB6803" w:rsidRPr="00981122">
        <w:t xml:space="preserve">počátku </w:t>
      </w:r>
      <w:r w:rsidR="002441E0" w:rsidRPr="00981122">
        <w:t>prv</w:t>
      </w:r>
      <w:r w:rsidR="009E0D83" w:rsidRPr="00981122">
        <w:t>ot</w:t>
      </w:r>
      <w:r w:rsidR="002441E0" w:rsidRPr="00981122">
        <w:t xml:space="preserve">ního </w:t>
      </w:r>
      <w:r w:rsidR="00A74CA0" w:rsidRPr="00981122">
        <w:t xml:space="preserve">spuštění </w:t>
      </w:r>
      <w:r w:rsidR="00C267ED" w:rsidRPr="00981122">
        <w:t>Služby</w:t>
      </w:r>
      <w:r w:rsidR="002441E0" w:rsidRPr="00981122">
        <w:t xml:space="preserve"> </w:t>
      </w:r>
      <w:r w:rsidR="009E0D83" w:rsidRPr="00981122">
        <w:t xml:space="preserve">Aplikace Sofa </w:t>
      </w:r>
      <w:r w:rsidR="002441E0" w:rsidRPr="00981122">
        <w:t>dle</w:t>
      </w:r>
      <w:r w:rsidR="0046301E" w:rsidRPr="00981122">
        <w:t xml:space="preserve"> Přílohy</w:t>
      </w:r>
      <w:r w:rsidR="009E0D83" w:rsidRPr="00981122">
        <w:t xml:space="preserve"> </w:t>
      </w:r>
      <w:r w:rsidR="0046301E" w:rsidRPr="00981122">
        <w:t>č.</w:t>
      </w:r>
      <w:r w:rsidR="009E0D83" w:rsidRPr="00981122">
        <w:t xml:space="preserve"> </w:t>
      </w:r>
      <w:r w:rsidR="0046301E" w:rsidRPr="00981122">
        <w:t>2</w:t>
      </w:r>
      <w:r w:rsidR="00C267ED" w:rsidRPr="00981122">
        <w:t>.</w:t>
      </w:r>
    </w:p>
    <w:p w14:paraId="3899F365" w14:textId="1C603E4B" w:rsidR="00F91E1A" w:rsidRPr="009F5349" w:rsidRDefault="00F91E1A" w:rsidP="00E95CB6">
      <w:pPr>
        <w:pStyle w:val="Odstavecseseznamem"/>
        <w:numPr>
          <w:ilvl w:val="1"/>
          <w:numId w:val="11"/>
        </w:numPr>
        <w:spacing w:after="120"/>
        <w:jc w:val="both"/>
      </w:pPr>
      <w:r w:rsidRPr="00B422FB">
        <w:t>Cena dalších služeb</w:t>
      </w:r>
      <w:r w:rsidR="008B125F">
        <w:t xml:space="preserve"> a navýšení jejich rozsahu</w:t>
      </w:r>
      <w:r w:rsidRPr="00B422FB">
        <w:t xml:space="preserve"> bude stanovena na základě Poptávky na další služby, kterou zašle Objednatel Poskytovateli</w:t>
      </w:r>
      <w:r w:rsidR="00543668">
        <w:t>,</w:t>
      </w:r>
      <w:r w:rsidRPr="00B422FB">
        <w:t xml:space="preserve"> </w:t>
      </w:r>
      <w:r w:rsidR="00AC2B25">
        <w:t xml:space="preserve">a to e-mailovou formou na adresu </w:t>
      </w:r>
      <w:hyperlink r:id="rId13">
        <w:r w:rsidR="00AC2B25" w:rsidRPr="18CA61EB">
          <w:rPr>
            <w:rStyle w:val="Hypertextovodkaz"/>
          </w:rPr>
          <w:t>info@602.cz</w:t>
        </w:r>
      </w:hyperlink>
      <w:r w:rsidRPr="00B422FB">
        <w:t xml:space="preserve">. Poskytovatel v odpovědi zašle zpět nabídku rozsahu dalších služeb </w:t>
      </w:r>
      <w:r w:rsidRPr="00B22EC8">
        <w:t xml:space="preserve">a navrhne předpokládaný rozsah plnění (počet hodin a cena stanovená v souladu </w:t>
      </w:r>
      <w:r w:rsidRPr="00B422FB">
        <w:t>s Přílohou č. 1</w:t>
      </w:r>
      <w:r w:rsidRPr="009F5349">
        <w:t xml:space="preserve"> smlouvy</w:t>
      </w:r>
      <w:r w:rsidRPr="00981122">
        <w:t xml:space="preserve">), termín dodání, příp. další podmínky plnění. Finální rozsah a cena dalších služeb bude </w:t>
      </w:r>
      <w:r w:rsidR="006662B5" w:rsidRPr="00981122">
        <w:t xml:space="preserve">poté </w:t>
      </w:r>
      <w:r w:rsidRPr="00981122">
        <w:t xml:space="preserve">objednána Objednatelem zasláním </w:t>
      </w:r>
      <w:r w:rsidRPr="009F5349">
        <w:t>Objednávky dalších služeb, která je součástí Přílohy č. 3</w:t>
      </w:r>
      <w:r w:rsidR="006662B5" w:rsidRPr="009F5349">
        <w:t xml:space="preserve"> smlouvy</w:t>
      </w:r>
      <w:r w:rsidRPr="009F5349">
        <w:t xml:space="preserve">. </w:t>
      </w:r>
    </w:p>
    <w:p w14:paraId="3CD70A45" w14:textId="055370B6" w:rsidR="00880D10" w:rsidRPr="00981122" w:rsidRDefault="00880D10" w:rsidP="00E95CB6">
      <w:pPr>
        <w:pStyle w:val="Odstavecseseznamem"/>
        <w:numPr>
          <w:ilvl w:val="1"/>
          <w:numId w:val="11"/>
        </w:numPr>
        <w:spacing w:after="120"/>
        <w:jc w:val="both"/>
      </w:pPr>
      <w:r w:rsidRPr="00981122">
        <w:t xml:space="preserve">V případě prodlení Objednatele s úhradou jakékoliv částky dle této </w:t>
      </w:r>
      <w:r w:rsidR="001A7201" w:rsidRPr="00981122">
        <w:t>s</w:t>
      </w:r>
      <w:r w:rsidRPr="00981122">
        <w:t xml:space="preserve">mlouvy se Objednatel zavazuje uhradit Poskytovateli smluvní </w:t>
      </w:r>
      <w:r w:rsidR="003D0420" w:rsidRPr="00981122">
        <w:t xml:space="preserve">úrok </w:t>
      </w:r>
      <w:r w:rsidRPr="00981122">
        <w:t>z prodlení ve výši 0,1 % z dlužné částky za každý i započatý den prodlení.</w:t>
      </w:r>
    </w:p>
    <w:p w14:paraId="20B1D1C9" w14:textId="58D8C9C8" w:rsidR="00880D10" w:rsidRDefault="00880D10" w:rsidP="00E95CB6">
      <w:pPr>
        <w:pStyle w:val="Odstavecseseznamem"/>
        <w:numPr>
          <w:ilvl w:val="1"/>
          <w:numId w:val="11"/>
        </w:numPr>
        <w:spacing w:after="120"/>
        <w:jc w:val="both"/>
      </w:pPr>
      <w:r w:rsidRPr="00981122">
        <w:t>Poskytovatel je oprávněn jednostranně zvýšit cen</w:t>
      </w:r>
      <w:r w:rsidR="00A971DD" w:rsidRPr="00981122">
        <w:t xml:space="preserve">y dle této smlouvy </w:t>
      </w:r>
      <w:r w:rsidRPr="00981122">
        <w:t>každoročně o částku vypočtenou podle inflačního koeficientu vyhlášeného ČSÚ vždy počátkem nového kalendářního roku. Zvýšení bude účinné vždy od 1. dne měsíce následujícího po vyhlášení inflačního koeficientu ČSÚ.</w:t>
      </w:r>
    </w:p>
    <w:p w14:paraId="0FC1E4B0" w14:textId="363FFAD5" w:rsidR="009F45F5" w:rsidRDefault="009F45F5" w:rsidP="009F45F5">
      <w:pPr>
        <w:spacing w:after="120"/>
        <w:jc w:val="both"/>
      </w:pPr>
    </w:p>
    <w:p w14:paraId="4F867D71" w14:textId="643ECF5F" w:rsidR="009F45F5" w:rsidRDefault="009F45F5" w:rsidP="009F45F5">
      <w:pPr>
        <w:spacing w:after="120"/>
        <w:jc w:val="both"/>
      </w:pPr>
    </w:p>
    <w:p w14:paraId="58A66CCA" w14:textId="5EF0DD97" w:rsidR="009F45F5" w:rsidRDefault="009F45F5" w:rsidP="009F45F5">
      <w:pPr>
        <w:spacing w:after="120"/>
        <w:jc w:val="both"/>
      </w:pPr>
    </w:p>
    <w:p w14:paraId="5971DF6B" w14:textId="0BE3654F" w:rsidR="009F45F5" w:rsidRDefault="009F45F5" w:rsidP="009F45F5">
      <w:pPr>
        <w:spacing w:after="120"/>
        <w:jc w:val="both"/>
      </w:pPr>
    </w:p>
    <w:p w14:paraId="2DB2497D" w14:textId="77777777" w:rsidR="009F45F5" w:rsidRPr="00981122" w:rsidRDefault="009F45F5" w:rsidP="00C72314">
      <w:pPr>
        <w:spacing w:after="120"/>
        <w:jc w:val="both"/>
      </w:pPr>
    </w:p>
    <w:p w14:paraId="60C9C1E4" w14:textId="70362DC0" w:rsidR="00880D10" w:rsidRDefault="00880D10" w:rsidP="004C1249">
      <w:pPr>
        <w:pStyle w:val="Nadpisobsahu"/>
      </w:pPr>
      <w:r>
        <w:lastRenderedPageBreak/>
        <w:t>Dostupnost Služby</w:t>
      </w:r>
      <w:r w:rsidR="00666BDE">
        <w:t xml:space="preserve"> Aplikace Sofa</w:t>
      </w:r>
      <w:r>
        <w:t xml:space="preserve"> </w:t>
      </w:r>
    </w:p>
    <w:p w14:paraId="372038AC" w14:textId="61368784" w:rsidR="00880D10" w:rsidRDefault="00880D10" w:rsidP="00E95CB6">
      <w:pPr>
        <w:pStyle w:val="Odstavecseseznamem"/>
        <w:numPr>
          <w:ilvl w:val="1"/>
          <w:numId w:val="12"/>
        </w:numPr>
        <w:spacing w:after="120"/>
        <w:jc w:val="both"/>
      </w:pPr>
      <w:r>
        <w:t xml:space="preserve">Služba </w:t>
      </w:r>
      <w:r w:rsidR="00B4578D">
        <w:t xml:space="preserve">Aplikace Sofa </w:t>
      </w:r>
      <w:r>
        <w:t xml:space="preserve">je dostupná v režimu 24/7 </w:t>
      </w:r>
      <w:r w:rsidR="007460A1">
        <w:t>(</w:t>
      </w:r>
      <w:r w:rsidR="00CC385F">
        <w:t>24 hodin každý den v</w:t>
      </w:r>
      <w:r w:rsidR="0094504C">
        <w:t> </w:t>
      </w:r>
      <w:r w:rsidR="00CC385F">
        <w:t>týdnu</w:t>
      </w:r>
      <w:r w:rsidR="0094504C">
        <w:t xml:space="preserve"> mimo služby pravidelné údržby – viz dále)</w:t>
      </w:r>
      <w:r w:rsidR="004C1249">
        <w:t xml:space="preserve"> </w:t>
      </w:r>
      <w:r>
        <w:t xml:space="preserve">s garancí dostupnosti 99 % </w:t>
      </w:r>
      <w:r w:rsidR="00D45B83">
        <w:t>v tomto režimu</w:t>
      </w:r>
      <w:r>
        <w:t xml:space="preserve">. </w:t>
      </w:r>
    </w:p>
    <w:p w14:paraId="6F34A860" w14:textId="6BEB9308" w:rsidR="009F45F5" w:rsidRDefault="00F75874" w:rsidP="00E95CB6">
      <w:pPr>
        <w:pStyle w:val="Odstavecseseznamem"/>
        <w:numPr>
          <w:ilvl w:val="1"/>
          <w:numId w:val="12"/>
        </w:numPr>
        <w:spacing w:after="120"/>
        <w:jc w:val="both"/>
      </w:pPr>
      <w:r>
        <w:t xml:space="preserve">V případě, že Poskytovatel z důvodů na jeho straně nedodrží parametr dostupnosti dle odst. 5.1. </w:t>
      </w:r>
      <w:r w:rsidR="0026570E">
        <w:t>s</w:t>
      </w:r>
      <w:r>
        <w:t xml:space="preserve">mlouvy u </w:t>
      </w:r>
      <w:r w:rsidR="00A971DD">
        <w:t>Služby</w:t>
      </w:r>
      <w:r w:rsidR="00B4578D">
        <w:t xml:space="preserve"> Aplikace Sofa</w:t>
      </w:r>
      <w:r>
        <w:t xml:space="preserve">, tj. pokud dostupnost Služby </w:t>
      </w:r>
      <w:r w:rsidR="00B4578D">
        <w:t xml:space="preserve">Aplikace Sofa </w:t>
      </w:r>
      <w:r>
        <w:t xml:space="preserve">klesne pod 99 % za </w:t>
      </w:r>
      <w:r w:rsidR="005A6B80">
        <w:t>měsíc</w:t>
      </w:r>
      <w:r>
        <w:t xml:space="preserve">, je Poskytovatel povinen uhradit Objednateli smluvní pokutu ve výši Slevy na </w:t>
      </w:r>
      <w:r w:rsidR="00383722">
        <w:t>S</w:t>
      </w:r>
      <w:r>
        <w:t>lužb</w:t>
      </w:r>
      <w:r w:rsidR="00B4578D">
        <w:t>u</w:t>
      </w:r>
      <w:r>
        <w:t xml:space="preserve"> </w:t>
      </w:r>
      <w:r w:rsidR="00B4578D">
        <w:t xml:space="preserve">Aplikace Sofa </w:t>
      </w:r>
      <w:r>
        <w:t>v</w:t>
      </w:r>
      <w:r w:rsidR="00F5075A">
        <w:t xml:space="preserve"> daném </w:t>
      </w:r>
      <w:r w:rsidR="00A971DD">
        <w:t xml:space="preserve">měsíci </w:t>
      </w:r>
      <w:r>
        <w:t>dle níže uvedené tabulky</w:t>
      </w:r>
      <w:r w:rsidR="00C9770F">
        <w:t>:</w:t>
      </w:r>
    </w:p>
    <w:p w14:paraId="61E2A50E" w14:textId="100E8CF0" w:rsidR="00F75874" w:rsidRDefault="00F75874" w:rsidP="00C72314">
      <w:pPr>
        <w:pStyle w:val="Odstavecseseznamem"/>
        <w:spacing w:after="120"/>
        <w:jc w:val="both"/>
      </w:pPr>
    </w:p>
    <w:tbl>
      <w:tblPr>
        <w:tblW w:w="8930" w:type="dxa"/>
        <w:tblInd w:w="69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544"/>
        <w:gridCol w:w="2000"/>
        <w:gridCol w:w="3386"/>
      </w:tblGrid>
      <w:tr w:rsidR="00837D8E" w:rsidRPr="00C40CFB" w14:paraId="592DEA1D" w14:textId="77777777" w:rsidTr="00B11D0A">
        <w:trPr>
          <w:trHeight w:val="302"/>
        </w:trPr>
        <w:tc>
          <w:tcPr>
            <w:tcW w:w="3544" w:type="dxa"/>
            <w:tcBorders>
              <w:bottom w:val="single" w:sz="4" w:space="0" w:color="000000"/>
              <w:right w:val="single" w:sz="4" w:space="0" w:color="000000"/>
            </w:tcBorders>
            <w:vAlign w:val="center"/>
          </w:tcPr>
          <w:p w14:paraId="37AE3D9E" w14:textId="0EB813ED" w:rsidR="00837D8E" w:rsidRPr="00B07255" w:rsidRDefault="00837D8E" w:rsidP="00837D8E">
            <w:pPr>
              <w:jc w:val="center"/>
              <w:rPr>
                <w:rFonts w:ascii="Trebuchet MS" w:hAnsi="Trebuchet MS"/>
                <w:bCs/>
              </w:rPr>
            </w:pPr>
            <w:r w:rsidRPr="00B07255">
              <w:rPr>
                <w:rFonts w:ascii="Trebuchet MS" w:hAnsi="Trebuchet MS"/>
                <w:bCs/>
              </w:rPr>
              <w:t xml:space="preserve">Sleva na </w:t>
            </w:r>
            <w:r>
              <w:rPr>
                <w:rFonts w:ascii="Trebuchet MS" w:hAnsi="Trebuchet MS"/>
                <w:bCs/>
              </w:rPr>
              <w:t>S</w:t>
            </w:r>
            <w:r w:rsidRPr="00B07255">
              <w:rPr>
                <w:rFonts w:ascii="Trebuchet MS" w:hAnsi="Trebuchet MS"/>
                <w:bCs/>
              </w:rPr>
              <w:t>lužb</w:t>
            </w:r>
            <w:r>
              <w:rPr>
                <w:rFonts w:ascii="Trebuchet MS" w:hAnsi="Trebuchet MS"/>
                <w:bCs/>
              </w:rPr>
              <w:t xml:space="preserve">u Aplikace Sofa </w:t>
            </w:r>
            <w:r w:rsidRPr="00B07255">
              <w:rPr>
                <w:rFonts w:ascii="Trebuchet MS" w:hAnsi="Trebuchet MS"/>
                <w:bCs/>
              </w:rPr>
              <w:t xml:space="preserve">v daném </w:t>
            </w:r>
            <w:r>
              <w:rPr>
                <w:rFonts w:ascii="Trebuchet MS" w:hAnsi="Trebuchet MS"/>
                <w:bCs/>
              </w:rPr>
              <w:t>měsíci</w:t>
            </w:r>
          </w:p>
        </w:tc>
        <w:tc>
          <w:tcPr>
            <w:tcW w:w="2000" w:type="dxa"/>
            <w:tcBorders>
              <w:left w:val="single" w:sz="4" w:space="0" w:color="000000"/>
              <w:bottom w:val="single" w:sz="4" w:space="0" w:color="000000"/>
              <w:right w:val="single" w:sz="4" w:space="0" w:color="000000"/>
            </w:tcBorders>
            <w:vAlign w:val="center"/>
          </w:tcPr>
          <w:p w14:paraId="327EB57C" w14:textId="46E12F5B" w:rsidR="00837D8E" w:rsidRPr="00C40CFB" w:rsidRDefault="00837D8E" w:rsidP="00837D8E">
            <w:pPr>
              <w:jc w:val="center"/>
              <w:rPr>
                <w:rFonts w:ascii="Trebuchet MS" w:hAnsi="Trebuchet MS"/>
              </w:rPr>
            </w:pPr>
            <w:r w:rsidRPr="00C40CFB">
              <w:rPr>
                <w:rFonts w:ascii="Trebuchet MS" w:hAnsi="Trebuchet MS"/>
              </w:rPr>
              <w:t>od</w:t>
            </w:r>
          </w:p>
        </w:tc>
        <w:tc>
          <w:tcPr>
            <w:tcW w:w="3386" w:type="dxa"/>
            <w:tcBorders>
              <w:left w:val="single" w:sz="4" w:space="0" w:color="000000"/>
              <w:bottom w:val="single" w:sz="4" w:space="0" w:color="000000"/>
            </w:tcBorders>
            <w:vAlign w:val="center"/>
          </w:tcPr>
          <w:p w14:paraId="42051CC8" w14:textId="47E2A21B" w:rsidR="00837D8E" w:rsidRPr="00C40CFB" w:rsidRDefault="00837D8E" w:rsidP="00837D8E">
            <w:pPr>
              <w:jc w:val="center"/>
              <w:rPr>
                <w:rFonts w:ascii="Trebuchet MS" w:hAnsi="Trebuchet MS"/>
              </w:rPr>
            </w:pPr>
            <w:r w:rsidRPr="00C40CFB">
              <w:rPr>
                <w:rFonts w:ascii="Trebuchet MS" w:hAnsi="Trebuchet MS"/>
              </w:rPr>
              <w:t>do</w:t>
            </w:r>
          </w:p>
        </w:tc>
      </w:tr>
      <w:tr w:rsidR="00837D8E" w:rsidRPr="007A50C5" w14:paraId="5CC15904" w14:textId="77777777" w:rsidTr="00B11D0A">
        <w:trPr>
          <w:trHeight w:val="302"/>
        </w:trPr>
        <w:tc>
          <w:tcPr>
            <w:tcW w:w="3544" w:type="dxa"/>
            <w:tcBorders>
              <w:top w:val="single" w:sz="4" w:space="0" w:color="000000"/>
              <w:bottom w:val="single" w:sz="4" w:space="0" w:color="000000"/>
              <w:right w:val="single" w:sz="4" w:space="0" w:color="000000"/>
            </w:tcBorders>
            <w:vAlign w:val="center"/>
          </w:tcPr>
          <w:p w14:paraId="517B42FC" w14:textId="5C71BCCD" w:rsidR="00837D8E" w:rsidRPr="00AB3D0F" w:rsidRDefault="00837D8E" w:rsidP="00837D8E">
            <w:pPr>
              <w:jc w:val="center"/>
              <w:rPr>
                <w:rFonts w:ascii="Trebuchet MS" w:hAnsi="Trebuchet MS"/>
              </w:rPr>
            </w:pPr>
            <w:r w:rsidRPr="00AB3D0F">
              <w:rPr>
                <w:rFonts w:ascii="Trebuchet MS" w:hAnsi="Trebuchet MS"/>
              </w:rPr>
              <w:t>0 %</w:t>
            </w:r>
          </w:p>
        </w:tc>
        <w:tc>
          <w:tcPr>
            <w:tcW w:w="2000" w:type="dxa"/>
            <w:tcBorders>
              <w:top w:val="single" w:sz="4" w:space="0" w:color="000000"/>
              <w:left w:val="single" w:sz="4" w:space="0" w:color="000000"/>
              <w:bottom w:val="single" w:sz="4" w:space="0" w:color="000000"/>
              <w:right w:val="single" w:sz="4" w:space="0" w:color="000000"/>
            </w:tcBorders>
            <w:vAlign w:val="center"/>
          </w:tcPr>
          <w:p w14:paraId="00C59F55" w14:textId="1264D9E5" w:rsidR="00837D8E" w:rsidRPr="00AB3D0F" w:rsidRDefault="00837D8E" w:rsidP="00837D8E">
            <w:pPr>
              <w:jc w:val="center"/>
              <w:rPr>
                <w:rFonts w:ascii="Trebuchet MS" w:hAnsi="Trebuchet MS"/>
              </w:rPr>
            </w:pPr>
            <w:r w:rsidRPr="00AB3D0F">
              <w:rPr>
                <w:rFonts w:ascii="Trebuchet MS" w:hAnsi="Trebuchet MS"/>
              </w:rPr>
              <w:t>100,0%</w:t>
            </w:r>
          </w:p>
        </w:tc>
        <w:tc>
          <w:tcPr>
            <w:tcW w:w="3386" w:type="dxa"/>
            <w:tcBorders>
              <w:top w:val="single" w:sz="4" w:space="0" w:color="000000"/>
              <w:left w:val="single" w:sz="4" w:space="0" w:color="000000"/>
              <w:bottom w:val="single" w:sz="4" w:space="0" w:color="000000"/>
            </w:tcBorders>
            <w:vAlign w:val="center"/>
          </w:tcPr>
          <w:p w14:paraId="387E34EE" w14:textId="4207DC5D" w:rsidR="00837D8E" w:rsidRPr="00AB3D0F" w:rsidRDefault="00837D8E" w:rsidP="00837D8E">
            <w:pPr>
              <w:jc w:val="center"/>
              <w:rPr>
                <w:rFonts w:ascii="Trebuchet MS" w:hAnsi="Trebuchet MS"/>
              </w:rPr>
            </w:pPr>
            <w:r w:rsidRPr="00AB3D0F">
              <w:rPr>
                <w:rFonts w:ascii="Trebuchet MS" w:hAnsi="Trebuchet MS"/>
              </w:rPr>
              <w:t>99,0%</w:t>
            </w:r>
          </w:p>
        </w:tc>
      </w:tr>
      <w:tr w:rsidR="00837D8E" w:rsidRPr="007A50C5" w14:paraId="43C1CBC6" w14:textId="77777777" w:rsidTr="00B11D0A">
        <w:trPr>
          <w:trHeight w:val="302"/>
        </w:trPr>
        <w:tc>
          <w:tcPr>
            <w:tcW w:w="3544" w:type="dxa"/>
            <w:tcBorders>
              <w:top w:val="single" w:sz="4" w:space="0" w:color="000000"/>
              <w:bottom w:val="single" w:sz="4" w:space="0" w:color="000000"/>
              <w:right w:val="single" w:sz="4" w:space="0" w:color="000000"/>
            </w:tcBorders>
            <w:vAlign w:val="center"/>
          </w:tcPr>
          <w:p w14:paraId="0080C97F" w14:textId="429DC223" w:rsidR="00837D8E" w:rsidRPr="00AB3D0F" w:rsidRDefault="00837D8E" w:rsidP="00837D8E">
            <w:pPr>
              <w:jc w:val="center"/>
              <w:rPr>
                <w:rFonts w:ascii="Trebuchet MS" w:hAnsi="Trebuchet MS"/>
              </w:rPr>
            </w:pPr>
            <w:r>
              <w:rPr>
                <w:rFonts w:ascii="Trebuchet MS" w:hAnsi="Trebuchet MS"/>
              </w:rPr>
              <w:t>20</w:t>
            </w:r>
            <w:r w:rsidRPr="00AB3D0F">
              <w:rPr>
                <w:rFonts w:ascii="Trebuchet MS" w:hAnsi="Trebuchet MS"/>
              </w:rPr>
              <w:t xml:space="preserve"> %</w:t>
            </w:r>
          </w:p>
        </w:tc>
        <w:tc>
          <w:tcPr>
            <w:tcW w:w="2000" w:type="dxa"/>
            <w:tcBorders>
              <w:top w:val="single" w:sz="4" w:space="0" w:color="000000"/>
              <w:left w:val="single" w:sz="4" w:space="0" w:color="000000"/>
              <w:bottom w:val="single" w:sz="4" w:space="0" w:color="000000"/>
              <w:right w:val="single" w:sz="4" w:space="0" w:color="000000"/>
            </w:tcBorders>
            <w:vAlign w:val="center"/>
          </w:tcPr>
          <w:p w14:paraId="67BEB4D9" w14:textId="392D9733" w:rsidR="00837D8E" w:rsidRPr="00AB3D0F" w:rsidRDefault="00837D8E" w:rsidP="00837D8E">
            <w:pPr>
              <w:jc w:val="center"/>
              <w:rPr>
                <w:rFonts w:ascii="Trebuchet MS" w:hAnsi="Trebuchet MS"/>
              </w:rPr>
            </w:pPr>
            <w:r w:rsidRPr="00AB3D0F">
              <w:rPr>
                <w:rFonts w:ascii="Trebuchet MS" w:hAnsi="Trebuchet MS"/>
              </w:rPr>
              <w:t>98,9%</w:t>
            </w:r>
          </w:p>
        </w:tc>
        <w:tc>
          <w:tcPr>
            <w:tcW w:w="3386" w:type="dxa"/>
            <w:tcBorders>
              <w:top w:val="single" w:sz="4" w:space="0" w:color="000000"/>
              <w:left w:val="single" w:sz="4" w:space="0" w:color="000000"/>
              <w:bottom w:val="single" w:sz="4" w:space="0" w:color="000000"/>
            </w:tcBorders>
            <w:vAlign w:val="center"/>
          </w:tcPr>
          <w:p w14:paraId="1A2CCD04" w14:textId="250E5B3E" w:rsidR="00837D8E" w:rsidRPr="00AB3D0F" w:rsidRDefault="00837D8E" w:rsidP="00837D8E">
            <w:pPr>
              <w:jc w:val="center"/>
              <w:rPr>
                <w:rFonts w:ascii="Trebuchet MS" w:hAnsi="Trebuchet MS"/>
              </w:rPr>
            </w:pPr>
            <w:r>
              <w:rPr>
                <w:rFonts w:ascii="Trebuchet MS" w:hAnsi="Trebuchet MS"/>
              </w:rPr>
              <w:t>60</w:t>
            </w:r>
            <w:r w:rsidRPr="00AB3D0F">
              <w:rPr>
                <w:rFonts w:ascii="Trebuchet MS" w:hAnsi="Trebuchet MS"/>
              </w:rPr>
              <w:t>,0%</w:t>
            </w:r>
          </w:p>
        </w:tc>
      </w:tr>
      <w:tr w:rsidR="00837D8E" w:rsidRPr="007A50C5" w14:paraId="71EE26A7" w14:textId="77777777" w:rsidTr="00B11D0A">
        <w:trPr>
          <w:trHeight w:val="302"/>
        </w:trPr>
        <w:tc>
          <w:tcPr>
            <w:tcW w:w="3544" w:type="dxa"/>
            <w:tcBorders>
              <w:top w:val="single" w:sz="4" w:space="0" w:color="000000"/>
              <w:bottom w:val="single" w:sz="4" w:space="0" w:color="000000"/>
              <w:right w:val="single" w:sz="4" w:space="0" w:color="000000"/>
            </w:tcBorders>
            <w:vAlign w:val="center"/>
          </w:tcPr>
          <w:p w14:paraId="7CB3430B" w14:textId="32CF1997" w:rsidR="00837D8E" w:rsidRPr="00AB3D0F" w:rsidRDefault="00837D8E" w:rsidP="00837D8E">
            <w:pPr>
              <w:jc w:val="center"/>
              <w:rPr>
                <w:rFonts w:ascii="Trebuchet MS" w:hAnsi="Trebuchet MS"/>
              </w:rPr>
            </w:pPr>
            <w:r>
              <w:rPr>
                <w:rFonts w:ascii="Trebuchet MS" w:hAnsi="Trebuchet MS"/>
              </w:rPr>
              <w:t>5</w:t>
            </w:r>
            <w:r w:rsidRPr="00AB3D0F">
              <w:rPr>
                <w:rFonts w:ascii="Trebuchet MS" w:hAnsi="Trebuchet MS"/>
              </w:rPr>
              <w:t>0 %</w:t>
            </w:r>
          </w:p>
        </w:tc>
        <w:tc>
          <w:tcPr>
            <w:tcW w:w="2000" w:type="dxa"/>
            <w:tcBorders>
              <w:top w:val="single" w:sz="4" w:space="0" w:color="000000"/>
              <w:left w:val="single" w:sz="4" w:space="0" w:color="000000"/>
              <w:bottom w:val="single" w:sz="4" w:space="0" w:color="000000"/>
              <w:right w:val="single" w:sz="4" w:space="0" w:color="000000"/>
            </w:tcBorders>
            <w:vAlign w:val="center"/>
          </w:tcPr>
          <w:p w14:paraId="041FEE37" w14:textId="4E1574F2" w:rsidR="00837D8E" w:rsidRPr="00AB3D0F" w:rsidRDefault="00837D8E" w:rsidP="00837D8E">
            <w:pPr>
              <w:jc w:val="center"/>
              <w:rPr>
                <w:rFonts w:ascii="Trebuchet MS" w:hAnsi="Trebuchet MS"/>
              </w:rPr>
            </w:pPr>
            <w:r>
              <w:rPr>
                <w:rFonts w:ascii="Trebuchet MS" w:hAnsi="Trebuchet MS"/>
              </w:rPr>
              <w:t>59</w:t>
            </w:r>
            <w:r w:rsidRPr="00AB3D0F">
              <w:rPr>
                <w:rFonts w:ascii="Trebuchet MS" w:hAnsi="Trebuchet MS"/>
              </w:rPr>
              <w:t>,9%</w:t>
            </w:r>
          </w:p>
        </w:tc>
        <w:tc>
          <w:tcPr>
            <w:tcW w:w="3386" w:type="dxa"/>
            <w:tcBorders>
              <w:top w:val="single" w:sz="4" w:space="0" w:color="000000"/>
              <w:left w:val="single" w:sz="4" w:space="0" w:color="000000"/>
              <w:bottom w:val="single" w:sz="4" w:space="0" w:color="000000"/>
            </w:tcBorders>
            <w:vAlign w:val="center"/>
          </w:tcPr>
          <w:p w14:paraId="58027923" w14:textId="28343F82" w:rsidR="00837D8E" w:rsidRPr="00AB3D0F" w:rsidRDefault="00837D8E" w:rsidP="00837D8E">
            <w:pPr>
              <w:jc w:val="center"/>
              <w:rPr>
                <w:rFonts w:ascii="Trebuchet MS" w:hAnsi="Trebuchet MS"/>
              </w:rPr>
            </w:pPr>
            <w:r>
              <w:rPr>
                <w:rFonts w:ascii="Trebuchet MS" w:hAnsi="Trebuchet MS"/>
              </w:rPr>
              <w:t>2</w:t>
            </w:r>
            <w:r w:rsidRPr="00AB3D0F">
              <w:rPr>
                <w:rFonts w:ascii="Trebuchet MS" w:hAnsi="Trebuchet MS"/>
              </w:rPr>
              <w:t>0,0%</w:t>
            </w:r>
          </w:p>
        </w:tc>
      </w:tr>
      <w:tr w:rsidR="00837D8E" w:rsidRPr="007A50C5" w14:paraId="4EA1C022" w14:textId="77777777" w:rsidTr="00B11D0A">
        <w:trPr>
          <w:trHeight w:val="302"/>
        </w:trPr>
        <w:tc>
          <w:tcPr>
            <w:tcW w:w="3544" w:type="dxa"/>
            <w:tcBorders>
              <w:top w:val="single" w:sz="4" w:space="0" w:color="000000"/>
              <w:bottom w:val="single" w:sz="4" w:space="0" w:color="000000"/>
              <w:right w:val="single" w:sz="4" w:space="0" w:color="000000"/>
            </w:tcBorders>
            <w:vAlign w:val="center"/>
          </w:tcPr>
          <w:p w14:paraId="584DC6EF" w14:textId="77751EA9" w:rsidR="00837D8E" w:rsidRPr="00AB3D0F" w:rsidRDefault="00837D8E" w:rsidP="00837D8E">
            <w:pPr>
              <w:jc w:val="center"/>
              <w:rPr>
                <w:rFonts w:ascii="Trebuchet MS" w:hAnsi="Trebuchet MS"/>
              </w:rPr>
            </w:pPr>
            <w:r>
              <w:rPr>
                <w:rFonts w:ascii="Trebuchet MS" w:hAnsi="Trebuchet MS"/>
              </w:rPr>
              <w:t>10</w:t>
            </w:r>
            <w:r w:rsidRPr="00AB3D0F">
              <w:rPr>
                <w:rFonts w:ascii="Trebuchet MS" w:hAnsi="Trebuchet MS"/>
              </w:rPr>
              <w:t>0 %</w:t>
            </w:r>
          </w:p>
        </w:tc>
        <w:tc>
          <w:tcPr>
            <w:tcW w:w="2000" w:type="dxa"/>
            <w:tcBorders>
              <w:top w:val="single" w:sz="4" w:space="0" w:color="000000"/>
              <w:left w:val="single" w:sz="4" w:space="0" w:color="000000"/>
              <w:bottom w:val="single" w:sz="4" w:space="0" w:color="000000"/>
              <w:right w:val="single" w:sz="4" w:space="0" w:color="000000"/>
            </w:tcBorders>
            <w:vAlign w:val="center"/>
          </w:tcPr>
          <w:p w14:paraId="3AD598D0" w14:textId="632641B0" w:rsidR="00837D8E" w:rsidRPr="00AB3D0F" w:rsidRDefault="00837D8E" w:rsidP="00837D8E">
            <w:pPr>
              <w:jc w:val="center"/>
              <w:rPr>
                <w:rFonts w:ascii="Trebuchet MS" w:hAnsi="Trebuchet MS"/>
              </w:rPr>
            </w:pPr>
            <w:r>
              <w:rPr>
                <w:rFonts w:ascii="Trebuchet MS" w:hAnsi="Trebuchet MS"/>
              </w:rPr>
              <w:t>1</w:t>
            </w:r>
            <w:r w:rsidRPr="00AB3D0F">
              <w:rPr>
                <w:rFonts w:ascii="Trebuchet MS" w:hAnsi="Trebuchet MS"/>
              </w:rPr>
              <w:t>9,9%</w:t>
            </w:r>
          </w:p>
        </w:tc>
        <w:tc>
          <w:tcPr>
            <w:tcW w:w="3386" w:type="dxa"/>
            <w:tcBorders>
              <w:top w:val="single" w:sz="4" w:space="0" w:color="000000"/>
              <w:left w:val="single" w:sz="4" w:space="0" w:color="000000"/>
              <w:bottom w:val="single" w:sz="4" w:space="0" w:color="000000"/>
            </w:tcBorders>
            <w:vAlign w:val="center"/>
          </w:tcPr>
          <w:p w14:paraId="2F54432C" w14:textId="633C4710" w:rsidR="00837D8E" w:rsidRPr="00AB3D0F" w:rsidRDefault="00837D8E" w:rsidP="00837D8E">
            <w:pPr>
              <w:jc w:val="center"/>
              <w:rPr>
                <w:rFonts w:ascii="Trebuchet MS" w:hAnsi="Trebuchet MS"/>
              </w:rPr>
            </w:pPr>
            <w:r w:rsidRPr="00AB3D0F">
              <w:rPr>
                <w:rFonts w:ascii="Trebuchet MS" w:hAnsi="Trebuchet MS"/>
              </w:rPr>
              <w:t>0,00%</w:t>
            </w:r>
          </w:p>
        </w:tc>
      </w:tr>
    </w:tbl>
    <w:p w14:paraId="03F08BEA" w14:textId="4F6D32D4" w:rsidR="009F45F5" w:rsidRDefault="009F45F5" w:rsidP="009F45F5">
      <w:pPr>
        <w:pStyle w:val="Odstavecseseznamem"/>
        <w:spacing w:after="120"/>
        <w:jc w:val="both"/>
      </w:pPr>
    </w:p>
    <w:p w14:paraId="2B43D931" w14:textId="77777777" w:rsidR="009F45F5" w:rsidRDefault="009F45F5" w:rsidP="00C72314">
      <w:pPr>
        <w:pStyle w:val="Odstavecseseznamem"/>
        <w:spacing w:after="120"/>
        <w:jc w:val="both"/>
      </w:pPr>
    </w:p>
    <w:p w14:paraId="1A8A9631" w14:textId="29E9A876" w:rsidR="00F5075A" w:rsidRPr="007A50C5" w:rsidRDefault="00F5075A" w:rsidP="00E95CB6">
      <w:pPr>
        <w:pStyle w:val="Odstavecseseznamem"/>
        <w:numPr>
          <w:ilvl w:val="1"/>
          <w:numId w:val="12"/>
        </w:numPr>
        <w:spacing w:after="120"/>
        <w:jc w:val="both"/>
      </w:pPr>
      <w:r w:rsidRPr="007A50C5">
        <w:t xml:space="preserve">Sleva na </w:t>
      </w:r>
      <w:r w:rsidR="00383722" w:rsidRPr="007A50C5">
        <w:t>S</w:t>
      </w:r>
      <w:r w:rsidRPr="007A50C5">
        <w:t>lužb</w:t>
      </w:r>
      <w:r w:rsidR="00B4578D" w:rsidRPr="007A50C5">
        <w:t xml:space="preserve">u Aplikace Sofa </w:t>
      </w:r>
      <w:r w:rsidR="00C9770F" w:rsidRPr="007A50C5">
        <w:t xml:space="preserve">v daném </w:t>
      </w:r>
      <w:r w:rsidR="00A971DD" w:rsidRPr="007A50C5">
        <w:t>měsíc</w:t>
      </w:r>
      <w:r w:rsidR="00C9770F" w:rsidRPr="007A50C5">
        <w:t>i</w:t>
      </w:r>
      <w:r w:rsidR="00A971DD" w:rsidRPr="007A50C5">
        <w:t xml:space="preserve"> </w:t>
      </w:r>
      <w:r w:rsidRPr="007A50C5">
        <w:t xml:space="preserve">dle parametrů předchozího </w:t>
      </w:r>
      <w:r w:rsidR="00BB4823" w:rsidRPr="007A50C5">
        <w:t xml:space="preserve">odst. 5.2. bude </w:t>
      </w:r>
      <w:r w:rsidRPr="007A50C5">
        <w:t xml:space="preserve">vyčíslena z ceny měsíčního paušálu </w:t>
      </w:r>
      <w:r w:rsidR="00C72C81" w:rsidRPr="007A50C5">
        <w:t xml:space="preserve">odpovídajícího závazku využívání Služby </w:t>
      </w:r>
      <w:r w:rsidR="00B4578D" w:rsidRPr="007A50C5">
        <w:t>A</w:t>
      </w:r>
      <w:r w:rsidR="00C72C81" w:rsidRPr="007A50C5">
        <w:t xml:space="preserve">plikace </w:t>
      </w:r>
      <w:r w:rsidR="00B4578D" w:rsidRPr="007A50C5">
        <w:t xml:space="preserve">Sofa </w:t>
      </w:r>
      <w:r w:rsidRPr="007A50C5">
        <w:t xml:space="preserve">dle </w:t>
      </w:r>
      <w:r w:rsidR="00A971DD" w:rsidRPr="007A50C5">
        <w:t>P</w:t>
      </w:r>
      <w:r w:rsidRPr="007A50C5">
        <w:t>řílohy č.</w:t>
      </w:r>
      <w:r w:rsidR="001A7201" w:rsidRPr="007A50C5">
        <w:t xml:space="preserve"> </w:t>
      </w:r>
      <w:r w:rsidRPr="007A50C5">
        <w:t xml:space="preserve">2 </w:t>
      </w:r>
      <w:r w:rsidR="001A7201" w:rsidRPr="007A50C5">
        <w:t>s</w:t>
      </w:r>
      <w:r w:rsidRPr="007A50C5">
        <w:t xml:space="preserve">mlouvy, vyjma ceny </w:t>
      </w:r>
      <w:r w:rsidR="00481E67" w:rsidRPr="007A50C5">
        <w:t xml:space="preserve">dalších služeb (například </w:t>
      </w:r>
      <w:r w:rsidRPr="007A50C5">
        <w:t>implementa</w:t>
      </w:r>
      <w:r w:rsidR="00760B3E" w:rsidRPr="007A50C5">
        <w:t>čních prací</w:t>
      </w:r>
      <w:r w:rsidR="00692452" w:rsidRPr="007A50C5">
        <w:t xml:space="preserve">, </w:t>
      </w:r>
      <w:r w:rsidR="00760B3E" w:rsidRPr="007A50C5">
        <w:t>konfigurace</w:t>
      </w:r>
      <w:r w:rsidR="00692452" w:rsidRPr="007A50C5">
        <w:t xml:space="preserve"> a </w:t>
      </w:r>
      <w:r w:rsidR="00760B3E" w:rsidRPr="007A50C5">
        <w:t>nastavení</w:t>
      </w:r>
      <w:r w:rsidR="006345C9" w:rsidRPr="007A50C5">
        <w:t xml:space="preserve"> </w:t>
      </w:r>
      <w:r w:rsidR="00B4578D" w:rsidRPr="007A50C5">
        <w:t xml:space="preserve">tzv. </w:t>
      </w:r>
      <w:r w:rsidR="00E340E6" w:rsidRPr="007A50C5">
        <w:t xml:space="preserve">na </w:t>
      </w:r>
      <w:r w:rsidR="00692452" w:rsidRPr="007A50C5">
        <w:t xml:space="preserve">míru </w:t>
      </w:r>
      <w:r w:rsidR="006345C9" w:rsidRPr="007A50C5">
        <w:t>atd.</w:t>
      </w:r>
      <w:r w:rsidR="005A689A" w:rsidRPr="007A50C5">
        <w:t xml:space="preserve"> dle objednávky dalších služeb</w:t>
      </w:r>
      <w:r w:rsidR="00760B3E" w:rsidRPr="007A50C5">
        <w:t>)</w:t>
      </w:r>
      <w:r w:rsidRPr="007A50C5">
        <w:t>.</w:t>
      </w:r>
    </w:p>
    <w:p w14:paraId="7F3BD763" w14:textId="6D9D6DDA" w:rsidR="007B0C6A" w:rsidRPr="007A50C5" w:rsidRDefault="00880D10" w:rsidP="00E95CB6">
      <w:pPr>
        <w:pStyle w:val="Odstavecseseznamem"/>
        <w:numPr>
          <w:ilvl w:val="1"/>
          <w:numId w:val="12"/>
        </w:numPr>
        <w:spacing w:after="120"/>
        <w:jc w:val="both"/>
      </w:pPr>
      <w:r>
        <w:t xml:space="preserve">Z důvodu zlepšování </w:t>
      </w:r>
      <w:r w:rsidR="003D0420">
        <w:t>S</w:t>
      </w:r>
      <w:r>
        <w:t xml:space="preserve">lužeb </w:t>
      </w:r>
      <w:r w:rsidR="00B4578D">
        <w:t>A</w:t>
      </w:r>
      <w:r w:rsidR="002B1349">
        <w:t xml:space="preserve">plikace </w:t>
      </w:r>
      <w:r w:rsidR="00B4578D">
        <w:t xml:space="preserve">Sofa </w:t>
      </w:r>
      <w:r>
        <w:t xml:space="preserve">provádí Poskytovatel pravidelnou údržbu, což znamená, že může být přístup ke </w:t>
      </w:r>
      <w:r w:rsidR="003D0420">
        <w:t>S</w:t>
      </w:r>
      <w:r>
        <w:t>lužb</w:t>
      </w:r>
      <w:r w:rsidR="00383722">
        <w:t>ám</w:t>
      </w:r>
      <w:r>
        <w:t xml:space="preserve"> </w:t>
      </w:r>
      <w:r w:rsidR="00B4578D">
        <w:t>A</w:t>
      </w:r>
      <w:r w:rsidR="002B1349">
        <w:t xml:space="preserve">plikace </w:t>
      </w:r>
      <w:r w:rsidR="00B4578D">
        <w:t xml:space="preserve">Sofa </w:t>
      </w:r>
      <w:r>
        <w:t>dočasně na krátkou dobu omezen nebo dokonce vyloučen. Pravidelnou údržbu provádí Poskytovatel mimo běžnou pracovní dobu</w:t>
      </w:r>
      <w:r w:rsidR="002B1A60">
        <w:t>, která je</w:t>
      </w:r>
      <w:r>
        <w:t xml:space="preserve"> </w:t>
      </w:r>
      <w:r w:rsidR="003D0420">
        <w:t>v</w:t>
      </w:r>
      <w:r w:rsidR="00AE73C9">
        <w:t> pracovn</w:t>
      </w:r>
      <w:r w:rsidR="004D2248">
        <w:t>í</w:t>
      </w:r>
      <w:r w:rsidR="00AE73C9">
        <w:t>ch d</w:t>
      </w:r>
      <w:r w:rsidR="003D0420">
        <w:t>nech</w:t>
      </w:r>
      <w:r w:rsidR="004D2248">
        <w:t xml:space="preserve"> </w:t>
      </w:r>
      <w:r w:rsidR="002F58B2">
        <w:t xml:space="preserve">standardně </w:t>
      </w:r>
      <w:r w:rsidR="00AE73C9">
        <w:t xml:space="preserve">od </w:t>
      </w:r>
      <w:r>
        <w:t xml:space="preserve">08:30 </w:t>
      </w:r>
      <w:r w:rsidR="00AE73C9">
        <w:t>do</w:t>
      </w:r>
      <w:r>
        <w:t xml:space="preserve"> 1</w:t>
      </w:r>
      <w:r w:rsidR="0009620D">
        <w:t>7</w:t>
      </w:r>
      <w:r>
        <w:t>:00 hod. SEČ</w:t>
      </w:r>
      <w:r w:rsidR="004D2248">
        <w:t xml:space="preserve">, tj. vyjma </w:t>
      </w:r>
      <w:r w:rsidR="00BB4823">
        <w:t xml:space="preserve">státních </w:t>
      </w:r>
      <w:r w:rsidR="004D2248">
        <w:t>svátků</w:t>
      </w:r>
      <w:r w:rsidR="00BB4823">
        <w:t xml:space="preserve">, ostatních svátků, významných dnů </w:t>
      </w:r>
      <w:r w:rsidR="004D2248">
        <w:t>a dnů pracovního klidu oficiálně uznaných na území ČR apod</w:t>
      </w:r>
      <w:r>
        <w:t xml:space="preserve">. </w:t>
      </w:r>
    </w:p>
    <w:p w14:paraId="0AF03793" w14:textId="5FC829DB" w:rsidR="00880D10" w:rsidRDefault="00880D10" w:rsidP="00E95CB6">
      <w:pPr>
        <w:pStyle w:val="Odstavecseseznamem"/>
        <w:numPr>
          <w:ilvl w:val="1"/>
          <w:numId w:val="12"/>
        </w:numPr>
        <w:spacing w:after="120"/>
        <w:jc w:val="both"/>
      </w:pPr>
      <w:r>
        <w:t>Doba pravidelné údržby se nezahrnuje do limitu pro dostupnost Služby</w:t>
      </w:r>
      <w:r w:rsidR="00882852">
        <w:t xml:space="preserve"> </w:t>
      </w:r>
      <w:r w:rsidR="00B4578D">
        <w:t>A</w:t>
      </w:r>
      <w:r w:rsidR="00882852">
        <w:t>plikace</w:t>
      </w:r>
      <w:r w:rsidR="00B4578D">
        <w:t xml:space="preserve"> Sofa</w:t>
      </w:r>
      <w:r>
        <w:t xml:space="preserve">, což Objednatel výslovně bere na vědomí. Informace, kdy bude údržba probíhat, Poskytovatel sdělí Objednateli upozorněním </w:t>
      </w:r>
      <w:r w:rsidR="34ADFACA">
        <w:t>na přihlašovací stránce</w:t>
      </w:r>
      <w:r>
        <w:t xml:space="preserve"> do </w:t>
      </w:r>
      <w:r w:rsidR="00B4578D">
        <w:t>A</w:t>
      </w:r>
      <w:r>
        <w:t>plikace</w:t>
      </w:r>
      <w:r w:rsidR="0999E72A">
        <w:t xml:space="preserve"> </w:t>
      </w:r>
      <w:r w:rsidR="00B4578D">
        <w:t xml:space="preserve">Sofa </w:t>
      </w:r>
      <w:r w:rsidR="0999E72A">
        <w:t>a prostřednictvím emailové notifikace</w:t>
      </w:r>
      <w:r w:rsidR="007B0C6A">
        <w:t xml:space="preserve"> </w:t>
      </w:r>
      <w:r w:rsidR="00B4578D">
        <w:t xml:space="preserve">nejméně </w:t>
      </w:r>
      <w:r w:rsidR="007B0C6A">
        <w:t>7 dní předem.</w:t>
      </w:r>
    </w:p>
    <w:p w14:paraId="14DDDE97" w14:textId="1CFA9C2A" w:rsidR="00880D10" w:rsidRDefault="00880D10" w:rsidP="00E95CB6">
      <w:pPr>
        <w:pStyle w:val="Odstavecseseznamem"/>
        <w:numPr>
          <w:ilvl w:val="1"/>
          <w:numId w:val="12"/>
        </w:numPr>
        <w:spacing w:after="120"/>
        <w:jc w:val="both"/>
      </w:pPr>
      <w:r>
        <w:t xml:space="preserve">V rámci definované dostupnosti </w:t>
      </w:r>
      <w:r w:rsidR="00B4578D">
        <w:t xml:space="preserve">Služby Aplikace Sofa </w:t>
      </w:r>
      <w:r>
        <w:t xml:space="preserve">nenese Poskytovatel odpovědnost za situace, které Poskytovatel nemůže ovlivnit, a tudíž vylučují jeho </w:t>
      </w:r>
      <w:r w:rsidR="003D0420">
        <w:t xml:space="preserve">jakoukoli </w:t>
      </w:r>
      <w:r>
        <w:t>odpovědnost</w:t>
      </w:r>
      <w:r w:rsidR="00C267ED">
        <w:t>,</w:t>
      </w:r>
      <w:r w:rsidR="00C267ED" w:rsidRPr="00C267ED">
        <w:t xml:space="preserve"> </w:t>
      </w:r>
      <w:r w:rsidR="00C267ED">
        <w:t>pokud přímo dopadnou na činnost Poskytovatele a Poskytovatel jim, resp. ovlivnění jeho činnosti, nemohl ani s vynaložením péče</w:t>
      </w:r>
      <w:r w:rsidR="00214F83">
        <w:t xml:space="preserve">, </w:t>
      </w:r>
      <w:r w:rsidR="00214F83" w:rsidRPr="00214F83">
        <w:t>kterou lze po něm spravedlivě požadovat,</w:t>
      </w:r>
      <w:r w:rsidR="00C267ED" w:rsidRPr="00214F83">
        <w:t xml:space="preserve"> předejít</w:t>
      </w:r>
      <w:r w:rsidR="00B4578D">
        <w:t>.</w:t>
      </w:r>
    </w:p>
    <w:p w14:paraId="050AB15E" w14:textId="0AB602CD" w:rsidR="00880D10" w:rsidRDefault="00880D10" w:rsidP="00E95CB6">
      <w:pPr>
        <w:pStyle w:val="Odstavecseseznamem"/>
        <w:numPr>
          <w:ilvl w:val="1"/>
          <w:numId w:val="12"/>
        </w:numPr>
        <w:spacing w:after="120"/>
        <w:jc w:val="both"/>
      </w:pPr>
      <w:r>
        <w:t xml:space="preserve">Jako příklad toho, jaké situace lze považovat za okolnosti vylučující odpovědnost Poskytovatele, lze uvést zejména </w:t>
      </w:r>
      <w:r w:rsidR="003D0420">
        <w:t xml:space="preserve">události vyšší moci a dále </w:t>
      </w:r>
      <w:r>
        <w:t>následující:</w:t>
      </w:r>
    </w:p>
    <w:p w14:paraId="064314D4" w14:textId="2DA069D7" w:rsidR="00880D10" w:rsidRDefault="00880D10" w:rsidP="00E95CB6">
      <w:pPr>
        <w:pStyle w:val="Odstavecseseznamem"/>
        <w:numPr>
          <w:ilvl w:val="0"/>
          <w:numId w:val="13"/>
        </w:numPr>
        <w:jc w:val="both"/>
      </w:pPr>
      <w:r>
        <w:t>Stávka, pokud tato událost nastane v důsledku organizování třetími stranami;</w:t>
      </w:r>
    </w:p>
    <w:p w14:paraId="5682CCE6" w14:textId="4151C481" w:rsidR="00880D10" w:rsidRDefault="00880D10" w:rsidP="00E95CB6">
      <w:pPr>
        <w:pStyle w:val="Odstavecseseznamem"/>
        <w:numPr>
          <w:ilvl w:val="0"/>
          <w:numId w:val="13"/>
        </w:numPr>
        <w:jc w:val="both"/>
      </w:pPr>
      <w:r>
        <w:t>Teroristický útok;</w:t>
      </w:r>
    </w:p>
    <w:p w14:paraId="72FB831F" w14:textId="49846B57" w:rsidR="00880D10" w:rsidRDefault="00880D10" w:rsidP="00E95CB6">
      <w:pPr>
        <w:pStyle w:val="Odstavecseseznamem"/>
        <w:numPr>
          <w:ilvl w:val="0"/>
          <w:numId w:val="13"/>
        </w:numPr>
        <w:jc w:val="both"/>
      </w:pPr>
      <w:r>
        <w:lastRenderedPageBreak/>
        <w:t>Války, občanské a vojenské nepokoje, blokády, povstání, výtržnosti, epidemie, karanténní omezení;</w:t>
      </w:r>
    </w:p>
    <w:p w14:paraId="35E227DC" w14:textId="735EF42C" w:rsidR="00880D10" w:rsidRDefault="00880D10" w:rsidP="00E95CB6">
      <w:pPr>
        <w:pStyle w:val="Odstavecseseznamem"/>
        <w:numPr>
          <w:ilvl w:val="0"/>
          <w:numId w:val="13"/>
        </w:numPr>
        <w:jc w:val="both"/>
      </w:pPr>
      <w:r>
        <w:t>Úder blesku, zemětřesení, požár, bouře, záplavy, sesuvy půdy;</w:t>
      </w:r>
    </w:p>
    <w:p w14:paraId="401FF678" w14:textId="04CC9614" w:rsidR="00880D10" w:rsidRDefault="00880D10" w:rsidP="00E95CB6">
      <w:pPr>
        <w:pStyle w:val="Odstavecseseznamem"/>
        <w:numPr>
          <w:ilvl w:val="0"/>
          <w:numId w:val="13"/>
        </w:numPr>
        <w:jc w:val="both"/>
      </w:pPr>
      <w:r>
        <w:t>Události, na základě, kterých bude vyhlášen nouzový stav nebo jiná omezující opatření ze strany státních orgánů, krajských hygienických stanic či jiných institucí,</w:t>
      </w:r>
    </w:p>
    <w:p w14:paraId="253F2161" w14:textId="77777777" w:rsidR="00880D10" w:rsidRDefault="00880D10" w:rsidP="00760B3E">
      <w:pPr>
        <w:pStyle w:val="Odstavecseseznamem"/>
        <w:ind w:left="1440"/>
        <w:jc w:val="both"/>
      </w:pPr>
      <w:r>
        <w:t>dopadajících přímo či nepřímo na činnost společnosti;</w:t>
      </w:r>
    </w:p>
    <w:p w14:paraId="01F03A2B" w14:textId="1997741B" w:rsidR="00880D10" w:rsidRDefault="00880D10" w:rsidP="00E95CB6">
      <w:pPr>
        <w:pStyle w:val="Odstavecseseznamem"/>
        <w:numPr>
          <w:ilvl w:val="0"/>
          <w:numId w:val="13"/>
        </w:numPr>
        <w:jc w:val="both"/>
      </w:pPr>
      <w:r>
        <w:t>Proti</w:t>
      </w:r>
      <w:r w:rsidR="003E0A22">
        <w:t xml:space="preserve"> </w:t>
      </w:r>
      <w:r>
        <w:t>epidemiologická opatření vyhlášená příslušnými orgány veřejné moci.</w:t>
      </w:r>
    </w:p>
    <w:p w14:paraId="1E98B3E5" w14:textId="6E742BCB" w:rsidR="00A97878" w:rsidRDefault="00880D10" w:rsidP="00E95CB6">
      <w:pPr>
        <w:pStyle w:val="Odstavecseseznamem"/>
        <w:numPr>
          <w:ilvl w:val="1"/>
          <w:numId w:val="12"/>
        </w:numPr>
        <w:spacing w:after="120"/>
        <w:jc w:val="both"/>
      </w:pPr>
      <w:r>
        <w:t>Poskytovatel je oprávněn pozastavit poskytování Služ</w:t>
      </w:r>
      <w:r w:rsidR="00383722">
        <w:t>e</w:t>
      </w:r>
      <w:r>
        <w:t xml:space="preserve">b </w:t>
      </w:r>
      <w:r w:rsidR="00B4578D">
        <w:t>A</w:t>
      </w:r>
      <w:r w:rsidR="00882852">
        <w:t xml:space="preserve">plikace </w:t>
      </w:r>
      <w:r w:rsidR="00B4578D">
        <w:t xml:space="preserve">Sofa </w:t>
      </w:r>
      <w:r>
        <w:t>v případě, že se Objednatel ocitne v prodlení s</w:t>
      </w:r>
      <w:r w:rsidR="00DE5D24">
        <w:t> </w:t>
      </w:r>
      <w:r>
        <w:t xml:space="preserve">úhradou jakékoli splatné částky dle této smlouvy vč. jejího příslušenství po dobu delší </w:t>
      </w:r>
      <w:r w:rsidR="00FB41E8">
        <w:t>60</w:t>
      </w:r>
      <w:r>
        <w:t xml:space="preserve"> dnů, a to po celou dobu takového prodlení Objednatele.</w:t>
      </w:r>
    </w:p>
    <w:p w14:paraId="46944C65" w14:textId="17AADB0A" w:rsidR="00880D10" w:rsidRDefault="000C091D" w:rsidP="004C1249">
      <w:pPr>
        <w:pStyle w:val="Nadpisobsahu"/>
      </w:pPr>
      <w:r>
        <w:t xml:space="preserve">Trvání </w:t>
      </w:r>
      <w:r w:rsidR="00880D10">
        <w:t>Služby</w:t>
      </w:r>
      <w:r w:rsidR="00B4578D">
        <w:t xml:space="preserve"> Aplikace Sofa</w:t>
      </w:r>
      <w:r>
        <w:t xml:space="preserve"> a smlouvy</w:t>
      </w:r>
    </w:p>
    <w:p w14:paraId="0AD6EBE9" w14:textId="3593F3DC" w:rsidR="00B2134C" w:rsidRDefault="002323A0" w:rsidP="00E95CB6">
      <w:pPr>
        <w:pStyle w:val="Odstavecseseznamem"/>
        <w:numPr>
          <w:ilvl w:val="1"/>
          <w:numId w:val="14"/>
        </w:numPr>
        <w:spacing w:after="120"/>
        <w:jc w:val="both"/>
      </w:pPr>
      <w:r>
        <w:t>T</w:t>
      </w:r>
      <w:r w:rsidR="000C091D">
        <w:t>rvání Služby Aplikace Sofa se sjednává</w:t>
      </w:r>
      <w:r w:rsidR="00B2134C">
        <w:t>:</w:t>
      </w:r>
    </w:p>
    <w:p w14:paraId="58972982" w14:textId="0084A033" w:rsidR="00B2134C" w:rsidRDefault="00D73EBA" w:rsidP="00E95CB6">
      <w:pPr>
        <w:pStyle w:val="Odstavecseseznamem"/>
        <w:numPr>
          <w:ilvl w:val="0"/>
          <w:numId w:val="19"/>
        </w:numPr>
        <w:spacing w:after="120"/>
        <w:jc w:val="both"/>
      </w:pPr>
      <w:r>
        <w:t>v případě měsíčn</w:t>
      </w:r>
      <w:r w:rsidR="007D6D33">
        <w:t xml:space="preserve">ího závazku </w:t>
      </w:r>
      <w:r w:rsidR="00E50A31">
        <w:t>využívání</w:t>
      </w:r>
      <w:r>
        <w:t xml:space="preserve"> </w:t>
      </w:r>
      <w:r w:rsidR="00B2134C">
        <w:t>S</w:t>
      </w:r>
      <w:r>
        <w:t>lužby</w:t>
      </w:r>
      <w:r w:rsidR="00E73A55">
        <w:t xml:space="preserve"> </w:t>
      </w:r>
      <w:r w:rsidR="00B4578D">
        <w:t>A</w:t>
      </w:r>
      <w:r w:rsidR="00E73A55">
        <w:t>plikace</w:t>
      </w:r>
      <w:r w:rsidR="0054126B">
        <w:t xml:space="preserve"> </w:t>
      </w:r>
      <w:r w:rsidR="00B4578D">
        <w:t xml:space="preserve">Sofa </w:t>
      </w:r>
      <w:r w:rsidR="000C091D">
        <w:t xml:space="preserve">na příslušný kalendářní měsíc, přičemž Služba Aplikace Sofa se automaticky obnovuje na stejné období, pokud Objednatel </w:t>
      </w:r>
      <w:r w:rsidR="00B4578D">
        <w:t>nejméně</w:t>
      </w:r>
      <w:r w:rsidR="0054126B">
        <w:t xml:space="preserve"> </w:t>
      </w:r>
      <w:r w:rsidR="008E24C0">
        <w:t xml:space="preserve">10 dnů před </w:t>
      </w:r>
      <w:r w:rsidR="00B2134C">
        <w:t xml:space="preserve">prvním dnem </w:t>
      </w:r>
      <w:r w:rsidR="00E50A31">
        <w:t xml:space="preserve">následujícího </w:t>
      </w:r>
      <w:r w:rsidR="00B2134C">
        <w:t>měsíce</w:t>
      </w:r>
      <w:r w:rsidR="000C091D">
        <w:t xml:space="preserve"> nesdělí Poskytovateli písemně, že si již nepřeje pokračování trvání Služby Aplikace Sofa</w:t>
      </w:r>
      <w:r w:rsidR="00B2134C">
        <w:t>;</w:t>
      </w:r>
    </w:p>
    <w:p w14:paraId="527917AD" w14:textId="569FED02" w:rsidR="00634B95" w:rsidRDefault="00B2134C" w:rsidP="00E95CB6">
      <w:pPr>
        <w:pStyle w:val="Odstavecseseznamem"/>
        <w:numPr>
          <w:ilvl w:val="0"/>
          <w:numId w:val="19"/>
        </w:numPr>
        <w:spacing w:after="120"/>
        <w:jc w:val="both"/>
      </w:pPr>
      <w:r>
        <w:t xml:space="preserve">v případě </w:t>
      </w:r>
      <w:r w:rsidR="00D30F11">
        <w:t>ročního</w:t>
      </w:r>
      <w:r w:rsidR="00E50A31">
        <w:t xml:space="preserve"> závazku využívání </w:t>
      </w:r>
      <w:r>
        <w:t xml:space="preserve">Služby </w:t>
      </w:r>
      <w:r w:rsidR="00B4578D">
        <w:t>A</w:t>
      </w:r>
      <w:r w:rsidR="00E50A31">
        <w:t xml:space="preserve">plikace </w:t>
      </w:r>
      <w:r w:rsidR="00B4578D">
        <w:t xml:space="preserve">Sofa </w:t>
      </w:r>
      <w:r w:rsidR="000C091D">
        <w:t xml:space="preserve">na příslušné kalendářní období, přičemž Služba Aplikace Sofa se automaticky obnovuje na stejné období, pokud Objednatel </w:t>
      </w:r>
      <w:r>
        <w:t xml:space="preserve">nejméně </w:t>
      </w:r>
      <w:r w:rsidR="00272C3A">
        <w:t xml:space="preserve">30 dnů před výročím </w:t>
      </w:r>
      <w:r w:rsidR="002634EB">
        <w:t>závazku</w:t>
      </w:r>
      <w:r w:rsidR="00272C3A">
        <w:t xml:space="preserve"> </w:t>
      </w:r>
      <w:r w:rsidR="00ED51E4">
        <w:t xml:space="preserve">využívání </w:t>
      </w:r>
      <w:r w:rsidR="00272C3A">
        <w:t>Služ</w:t>
      </w:r>
      <w:r w:rsidR="005625CC">
        <w:t>by</w:t>
      </w:r>
      <w:r w:rsidR="00ED51E4">
        <w:t xml:space="preserve"> </w:t>
      </w:r>
      <w:r w:rsidR="00B4578D">
        <w:t>A</w:t>
      </w:r>
      <w:r w:rsidR="00ED51E4">
        <w:t>plikace</w:t>
      </w:r>
      <w:r w:rsidR="00B4578D">
        <w:t xml:space="preserve"> Sofa</w:t>
      </w:r>
      <w:r w:rsidR="000C091D">
        <w:t xml:space="preserve"> nesdělí Poskytovateli písemně, že si již nepřeje pokračování trvání Služby Aplikace Sofa</w:t>
      </w:r>
      <w:r w:rsidR="005625CC">
        <w:t xml:space="preserve">. </w:t>
      </w:r>
    </w:p>
    <w:p w14:paraId="424392B0" w14:textId="62642F62" w:rsidR="00880D10" w:rsidRDefault="00C36678" w:rsidP="00E95CB6">
      <w:pPr>
        <w:pStyle w:val="Odstavecseseznamem"/>
        <w:numPr>
          <w:ilvl w:val="1"/>
          <w:numId w:val="14"/>
        </w:numPr>
        <w:spacing w:after="120"/>
        <w:jc w:val="both"/>
      </w:pPr>
      <w:r>
        <w:t xml:space="preserve">Oznámení </w:t>
      </w:r>
      <w:r w:rsidR="003D0420">
        <w:t>ze strany Objednatele</w:t>
      </w:r>
      <w:r w:rsidR="00880D10">
        <w:t xml:space="preserve"> </w:t>
      </w:r>
      <w:r>
        <w:t>ve smy</w:t>
      </w:r>
      <w:r w:rsidR="00F4661D">
        <w:t>s</w:t>
      </w:r>
      <w:r>
        <w:t xml:space="preserve">lu odst. 6.1. </w:t>
      </w:r>
      <w:r w:rsidR="00880D10">
        <w:t xml:space="preserve">lze učinit pouze elektronicky na: </w:t>
      </w:r>
      <w:hyperlink r:id="rId14" w:history="1">
        <w:r w:rsidR="004A78DC" w:rsidRPr="00D1008C">
          <w:rPr>
            <w:rStyle w:val="Hypertextovodkaz"/>
          </w:rPr>
          <w:t>info@602.cz</w:t>
        </w:r>
      </w:hyperlink>
      <w:r w:rsidR="00B2134C">
        <w:t>,</w:t>
      </w:r>
      <w:r w:rsidR="006E6EFA">
        <w:t xml:space="preserve"> </w:t>
      </w:r>
      <w:r w:rsidR="00B2134C">
        <w:t>s čímž Objednatel výslovně souhlasí</w:t>
      </w:r>
      <w:r w:rsidR="006E6EFA">
        <w:t xml:space="preserve"> a </w:t>
      </w:r>
      <w:r w:rsidR="00B2134C">
        <w:t>což potvrzuje podpisem této smlouvy</w:t>
      </w:r>
      <w:r w:rsidR="00880D10">
        <w:t>.</w:t>
      </w:r>
    </w:p>
    <w:p w14:paraId="3D119A24" w14:textId="50543945" w:rsidR="00C36678" w:rsidRDefault="006C0E5E" w:rsidP="00E95CB6">
      <w:pPr>
        <w:pStyle w:val="Odstavecseseznamem"/>
        <w:numPr>
          <w:ilvl w:val="1"/>
          <w:numId w:val="14"/>
        </w:numPr>
        <w:spacing w:after="120"/>
        <w:jc w:val="both"/>
      </w:pPr>
      <w:r>
        <w:t xml:space="preserve">Tato smlouva se uzavírá na dobu neurčitou. </w:t>
      </w:r>
      <w:r w:rsidR="00C36678">
        <w:t xml:space="preserve">Tuto smlouvu je Objednatel oprávněn vypovědět jako celek i bez udání důvodů písemnou výpovědí, kdy výpověď smlouvy nabývá účinnosti k poslednímu dni období příslušného závazku využívání Služby Aplikace Sofa. </w:t>
      </w:r>
      <w:r w:rsidR="00F4661D">
        <w:t>Tato smlouv</w:t>
      </w:r>
      <w:r w:rsidR="00176C94">
        <w:t>a</w:t>
      </w:r>
      <w:r w:rsidR="00F4661D">
        <w:t xml:space="preserve"> rovněž bez dalšího zaniká po uplyn</w:t>
      </w:r>
      <w:r w:rsidR="00176C94">
        <w:t>u</w:t>
      </w:r>
      <w:r w:rsidR="00F4661D">
        <w:t xml:space="preserve">tí </w:t>
      </w:r>
      <w:r w:rsidR="00176C94">
        <w:t xml:space="preserve">30 dnů </w:t>
      </w:r>
      <w:r w:rsidR="00F4661D">
        <w:t>ode dne, kdy Objednatel nemá objednánu žádnou Službu Aplikace Sofa.</w:t>
      </w:r>
    </w:p>
    <w:p w14:paraId="07810672" w14:textId="77777777" w:rsidR="00880D10" w:rsidRDefault="00880D10" w:rsidP="00344172">
      <w:pPr>
        <w:pStyle w:val="Nadpisobsahu"/>
      </w:pPr>
      <w:r>
        <w:t>Závěrečná ustanovení</w:t>
      </w:r>
    </w:p>
    <w:p w14:paraId="475E089E" w14:textId="1C33F596" w:rsidR="001A7201" w:rsidRDefault="00880D10" w:rsidP="00E95CB6">
      <w:pPr>
        <w:pStyle w:val="Odstavecseseznamem"/>
        <w:numPr>
          <w:ilvl w:val="1"/>
          <w:numId w:val="20"/>
        </w:numPr>
        <w:spacing w:after="120"/>
        <w:ind w:left="709" w:hanging="709"/>
        <w:jc w:val="both"/>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w:t>
      </w:r>
      <w:r w:rsidR="00DE5D24">
        <w:t> </w:t>
      </w:r>
      <w:r>
        <w:t xml:space="preserve">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Strany si sdělily všechny skutkové a právní </w:t>
      </w:r>
      <w:r>
        <w:lastRenderedPageBreak/>
        <w:t>okolnosti, o nichž k datu podpisu této smlouvy věděly nebo vědět musely, a které jsou relevantní ve vztahu k uzavření této smlouvy. Kromě ujištění, která si strany poskytly v</w:t>
      </w:r>
      <w:r w:rsidR="00DE5D24">
        <w:t> </w:t>
      </w:r>
      <w:r>
        <w:t>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Strany se dále dohodly, že pro účely této smlouvy se nepoužijí ustanovení § 1765 a</w:t>
      </w:r>
      <w:r w:rsidR="00DE5D24">
        <w:t> </w:t>
      </w:r>
      <w:r>
        <w:t>1766, § 1793 až 1795 a § 1805 odst. 2 zákona č. 89/2012 Sb., občanský zákoník, v platném znění.</w:t>
      </w:r>
    </w:p>
    <w:p w14:paraId="7BE0EEF2" w14:textId="41FABA85" w:rsidR="00880D10" w:rsidRDefault="005D5A14" w:rsidP="00E95CB6">
      <w:pPr>
        <w:pStyle w:val="Odstavecseseznamem"/>
        <w:numPr>
          <w:ilvl w:val="1"/>
          <w:numId w:val="20"/>
        </w:numPr>
        <w:spacing w:after="120"/>
        <w:ind w:left="709" w:hanging="709"/>
        <w:jc w:val="both"/>
      </w:pPr>
      <w:r>
        <w:t>S</w:t>
      </w:r>
      <w:r w:rsidRPr="00626B66">
        <w:t xml:space="preserve">mluvní strany se dohodly, že odpovědnost Poskytovatele k náhradě škody či nemajetkové újmy jím </w:t>
      </w:r>
      <w:r w:rsidRPr="009C5F49">
        <w:t xml:space="preserve">způsobené nikoliv úmyslně, z hrubé nedbalosti či na přirozených právech člověka porušením jakýchkoliv jeho závazků sjednaných touto smlouvou či vyplývajících pro něj ze zákona v souvislosti s touto smlouvou je omezena částkou </w:t>
      </w:r>
      <w:r w:rsidR="00E938A2" w:rsidRPr="009C5F49">
        <w:t xml:space="preserve">šestinásobku měsíční platby dle </w:t>
      </w:r>
      <w:r w:rsidR="0046235A" w:rsidRPr="009C5F49">
        <w:t xml:space="preserve">aktuálního rozsahu </w:t>
      </w:r>
      <w:r w:rsidR="00210B8E" w:rsidRPr="009C5F49">
        <w:t>O</w:t>
      </w:r>
      <w:r w:rsidR="00FE775C" w:rsidRPr="009F5349">
        <w:t xml:space="preserve">bjednávky Služeb </w:t>
      </w:r>
      <w:r w:rsidR="00B4578D" w:rsidRPr="009F5349">
        <w:t>A</w:t>
      </w:r>
      <w:r w:rsidR="00210B8E" w:rsidRPr="009F5349">
        <w:t xml:space="preserve">plikace </w:t>
      </w:r>
      <w:r w:rsidR="00FE775C" w:rsidRPr="009F5349">
        <w:t>Sofa</w:t>
      </w:r>
      <w:r w:rsidR="00D46003" w:rsidRPr="009F5349">
        <w:t xml:space="preserve"> dle Přílohy </w:t>
      </w:r>
      <w:r w:rsidR="00B2134C" w:rsidRPr="009C5F49">
        <w:t xml:space="preserve">č. </w:t>
      </w:r>
      <w:r w:rsidR="000B7F70" w:rsidRPr="009C5F49">
        <w:t>2</w:t>
      </w:r>
      <w:r w:rsidR="00B4578D" w:rsidRPr="009C5F49">
        <w:t xml:space="preserve"> smlouvy.</w:t>
      </w:r>
      <w:r w:rsidR="00FE775C" w:rsidRPr="009C5F49">
        <w:t xml:space="preserve"> Tuto</w:t>
      </w:r>
      <w:r w:rsidRPr="009C5F49">
        <w:t xml:space="preserve"> částku smluvní strany ve smyslu </w:t>
      </w:r>
      <w:proofErr w:type="spellStart"/>
      <w:r w:rsidRPr="009C5F49">
        <w:t>ust</w:t>
      </w:r>
      <w:proofErr w:type="spellEnd"/>
      <w:r w:rsidRPr="009C5F49">
        <w:t>. § 2898 zákona č. 89/2012 Sb., občanský zákoník, v platném znění shodně považují a prohlašují za maximální částku náhrady škody či nemajetkové újmy, za kterou odpovídá poskytovatel a kterou bude případně povinen uhradit. Smluvní strany se současně dohodly, že Poskytovatel není povinen Objednateli nahradit</w:t>
      </w:r>
      <w:r w:rsidRPr="00626B66">
        <w:t xml:space="preserve"> ušlý zisk.</w:t>
      </w:r>
    </w:p>
    <w:p w14:paraId="28CDE674" w14:textId="25F87626" w:rsidR="003506C8" w:rsidRPr="002078A8" w:rsidRDefault="00880D10" w:rsidP="00E95CB6">
      <w:pPr>
        <w:pStyle w:val="Odstavecseseznamem"/>
        <w:numPr>
          <w:ilvl w:val="1"/>
          <w:numId w:val="20"/>
        </w:numPr>
        <w:spacing w:after="120"/>
        <w:ind w:left="709" w:hanging="709"/>
        <w:jc w:val="both"/>
        <w:rPr>
          <w:szCs w:val="24"/>
        </w:rPr>
      </w:pPr>
      <w:r>
        <w:t>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14:paraId="1610BCD9" w14:textId="47D94ED2" w:rsidR="00D042ED" w:rsidRDefault="003506C8" w:rsidP="00E95CB6">
      <w:pPr>
        <w:pStyle w:val="Odstavecseseznamem"/>
        <w:numPr>
          <w:ilvl w:val="1"/>
          <w:numId w:val="20"/>
        </w:numPr>
        <w:spacing w:after="120"/>
        <w:ind w:left="709" w:hanging="709"/>
        <w:jc w:val="both"/>
      </w:pPr>
      <w:r w:rsidRPr="002078A8">
        <w:rPr>
          <w:szCs w:val="24"/>
        </w:rPr>
        <w:t xml:space="preserve">Práva a povinnosti vzniklé z této smlouvy nesmí být postoupeny bez předchozího písemného souhlasu druhé smluvní strany. </w:t>
      </w:r>
    </w:p>
    <w:p w14:paraId="69BA1DD0" w14:textId="387AA309" w:rsidR="00A66A09" w:rsidRPr="009C5F49" w:rsidRDefault="00D042ED" w:rsidP="00E95CB6">
      <w:pPr>
        <w:pStyle w:val="Odstavecseseznamem"/>
        <w:numPr>
          <w:ilvl w:val="1"/>
          <w:numId w:val="20"/>
        </w:numPr>
        <w:spacing w:after="120"/>
        <w:ind w:left="709" w:hanging="709"/>
        <w:jc w:val="both"/>
        <w:rPr>
          <w:szCs w:val="24"/>
        </w:rPr>
      </w:pPr>
      <w:r w:rsidRPr="00D042ED">
        <w:rPr>
          <w:szCs w:val="24"/>
        </w:rPr>
        <w:t xml:space="preserve">Tato </w:t>
      </w:r>
      <w:r>
        <w:rPr>
          <w:szCs w:val="24"/>
        </w:rPr>
        <w:t>s</w:t>
      </w:r>
      <w:r w:rsidRPr="00D042ED">
        <w:rPr>
          <w:szCs w:val="24"/>
        </w:rPr>
        <w:t xml:space="preserve">mlouva může být měněna či doplňována pouze písemnou dohodou obou </w:t>
      </w:r>
      <w:r>
        <w:rPr>
          <w:szCs w:val="24"/>
        </w:rPr>
        <w:t>s</w:t>
      </w:r>
      <w:r w:rsidRPr="00D042ED">
        <w:rPr>
          <w:szCs w:val="24"/>
        </w:rPr>
        <w:t>mluvních stran, a to formou písemných a vzestupně číslovaných dodatků včetně elektronické formy podepsané elektronickým podpisem</w:t>
      </w:r>
      <w:r w:rsidR="00404DD3">
        <w:rPr>
          <w:szCs w:val="24"/>
        </w:rPr>
        <w:t xml:space="preserve">. </w:t>
      </w:r>
      <w:r w:rsidRPr="00D042ED">
        <w:rPr>
          <w:szCs w:val="24"/>
        </w:rPr>
        <w:t>Výjimkou j</w:t>
      </w:r>
      <w:r>
        <w:rPr>
          <w:szCs w:val="24"/>
        </w:rPr>
        <w:t>sou</w:t>
      </w:r>
      <w:r w:rsidRPr="00D042ED">
        <w:rPr>
          <w:szCs w:val="24"/>
        </w:rPr>
        <w:t xml:space="preserve"> případ</w:t>
      </w:r>
      <w:r w:rsidR="00404DD3">
        <w:rPr>
          <w:szCs w:val="24"/>
        </w:rPr>
        <w:t>y</w:t>
      </w:r>
      <w:r w:rsidRPr="00D042ED">
        <w:rPr>
          <w:szCs w:val="24"/>
        </w:rPr>
        <w:t xml:space="preserve">, kdy </w:t>
      </w:r>
      <w:r>
        <w:rPr>
          <w:szCs w:val="24"/>
        </w:rPr>
        <w:t xml:space="preserve">si kterákoli smluvní strana přeje </w:t>
      </w:r>
      <w:r w:rsidRPr="00D042ED">
        <w:rPr>
          <w:szCs w:val="24"/>
        </w:rPr>
        <w:t>rozšíř</w:t>
      </w:r>
      <w:r>
        <w:rPr>
          <w:szCs w:val="24"/>
        </w:rPr>
        <w:t>it</w:t>
      </w:r>
      <w:r w:rsidRPr="00D042ED">
        <w:rPr>
          <w:szCs w:val="24"/>
        </w:rPr>
        <w:t xml:space="preserve"> či zúž</w:t>
      </w:r>
      <w:r>
        <w:rPr>
          <w:szCs w:val="24"/>
        </w:rPr>
        <w:t>it</w:t>
      </w:r>
      <w:r w:rsidRPr="00D042ED">
        <w:rPr>
          <w:szCs w:val="24"/>
        </w:rPr>
        <w:t xml:space="preserve"> </w:t>
      </w:r>
      <w:r w:rsidR="00B4578D">
        <w:rPr>
          <w:szCs w:val="24"/>
        </w:rPr>
        <w:t xml:space="preserve">rozsah </w:t>
      </w:r>
      <w:r w:rsidR="00626B66">
        <w:rPr>
          <w:szCs w:val="24"/>
        </w:rPr>
        <w:t>Služ</w:t>
      </w:r>
      <w:r w:rsidR="00B4578D">
        <w:rPr>
          <w:szCs w:val="24"/>
        </w:rPr>
        <w:t>e</w:t>
      </w:r>
      <w:r w:rsidR="00626B66">
        <w:rPr>
          <w:szCs w:val="24"/>
        </w:rPr>
        <w:t xml:space="preserve">b </w:t>
      </w:r>
      <w:r w:rsidR="00B4578D">
        <w:rPr>
          <w:szCs w:val="24"/>
        </w:rPr>
        <w:t xml:space="preserve">Aplikace </w:t>
      </w:r>
      <w:r>
        <w:rPr>
          <w:szCs w:val="24"/>
        </w:rPr>
        <w:t xml:space="preserve">Sofa, </w:t>
      </w:r>
      <w:r w:rsidR="002A24ED">
        <w:rPr>
          <w:szCs w:val="24"/>
        </w:rPr>
        <w:t xml:space="preserve">a </w:t>
      </w:r>
      <w:r>
        <w:rPr>
          <w:szCs w:val="24"/>
        </w:rPr>
        <w:t xml:space="preserve">kdy taková změna </w:t>
      </w:r>
      <w:r w:rsidR="00626B66">
        <w:rPr>
          <w:szCs w:val="24"/>
        </w:rPr>
        <w:t xml:space="preserve">požadovaná </w:t>
      </w:r>
      <w:r w:rsidR="00626B66" w:rsidRPr="009C5F49">
        <w:rPr>
          <w:szCs w:val="24"/>
        </w:rPr>
        <w:t xml:space="preserve">Objednatelem </w:t>
      </w:r>
      <w:r w:rsidRPr="009C5F49">
        <w:rPr>
          <w:szCs w:val="24"/>
        </w:rPr>
        <w:t xml:space="preserve">bude provedena </w:t>
      </w:r>
      <w:r w:rsidR="00A66A09" w:rsidRPr="009C5F49">
        <w:rPr>
          <w:szCs w:val="24"/>
        </w:rPr>
        <w:t>postupem dle čl. 1 odst. 1.</w:t>
      </w:r>
      <w:r w:rsidR="007655BB" w:rsidRPr="009C5F49">
        <w:rPr>
          <w:szCs w:val="24"/>
        </w:rPr>
        <w:t>9</w:t>
      </w:r>
      <w:r w:rsidR="00144745" w:rsidRPr="009C5F49">
        <w:rPr>
          <w:szCs w:val="24"/>
        </w:rPr>
        <w:t>.</w:t>
      </w:r>
      <w:r w:rsidR="00A66A09" w:rsidRPr="009C5F49">
        <w:rPr>
          <w:szCs w:val="24"/>
        </w:rPr>
        <w:t xml:space="preserve"> této smlouvy</w:t>
      </w:r>
      <w:r w:rsidR="0054603D" w:rsidRPr="009C5F49">
        <w:rPr>
          <w:szCs w:val="24"/>
        </w:rPr>
        <w:t xml:space="preserve"> v případě rozšíření </w:t>
      </w:r>
      <w:r w:rsidR="001146D5" w:rsidRPr="009C5F49">
        <w:rPr>
          <w:szCs w:val="24"/>
        </w:rPr>
        <w:t>nebo</w:t>
      </w:r>
      <w:r w:rsidR="0054603D" w:rsidRPr="009C5F49">
        <w:rPr>
          <w:szCs w:val="24"/>
        </w:rPr>
        <w:t xml:space="preserve"> dle čl. 6 odst. 6.1. v případě zúžení</w:t>
      </w:r>
      <w:r w:rsidR="00A66A09" w:rsidRPr="009C5F49">
        <w:rPr>
          <w:szCs w:val="24"/>
        </w:rPr>
        <w:t>.</w:t>
      </w:r>
    </w:p>
    <w:p w14:paraId="363D4D99" w14:textId="77777777" w:rsidR="00880D10" w:rsidRPr="009C5F49" w:rsidRDefault="00880D10" w:rsidP="00E95CB6">
      <w:pPr>
        <w:pStyle w:val="Odstavecseseznamem"/>
        <w:numPr>
          <w:ilvl w:val="1"/>
          <w:numId w:val="20"/>
        </w:numPr>
        <w:spacing w:after="120"/>
        <w:ind w:left="709" w:hanging="709"/>
        <w:jc w:val="both"/>
      </w:pPr>
      <w:r w:rsidRPr="009C5F49">
        <w:t>Nedílnou součást této smlouvy tvoří její přílohy:</w:t>
      </w:r>
    </w:p>
    <w:p w14:paraId="68D6ABE3" w14:textId="4D81B6EB" w:rsidR="00880D10" w:rsidRPr="009F5349" w:rsidRDefault="00880D10" w:rsidP="00760B3E">
      <w:pPr>
        <w:ind w:left="709"/>
        <w:jc w:val="both"/>
      </w:pPr>
      <w:r w:rsidRPr="009F5349">
        <w:t xml:space="preserve">Příloha č. 1 </w:t>
      </w:r>
      <w:r w:rsidR="00402C18" w:rsidRPr="009F5349">
        <w:t>–</w:t>
      </w:r>
      <w:r w:rsidRPr="009F5349">
        <w:t xml:space="preserve"> </w:t>
      </w:r>
      <w:r w:rsidR="00402C18" w:rsidRPr="009F5349">
        <w:t xml:space="preserve">Specifikace </w:t>
      </w:r>
      <w:r w:rsidR="005E1D80" w:rsidRPr="009F5349">
        <w:t xml:space="preserve">Aplikace Sofa a </w:t>
      </w:r>
      <w:r w:rsidRPr="009F5349">
        <w:t>Služ</w:t>
      </w:r>
      <w:r w:rsidR="00402C18" w:rsidRPr="009F5349">
        <w:t xml:space="preserve">eb </w:t>
      </w:r>
      <w:r w:rsidR="005E1D80" w:rsidRPr="009F5349">
        <w:t xml:space="preserve">Aplikace </w:t>
      </w:r>
      <w:r w:rsidR="00402C18" w:rsidRPr="009F5349">
        <w:t>Sofa</w:t>
      </w:r>
    </w:p>
    <w:p w14:paraId="1BDD0E2B" w14:textId="2497A7C9" w:rsidR="00125111" w:rsidRPr="009F5349" w:rsidRDefault="00880D10" w:rsidP="00760B3E">
      <w:pPr>
        <w:ind w:left="709"/>
        <w:jc w:val="both"/>
      </w:pPr>
      <w:r w:rsidRPr="009F5349">
        <w:t xml:space="preserve">Příloha č. 2 </w:t>
      </w:r>
      <w:r w:rsidR="00A43B08" w:rsidRPr="009F5349">
        <w:t>–</w:t>
      </w:r>
      <w:r w:rsidRPr="009F5349">
        <w:t xml:space="preserve"> </w:t>
      </w:r>
      <w:r w:rsidR="002A24ED" w:rsidRPr="009F5349">
        <w:t>O</w:t>
      </w:r>
      <w:r w:rsidR="00125111" w:rsidRPr="009F5349">
        <w:t xml:space="preserve">bjednávka </w:t>
      </w:r>
      <w:r w:rsidR="00402C18" w:rsidRPr="009F5349">
        <w:t>S</w:t>
      </w:r>
      <w:r w:rsidR="00125111" w:rsidRPr="009F5349">
        <w:t xml:space="preserve">lužeb </w:t>
      </w:r>
      <w:r w:rsidR="005E1D80" w:rsidRPr="009F5349">
        <w:t>A</w:t>
      </w:r>
      <w:r w:rsidR="002A24ED" w:rsidRPr="009F5349">
        <w:t xml:space="preserve">plikace </w:t>
      </w:r>
      <w:r w:rsidR="00125111" w:rsidRPr="009F5349">
        <w:t xml:space="preserve">Sofa </w:t>
      </w:r>
    </w:p>
    <w:p w14:paraId="7C44EBB8" w14:textId="11F480A3" w:rsidR="000B7F70" w:rsidRPr="009F5349" w:rsidRDefault="00EB1327" w:rsidP="002C6A1E">
      <w:pPr>
        <w:ind w:left="709"/>
        <w:jc w:val="both"/>
      </w:pPr>
      <w:r w:rsidRPr="009F5349">
        <w:t>Příloha č. 3</w:t>
      </w:r>
      <w:r w:rsidR="00125111" w:rsidRPr="009F5349">
        <w:t xml:space="preserve"> </w:t>
      </w:r>
      <w:r w:rsidR="008E7CE8" w:rsidRPr="009F5349">
        <w:t xml:space="preserve">- </w:t>
      </w:r>
      <w:r w:rsidR="002C6A1E" w:rsidRPr="009F5349">
        <w:t xml:space="preserve">Objednávka </w:t>
      </w:r>
      <w:r w:rsidR="002A24ED" w:rsidRPr="009F5349">
        <w:t>d</w:t>
      </w:r>
      <w:r w:rsidR="002C6A1E" w:rsidRPr="009F5349">
        <w:t xml:space="preserve">alších </w:t>
      </w:r>
      <w:r w:rsidR="002A24ED" w:rsidRPr="009F5349">
        <w:t>s</w:t>
      </w:r>
      <w:r w:rsidR="002C6A1E" w:rsidRPr="009F5349">
        <w:t>lužeb</w:t>
      </w:r>
      <w:r w:rsidR="00BC26AD" w:rsidRPr="009F5349">
        <w:t xml:space="preserve"> </w:t>
      </w:r>
      <w:r w:rsidR="002C6A1E" w:rsidRPr="009F5349">
        <w:t>– vzor</w:t>
      </w:r>
    </w:p>
    <w:p w14:paraId="219630E9" w14:textId="15697D26" w:rsidR="00125111" w:rsidRDefault="008E7CE8" w:rsidP="00760B3E">
      <w:pPr>
        <w:ind w:left="709"/>
        <w:jc w:val="both"/>
      </w:pPr>
      <w:r w:rsidRPr="009F5349">
        <w:t xml:space="preserve">Příloha č. </w:t>
      </w:r>
      <w:r w:rsidR="00046BB6" w:rsidRPr="009F5349">
        <w:t>4</w:t>
      </w:r>
      <w:r w:rsidRPr="009F5349">
        <w:t xml:space="preserve"> - </w:t>
      </w:r>
      <w:r w:rsidR="00125111" w:rsidRPr="009F5349">
        <w:t>Plná moc Poskytovatele</w:t>
      </w:r>
    </w:p>
    <w:p w14:paraId="7C9CB500" w14:textId="32E89541" w:rsidR="00125111" w:rsidRDefault="00880D10" w:rsidP="00E95CB6">
      <w:pPr>
        <w:pStyle w:val="Odstavecseseznamem"/>
        <w:numPr>
          <w:ilvl w:val="1"/>
          <w:numId w:val="20"/>
        </w:numPr>
        <w:spacing w:after="120"/>
        <w:ind w:left="709" w:hanging="709"/>
        <w:jc w:val="both"/>
      </w:pPr>
      <w:r>
        <w:t>Tato smlouva je sepsána ve dvou vyhotoveních, z nichž po jedné obdrží každá ze smluvních stran.</w:t>
      </w:r>
    </w:p>
    <w:p w14:paraId="60C327FB" w14:textId="25744F00" w:rsidR="00C267ED" w:rsidRDefault="00880D10" w:rsidP="00E95CB6">
      <w:pPr>
        <w:pStyle w:val="Odstavecseseznamem"/>
        <w:numPr>
          <w:ilvl w:val="1"/>
          <w:numId w:val="20"/>
        </w:numPr>
        <w:spacing w:after="120"/>
        <w:ind w:left="709" w:hanging="709"/>
        <w:jc w:val="both"/>
      </w:pPr>
      <w:r>
        <w:t>Smluvní strany prohlašují, že se důkladně seznámily s celým textem této smlouvy včetně jejích příloh a</w:t>
      </w:r>
      <w:r w:rsidR="00DE5D24">
        <w:t> </w:t>
      </w:r>
      <w:r>
        <w:t>nemají vůči němu žádných výhrad a že tato smlouva vyjadřuje skutečnou, svobodnou a vážně míněnou vůli smluvních stran a že nebyla ujednána v tísni či za nevýhodných podmínek pro žádnou z</w:t>
      </w:r>
      <w:r w:rsidR="00C267ED">
        <w:t> </w:t>
      </w:r>
      <w:r>
        <w:t>nich</w:t>
      </w:r>
      <w:r w:rsidR="00C267ED">
        <w:t>.</w:t>
      </w:r>
    </w:p>
    <w:p w14:paraId="5D46B71A" w14:textId="7E316818" w:rsidR="00C267ED" w:rsidRPr="009F5349" w:rsidRDefault="00C267ED" w:rsidP="00E95CB6">
      <w:pPr>
        <w:pStyle w:val="Odstavecseseznamem"/>
        <w:numPr>
          <w:ilvl w:val="1"/>
          <w:numId w:val="20"/>
        </w:numPr>
        <w:spacing w:after="120"/>
        <w:ind w:left="709" w:hanging="709"/>
        <w:jc w:val="both"/>
      </w:pPr>
      <w:r w:rsidRPr="009F5349">
        <w:lastRenderedPageBreak/>
        <w:t xml:space="preserve">Smluvní strany berou na vědomí, že tato smlouva bude zveřejněna v registru smluv dle zákona č. 340/2015 Sb., o registru smluv, jelikož je objednatel povinnou osobou ve smyslu tohoto zákona, a s jejím zveřejněním souhlasí. Zveřejnění se zavazuje zajistit objednatel do 30 dnů od podpisu této smlouvy oběma smluvními stranami. </w:t>
      </w:r>
      <w:r w:rsidR="00811B58" w:rsidRPr="009F5349">
        <w:t>V případě zveřejnění objednatel zajistí anonymizaci citlivých osobních dat smlouvy a příloh</w:t>
      </w:r>
      <w:r w:rsidR="00325EFF" w:rsidRPr="009F5349">
        <w:t>,</w:t>
      </w:r>
      <w:r w:rsidR="00811B58" w:rsidRPr="009F5349">
        <w:t xml:space="preserve"> a </w:t>
      </w:r>
      <w:r w:rsidR="00325EFF" w:rsidRPr="009F5349">
        <w:t xml:space="preserve">dále </w:t>
      </w:r>
      <w:r w:rsidR="00811B58" w:rsidRPr="009F5349">
        <w:t>anonymizuje dílčí cenová ustanovení přílohy č. 2</w:t>
      </w:r>
      <w:r w:rsidR="00325EFF" w:rsidRPr="009F5349">
        <w:t xml:space="preserve"> </w:t>
      </w:r>
      <w:r w:rsidR="0026570E" w:rsidRPr="009F5349">
        <w:t>s</w:t>
      </w:r>
      <w:r w:rsidR="00325EFF" w:rsidRPr="009F5349">
        <w:t xml:space="preserve">mlouvy a ceny Ceníku </w:t>
      </w:r>
      <w:r w:rsidR="003A6F2F" w:rsidRPr="009F5349">
        <w:t xml:space="preserve">aplikace </w:t>
      </w:r>
      <w:r w:rsidR="00325EFF" w:rsidRPr="009F5349">
        <w:t>služby dle čl.</w:t>
      </w:r>
      <w:r w:rsidR="0026570E" w:rsidRPr="009F5349">
        <w:t xml:space="preserve"> </w:t>
      </w:r>
      <w:r w:rsidR="00325EFF" w:rsidRPr="009F5349">
        <w:t xml:space="preserve">3 </w:t>
      </w:r>
      <w:r w:rsidR="0026570E" w:rsidRPr="009F5349">
        <w:t>s</w:t>
      </w:r>
      <w:r w:rsidR="00325EFF" w:rsidRPr="009F5349">
        <w:t>mlouvy</w:t>
      </w:r>
      <w:r w:rsidR="00811B58" w:rsidRPr="009F5349">
        <w:t>, které jsou obchodním tajemstvím.</w:t>
      </w:r>
    </w:p>
    <w:p w14:paraId="2EEE138B" w14:textId="53CF5C4F" w:rsidR="00C267ED" w:rsidRPr="002A44DA" w:rsidRDefault="00C267ED" w:rsidP="00E95CB6">
      <w:pPr>
        <w:pStyle w:val="Odstavecseseznamem"/>
        <w:numPr>
          <w:ilvl w:val="1"/>
          <w:numId w:val="20"/>
        </w:numPr>
        <w:spacing w:after="120"/>
        <w:ind w:left="709" w:hanging="709"/>
        <w:jc w:val="both"/>
      </w:pPr>
      <w:r w:rsidRPr="002A44DA">
        <w:t>Tato smlouva nabývá účinnosti dnem uveřejnění v registru smluv.</w:t>
      </w:r>
    </w:p>
    <w:p w14:paraId="1B001253" w14:textId="77777777" w:rsidR="00C267ED" w:rsidRDefault="00C267ED" w:rsidP="00AB4641">
      <w:pPr>
        <w:pStyle w:val="Odstavecseseznamem"/>
        <w:spacing w:after="120"/>
        <w:jc w:val="both"/>
      </w:pPr>
    </w:p>
    <w:p w14:paraId="34897774" w14:textId="77777777" w:rsidR="00880D10" w:rsidRDefault="00880D10" w:rsidP="00880D10">
      <w:r>
        <w:t>Za Poskytovatele</w:t>
      </w:r>
      <w:r>
        <w:tab/>
      </w:r>
      <w:r>
        <w:tab/>
      </w:r>
      <w:r>
        <w:tab/>
      </w:r>
      <w:r>
        <w:tab/>
      </w:r>
      <w:r>
        <w:tab/>
      </w:r>
      <w:r>
        <w:tab/>
        <w:t>Za Objednatele</w:t>
      </w:r>
    </w:p>
    <w:p w14:paraId="18B85E08" w14:textId="38516509" w:rsidR="00880D10" w:rsidRDefault="00880D10" w:rsidP="00880D10">
      <w:r>
        <w:t xml:space="preserve">V Praze, dne </w:t>
      </w:r>
      <w:r w:rsidR="00B83EB7">
        <w:fldChar w:fldCharType="begin">
          <w:ffData>
            <w:name w:val="Text7"/>
            <w:enabled/>
            <w:calcOnExit w:val="0"/>
            <w:textInput/>
          </w:ffData>
        </w:fldChar>
      </w:r>
      <w:bookmarkStart w:id="0" w:name="Text7"/>
      <w:r w:rsidR="00B83EB7">
        <w:instrText xml:space="preserve"> FORMTEXT </w:instrText>
      </w:r>
      <w:r w:rsidR="00B83EB7">
        <w:fldChar w:fldCharType="separate"/>
      </w:r>
      <w:r w:rsidR="00B83EB7">
        <w:rPr>
          <w:noProof/>
        </w:rPr>
        <w:t> </w:t>
      </w:r>
      <w:r w:rsidR="00B83EB7">
        <w:rPr>
          <w:noProof/>
        </w:rPr>
        <w:t> </w:t>
      </w:r>
      <w:r w:rsidR="00B83EB7">
        <w:rPr>
          <w:noProof/>
        </w:rPr>
        <w:t> </w:t>
      </w:r>
      <w:r w:rsidR="00B83EB7">
        <w:rPr>
          <w:noProof/>
        </w:rPr>
        <w:t> </w:t>
      </w:r>
      <w:r w:rsidR="00B83EB7">
        <w:rPr>
          <w:noProof/>
        </w:rPr>
        <w:t> </w:t>
      </w:r>
      <w:r w:rsidR="00B83EB7">
        <w:fldChar w:fldCharType="end"/>
      </w:r>
      <w:bookmarkEnd w:id="0"/>
      <w:r>
        <w:tab/>
      </w:r>
      <w:r>
        <w:tab/>
      </w:r>
      <w:r>
        <w:tab/>
      </w:r>
      <w:r>
        <w:tab/>
      </w:r>
      <w:r>
        <w:tab/>
      </w:r>
      <w:r>
        <w:tab/>
      </w:r>
      <w:r w:rsidR="002A7879" w:rsidRPr="002A7879">
        <w:t>V</w:t>
      </w:r>
      <w:r w:rsidR="002A7879">
        <w:t> </w:t>
      </w:r>
      <w:r w:rsidR="002A7879" w:rsidRPr="002A7879">
        <w:t>Praze</w:t>
      </w:r>
      <w:r w:rsidR="002A7879">
        <w:t xml:space="preserve">, </w:t>
      </w:r>
      <w:r>
        <w:t xml:space="preserve">dne </w:t>
      </w:r>
      <w:r w:rsidR="00B83EB7">
        <w:fldChar w:fldCharType="begin">
          <w:ffData>
            <w:name w:val="Text9"/>
            <w:enabled/>
            <w:calcOnExit w:val="0"/>
            <w:textInput/>
          </w:ffData>
        </w:fldChar>
      </w:r>
      <w:bookmarkStart w:id="1" w:name="Text9"/>
      <w:r w:rsidR="00B83EB7">
        <w:instrText xml:space="preserve"> FORMTEXT </w:instrText>
      </w:r>
      <w:r w:rsidR="00B83EB7">
        <w:fldChar w:fldCharType="separate"/>
      </w:r>
      <w:r w:rsidR="00B83EB7">
        <w:rPr>
          <w:noProof/>
        </w:rPr>
        <w:t> </w:t>
      </w:r>
      <w:r w:rsidR="00B83EB7">
        <w:rPr>
          <w:noProof/>
        </w:rPr>
        <w:t> </w:t>
      </w:r>
      <w:r w:rsidR="00B83EB7">
        <w:rPr>
          <w:noProof/>
        </w:rPr>
        <w:t> </w:t>
      </w:r>
      <w:r w:rsidR="00B83EB7">
        <w:rPr>
          <w:noProof/>
        </w:rPr>
        <w:t> </w:t>
      </w:r>
      <w:r w:rsidR="00B83EB7">
        <w:rPr>
          <w:noProof/>
        </w:rPr>
        <w:t> </w:t>
      </w:r>
      <w:r w:rsidR="00B83EB7">
        <w:fldChar w:fldCharType="end"/>
      </w:r>
      <w:bookmarkEnd w:id="1"/>
    </w:p>
    <w:p w14:paraId="4C7448BD" w14:textId="77777777" w:rsidR="00880D10" w:rsidRDefault="00880D10" w:rsidP="00880D10"/>
    <w:p w14:paraId="241767AF" w14:textId="77777777" w:rsidR="00880D10" w:rsidRDefault="00880D10" w:rsidP="00880D10">
      <w:r>
        <w:t>____________________________</w:t>
      </w:r>
      <w:r>
        <w:tab/>
      </w:r>
      <w:r>
        <w:tab/>
      </w:r>
      <w:r>
        <w:tab/>
      </w:r>
      <w:r>
        <w:tab/>
        <w:t>____________________________</w:t>
      </w:r>
    </w:p>
    <w:p w14:paraId="56567A5A" w14:textId="27A25C7D" w:rsidR="00A979EB" w:rsidRPr="00C666DF" w:rsidRDefault="00A979EB" w:rsidP="00A979EB">
      <w:pPr>
        <w:spacing w:after="120"/>
        <w:ind w:right="21"/>
        <w:rPr>
          <w:rFonts w:cstheme="minorHAnsi"/>
        </w:rPr>
      </w:pPr>
      <w:r w:rsidRPr="00C666DF">
        <w:rPr>
          <w:rFonts w:cstheme="minorHAnsi"/>
        </w:rPr>
        <w:t>Software602 a.s.</w:t>
      </w:r>
      <w:r w:rsidRPr="00C666DF">
        <w:rPr>
          <w:rFonts w:cstheme="minorHAnsi"/>
        </w:rPr>
        <w:tab/>
      </w:r>
      <w:r w:rsidRPr="00C666DF">
        <w:rPr>
          <w:rFonts w:cstheme="minorHAnsi"/>
        </w:rPr>
        <w:tab/>
      </w:r>
      <w:r w:rsidRPr="00C666DF">
        <w:rPr>
          <w:rFonts w:cstheme="minorHAnsi"/>
        </w:rPr>
        <w:tab/>
      </w:r>
      <w:r w:rsidRPr="00C666DF">
        <w:rPr>
          <w:rFonts w:cstheme="minorHAnsi"/>
        </w:rPr>
        <w:tab/>
      </w:r>
      <w:r w:rsidRPr="00C666DF">
        <w:rPr>
          <w:rFonts w:cstheme="minorHAnsi"/>
        </w:rPr>
        <w:tab/>
      </w:r>
      <w:r w:rsidRPr="00C666DF">
        <w:rPr>
          <w:rFonts w:cstheme="minorHAnsi"/>
        </w:rPr>
        <w:tab/>
      </w:r>
      <w:r w:rsidRPr="00A979EB">
        <w:rPr>
          <w:rFonts w:cstheme="minorHAnsi"/>
        </w:rPr>
        <w:t>Dům kultury Ostrov, příspěvková</w:t>
      </w:r>
      <w:r w:rsidR="00C800D9">
        <w:rPr>
          <w:rFonts w:cstheme="minorHAnsi"/>
        </w:rPr>
        <w:t xml:space="preserve"> </w:t>
      </w:r>
      <w:proofErr w:type="spellStart"/>
      <w:r w:rsidR="00C800D9">
        <w:rPr>
          <w:rFonts w:cstheme="minorHAnsi"/>
        </w:rPr>
        <w:t>org</w:t>
      </w:r>
      <w:proofErr w:type="spellEnd"/>
      <w:r w:rsidR="00C800D9">
        <w:rPr>
          <w:rFonts w:cstheme="minorHAnsi"/>
        </w:rPr>
        <w:t>.</w:t>
      </w:r>
    </w:p>
    <w:p w14:paraId="4EA0A324" w14:textId="2CB64752" w:rsidR="00A979EB" w:rsidRPr="00C666DF" w:rsidRDefault="00A979EB" w:rsidP="00A979EB">
      <w:pPr>
        <w:spacing w:after="120"/>
        <w:rPr>
          <w:rFonts w:cstheme="minorHAnsi"/>
        </w:rPr>
      </w:pPr>
      <w:r w:rsidRPr="00C666DF">
        <w:rPr>
          <w:rFonts w:cstheme="minorHAnsi"/>
        </w:rPr>
        <w:t>Jméno: Ing. Jiří Vacovský</w:t>
      </w:r>
      <w:r w:rsidRPr="00C666DF">
        <w:rPr>
          <w:rFonts w:cstheme="minorHAnsi"/>
        </w:rPr>
        <w:tab/>
      </w:r>
      <w:r w:rsidRPr="00C666DF">
        <w:rPr>
          <w:rFonts w:cstheme="minorHAnsi"/>
        </w:rPr>
        <w:tab/>
      </w:r>
      <w:r w:rsidRPr="00C666DF">
        <w:rPr>
          <w:rFonts w:cstheme="minorHAnsi"/>
        </w:rPr>
        <w:tab/>
      </w:r>
      <w:r w:rsidRPr="00C666DF">
        <w:rPr>
          <w:rFonts w:cstheme="minorHAnsi"/>
        </w:rPr>
        <w:tab/>
      </w:r>
      <w:r w:rsidRPr="00C666DF">
        <w:rPr>
          <w:rFonts w:cstheme="minorHAnsi"/>
        </w:rPr>
        <w:tab/>
        <w:t xml:space="preserve">Jméno: </w:t>
      </w:r>
      <w:r w:rsidR="00511281">
        <w:rPr>
          <w:rFonts w:cstheme="minorHAnsi"/>
        </w:rPr>
        <w:t>Jiří Netrh</w:t>
      </w:r>
    </w:p>
    <w:p w14:paraId="4914791B" w14:textId="352D08A4" w:rsidR="00511281" w:rsidRDefault="00A979EB" w:rsidP="00511281">
      <w:pPr>
        <w:spacing w:before="150" w:after="150"/>
        <w:rPr>
          <w:rFonts w:cstheme="minorHAnsi"/>
        </w:rPr>
      </w:pPr>
      <w:r w:rsidRPr="00C666DF">
        <w:rPr>
          <w:rFonts w:cstheme="minorHAnsi"/>
        </w:rPr>
        <w:t>Funkce: provozní a finanční ředitel</w:t>
      </w:r>
      <w:r w:rsidRPr="00C666DF">
        <w:rPr>
          <w:rFonts w:cstheme="minorHAnsi"/>
        </w:rPr>
        <w:tab/>
      </w:r>
      <w:r w:rsidRPr="00C666DF">
        <w:rPr>
          <w:rFonts w:cstheme="minorHAnsi"/>
        </w:rPr>
        <w:tab/>
      </w:r>
      <w:r w:rsidRPr="00C666DF">
        <w:rPr>
          <w:rFonts w:cstheme="minorHAnsi"/>
        </w:rPr>
        <w:tab/>
      </w:r>
      <w:r w:rsidRPr="00C666DF">
        <w:rPr>
          <w:rFonts w:cstheme="minorHAnsi"/>
        </w:rPr>
        <w:tab/>
        <w:t xml:space="preserve">Funkce: </w:t>
      </w:r>
      <w:r w:rsidR="00511281">
        <w:rPr>
          <w:rFonts w:cstheme="minorHAnsi"/>
        </w:rPr>
        <w:t>radní</w:t>
      </w:r>
    </w:p>
    <w:p w14:paraId="740B6E0D" w14:textId="5AE61DDC" w:rsidR="00A979EB" w:rsidRDefault="00A979EB" w:rsidP="00511281">
      <w:pPr>
        <w:spacing w:before="150" w:after="150"/>
        <w:rPr>
          <w:rFonts w:cstheme="minorHAnsi"/>
        </w:rPr>
      </w:pPr>
      <w:r w:rsidRPr="00C666DF">
        <w:rPr>
          <w:rFonts w:cstheme="minorHAnsi"/>
        </w:rPr>
        <w:t>(na základě plné moci) </w:t>
      </w:r>
    </w:p>
    <w:p w14:paraId="42DFAA21" w14:textId="77777777" w:rsidR="00A979EB" w:rsidRDefault="00A979EB" w:rsidP="00A979EB">
      <w:pPr>
        <w:rPr>
          <w:rFonts w:cstheme="minorHAnsi"/>
        </w:rPr>
      </w:pPr>
    </w:p>
    <w:p w14:paraId="0BF25A8E" w14:textId="77777777" w:rsidR="00A979EB" w:rsidRDefault="00A979EB" w:rsidP="00A979EB">
      <w:pPr>
        <w:rPr>
          <w:rFonts w:cstheme="minorHAnsi"/>
        </w:rPr>
      </w:pPr>
    </w:p>
    <w:p w14:paraId="75754FB5" w14:textId="77777777" w:rsidR="00A979EB" w:rsidRDefault="00A979EB" w:rsidP="00A979EB">
      <w:pPr>
        <w:rPr>
          <w:rFonts w:cstheme="minorHAnsi"/>
        </w:rPr>
      </w:pPr>
    </w:p>
    <w:p w14:paraId="2F06FE35" w14:textId="77777777" w:rsidR="00A979EB" w:rsidRDefault="00A979EB" w:rsidP="00A979EB">
      <w:pPr>
        <w:rPr>
          <w:rFonts w:cstheme="minorHAnsi"/>
        </w:rPr>
      </w:pPr>
    </w:p>
    <w:p w14:paraId="1B87E826" w14:textId="77777777" w:rsidR="00A979EB" w:rsidRDefault="00A979EB" w:rsidP="00A979EB">
      <w:pPr>
        <w:rPr>
          <w:rFonts w:cstheme="minorHAnsi"/>
        </w:rPr>
      </w:pPr>
    </w:p>
    <w:p w14:paraId="3A8D34A0" w14:textId="77777777" w:rsidR="00A979EB" w:rsidRDefault="00A979EB" w:rsidP="00A979EB">
      <w:pPr>
        <w:rPr>
          <w:rFonts w:cstheme="minorHAnsi"/>
        </w:rPr>
      </w:pPr>
    </w:p>
    <w:p w14:paraId="7487E07E" w14:textId="77777777" w:rsidR="00A979EB" w:rsidRDefault="00A979EB" w:rsidP="00A979EB">
      <w:pPr>
        <w:rPr>
          <w:rFonts w:cstheme="minorHAnsi"/>
        </w:rPr>
      </w:pPr>
    </w:p>
    <w:p w14:paraId="1EF1545E" w14:textId="77777777" w:rsidR="00A979EB" w:rsidRDefault="00A979EB" w:rsidP="00A979EB">
      <w:pPr>
        <w:rPr>
          <w:rFonts w:cstheme="minorHAnsi"/>
        </w:rPr>
      </w:pPr>
    </w:p>
    <w:p w14:paraId="122BCE2B" w14:textId="77777777" w:rsidR="00A979EB" w:rsidRDefault="00A979EB" w:rsidP="00A979EB">
      <w:pPr>
        <w:rPr>
          <w:rFonts w:cstheme="minorHAnsi"/>
        </w:rPr>
      </w:pPr>
    </w:p>
    <w:p w14:paraId="17149336" w14:textId="77777777" w:rsidR="00A979EB" w:rsidRDefault="00A979EB" w:rsidP="00A979EB">
      <w:pPr>
        <w:rPr>
          <w:rFonts w:cstheme="minorHAnsi"/>
        </w:rPr>
      </w:pPr>
    </w:p>
    <w:p w14:paraId="07B30EC3" w14:textId="77777777" w:rsidR="00A979EB" w:rsidRDefault="00A979EB" w:rsidP="00A979EB">
      <w:pPr>
        <w:rPr>
          <w:rFonts w:cstheme="minorHAnsi"/>
        </w:rPr>
      </w:pPr>
    </w:p>
    <w:p w14:paraId="5FB82113" w14:textId="77777777" w:rsidR="00A979EB" w:rsidRDefault="00A979EB" w:rsidP="00A979EB">
      <w:pPr>
        <w:rPr>
          <w:rFonts w:cstheme="minorHAnsi"/>
        </w:rPr>
      </w:pPr>
    </w:p>
    <w:p w14:paraId="7AC4E2DD" w14:textId="77777777" w:rsidR="00A979EB" w:rsidRDefault="00A979EB" w:rsidP="00A979EB">
      <w:pPr>
        <w:rPr>
          <w:rFonts w:cstheme="minorHAnsi"/>
        </w:rPr>
      </w:pPr>
    </w:p>
    <w:p w14:paraId="32679247" w14:textId="77777777" w:rsidR="00A979EB" w:rsidRDefault="00A979EB" w:rsidP="00A979EB">
      <w:pPr>
        <w:rPr>
          <w:rFonts w:cstheme="minorHAnsi"/>
        </w:rPr>
      </w:pPr>
    </w:p>
    <w:p w14:paraId="20AFD4E9" w14:textId="6E40436D" w:rsidR="009C4F59" w:rsidRPr="0041006A" w:rsidRDefault="009C4F59" w:rsidP="00A979EB">
      <w:pPr>
        <w:rPr>
          <w:b/>
          <w:bCs/>
        </w:rPr>
      </w:pPr>
      <w:r w:rsidRPr="0041006A">
        <w:rPr>
          <w:b/>
          <w:bCs/>
        </w:rPr>
        <w:lastRenderedPageBreak/>
        <w:t>Příloha č.</w:t>
      </w:r>
      <w:r w:rsidR="00274EDD">
        <w:rPr>
          <w:b/>
          <w:bCs/>
        </w:rPr>
        <w:t xml:space="preserve"> </w:t>
      </w:r>
      <w:r w:rsidRPr="0041006A">
        <w:rPr>
          <w:b/>
          <w:bCs/>
        </w:rPr>
        <w:t>1</w:t>
      </w:r>
    </w:p>
    <w:p w14:paraId="34EA13D6" w14:textId="02C7BAF8" w:rsidR="009C4F59" w:rsidRPr="00F36E18" w:rsidRDefault="00402C18" w:rsidP="00E95CB6">
      <w:pPr>
        <w:pStyle w:val="Nadpis1"/>
        <w:numPr>
          <w:ilvl w:val="0"/>
          <w:numId w:val="15"/>
        </w:numPr>
      </w:pPr>
      <w:r>
        <w:t xml:space="preserve">Specifikace </w:t>
      </w:r>
      <w:r w:rsidR="00EB655B">
        <w:t xml:space="preserve">Aplikace Sofa a </w:t>
      </w:r>
      <w:r w:rsidR="009C4F59">
        <w:t>Služ</w:t>
      </w:r>
      <w:r w:rsidR="004B0276">
        <w:t xml:space="preserve">by </w:t>
      </w:r>
      <w:r w:rsidR="00F75196">
        <w:t>Business</w:t>
      </w:r>
    </w:p>
    <w:p w14:paraId="2D1B1BD4" w14:textId="1D400429" w:rsidR="009C4F59" w:rsidRDefault="009C4F59" w:rsidP="009C4F59">
      <w:pPr>
        <w:pStyle w:val="Nadpis2"/>
      </w:pPr>
      <w:r>
        <w:t xml:space="preserve">Základní </w:t>
      </w:r>
      <w:r w:rsidR="006B0476">
        <w:t>licence S</w:t>
      </w:r>
      <w:r>
        <w:t>lužb</w:t>
      </w:r>
      <w:r w:rsidR="006B0476">
        <w:t>y</w:t>
      </w:r>
      <w:r>
        <w:t xml:space="preserve"> </w:t>
      </w:r>
      <w:r w:rsidR="00412D29">
        <w:t xml:space="preserve">aplikace Sofa </w:t>
      </w:r>
      <w:r>
        <w:t>obsahuje</w:t>
      </w:r>
      <w:r w:rsidR="00582444">
        <w:t xml:space="preserve"> </w:t>
      </w:r>
      <w:r w:rsidR="0A23B2FC">
        <w:t>následující</w:t>
      </w:r>
      <w:r w:rsidR="00582444">
        <w:t xml:space="preserve"> </w:t>
      </w:r>
    </w:p>
    <w:p w14:paraId="1BD80B2D" w14:textId="0E4AAB63" w:rsidR="00C662CD" w:rsidRPr="00AB3D0F" w:rsidRDefault="002F4778" w:rsidP="00AB3D0F">
      <w:pPr>
        <w:ind w:left="567"/>
      </w:pPr>
      <w:r w:rsidRPr="00AB3D0F">
        <w:t xml:space="preserve">Sofa je online aplikace pro rychlou digitalizaci </w:t>
      </w:r>
      <w:r w:rsidR="004D6F76">
        <w:t>vaší organizace</w:t>
      </w:r>
      <w:r w:rsidRPr="00AB3D0F">
        <w:t xml:space="preserve">. </w:t>
      </w:r>
      <w:r w:rsidR="0038323C" w:rsidRPr="00AB3D0F">
        <w:t xml:space="preserve">Její uživatelé získávají </w:t>
      </w:r>
      <w:r w:rsidR="0038323C">
        <w:t>komplexní sadu nástrojů pro rychlý přechod</w:t>
      </w:r>
      <w:r w:rsidR="002C7786">
        <w:t xml:space="preserve"> </w:t>
      </w:r>
      <w:r w:rsidR="0038323C">
        <w:t>do plně digitálního prostředí při práci odkudkoliv</w:t>
      </w:r>
      <w:r w:rsidR="003C7BF9">
        <w:t xml:space="preserve">, </w:t>
      </w:r>
      <w:r w:rsidR="00646C8D">
        <w:t>s možností synch</w:t>
      </w:r>
      <w:r w:rsidR="00845019">
        <w:t>r</w:t>
      </w:r>
      <w:r w:rsidR="00646C8D">
        <w:t xml:space="preserve">onizace uživatelů z Azure </w:t>
      </w:r>
      <w:proofErr w:type="spellStart"/>
      <w:r w:rsidR="00646C8D">
        <w:t>Active</w:t>
      </w:r>
      <w:proofErr w:type="spellEnd"/>
      <w:r w:rsidR="00646C8D">
        <w:t xml:space="preserve"> </w:t>
      </w:r>
      <w:proofErr w:type="spellStart"/>
      <w:r w:rsidR="00646C8D">
        <w:t>Director</w:t>
      </w:r>
      <w:r w:rsidR="0014568C">
        <w:t>y</w:t>
      </w:r>
      <w:proofErr w:type="spellEnd"/>
      <w:r w:rsidR="00C662CD">
        <w:t>.</w:t>
      </w:r>
      <w:r w:rsidR="002C7786">
        <w:t xml:space="preserve"> </w:t>
      </w:r>
    </w:p>
    <w:p w14:paraId="2C6ED120" w14:textId="15254F32" w:rsidR="00080BCE" w:rsidRPr="00853D2E" w:rsidRDefault="00F75196" w:rsidP="69233B05">
      <w:pPr>
        <w:pStyle w:val="Nadpis3"/>
      </w:pPr>
      <w:r w:rsidRPr="00853D2E">
        <w:t xml:space="preserve">Základní funkce </w:t>
      </w:r>
      <w:r w:rsidR="00C72314" w:rsidRPr="00853D2E">
        <w:t xml:space="preserve"> </w:t>
      </w:r>
    </w:p>
    <w:p w14:paraId="5A26A5C2" w14:textId="77777777" w:rsidR="006271FC" w:rsidRPr="00C01C92" w:rsidRDefault="006271FC" w:rsidP="00E95CB6">
      <w:pPr>
        <w:pStyle w:val="Odstavecseseznamem"/>
        <w:numPr>
          <w:ilvl w:val="0"/>
          <w:numId w:val="16"/>
        </w:numPr>
        <w:jc w:val="both"/>
      </w:pPr>
      <w:r w:rsidRPr="00C01C92">
        <w:t xml:space="preserve">Chytrý archiv </w:t>
      </w:r>
      <w:proofErr w:type="spellStart"/>
      <w:r w:rsidRPr="00C01C92">
        <w:t>SmartSafe</w:t>
      </w:r>
      <w:proofErr w:type="spellEnd"/>
      <w:r w:rsidRPr="00C01C92">
        <w:t xml:space="preserve"> – archivace dokumentů a uchování platnosti a ověřitelnosti elektronických podpisů, pečetí a razítek kvalifikovanou službou vytvářející důvěru dle nařízení </w:t>
      </w:r>
      <w:proofErr w:type="spellStart"/>
      <w:r w:rsidRPr="00C01C92">
        <w:t>eIDAS</w:t>
      </w:r>
      <w:proofErr w:type="spellEnd"/>
      <w:r w:rsidRPr="00C01C92">
        <w:t>.</w:t>
      </w:r>
    </w:p>
    <w:p w14:paraId="17B1DD3E" w14:textId="4088E015" w:rsidR="006271FC" w:rsidRPr="00C01C92" w:rsidRDefault="006271FC" w:rsidP="00E95CB6">
      <w:pPr>
        <w:pStyle w:val="Odstavecseseznamem"/>
        <w:numPr>
          <w:ilvl w:val="0"/>
          <w:numId w:val="16"/>
        </w:numPr>
        <w:jc w:val="both"/>
      </w:pPr>
      <w:r w:rsidRPr="00C01C92">
        <w:t xml:space="preserve">Kvalifikovaná elektronická časová razítka pro zajištění jednoznačného času podepsání, či </w:t>
      </w:r>
      <w:proofErr w:type="spellStart"/>
      <w:r w:rsidRPr="00C01C92">
        <w:t>opečetění</w:t>
      </w:r>
      <w:proofErr w:type="spellEnd"/>
      <w:r w:rsidRPr="00C01C92">
        <w:t xml:space="preserve"> dokumentu, pro potřeby zajištění dlouhodobé ověřitelnosti dokumentů jsou součástí </w:t>
      </w:r>
      <w:r w:rsidR="00EB655B" w:rsidRPr="00C01C92">
        <w:t>S</w:t>
      </w:r>
      <w:r w:rsidRPr="00C01C92">
        <w:t>lužb</w:t>
      </w:r>
      <w:r w:rsidR="00EB655B" w:rsidRPr="00C01C92">
        <w:t>y</w:t>
      </w:r>
      <w:r w:rsidRPr="00C01C92">
        <w:t xml:space="preserve"> </w:t>
      </w:r>
      <w:r w:rsidR="00EB655B" w:rsidRPr="00C01C92">
        <w:t>Aplikace Sofa</w:t>
      </w:r>
      <w:r w:rsidRPr="00C01C92">
        <w:t xml:space="preserve">. Poskytovatelem kvalifikovaných časových razítek je </w:t>
      </w:r>
      <w:r w:rsidR="00690A9A" w:rsidRPr="00C01C92">
        <w:t>kvalifikovaný</w:t>
      </w:r>
      <w:r w:rsidRPr="00C01C92">
        <w:t xml:space="preserve"> poskytovatel certifikačních služeb </w:t>
      </w:r>
      <w:proofErr w:type="spellStart"/>
      <w:r w:rsidRPr="00C01C92">
        <w:t>PostSignum</w:t>
      </w:r>
      <w:proofErr w:type="spellEnd"/>
      <w:r w:rsidRPr="00C01C92">
        <w:t>.</w:t>
      </w:r>
    </w:p>
    <w:p w14:paraId="03E559BE" w14:textId="77777777" w:rsidR="00FB71D1" w:rsidRPr="00C01C92" w:rsidRDefault="00FB71D1" w:rsidP="00E95CB6">
      <w:pPr>
        <w:pStyle w:val="Odstavecseseznamem"/>
        <w:numPr>
          <w:ilvl w:val="0"/>
          <w:numId w:val="16"/>
        </w:numPr>
        <w:jc w:val="both"/>
      </w:pPr>
      <w:r w:rsidRPr="00C01C92">
        <w:t>Funkce sledovaného e-mailu – určená e-mailové schránka bude pravidelně kontrolována pomocí SMTP připojení na příchozí zprávy a následně bude příloha a informace příchozího e-mailu zpracována jako nový proces jedné z výše uvedených agend.</w:t>
      </w:r>
    </w:p>
    <w:p w14:paraId="10B081E1" w14:textId="77777777" w:rsidR="00FB71D1" w:rsidRPr="00C01C92" w:rsidRDefault="00FB71D1" w:rsidP="00E95CB6">
      <w:pPr>
        <w:pStyle w:val="Odstavecseseznamem"/>
        <w:numPr>
          <w:ilvl w:val="0"/>
          <w:numId w:val="16"/>
        </w:numPr>
        <w:jc w:val="both"/>
      </w:pPr>
      <w:r w:rsidRPr="00C01C92">
        <w:t xml:space="preserve">Návrhář aplikací a grafický editor </w:t>
      </w:r>
      <w:proofErr w:type="spellStart"/>
      <w:r w:rsidRPr="00C01C92">
        <w:t>worfklow</w:t>
      </w:r>
      <w:proofErr w:type="spellEnd"/>
      <w:r w:rsidRPr="00C01C92">
        <w:t xml:space="preserve"> s možností samostatné tvorby a úprav agend </w:t>
      </w:r>
    </w:p>
    <w:p w14:paraId="5E733C86" w14:textId="77777777" w:rsidR="00FB71D1" w:rsidRPr="00C01C92" w:rsidRDefault="00FB71D1" w:rsidP="00E95CB6">
      <w:pPr>
        <w:pStyle w:val="Odstavecseseznamem"/>
        <w:numPr>
          <w:ilvl w:val="0"/>
          <w:numId w:val="16"/>
        </w:numPr>
        <w:jc w:val="both"/>
      </w:pPr>
      <w:r w:rsidRPr="00C01C92">
        <w:t xml:space="preserve">Propojení 365 </w:t>
      </w:r>
      <w:proofErr w:type="spellStart"/>
      <w:r w:rsidRPr="00C01C92">
        <w:t>Bridge</w:t>
      </w:r>
      <w:proofErr w:type="spellEnd"/>
      <w:r w:rsidRPr="00C01C92">
        <w:t xml:space="preserve"> – Možnost spuštění agendových procesů přímo z aplikací Microsoft 365 – Word, Excel. Dokument je nahrán do formuláře nového agendového procesu jako vložený dokument.</w:t>
      </w:r>
    </w:p>
    <w:p w14:paraId="05E5CBD5" w14:textId="77777777" w:rsidR="00FB71D1" w:rsidRPr="00C01C92" w:rsidRDefault="00FB71D1" w:rsidP="00E95CB6">
      <w:pPr>
        <w:pStyle w:val="Odstavecseseznamem"/>
        <w:numPr>
          <w:ilvl w:val="0"/>
          <w:numId w:val="16"/>
        </w:numPr>
        <w:jc w:val="both"/>
      </w:pPr>
      <w:r w:rsidRPr="00C01C92">
        <w:t xml:space="preserve">Funkce sledované dokumentové složky Microsoft 365 – určená dokumentová složka SharePoint nebo </w:t>
      </w:r>
      <w:proofErr w:type="spellStart"/>
      <w:r w:rsidRPr="00C01C92">
        <w:t>OneDrive</w:t>
      </w:r>
      <w:proofErr w:type="spellEnd"/>
      <w:r w:rsidRPr="00C01C92">
        <w:t xml:space="preserve"> bude pravidelně kontrolována na uložené dokumenty a následně je na základě definovaných kritérií dokument zařazen do nového procesu.</w:t>
      </w:r>
    </w:p>
    <w:p w14:paraId="5BC9541D" w14:textId="77777777" w:rsidR="00FB71D1" w:rsidRPr="00C01C92" w:rsidRDefault="00FB71D1" w:rsidP="00E95CB6">
      <w:pPr>
        <w:pStyle w:val="Odstavecseseznamem"/>
        <w:numPr>
          <w:ilvl w:val="0"/>
          <w:numId w:val="16"/>
        </w:numPr>
        <w:jc w:val="both"/>
      </w:pPr>
      <w:r w:rsidRPr="00C01C92">
        <w:t xml:space="preserve">Napojení na služby </w:t>
      </w:r>
      <w:proofErr w:type="spellStart"/>
      <w:r w:rsidRPr="00C01C92">
        <w:t>Integromat</w:t>
      </w:r>
      <w:proofErr w:type="spellEnd"/>
      <w:r w:rsidRPr="00C01C92">
        <w:t xml:space="preserve"> a </w:t>
      </w:r>
      <w:proofErr w:type="spellStart"/>
      <w:r w:rsidRPr="00C01C92">
        <w:t>Rossum</w:t>
      </w:r>
      <w:proofErr w:type="spellEnd"/>
      <w:r w:rsidRPr="00C01C92">
        <w:t xml:space="preserve">. </w:t>
      </w:r>
    </w:p>
    <w:p w14:paraId="55ACBD0B" w14:textId="77777777" w:rsidR="00FB71D1" w:rsidRPr="00C01C92" w:rsidRDefault="00FB71D1" w:rsidP="00E95CB6">
      <w:pPr>
        <w:pStyle w:val="Odstavecseseznamem"/>
        <w:numPr>
          <w:ilvl w:val="0"/>
          <w:numId w:val="16"/>
        </w:numPr>
        <w:jc w:val="both"/>
      </w:pPr>
      <w:r w:rsidRPr="00C01C92">
        <w:t>Umožňující integraci agend na další systémy v organizaci pomocí API rozhraní.</w:t>
      </w:r>
    </w:p>
    <w:p w14:paraId="09B05FDF" w14:textId="3CEFFA8A" w:rsidR="00FB71D1" w:rsidRDefault="00F75196" w:rsidP="00F75196">
      <w:pPr>
        <w:pStyle w:val="Nadpis3"/>
      </w:pPr>
      <w:r>
        <w:t>Agendy</w:t>
      </w:r>
    </w:p>
    <w:p w14:paraId="57D2A69A" w14:textId="4EF6ABB6" w:rsidR="00315AB3" w:rsidRPr="00C01C92" w:rsidRDefault="00315AB3" w:rsidP="00E95CB6">
      <w:pPr>
        <w:pStyle w:val="Odstavecseseznamem"/>
        <w:numPr>
          <w:ilvl w:val="0"/>
          <w:numId w:val="22"/>
        </w:numPr>
        <w:jc w:val="both"/>
      </w:pPr>
      <w:proofErr w:type="spellStart"/>
      <w:r w:rsidRPr="00D51B64">
        <w:rPr>
          <w:b/>
          <w:bCs/>
        </w:rPr>
        <w:t>SignPoint</w:t>
      </w:r>
      <w:proofErr w:type="spellEnd"/>
      <w:r w:rsidRPr="00C01C92">
        <w:t xml:space="preserve"> – podepisování elektronických dokumentů interními uživateli prostřednictvím zaručených i kvalifikovaných certifikátů. Zaručené certifikáty </w:t>
      </w:r>
      <w:proofErr w:type="spellStart"/>
      <w:r w:rsidRPr="00C01C92">
        <w:t>SignMaster</w:t>
      </w:r>
      <w:proofErr w:type="spellEnd"/>
      <w:r w:rsidRPr="00C01C92">
        <w:t xml:space="preserve"> CA jsou součástí Služby Aplikace Sofa. Kvalifikované certifikáty </w:t>
      </w:r>
      <w:proofErr w:type="spellStart"/>
      <w:r w:rsidRPr="00C01C92">
        <w:t>PostSignum</w:t>
      </w:r>
      <w:proofErr w:type="spellEnd"/>
      <w:r w:rsidRPr="00C01C92">
        <w:t xml:space="preserve"> CA a jejich vydávání je integrováno přímo do Služby Aplikace SOFA. </w:t>
      </w:r>
      <w:r w:rsidR="001967BD" w:rsidRPr="001967BD">
        <w:t xml:space="preserve">Externí uživatelé mohou elektronicky podepsat dokument pomocí uvěření identity prostřednictvím </w:t>
      </w:r>
      <w:proofErr w:type="spellStart"/>
      <w:r w:rsidR="001967BD" w:rsidRPr="001967BD">
        <w:t>BankID</w:t>
      </w:r>
      <w:proofErr w:type="spellEnd"/>
      <w:r w:rsidR="001967BD" w:rsidRPr="001967BD">
        <w:t xml:space="preserve">, ověřovací aplikací 602 </w:t>
      </w:r>
      <w:proofErr w:type="spellStart"/>
      <w:r w:rsidR="001967BD" w:rsidRPr="001967BD">
        <w:t>Key</w:t>
      </w:r>
      <w:proofErr w:type="spellEnd"/>
      <w:r w:rsidR="001967BD" w:rsidRPr="001967BD">
        <w:t xml:space="preserve"> nebo pomocí ověřovacího kódu v SMS zprávě</w:t>
      </w:r>
      <w:r w:rsidRPr="00C01C92">
        <w:t>.</w:t>
      </w:r>
      <w:r w:rsidR="00091165">
        <w:t xml:space="preserve"> </w:t>
      </w:r>
      <w:r w:rsidR="007D09C2">
        <w:t>K dispozici je také funkcionalita pro hromadné podepsání více smluv či dokumentů.</w:t>
      </w:r>
    </w:p>
    <w:p w14:paraId="6BEAAB77" w14:textId="5527C36D" w:rsidR="006271FC" w:rsidRDefault="000C37DC" w:rsidP="00E95CB6">
      <w:pPr>
        <w:pStyle w:val="Odstavecseseznamem"/>
        <w:numPr>
          <w:ilvl w:val="0"/>
          <w:numId w:val="22"/>
        </w:numPr>
        <w:jc w:val="both"/>
      </w:pPr>
      <w:r w:rsidRPr="00D51B64">
        <w:rPr>
          <w:b/>
          <w:bCs/>
        </w:rPr>
        <w:t>Datové schránky</w:t>
      </w:r>
      <w:r>
        <w:t xml:space="preserve"> - </w:t>
      </w:r>
      <w:r w:rsidR="00A60DA6" w:rsidRPr="00C01C92">
        <w:t>Agenda pro příjem datových zpráv z datových schránek a jejich následné zpracování</w:t>
      </w:r>
      <w:r w:rsidR="00EB655B" w:rsidRPr="00C01C92">
        <w:t>.</w:t>
      </w:r>
      <w:r w:rsidR="00A60DA6" w:rsidRPr="00C01C92">
        <w:t xml:space="preserve"> Agenda pro požadavek na odeslání zprávy datovou schránkou</w:t>
      </w:r>
      <w:r w:rsidR="00EB655B" w:rsidRPr="00C01C92">
        <w:t>.</w:t>
      </w:r>
      <w:r w:rsidR="00A60DA6" w:rsidRPr="00C01C92">
        <w:t xml:space="preserve"> </w:t>
      </w:r>
    </w:p>
    <w:p w14:paraId="7E84A0FC" w14:textId="2C7EEBD9" w:rsidR="000C37DC" w:rsidRDefault="000D2B34" w:rsidP="00E95CB6">
      <w:pPr>
        <w:pStyle w:val="Odstavecseseznamem"/>
        <w:numPr>
          <w:ilvl w:val="0"/>
          <w:numId w:val="22"/>
        </w:numPr>
        <w:jc w:val="both"/>
      </w:pPr>
      <w:r w:rsidRPr="00D51B64">
        <w:rPr>
          <w:b/>
          <w:bCs/>
        </w:rPr>
        <w:t>Schvalování přijatých faktur</w:t>
      </w:r>
      <w:r>
        <w:t xml:space="preserve"> - Agenda eviduje přijaté faktury do vaší organizace snadno, pohodlně a přehledně. Faktury zadává ke schválení odpovědný pracovník, nebo se </w:t>
      </w:r>
      <w:r>
        <w:lastRenderedPageBreak/>
        <w:t>automaticky spouští schvalovací proces na základě přijetí faktury do určené e-mailové schránky. O faktuře tak včas rozhoduje ten, kdo o ní ví nejvíce a vždy ten, kdo je za ni zodpovědný. Faktury budete mít na jednom místě archivované, snadno dohledatelné a připravené k předání do vašeho účetního systému.</w:t>
      </w:r>
    </w:p>
    <w:p w14:paraId="2DAFED2F" w14:textId="7357367F" w:rsidR="00B6227A" w:rsidRDefault="00B6227A" w:rsidP="00E95CB6">
      <w:pPr>
        <w:pStyle w:val="Odstavecseseznamem"/>
        <w:numPr>
          <w:ilvl w:val="0"/>
          <w:numId w:val="22"/>
        </w:numPr>
        <w:jc w:val="both"/>
      </w:pPr>
      <w:r w:rsidRPr="00D51B64">
        <w:rPr>
          <w:b/>
          <w:bCs/>
        </w:rPr>
        <w:t>Schvalování smluv</w:t>
      </w:r>
      <w:r>
        <w:t xml:space="preserve"> - Agenda umožňuje realizovat schválení smluv před jejich podpisem kompetentními osobami na základě definovaného </w:t>
      </w:r>
      <w:proofErr w:type="spellStart"/>
      <w:r>
        <w:t>workflow</w:t>
      </w:r>
      <w:proofErr w:type="spellEnd"/>
      <w:r>
        <w:t xml:space="preserve">, ať už jste v kanceláři nebo kdekoliv jinde. Schválenou smlouvu pak můžete elektronicky nechat podepsat v aplikaci Sofa </w:t>
      </w:r>
      <w:proofErr w:type="spellStart"/>
      <w:r>
        <w:t>SignPoint</w:t>
      </w:r>
      <w:proofErr w:type="spellEnd"/>
      <w:r>
        <w:t>. Všechny smlouvy budete mít vždy přehledně na jednom místě a rychle po ruce.</w:t>
      </w:r>
    </w:p>
    <w:p w14:paraId="26B79BD3" w14:textId="0BB8427E" w:rsidR="0054191E" w:rsidRDefault="0054191E" w:rsidP="00E95CB6">
      <w:pPr>
        <w:pStyle w:val="Odstavecseseznamem"/>
        <w:numPr>
          <w:ilvl w:val="0"/>
          <w:numId w:val="22"/>
        </w:numPr>
        <w:jc w:val="both"/>
      </w:pPr>
      <w:r w:rsidRPr="00FC5367">
        <w:rPr>
          <w:b/>
          <w:bCs/>
        </w:rPr>
        <w:t>Distribuce dokumentů pro seznámení</w:t>
      </w:r>
      <w:r>
        <w:t xml:space="preserve"> - pomáhá udržet v pořádku povinnosti v oblasti seznámení pracovníků se směrnicemi, pravidly nebo bezpečností. Můžete nastavit procesy distribuce těchto dokumentů a kontrolovat jejich oběh mezi pracovníky. Seznámení je možné vyžadovat pravidelně nebo na základě události, například přiřazením zaměstnance do distribuční skupiny.</w:t>
      </w:r>
    </w:p>
    <w:p w14:paraId="59FA701A" w14:textId="77777777" w:rsidR="0084277D" w:rsidRDefault="0054191E" w:rsidP="00E95CB6">
      <w:pPr>
        <w:pStyle w:val="Odstavecseseznamem"/>
        <w:numPr>
          <w:ilvl w:val="0"/>
          <w:numId w:val="22"/>
        </w:numPr>
        <w:jc w:val="both"/>
      </w:pPr>
      <w:r w:rsidRPr="00FC5367">
        <w:rPr>
          <w:b/>
          <w:bCs/>
        </w:rPr>
        <w:t>Cestovní příkaz</w:t>
      </w:r>
      <w:r>
        <w:t xml:space="preserve"> - Agenda zajišťuje proces schválení tuzemské služební cesty. Následně umožňuje její ukončení včetně celého vyúčtování, automatických výpočtů stravného a dalších nákladů vašich cest. Předávejte pohodlně a vždy úplně vyplněný cestovní příkaz účetnímu oddělení. </w:t>
      </w:r>
    </w:p>
    <w:p w14:paraId="6CF19FA6" w14:textId="5D5FD658" w:rsidR="0084277D" w:rsidRPr="0084277D" w:rsidRDefault="0084277D" w:rsidP="00E95CB6">
      <w:pPr>
        <w:pStyle w:val="Odstavecseseznamem"/>
        <w:numPr>
          <w:ilvl w:val="0"/>
          <w:numId w:val="22"/>
        </w:numPr>
        <w:jc w:val="both"/>
      </w:pPr>
      <w:r w:rsidRPr="00FC5367">
        <w:rPr>
          <w:b/>
          <w:bCs/>
        </w:rPr>
        <w:t>Nákupní požadavek</w:t>
      </w:r>
      <w:r w:rsidRPr="0084277D">
        <w:t> </w:t>
      </w:r>
      <w:r>
        <w:t xml:space="preserve">- </w:t>
      </w:r>
      <w:r w:rsidRPr="0084277D">
        <w:rPr>
          <w:rFonts w:ascii="Arial" w:eastAsia="Times New Roman" w:hAnsi="Arial" w:cs="Arial"/>
          <w:color w:val="000000"/>
          <w:sz w:val="24"/>
          <w:szCs w:val="24"/>
          <w:lang w:eastAsia="cs-CZ"/>
        </w:rPr>
        <w:t>Potřebujete koupit mobilní telefon, notebook nebo židli do kanceláře? Jednoduchý nákupní požadavek pomůže nastavit správnou a rychlou schvalovací cestu. Umožňuje předávat nákupní požadavky odpovědným osobám a získat celkovou kontrolu nad nákupními požadavky ve firmě nebo organizaci. </w:t>
      </w:r>
    </w:p>
    <w:p w14:paraId="20DC92DF" w14:textId="206C7BAB" w:rsidR="0054191E" w:rsidRDefault="0054191E" w:rsidP="00E95CB6">
      <w:pPr>
        <w:pStyle w:val="Odstavecseseznamem"/>
        <w:numPr>
          <w:ilvl w:val="0"/>
          <w:numId w:val="22"/>
        </w:numPr>
        <w:jc w:val="both"/>
      </w:pPr>
      <w:r>
        <w:t xml:space="preserve"> </w:t>
      </w:r>
      <w:r w:rsidR="0084277D" w:rsidRPr="00FC5367">
        <w:rPr>
          <w:b/>
          <w:bCs/>
        </w:rPr>
        <w:t>Účtenky</w:t>
      </w:r>
      <w:r w:rsidR="0084277D">
        <w:t xml:space="preserve"> - Agenda pro schvalování účtenek jejich digitalizací a řízení jejich evidence a </w:t>
      </w:r>
      <w:r w:rsidR="009D04AF">
        <w:t>proplácení</w:t>
      </w:r>
      <w:r w:rsidR="0084277D">
        <w:t xml:space="preserve"> v rámci předdefinovaného procesu. Agendu je možné spustit z prostředí Sofa nebo vyfotit účtenky z mobilní aplikace využívající Microsoft </w:t>
      </w:r>
      <w:proofErr w:type="spellStart"/>
      <w:r w:rsidR="0084277D">
        <w:t>Power</w:t>
      </w:r>
      <w:proofErr w:type="spellEnd"/>
      <w:r w:rsidR="0084277D">
        <w:t xml:space="preserve"> </w:t>
      </w:r>
      <w:proofErr w:type="spellStart"/>
      <w:r w:rsidR="0084277D">
        <w:t>Apps</w:t>
      </w:r>
      <w:proofErr w:type="spellEnd"/>
      <w:r w:rsidR="0084277D">
        <w:t>.</w:t>
      </w:r>
    </w:p>
    <w:p w14:paraId="03D757C5" w14:textId="57C2C92B" w:rsidR="00FC5367" w:rsidRDefault="00FC5367" w:rsidP="00E95CB6">
      <w:pPr>
        <w:pStyle w:val="Odstavecseseznamem"/>
        <w:numPr>
          <w:ilvl w:val="0"/>
          <w:numId w:val="22"/>
        </w:numPr>
        <w:jc w:val="both"/>
      </w:pPr>
      <w:r w:rsidRPr="00FC5367">
        <w:rPr>
          <w:b/>
          <w:bCs/>
        </w:rPr>
        <w:t>Nepřítomnost</w:t>
      </w:r>
      <w:r>
        <w:t xml:space="preserve"> - Nepřítomnost na pracovišti může mít mnoho důvodů, od dovolené, přes nemoc až po další mimořádné případy určené zákonem. Agenda Nepřítomnost zajišťuje schvalováni pro důvody nepřítomnosti určené zákonem včetně evidence pro případné kontroly.</w:t>
      </w:r>
    </w:p>
    <w:p w14:paraId="7BB44F3E" w14:textId="27D50435" w:rsidR="00FC5367" w:rsidRDefault="00FC5367" w:rsidP="00E95CB6">
      <w:pPr>
        <w:pStyle w:val="Odstavecseseznamem"/>
        <w:numPr>
          <w:ilvl w:val="0"/>
          <w:numId w:val="22"/>
        </w:numPr>
        <w:jc w:val="both"/>
      </w:pPr>
      <w:proofErr w:type="spellStart"/>
      <w:r w:rsidRPr="00FC5367">
        <w:rPr>
          <w:b/>
          <w:bCs/>
        </w:rPr>
        <w:t>Home</w:t>
      </w:r>
      <w:proofErr w:type="spellEnd"/>
      <w:r w:rsidRPr="00FC5367">
        <w:rPr>
          <w:b/>
          <w:bCs/>
        </w:rPr>
        <w:t xml:space="preserve"> office</w:t>
      </w:r>
      <w:r>
        <w:t xml:space="preserve"> - </w:t>
      </w:r>
      <w:proofErr w:type="spellStart"/>
      <w:r>
        <w:t>Home</w:t>
      </w:r>
      <w:proofErr w:type="spellEnd"/>
      <w:r>
        <w:t xml:space="preserve"> office se stal nedílnou součástí i těch firem, které jej nezavedly před rokem 2020. </w:t>
      </w:r>
      <w:proofErr w:type="spellStart"/>
      <w:r>
        <w:t>Home</w:t>
      </w:r>
      <w:proofErr w:type="spellEnd"/>
      <w:r>
        <w:t xml:space="preserve"> office není typickou nepřítomností dle zákona a tato agenda je určena pro centralizaci žádostí a schvalování práce z domova.  </w:t>
      </w:r>
    </w:p>
    <w:p w14:paraId="0B174E5F" w14:textId="77777777" w:rsidR="00FC5367" w:rsidRPr="00C01C92" w:rsidRDefault="00FC5367" w:rsidP="00FC5367">
      <w:pPr>
        <w:pStyle w:val="Odstavecseseznamem"/>
        <w:ind w:left="936"/>
        <w:jc w:val="both"/>
      </w:pPr>
    </w:p>
    <w:p w14:paraId="34AB8779" w14:textId="77777777" w:rsidR="00516649" w:rsidRPr="00516649" w:rsidRDefault="00516649" w:rsidP="00516649">
      <w:pPr>
        <w:pStyle w:val="Odstavecseseznamem"/>
        <w:rPr>
          <w:b/>
          <w:bCs/>
          <w:highlight w:val="yellow"/>
        </w:rPr>
      </w:pPr>
    </w:p>
    <w:p w14:paraId="116A437B" w14:textId="77777777" w:rsidR="00516649" w:rsidRPr="00516649" w:rsidRDefault="00516649" w:rsidP="00516649">
      <w:pPr>
        <w:jc w:val="both"/>
        <w:rPr>
          <w:b/>
          <w:bCs/>
          <w:highlight w:val="yellow"/>
        </w:rPr>
      </w:pPr>
    </w:p>
    <w:p w14:paraId="4A2E4F0D" w14:textId="77777777" w:rsidR="00BD3296" w:rsidRDefault="00BD3296" w:rsidP="00E340E6">
      <w:pPr>
        <w:jc w:val="both"/>
      </w:pPr>
    </w:p>
    <w:p w14:paraId="40B4E50C" w14:textId="73C14E60" w:rsidR="00A908AC" w:rsidRPr="00B214FB" w:rsidRDefault="00A908AC" w:rsidP="00E340E6">
      <w:pPr>
        <w:pStyle w:val="Nadpis2"/>
      </w:pPr>
      <w:r>
        <w:lastRenderedPageBreak/>
        <w:t>Omezení Služby</w:t>
      </w:r>
      <w:r w:rsidR="00EB655B">
        <w:t xml:space="preserve"> Aplikace Sofa</w:t>
      </w:r>
    </w:p>
    <w:p w14:paraId="6C2D9ABF" w14:textId="13F2DCC1" w:rsidR="009C4F59" w:rsidRDefault="00A908AC" w:rsidP="00E340E6">
      <w:pPr>
        <w:pStyle w:val="Nadpis3"/>
      </w:pPr>
      <w:r>
        <w:t xml:space="preserve">Služba </w:t>
      </w:r>
      <w:r w:rsidR="00EB655B">
        <w:t>A</w:t>
      </w:r>
      <w:r w:rsidR="004C6544">
        <w:t xml:space="preserve">plikace </w:t>
      </w:r>
      <w:r>
        <w:t xml:space="preserve">Sofa má </w:t>
      </w:r>
      <w:r w:rsidR="00C033E1">
        <w:t xml:space="preserve">celkový limit </w:t>
      </w:r>
      <w:r w:rsidR="008176EF">
        <w:t xml:space="preserve">pro </w:t>
      </w:r>
      <w:r w:rsidR="003E11AB">
        <w:t>o</w:t>
      </w:r>
      <w:r w:rsidR="00C033E1">
        <w:t xml:space="preserve">rganizaci </w:t>
      </w:r>
      <w:r w:rsidR="008354EE">
        <w:t xml:space="preserve">Objednatele </w:t>
      </w:r>
      <w:r w:rsidR="006278FA">
        <w:t xml:space="preserve">následující omezení </w:t>
      </w:r>
      <w:r w:rsidR="00F74EE6">
        <w:t xml:space="preserve">počtu archivovaných dokumentů nebo </w:t>
      </w:r>
      <w:r w:rsidR="00A0411B">
        <w:t>velikosti úložiště v </w:t>
      </w:r>
      <w:r w:rsidR="0020741F">
        <w:t>archivu</w:t>
      </w:r>
      <w:r w:rsidR="00A0411B">
        <w:t xml:space="preserve"> </w:t>
      </w:r>
      <w:r w:rsidR="006278FA">
        <w:t>pro tari</w:t>
      </w:r>
      <w:r w:rsidR="002859B4">
        <w:t>f</w:t>
      </w:r>
      <w:r w:rsidR="006278FA">
        <w:t xml:space="preserve"> </w:t>
      </w:r>
      <w:r w:rsidR="00FC48C3">
        <w:t>Business</w:t>
      </w:r>
      <w:r w:rsidR="00F74EE6">
        <w:t>:</w:t>
      </w:r>
    </w:p>
    <w:p w14:paraId="7988A0EA" w14:textId="77777777" w:rsidR="00E95CB6" w:rsidRPr="00E95CB6" w:rsidRDefault="00E95CB6" w:rsidP="00E95CB6"/>
    <w:p w14:paraId="5ED9ECD1" w14:textId="73479371" w:rsidR="00E95CB6" w:rsidRPr="000371CD" w:rsidRDefault="00E95CB6" w:rsidP="000371CD">
      <w:pPr>
        <w:ind w:left="11" w:firstLine="709"/>
      </w:pPr>
      <w:r>
        <w:t>50 000 nově archivovaných dokumentů ročně nebo 300 GB</w:t>
      </w:r>
    </w:p>
    <w:p w14:paraId="0C6E9D75" w14:textId="4F53D9DE" w:rsidR="00443D46" w:rsidRPr="00E95CB6" w:rsidRDefault="00443D46" w:rsidP="00E95CB6">
      <w:pPr>
        <w:pStyle w:val="Nadpis3"/>
      </w:pPr>
      <w:r>
        <w:t xml:space="preserve">Služba </w:t>
      </w:r>
      <w:r w:rsidR="00EB655B">
        <w:t xml:space="preserve">Aplikace </w:t>
      </w:r>
      <w:r>
        <w:t xml:space="preserve">Sofa má následující omezení počtu </w:t>
      </w:r>
      <w:r w:rsidR="00A17FCD">
        <w:t>připojených datových schránek</w:t>
      </w:r>
      <w:r>
        <w:t>:</w:t>
      </w:r>
    </w:p>
    <w:p w14:paraId="5D66E45E" w14:textId="77777777" w:rsidR="00E95CB6" w:rsidRPr="00E95CB6" w:rsidRDefault="00E95CB6" w:rsidP="00E95CB6"/>
    <w:p w14:paraId="3BE7D546" w14:textId="0FECEEB1" w:rsidR="00443D46" w:rsidRPr="00DE3AAB" w:rsidRDefault="002859B4" w:rsidP="69233B05">
      <w:pPr>
        <w:ind w:firstLine="709"/>
        <w:jc w:val="both"/>
        <w:rPr>
          <w:b/>
          <w:bCs/>
        </w:rPr>
      </w:pPr>
      <w:r>
        <w:t>neomezeně datových schránek</w:t>
      </w:r>
      <w:r w:rsidR="00A17FCD">
        <w:t xml:space="preserve"> </w:t>
      </w:r>
      <w:r w:rsidR="00443D46">
        <w:t xml:space="preserve">v tarifu Sofa </w:t>
      </w:r>
      <w:r w:rsidR="000371CD">
        <w:t>Business</w:t>
      </w:r>
    </w:p>
    <w:p w14:paraId="48C51981" w14:textId="77777777" w:rsidR="009C4F59" w:rsidRDefault="009C4F59" w:rsidP="00E95CB6">
      <w:pPr>
        <w:pStyle w:val="Nadpis1"/>
        <w:numPr>
          <w:ilvl w:val="0"/>
          <w:numId w:val="15"/>
        </w:numPr>
      </w:pPr>
      <w:r w:rsidRPr="00F36E18">
        <w:t>Specifikace technic</w:t>
      </w:r>
      <w:r>
        <w:t>ké podpory</w:t>
      </w:r>
    </w:p>
    <w:p w14:paraId="4C7048DF" w14:textId="51B24A91" w:rsidR="009C4F59" w:rsidRDefault="009C4F59" w:rsidP="009C4F59">
      <w:pPr>
        <w:pStyle w:val="Nadpis2"/>
      </w:pPr>
      <w:r>
        <w:t xml:space="preserve">Technická podpora Služby </w:t>
      </w:r>
      <w:r w:rsidR="00EB655B">
        <w:t xml:space="preserve">Aplikace Sofa </w:t>
      </w:r>
      <w:r>
        <w:t>zahrnuje:</w:t>
      </w:r>
    </w:p>
    <w:p w14:paraId="0AA87924" w14:textId="188507A9" w:rsidR="009C4F59" w:rsidRDefault="00034AD8" w:rsidP="00E95CB6">
      <w:pPr>
        <w:pStyle w:val="Odstavecseseznamem"/>
        <w:numPr>
          <w:ilvl w:val="0"/>
          <w:numId w:val="17"/>
        </w:numPr>
        <w:tabs>
          <w:tab w:val="left" w:pos="567"/>
        </w:tabs>
        <w:jc w:val="both"/>
      </w:pPr>
      <w:r>
        <w:t>Op</w:t>
      </w:r>
      <w:r w:rsidR="009C4F59">
        <w:t xml:space="preserve">ravy Služby </w:t>
      </w:r>
      <w:r w:rsidR="00EB655B">
        <w:t xml:space="preserve">Aplikace Sofa </w:t>
      </w:r>
      <w:r w:rsidR="009C4F59">
        <w:t xml:space="preserve">po celou dobu trvání této smlouvy, instalace oprav, bezpečnostních a opravných </w:t>
      </w:r>
      <w:r w:rsidR="0078099B">
        <w:t>„balíčků“</w:t>
      </w:r>
      <w:r w:rsidR="009C4F59">
        <w:t xml:space="preserve"> aktuální verze Služby </w:t>
      </w:r>
      <w:r w:rsidR="00EB655B">
        <w:t xml:space="preserve">Aplikace Sofa </w:t>
      </w:r>
      <w:r w:rsidR="009C4F59">
        <w:t xml:space="preserve">vzdáleným přístupem; </w:t>
      </w:r>
    </w:p>
    <w:p w14:paraId="65CE45C9" w14:textId="025B3CA5" w:rsidR="00E61EA4" w:rsidRDefault="00034AD8" w:rsidP="00E95CB6">
      <w:pPr>
        <w:pStyle w:val="Odstavecseseznamem"/>
        <w:numPr>
          <w:ilvl w:val="0"/>
          <w:numId w:val="17"/>
        </w:numPr>
        <w:tabs>
          <w:tab w:val="left" w:pos="567"/>
        </w:tabs>
        <w:ind w:left="1134" w:hanging="567"/>
        <w:jc w:val="both"/>
      </w:pPr>
      <w:r>
        <w:t xml:space="preserve">Funkční aktualizace </w:t>
      </w:r>
      <w:r w:rsidR="00E61EA4">
        <w:t xml:space="preserve">Služby </w:t>
      </w:r>
      <w:r w:rsidR="00EB655B">
        <w:t xml:space="preserve">Aplikace Sofa </w:t>
      </w:r>
      <w:r w:rsidR="00E61EA4">
        <w:t>po celou dobu trvání této smlouvy;</w:t>
      </w:r>
    </w:p>
    <w:p w14:paraId="534CD28C" w14:textId="64CE20ED" w:rsidR="00E61EA4" w:rsidRPr="0098179E" w:rsidRDefault="00034AD8" w:rsidP="00E95CB6">
      <w:pPr>
        <w:pStyle w:val="Odstavecseseznamem"/>
        <w:numPr>
          <w:ilvl w:val="0"/>
          <w:numId w:val="17"/>
        </w:numPr>
        <w:tabs>
          <w:tab w:val="left" w:pos="567"/>
        </w:tabs>
        <w:ind w:left="1134" w:hanging="567"/>
        <w:jc w:val="both"/>
      </w:pPr>
      <w:r>
        <w:t>P</w:t>
      </w:r>
      <w:r w:rsidR="009C4F59">
        <w:t>oskytování technické podpory a servisních zásahů vzdáleným přístupem</w:t>
      </w:r>
      <w:r w:rsidR="002E3223">
        <w:t xml:space="preserve"> </w:t>
      </w:r>
      <w:r w:rsidR="00C51DE7">
        <w:t>po dohodě s</w:t>
      </w:r>
      <w:r w:rsidR="00E1219C">
        <w:t> </w:t>
      </w:r>
      <w:r w:rsidR="00C51DE7">
        <w:t>Objednatelem</w:t>
      </w:r>
      <w:r w:rsidR="00E1219C">
        <w:t xml:space="preserve"> </w:t>
      </w:r>
      <w:r w:rsidR="00A0691D">
        <w:t>v pracovní dny</w:t>
      </w:r>
      <w:r w:rsidR="00274EDD">
        <w:t xml:space="preserve">, tj. </w:t>
      </w:r>
      <w:r w:rsidR="00BA0E0C">
        <w:t xml:space="preserve">vyjma státních svátků, ostatních svátků, významných dnů a dnů pracovního klidu </w:t>
      </w:r>
      <w:r w:rsidR="00274EDD">
        <w:t>oficiálně uznaných na území ČR apod.,</w:t>
      </w:r>
      <w:r w:rsidR="00A0691D">
        <w:t xml:space="preserve"> mezi 8:30 a 17:00 hodinou</w:t>
      </w:r>
      <w:r w:rsidR="00274EDD">
        <w:t>;</w:t>
      </w:r>
    </w:p>
    <w:p w14:paraId="0A43803B" w14:textId="37BC05AA" w:rsidR="00E61EA4" w:rsidRPr="009F5349" w:rsidRDefault="00034AD8" w:rsidP="00E95CB6">
      <w:pPr>
        <w:pStyle w:val="Odstavecseseznamem"/>
        <w:numPr>
          <w:ilvl w:val="0"/>
          <w:numId w:val="17"/>
        </w:numPr>
        <w:tabs>
          <w:tab w:val="left" w:pos="567"/>
        </w:tabs>
        <w:ind w:left="1134" w:hanging="567"/>
        <w:jc w:val="both"/>
      </w:pPr>
      <w:r w:rsidRPr="009F5349">
        <w:t>P</w:t>
      </w:r>
      <w:r w:rsidR="009C4F59" w:rsidRPr="009F5349">
        <w:t>řístup Objednatele k aplikaci HelpDesk, a to na adrese: https://easy.602.cz, jméno</w:t>
      </w:r>
      <w:r w:rsidR="00193CD6" w:rsidRPr="009F5349">
        <w:t xml:space="preserve"> a </w:t>
      </w:r>
      <w:r w:rsidR="009C4F59" w:rsidRPr="009F5349">
        <w:t>heslo</w:t>
      </w:r>
      <w:r w:rsidR="00193CD6" w:rsidRPr="009F5349">
        <w:t xml:space="preserve"> bude sděleno samostatně po podpisu smlouvy</w:t>
      </w:r>
      <w:r w:rsidR="009C4F59" w:rsidRPr="009F5349">
        <w:t>;</w:t>
      </w:r>
    </w:p>
    <w:p w14:paraId="6C024F5D" w14:textId="39127FDE" w:rsidR="00E61EA4" w:rsidRPr="0098179E" w:rsidRDefault="00034AD8" w:rsidP="00E95CB6">
      <w:pPr>
        <w:pStyle w:val="Odstavecseseznamem"/>
        <w:numPr>
          <w:ilvl w:val="0"/>
          <w:numId w:val="17"/>
        </w:numPr>
        <w:tabs>
          <w:tab w:val="left" w:pos="567"/>
        </w:tabs>
        <w:jc w:val="both"/>
      </w:pPr>
      <w:r w:rsidRPr="0098179E">
        <w:t>Z</w:t>
      </w:r>
      <w:r w:rsidR="009C4F59" w:rsidRPr="0098179E">
        <w:t xml:space="preserve">ajištění vytváření elektronického podpisu / pečetě na digitálním dokumentu nebo balíčku dat v souladu s Nařízením </w:t>
      </w:r>
      <w:proofErr w:type="spellStart"/>
      <w:r w:rsidR="009C4F59" w:rsidRPr="0098179E">
        <w:t>eIDAS</w:t>
      </w:r>
      <w:proofErr w:type="spellEnd"/>
      <w:r w:rsidR="009C4F59" w:rsidRPr="0098179E">
        <w:t>;</w:t>
      </w:r>
      <w:r w:rsidR="004232DA" w:rsidRPr="0098179E">
        <w:t xml:space="preserve"> </w:t>
      </w:r>
      <w:r w:rsidR="00D376D6" w:rsidRPr="0098179E">
        <w:t>Zdroje</w:t>
      </w:r>
      <w:r w:rsidR="004232DA" w:rsidRPr="0098179E">
        <w:t xml:space="preserve"> kvalifikovaných elektronických podpisů zajistí smluvně a na své náklady Objednatel u poskytovatele </w:t>
      </w:r>
      <w:proofErr w:type="spellStart"/>
      <w:r w:rsidR="004232DA" w:rsidRPr="0098179E">
        <w:t>PostSignum</w:t>
      </w:r>
      <w:proofErr w:type="spellEnd"/>
      <w:r w:rsidR="004232DA" w:rsidRPr="0098179E">
        <w:t>.</w:t>
      </w:r>
    </w:p>
    <w:p w14:paraId="3499A8C0" w14:textId="77777777" w:rsidR="00BF7D33" w:rsidRPr="0098179E" w:rsidRDefault="00034AD8" w:rsidP="00E95CB6">
      <w:pPr>
        <w:pStyle w:val="Odstavecseseznamem"/>
        <w:numPr>
          <w:ilvl w:val="0"/>
          <w:numId w:val="17"/>
        </w:numPr>
        <w:tabs>
          <w:tab w:val="left" w:pos="567"/>
        </w:tabs>
        <w:jc w:val="both"/>
      </w:pPr>
      <w:r w:rsidRPr="0098179E">
        <w:t>Z</w:t>
      </w:r>
      <w:r w:rsidR="009C4F59" w:rsidRPr="0098179E">
        <w:t>ajištění zdroje kvalifikovaných elektronických časových razítek pro při připojení k digitálnímu dokumentu ve formátu PDF a PDF/A nebo jako součást elektronického podpisu / pečetě dokumentu;</w:t>
      </w:r>
    </w:p>
    <w:p w14:paraId="3CDDF00A" w14:textId="4BB1C346" w:rsidR="005018F1" w:rsidRPr="00C47130" w:rsidRDefault="005018F1" w:rsidP="00E95CB6">
      <w:pPr>
        <w:pStyle w:val="Odstavecseseznamem"/>
        <w:numPr>
          <w:ilvl w:val="0"/>
          <w:numId w:val="17"/>
        </w:numPr>
        <w:tabs>
          <w:tab w:val="left" w:pos="567"/>
        </w:tabs>
        <w:jc w:val="both"/>
      </w:pPr>
      <w:r w:rsidRPr="00C47130">
        <w:t>Zajištění kontroly platnosti elektronického podpisu / pečetě a časového razítka na digitálním dokumentu / datové zprávě.</w:t>
      </w:r>
    </w:p>
    <w:p w14:paraId="4FD6CE7A" w14:textId="2817690E" w:rsidR="005018F1" w:rsidRPr="00C47130" w:rsidRDefault="005018F1" w:rsidP="00E95CB6">
      <w:pPr>
        <w:pStyle w:val="Odstavecseseznamem"/>
        <w:numPr>
          <w:ilvl w:val="0"/>
          <w:numId w:val="17"/>
        </w:numPr>
        <w:tabs>
          <w:tab w:val="left" w:pos="567"/>
        </w:tabs>
        <w:jc w:val="both"/>
      </w:pPr>
      <w:r w:rsidRPr="00C47130">
        <w:t xml:space="preserve">Zajištění dlouhodobé ověřitelnosti elektronicky podepsaných dokumentů v souladu s požadavky </w:t>
      </w:r>
      <w:proofErr w:type="spellStart"/>
      <w:r w:rsidRPr="00C47130">
        <w:t>eIDAS</w:t>
      </w:r>
      <w:proofErr w:type="spellEnd"/>
      <w:r w:rsidRPr="00C47130">
        <w:t>. Dlouhodobá ověřitelnost je zajištěna pro archivované dokumenty po dobu definovanou dle jejich určení.</w:t>
      </w:r>
    </w:p>
    <w:p w14:paraId="30903312" w14:textId="29C60DF6" w:rsidR="009C4F59" w:rsidRPr="0098179E" w:rsidRDefault="009C4F59" w:rsidP="00E95CB6">
      <w:pPr>
        <w:pStyle w:val="Odstavecseseznamem"/>
        <w:numPr>
          <w:ilvl w:val="0"/>
          <w:numId w:val="17"/>
        </w:numPr>
        <w:tabs>
          <w:tab w:val="left" w:pos="567"/>
        </w:tabs>
        <w:jc w:val="both"/>
      </w:pPr>
      <w:r>
        <w:t>poskytnutí garantované hodinové sazby pracovníků Poskytovatele 1.600,- Kč bez DPH/1 hod</w:t>
      </w:r>
      <w:r w:rsidR="009339FA">
        <w:t xml:space="preserve">, pro </w:t>
      </w:r>
      <w:r w:rsidR="007C520A">
        <w:t xml:space="preserve">další </w:t>
      </w:r>
      <w:r w:rsidR="009339FA">
        <w:t>práce požadované objednatelem</w:t>
      </w:r>
      <w:r w:rsidR="008E7CE8">
        <w:t>;</w:t>
      </w:r>
      <w:r w:rsidR="00185065">
        <w:t xml:space="preserve"> </w:t>
      </w:r>
      <w:r w:rsidR="007C520A">
        <w:t>d</w:t>
      </w:r>
      <w:r w:rsidR="00731DA4">
        <w:t xml:space="preserve">alší </w:t>
      </w:r>
      <w:r w:rsidR="008E7CE8">
        <w:t xml:space="preserve">práce budou poskytovány na základě objednávek podle vzoru uvedeného </w:t>
      </w:r>
      <w:r w:rsidR="00D075A5">
        <w:t>v</w:t>
      </w:r>
      <w:r w:rsidR="00DA6DE1">
        <w:t xml:space="preserve"> </w:t>
      </w:r>
      <w:r w:rsidR="00B20C16">
        <w:t>P</w:t>
      </w:r>
      <w:r w:rsidR="00DA6DE1">
        <w:t>řílo</w:t>
      </w:r>
      <w:r w:rsidR="00D075A5">
        <w:t>ze</w:t>
      </w:r>
      <w:r w:rsidR="00DA6DE1">
        <w:t xml:space="preserve"> č</w:t>
      </w:r>
      <w:r w:rsidR="00597FF0">
        <w:t xml:space="preserve">. </w:t>
      </w:r>
      <w:r w:rsidR="00FC1E7D">
        <w:t>3</w:t>
      </w:r>
      <w:r w:rsidR="00731DA4">
        <w:t xml:space="preserve"> </w:t>
      </w:r>
      <w:r w:rsidR="00EB655B">
        <w:t xml:space="preserve">smlouvy - </w:t>
      </w:r>
      <w:r w:rsidR="00731DA4">
        <w:t>Objednávka dalších služeb</w:t>
      </w:r>
      <w:r w:rsidR="00B20C16">
        <w:t xml:space="preserve"> </w:t>
      </w:r>
      <w:r w:rsidR="00EB655B">
        <w:t>- vzor</w:t>
      </w:r>
      <w:r w:rsidR="00BC6343">
        <w:t>,</w:t>
      </w:r>
      <w:r w:rsidR="00DA6DE1">
        <w:t xml:space="preserve"> </w:t>
      </w:r>
      <w:r w:rsidR="00A72963">
        <w:t>kdy k</w:t>
      </w:r>
      <w:r w:rsidR="008E7CE8">
        <w:t xml:space="preserve">aždá taková objednávka bude tvořit vzestupně číslovaný doplněk této smlouvy. </w:t>
      </w:r>
      <w:r w:rsidR="00A72963">
        <w:t xml:space="preserve">Cena rozvojových prací bude činit součin shora uvedené hodinové sazby a </w:t>
      </w:r>
      <w:r w:rsidR="00A72963">
        <w:lastRenderedPageBreak/>
        <w:t>počtu odpracovaných hodin.</w:t>
      </w:r>
      <w:r w:rsidR="002704BE">
        <w:t xml:space="preserve"> Odměna je splatná na základě faktur/y Poskytovatele s</w:t>
      </w:r>
      <w:r w:rsidR="00CB669F">
        <w:t>e</w:t>
      </w:r>
      <w:r w:rsidR="002704BE">
        <w:t xml:space="preserve"> lhůtou splatnosti 14 dnů ode dne doručení Objednateli</w:t>
      </w:r>
      <w:r w:rsidR="00185065">
        <w:t>.</w:t>
      </w:r>
    </w:p>
    <w:p w14:paraId="352D3121" w14:textId="77777777" w:rsidR="0097545A" w:rsidRPr="000C27C9" w:rsidRDefault="001E7898" w:rsidP="69233B05">
      <w:pPr>
        <w:pStyle w:val="Nadpis2"/>
        <w:rPr>
          <w:sz w:val="36"/>
          <w:szCs w:val="36"/>
        </w:rPr>
      </w:pPr>
      <w:r>
        <w:t>SLA:</w:t>
      </w:r>
    </w:p>
    <w:p w14:paraId="505323FF" w14:textId="133129DC" w:rsidR="0097545A" w:rsidRPr="000C27C9" w:rsidRDefault="0097545A" w:rsidP="69233B05">
      <w:pPr>
        <w:pStyle w:val="Nadpis3"/>
        <w:rPr>
          <w:b w:val="0"/>
          <w:bCs w:val="0"/>
        </w:rPr>
      </w:pPr>
      <w:r>
        <w:rPr>
          <w:b w:val="0"/>
          <w:bCs w:val="0"/>
        </w:rPr>
        <w:t>Poskytovatel se zavazuje řešit nahlášené vady v následujících garantovaných lhůtách od řádného nahlášení vady Objednatelem, je-li to objektivně možné: </w:t>
      </w:r>
    </w:p>
    <w:p w14:paraId="601FA36E" w14:textId="77777777" w:rsidR="0097545A" w:rsidRPr="000C27C9" w:rsidRDefault="0097545A" w:rsidP="69233B05"/>
    <w:tbl>
      <w:tblPr>
        <w:tblW w:w="0" w:type="auto"/>
        <w:tblInd w:w="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2"/>
        <w:gridCol w:w="2487"/>
        <w:gridCol w:w="2550"/>
        <w:gridCol w:w="2205"/>
      </w:tblGrid>
      <w:tr w:rsidR="0097545A" w:rsidRPr="0097545A" w14:paraId="2D9F64AF" w14:textId="77777777" w:rsidTr="69233B05">
        <w:trPr>
          <w:trHeight w:val="270"/>
        </w:trPr>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98D6FD" w14:textId="77777777" w:rsidR="0097545A" w:rsidRPr="0097545A" w:rsidRDefault="0097545A" w:rsidP="69233B05">
            <w:pPr>
              <w:spacing w:before="100" w:beforeAutospacing="1" w:after="100" w:afterAutospacing="1" w:line="240" w:lineRule="auto"/>
              <w:textAlignment w:val="baseline"/>
              <w:rPr>
                <w:rFonts w:eastAsia="Times New Roman"/>
                <w:lang w:eastAsia="cs-CZ"/>
              </w:rPr>
            </w:pPr>
            <w:r w:rsidRPr="69233B05">
              <w:rPr>
                <w:rFonts w:eastAsia="Times New Roman"/>
                <w:b/>
                <w:bCs/>
                <w:lang w:eastAsia="cs-CZ"/>
              </w:rPr>
              <w:t xml:space="preserve">Stav služby </w:t>
            </w:r>
            <w:r w:rsidRPr="69233B05">
              <w:rPr>
                <w:rFonts w:eastAsia="Times New Roman"/>
                <w:lang w:eastAsia="cs-CZ"/>
              </w:rPr>
              <w:t> </w:t>
            </w:r>
            <w:r>
              <w:br/>
            </w:r>
            <w:r w:rsidRPr="69233B05">
              <w:rPr>
                <w:rFonts w:eastAsia="Times New Roman"/>
                <w:b/>
                <w:bCs/>
                <w:lang w:eastAsia="cs-CZ"/>
              </w:rPr>
              <w:t>(vada)</w:t>
            </w:r>
            <w:r w:rsidRPr="69233B05">
              <w:rPr>
                <w:rFonts w:eastAsia="Times New Roman"/>
                <w:lang w:eastAsia="cs-CZ"/>
              </w:rPr>
              <w:t> </w:t>
            </w:r>
          </w:p>
        </w:tc>
        <w:tc>
          <w:tcPr>
            <w:tcW w:w="24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27C6A39"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Zaslání potvrzení  </w:t>
            </w:r>
            <w:r>
              <w:br/>
            </w:r>
            <w:r w:rsidRPr="69233B05">
              <w:rPr>
                <w:rFonts w:eastAsia="Times New Roman"/>
                <w:lang w:eastAsia="cs-CZ"/>
              </w:rPr>
              <w:t>nahlášení vady do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A03DD08"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Zahájení servisního  </w:t>
            </w:r>
            <w:r>
              <w:br/>
            </w:r>
            <w:r w:rsidRPr="69233B05">
              <w:rPr>
                <w:rFonts w:eastAsia="Times New Roman"/>
                <w:lang w:eastAsia="cs-CZ"/>
              </w:rPr>
              <w:t>zásahu od nahlášení do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1434AF5"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odstranění vady do </w:t>
            </w:r>
          </w:p>
        </w:tc>
      </w:tr>
      <w:tr w:rsidR="0097545A" w:rsidRPr="0097545A" w14:paraId="25A081A8" w14:textId="77777777" w:rsidTr="69233B05">
        <w:trPr>
          <w:trHeight w:val="270"/>
        </w:trPr>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6E65295"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A </w:t>
            </w:r>
          </w:p>
        </w:tc>
        <w:tc>
          <w:tcPr>
            <w:tcW w:w="24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FB0321"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6 hodin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4B4037F"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12 hodin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F6F84E"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36 hodin </w:t>
            </w:r>
          </w:p>
        </w:tc>
      </w:tr>
      <w:tr w:rsidR="0097545A" w:rsidRPr="0097545A" w14:paraId="1463B746" w14:textId="77777777" w:rsidTr="69233B05">
        <w:trPr>
          <w:trHeight w:val="270"/>
        </w:trPr>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9AE226"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B </w:t>
            </w:r>
          </w:p>
        </w:tc>
        <w:tc>
          <w:tcPr>
            <w:tcW w:w="24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E296A8"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10 hodin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0BA967B"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20 hodin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12BB24B"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80 hodin </w:t>
            </w:r>
          </w:p>
        </w:tc>
      </w:tr>
      <w:tr w:rsidR="0097545A" w:rsidRPr="0097545A" w14:paraId="4621A1A1" w14:textId="77777777" w:rsidTr="69233B05">
        <w:trPr>
          <w:trHeight w:val="270"/>
        </w:trPr>
        <w:tc>
          <w:tcPr>
            <w:tcW w:w="1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07AAB9B"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C </w:t>
            </w:r>
          </w:p>
        </w:tc>
        <w:tc>
          <w:tcPr>
            <w:tcW w:w="24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163579"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12 hodin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0E2678"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36 hodin </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1E69652" w14:textId="77777777" w:rsidR="0097545A" w:rsidRPr="0097545A" w:rsidRDefault="0097545A" w:rsidP="69233B05">
            <w:pPr>
              <w:spacing w:before="100" w:beforeAutospacing="1" w:after="100" w:afterAutospacing="1" w:line="240" w:lineRule="auto"/>
              <w:jc w:val="center"/>
              <w:textAlignment w:val="baseline"/>
              <w:rPr>
                <w:rFonts w:eastAsia="Times New Roman"/>
                <w:lang w:eastAsia="cs-CZ"/>
              </w:rPr>
            </w:pPr>
            <w:r w:rsidRPr="69233B05">
              <w:rPr>
                <w:rFonts w:eastAsia="Times New Roman"/>
                <w:lang w:eastAsia="cs-CZ"/>
              </w:rPr>
              <w:t>160 hodin </w:t>
            </w:r>
          </w:p>
        </w:tc>
      </w:tr>
    </w:tbl>
    <w:p w14:paraId="3ECE2BBF" w14:textId="3087EBB3" w:rsidR="0097545A" w:rsidRPr="0097545A" w:rsidRDefault="0097545A" w:rsidP="69233B05">
      <w:pPr>
        <w:spacing w:before="100" w:beforeAutospacing="1" w:after="100" w:afterAutospacing="1" w:line="240" w:lineRule="auto"/>
        <w:ind w:left="780"/>
        <w:jc w:val="both"/>
        <w:textAlignment w:val="baseline"/>
        <w:rPr>
          <w:rFonts w:eastAsia="Times New Roman"/>
          <w:lang w:eastAsia="cs-CZ"/>
        </w:rPr>
      </w:pPr>
      <w:r w:rsidRPr="69233B05">
        <w:rPr>
          <w:rFonts w:eastAsia="Times New Roman"/>
          <w:lang w:eastAsia="cs-CZ"/>
        </w:rPr>
        <w:t>Výše uvedené garantované lhůty jsou nejvýše přípustné a vztahují se k běžné pracovní době Poskytovatele, a to od 8:30 do 17:00 hodin v pracovní dny, tj. vyjma svátků a dnů pracovního klidu oficiálně uznaných na území ČR apod., tzn. pokud přijde hlášení po uplynutí běžné pracovní doby Poskytovatele, lhůta začíná běžet od začátku běžné pracovní doby Poskytovatele následujícího pracovního dne, případně se její běh přerušuje a dokončí se během následujícího pracovního dne. Do lhůty se nezapočítává případná doprava na místo. Lhůta dále neběží, pokud je její řešení vázáno na součinnost Objednatele, kterou tuto neposkytuje (např. Poskytovatel čeká na vyjádření, poskytnutí dodatečných informací Objednatele apod.).  </w:t>
      </w:r>
    </w:p>
    <w:p w14:paraId="06710A25" w14:textId="402F4B30" w:rsidR="0097545A" w:rsidRPr="0097545A" w:rsidRDefault="0097545A" w:rsidP="69233B05">
      <w:pPr>
        <w:pStyle w:val="Nadpis3"/>
        <w:jc w:val="both"/>
        <w:rPr>
          <w:b w:val="0"/>
          <w:bCs w:val="0"/>
        </w:rPr>
      </w:pPr>
      <w:r>
        <w:rPr>
          <w:b w:val="0"/>
          <w:bCs w:val="0"/>
        </w:rPr>
        <w:t>V závažných případech je možné individuálně písemně, a to přes aplikaci Helpdesk, dohodnout prodloužení stanovených lhůt. Souhlas s prodloužením lhůty v případě písemné dohody (přes aplikaci Helpdesk), zapíše pověřený pracovník Objednatele formou komentáře k požadavku do aplikace Helpdesk  </w:t>
      </w:r>
    </w:p>
    <w:p w14:paraId="1D13A0F8" w14:textId="24438142" w:rsidR="0097545A" w:rsidRPr="0097545A" w:rsidRDefault="0097545A" w:rsidP="69233B05">
      <w:pPr>
        <w:pStyle w:val="Nadpis3"/>
        <w:rPr>
          <w:b w:val="0"/>
          <w:bCs w:val="0"/>
        </w:rPr>
      </w:pPr>
      <w:r>
        <w:rPr>
          <w:b w:val="0"/>
          <w:bCs w:val="0"/>
        </w:rPr>
        <w:t>V případě, že Poskytovatel z důvodů na jeho straně nedodrží lhůtu pro odstranění vady podle odstavce 2.2.1 článku 2.2 shora této Přílohy, je povinen zaplatit Objednateli smluvní pokutu ve výši 50</w:t>
      </w:r>
      <w:r w:rsidR="00FF26B3">
        <w:rPr>
          <w:b w:val="0"/>
          <w:bCs w:val="0"/>
        </w:rPr>
        <w:t>0</w:t>
      </w:r>
      <w:r>
        <w:rPr>
          <w:b w:val="0"/>
          <w:bCs w:val="0"/>
        </w:rPr>
        <w:t>,- Kč za každou, byť jen započatou hodinu až do splnění této povinnosti, nejvíce však souhrnnou smluvní pokutu ve výši ceny měsíčního paušálu. </w:t>
      </w:r>
    </w:p>
    <w:p w14:paraId="4A48065B" w14:textId="21C28473" w:rsidR="00174AD5" w:rsidRPr="000C27C9" w:rsidRDefault="00174AD5" w:rsidP="0097545A">
      <w:pPr>
        <w:pStyle w:val="Nadpis3"/>
        <w:rPr>
          <w:sz w:val="36"/>
          <w:szCs w:val="36"/>
          <w:highlight w:val="yellow"/>
        </w:rPr>
      </w:pPr>
      <w:r w:rsidRPr="69233B05">
        <w:rPr>
          <w:b w:val="0"/>
          <w:bCs w:val="0"/>
          <w:highlight w:val="yellow"/>
        </w:rPr>
        <w:br w:type="page"/>
      </w:r>
    </w:p>
    <w:p w14:paraId="5F82A346" w14:textId="67D3D9E2" w:rsidR="009C4F59" w:rsidRDefault="009C4F59" w:rsidP="00E95CB6">
      <w:pPr>
        <w:pStyle w:val="Nadpis1"/>
        <w:numPr>
          <w:ilvl w:val="0"/>
          <w:numId w:val="15"/>
        </w:numPr>
      </w:pPr>
      <w:r>
        <w:lastRenderedPageBreak/>
        <w:t>Cena Služby</w:t>
      </w:r>
      <w:r w:rsidR="00F437B0">
        <w:t xml:space="preserve"> </w:t>
      </w:r>
      <w:r w:rsidR="00EB655B">
        <w:t>A</w:t>
      </w:r>
      <w:r w:rsidR="0065401C">
        <w:t xml:space="preserve">plikace Sofa </w:t>
      </w:r>
      <w:r w:rsidR="00F437B0">
        <w:t xml:space="preserve">a </w:t>
      </w:r>
      <w:r w:rsidR="00FC6260">
        <w:t>dalších prací</w:t>
      </w:r>
    </w:p>
    <w:p w14:paraId="54D11D22" w14:textId="43D7AF2F" w:rsidR="009C073B" w:rsidRPr="00C72314" w:rsidRDefault="003E1687" w:rsidP="00E95CB6">
      <w:pPr>
        <w:pStyle w:val="Odstavecseseznamem"/>
        <w:numPr>
          <w:ilvl w:val="1"/>
          <w:numId w:val="18"/>
        </w:numPr>
      </w:pPr>
      <w:r w:rsidRPr="00C72314">
        <w:rPr>
          <w:b/>
          <w:bCs/>
        </w:rPr>
        <w:t>Ceník</w:t>
      </w:r>
      <w:r w:rsidR="0065401C" w:rsidRPr="00C72314">
        <w:rPr>
          <w:b/>
          <w:bCs/>
        </w:rPr>
        <w:t xml:space="preserve"> –</w:t>
      </w:r>
      <w:r w:rsidR="004070FF" w:rsidRPr="00C72314">
        <w:rPr>
          <w:b/>
          <w:bCs/>
        </w:rPr>
        <w:t xml:space="preserve"> </w:t>
      </w:r>
      <w:r w:rsidR="0020019C" w:rsidRPr="00C72314">
        <w:rPr>
          <w:b/>
          <w:bCs/>
        </w:rPr>
        <w:t>Z</w:t>
      </w:r>
      <w:r w:rsidR="0065401C" w:rsidRPr="00C72314">
        <w:rPr>
          <w:b/>
          <w:bCs/>
        </w:rPr>
        <w:t xml:space="preserve">ávazek využívání Služeb </w:t>
      </w:r>
      <w:r w:rsidR="00EB655B" w:rsidRPr="00C72314">
        <w:rPr>
          <w:b/>
          <w:bCs/>
        </w:rPr>
        <w:t>A</w:t>
      </w:r>
      <w:r w:rsidR="0065401C" w:rsidRPr="00C72314">
        <w:rPr>
          <w:b/>
          <w:bCs/>
        </w:rPr>
        <w:t>plikace Sofa</w:t>
      </w:r>
      <w:r w:rsidR="0020019C" w:rsidRPr="00C72314">
        <w:rPr>
          <w:b/>
          <w:bCs/>
        </w:rPr>
        <w:t xml:space="preserve"> </w:t>
      </w:r>
    </w:p>
    <w:tbl>
      <w:tblPr>
        <w:tblStyle w:val="602-tabulka"/>
        <w:tblW w:w="10206" w:type="dxa"/>
        <w:tblLook w:val="04A0" w:firstRow="1" w:lastRow="0" w:firstColumn="1" w:lastColumn="0" w:noHBand="0" w:noVBand="1"/>
      </w:tblPr>
      <w:tblGrid>
        <w:gridCol w:w="2552"/>
        <w:gridCol w:w="5528"/>
        <w:gridCol w:w="2126"/>
      </w:tblGrid>
      <w:tr w:rsidR="00E53568" w:rsidRPr="00265A67" w14:paraId="3F5E05ED" w14:textId="77777777" w:rsidTr="67942647">
        <w:tc>
          <w:tcPr>
            <w:tcW w:w="2552" w:type="dxa"/>
            <w:shd w:val="clear" w:color="auto" w:fill="DCDCDC" w:themeFill="background2"/>
          </w:tcPr>
          <w:p w14:paraId="1DB17248" w14:textId="77777777" w:rsidR="00E53568" w:rsidRPr="00E0135C" w:rsidRDefault="00E53568" w:rsidP="00736B0F">
            <w:pPr>
              <w:rPr>
                <w:b/>
                <w:bCs/>
              </w:rPr>
            </w:pPr>
          </w:p>
        </w:tc>
        <w:tc>
          <w:tcPr>
            <w:tcW w:w="5528" w:type="dxa"/>
            <w:shd w:val="clear" w:color="auto" w:fill="DCDCDC" w:themeFill="background2"/>
          </w:tcPr>
          <w:p w14:paraId="3B79E310" w14:textId="77777777" w:rsidR="00E53568" w:rsidRPr="00E0135C" w:rsidRDefault="00E53568" w:rsidP="00736B0F">
            <w:pPr>
              <w:rPr>
                <w:b/>
                <w:bCs/>
              </w:rPr>
            </w:pPr>
            <w:r w:rsidRPr="00E0135C">
              <w:rPr>
                <w:b/>
                <w:bCs/>
              </w:rPr>
              <w:t>Popis</w:t>
            </w:r>
          </w:p>
        </w:tc>
        <w:tc>
          <w:tcPr>
            <w:tcW w:w="2126" w:type="dxa"/>
            <w:shd w:val="clear" w:color="auto" w:fill="DCDCDC" w:themeFill="background2"/>
          </w:tcPr>
          <w:p w14:paraId="4E08B6EA" w14:textId="77777777" w:rsidR="00E53568" w:rsidRPr="00E0135C" w:rsidRDefault="00E53568" w:rsidP="00736B0F">
            <w:pPr>
              <w:jc w:val="right"/>
              <w:rPr>
                <w:b/>
                <w:bCs/>
              </w:rPr>
            </w:pPr>
            <w:r w:rsidRPr="00E0135C">
              <w:rPr>
                <w:b/>
                <w:bCs/>
                <w:caps/>
                <w:szCs w:val="20"/>
              </w:rPr>
              <w:t>C</w:t>
            </w:r>
            <w:r w:rsidRPr="00E0135C">
              <w:rPr>
                <w:b/>
                <w:bCs/>
                <w:szCs w:val="20"/>
              </w:rPr>
              <w:t>ena</w:t>
            </w:r>
            <w:r>
              <w:rPr>
                <w:b/>
                <w:bCs/>
                <w:szCs w:val="20"/>
              </w:rPr>
              <w:t xml:space="preserve"> bez DPH</w:t>
            </w:r>
          </w:p>
        </w:tc>
      </w:tr>
      <w:tr w:rsidR="00E53568" w:rsidRPr="00265A67" w14:paraId="0EC80778" w14:textId="77777777" w:rsidTr="67942647">
        <w:tc>
          <w:tcPr>
            <w:tcW w:w="2552" w:type="dxa"/>
          </w:tcPr>
          <w:p w14:paraId="1516238D" w14:textId="66D8506B" w:rsidR="00E53568" w:rsidRDefault="00E53568" w:rsidP="00736B0F">
            <w:pPr>
              <w:rPr>
                <w:szCs w:val="20"/>
              </w:rPr>
            </w:pPr>
            <w:r w:rsidRPr="009B0C9A">
              <w:rPr>
                <w:szCs w:val="20"/>
              </w:rPr>
              <w:t xml:space="preserve">Sofa </w:t>
            </w:r>
            <w:r w:rsidR="009D04AF">
              <w:rPr>
                <w:szCs w:val="20"/>
              </w:rPr>
              <w:t>Business</w:t>
            </w:r>
          </w:p>
        </w:tc>
        <w:tc>
          <w:tcPr>
            <w:tcW w:w="5528" w:type="dxa"/>
          </w:tcPr>
          <w:p w14:paraId="0D5E9285" w14:textId="70B39C64" w:rsidR="00E53568" w:rsidRPr="0077260A" w:rsidRDefault="00B02658" w:rsidP="00736B0F">
            <w:pPr>
              <w:pStyle w:val="Tabulkatext"/>
              <w:rPr>
                <w:sz w:val="20"/>
                <w:szCs w:val="20"/>
              </w:rPr>
            </w:pPr>
            <w:r w:rsidRPr="00932A98">
              <w:rPr>
                <w:sz w:val="20"/>
                <w:szCs w:val="20"/>
              </w:rPr>
              <w:t xml:space="preserve">Cena za 1 uživatele aplikace Sofa měsíčně, který má k dispozici </w:t>
            </w:r>
            <w:r>
              <w:rPr>
                <w:sz w:val="20"/>
                <w:szCs w:val="20"/>
              </w:rPr>
              <w:t xml:space="preserve">tarif </w:t>
            </w:r>
            <w:r w:rsidRPr="00932A98">
              <w:rPr>
                <w:sz w:val="20"/>
                <w:szCs w:val="20"/>
              </w:rPr>
              <w:t xml:space="preserve">Sofa </w:t>
            </w:r>
            <w:r>
              <w:rPr>
                <w:sz w:val="20"/>
                <w:szCs w:val="20"/>
              </w:rPr>
              <w:t>Business</w:t>
            </w:r>
          </w:p>
        </w:tc>
        <w:tc>
          <w:tcPr>
            <w:tcW w:w="2126" w:type="dxa"/>
          </w:tcPr>
          <w:p w14:paraId="0027B7EF" w14:textId="7C536DC3" w:rsidR="00E53568" w:rsidRDefault="004159EB" w:rsidP="69233B05">
            <w:pPr>
              <w:jc w:val="right"/>
              <w:rPr>
                <w:b/>
                <w:bCs/>
              </w:rPr>
            </w:pPr>
            <w:r>
              <w:rPr>
                <w:b/>
                <w:bCs/>
                <w:szCs w:val="20"/>
              </w:rPr>
              <w:t>500</w:t>
            </w:r>
            <w:r w:rsidRPr="009B0C9A">
              <w:rPr>
                <w:b/>
                <w:bCs/>
                <w:szCs w:val="20"/>
              </w:rPr>
              <w:t xml:space="preserve"> Kč / uživatel</w:t>
            </w:r>
          </w:p>
        </w:tc>
      </w:tr>
      <w:tr w:rsidR="00E53568" w:rsidRPr="00265A67" w14:paraId="534296E8" w14:textId="77777777" w:rsidTr="67942647">
        <w:tc>
          <w:tcPr>
            <w:tcW w:w="2552" w:type="dxa"/>
          </w:tcPr>
          <w:p w14:paraId="61CF5B7D" w14:textId="77777777" w:rsidR="00E53568" w:rsidRDefault="49A065DC" w:rsidP="00736B0F">
            <w:pPr>
              <w:rPr>
                <w:szCs w:val="20"/>
              </w:rPr>
            </w:pPr>
            <w:r>
              <w:t>Konzultační služby</w:t>
            </w:r>
          </w:p>
        </w:tc>
        <w:tc>
          <w:tcPr>
            <w:tcW w:w="5528" w:type="dxa"/>
          </w:tcPr>
          <w:p w14:paraId="6AF5A466" w14:textId="555489A3" w:rsidR="00E53568" w:rsidRPr="0077260A" w:rsidRDefault="00D7054F" w:rsidP="00736B0F">
            <w:pPr>
              <w:pStyle w:val="Tabulkatext"/>
              <w:rPr>
                <w:sz w:val="20"/>
                <w:szCs w:val="20"/>
              </w:rPr>
            </w:pPr>
            <w:r w:rsidRPr="00932A98">
              <w:rPr>
                <w:sz w:val="20"/>
                <w:szCs w:val="20"/>
              </w:rPr>
              <w:t>Projektové služby: Analýza, návrh, vývoj, testování, implementace a konfigurace agend na základě požadavků zákazníka</w:t>
            </w:r>
          </w:p>
        </w:tc>
        <w:tc>
          <w:tcPr>
            <w:tcW w:w="2126" w:type="dxa"/>
          </w:tcPr>
          <w:p w14:paraId="6CB0BCA9" w14:textId="39D58A3A" w:rsidR="00E53568" w:rsidRDefault="33FBD55C" w:rsidP="3F7CDAB9">
            <w:pPr>
              <w:jc w:val="right"/>
              <w:rPr>
                <w:b/>
                <w:bCs/>
              </w:rPr>
            </w:pPr>
            <w:r w:rsidRPr="3F7CDAB9">
              <w:rPr>
                <w:b/>
                <w:bCs/>
              </w:rPr>
              <w:t>1</w:t>
            </w:r>
            <w:r w:rsidR="006F6CC7">
              <w:rPr>
                <w:b/>
                <w:bCs/>
              </w:rPr>
              <w:t>8</w:t>
            </w:r>
            <w:r w:rsidRPr="3F7CDAB9">
              <w:rPr>
                <w:b/>
                <w:bCs/>
              </w:rPr>
              <w:t>00 Kč / hodina</w:t>
            </w:r>
          </w:p>
        </w:tc>
      </w:tr>
    </w:tbl>
    <w:p w14:paraId="2208DB26" w14:textId="77777777" w:rsidR="00FA33FE" w:rsidRDefault="00FA33FE" w:rsidP="00E340E6"/>
    <w:p w14:paraId="072FFA59" w14:textId="653C7866" w:rsidR="00425087" w:rsidRDefault="00425087" w:rsidP="00E340E6">
      <w:pPr>
        <w:pStyle w:val="Odstavecseseznamem"/>
      </w:pPr>
    </w:p>
    <w:p w14:paraId="5BE3BBDE" w14:textId="1DBDE159" w:rsidR="0010276E" w:rsidRDefault="0010276E" w:rsidP="00E340E6">
      <w:pPr>
        <w:pStyle w:val="Odstavecseseznamem"/>
      </w:pPr>
    </w:p>
    <w:p w14:paraId="187AD93E" w14:textId="48AEA717" w:rsidR="0010276E" w:rsidRDefault="0010276E" w:rsidP="00E340E6">
      <w:pPr>
        <w:pStyle w:val="Odstavecseseznamem"/>
      </w:pPr>
    </w:p>
    <w:p w14:paraId="6F4CE788" w14:textId="4DE684B7" w:rsidR="0010276E" w:rsidRDefault="0010276E" w:rsidP="00E340E6">
      <w:pPr>
        <w:pStyle w:val="Odstavecseseznamem"/>
      </w:pPr>
    </w:p>
    <w:p w14:paraId="1F7E49E8" w14:textId="62AA769B" w:rsidR="0010276E" w:rsidRDefault="0010276E" w:rsidP="00E340E6">
      <w:pPr>
        <w:pStyle w:val="Odstavecseseznamem"/>
      </w:pPr>
    </w:p>
    <w:p w14:paraId="4094F4B2" w14:textId="332D918D" w:rsidR="0010276E" w:rsidRDefault="0010276E" w:rsidP="00E340E6">
      <w:pPr>
        <w:pStyle w:val="Odstavecseseznamem"/>
      </w:pPr>
    </w:p>
    <w:p w14:paraId="7635AFDA" w14:textId="01BD38B9" w:rsidR="0010276E" w:rsidRDefault="0010276E" w:rsidP="00E340E6">
      <w:pPr>
        <w:pStyle w:val="Odstavecseseznamem"/>
      </w:pPr>
    </w:p>
    <w:p w14:paraId="5335B639" w14:textId="1A53EA87" w:rsidR="0010276E" w:rsidRDefault="0010276E" w:rsidP="00E340E6">
      <w:pPr>
        <w:pStyle w:val="Odstavecseseznamem"/>
      </w:pPr>
    </w:p>
    <w:p w14:paraId="2058ED39" w14:textId="465A78F9" w:rsidR="0010276E" w:rsidRDefault="0010276E" w:rsidP="00E340E6">
      <w:pPr>
        <w:pStyle w:val="Odstavecseseznamem"/>
      </w:pPr>
    </w:p>
    <w:p w14:paraId="17DFCF1D" w14:textId="517DA604" w:rsidR="0010276E" w:rsidRDefault="0010276E" w:rsidP="00E340E6">
      <w:pPr>
        <w:pStyle w:val="Odstavecseseznamem"/>
      </w:pPr>
    </w:p>
    <w:p w14:paraId="5C56D6A5" w14:textId="59BC918B" w:rsidR="0010276E" w:rsidRDefault="0010276E" w:rsidP="00E340E6">
      <w:pPr>
        <w:pStyle w:val="Odstavecseseznamem"/>
      </w:pPr>
    </w:p>
    <w:p w14:paraId="32287436" w14:textId="0979F0AE" w:rsidR="0010276E" w:rsidRDefault="0010276E" w:rsidP="00E340E6">
      <w:pPr>
        <w:pStyle w:val="Odstavecseseznamem"/>
      </w:pPr>
    </w:p>
    <w:p w14:paraId="2612FA49" w14:textId="6A6489E8" w:rsidR="0010276E" w:rsidRDefault="0010276E" w:rsidP="00E340E6">
      <w:pPr>
        <w:pStyle w:val="Odstavecseseznamem"/>
      </w:pPr>
    </w:p>
    <w:p w14:paraId="2E0B87D6" w14:textId="3BFCDDA4" w:rsidR="0010276E" w:rsidRDefault="0010276E" w:rsidP="00E340E6">
      <w:pPr>
        <w:pStyle w:val="Odstavecseseznamem"/>
      </w:pPr>
    </w:p>
    <w:p w14:paraId="6ECFB285" w14:textId="620DDB18" w:rsidR="0010276E" w:rsidRDefault="0010276E" w:rsidP="00E340E6">
      <w:pPr>
        <w:pStyle w:val="Odstavecseseznamem"/>
      </w:pPr>
    </w:p>
    <w:p w14:paraId="489B018F" w14:textId="44BC673F" w:rsidR="0010276E" w:rsidRDefault="0010276E" w:rsidP="00E340E6">
      <w:pPr>
        <w:pStyle w:val="Odstavecseseznamem"/>
      </w:pPr>
    </w:p>
    <w:p w14:paraId="0AD1A6E5" w14:textId="4A848337" w:rsidR="0010276E" w:rsidRDefault="0010276E" w:rsidP="00E340E6">
      <w:pPr>
        <w:pStyle w:val="Odstavecseseznamem"/>
      </w:pPr>
    </w:p>
    <w:p w14:paraId="58AAB7A9" w14:textId="721DC710" w:rsidR="0010276E" w:rsidRDefault="0010276E" w:rsidP="00E340E6">
      <w:pPr>
        <w:pStyle w:val="Odstavecseseznamem"/>
      </w:pPr>
    </w:p>
    <w:p w14:paraId="7B6AA699" w14:textId="7F99D41D" w:rsidR="0010276E" w:rsidRDefault="0010276E" w:rsidP="00E340E6">
      <w:pPr>
        <w:pStyle w:val="Odstavecseseznamem"/>
      </w:pPr>
    </w:p>
    <w:p w14:paraId="4B6B462F" w14:textId="69141206" w:rsidR="0010276E" w:rsidRDefault="0010276E" w:rsidP="00E340E6">
      <w:pPr>
        <w:pStyle w:val="Odstavecseseznamem"/>
      </w:pPr>
    </w:p>
    <w:p w14:paraId="42045076" w14:textId="07FA33F2" w:rsidR="0010276E" w:rsidRDefault="0010276E" w:rsidP="00E340E6">
      <w:pPr>
        <w:pStyle w:val="Odstavecseseznamem"/>
      </w:pPr>
    </w:p>
    <w:p w14:paraId="24A78FC6" w14:textId="16949050" w:rsidR="0010276E" w:rsidRDefault="0010276E" w:rsidP="00E340E6">
      <w:pPr>
        <w:pStyle w:val="Odstavecseseznamem"/>
      </w:pPr>
    </w:p>
    <w:p w14:paraId="5C71081B" w14:textId="1386F604" w:rsidR="0010276E" w:rsidRDefault="0010276E" w:rsidP="00E340E6">
      <w:pPr>
        <w:pStyle w:val="Odstavecseseznamem"/>
      </w:pPr>
    </w:p>
    <w:p w14:paraId="3B98B592" w14:textId="2569D8B8" w:rsidR="0010276E" w:rsidRDefault="0010276E" w:rsidP="00E340E6">
      <w:pPr>
        <w:pStyle w:val="Odstavecseseznamem"/>
      </w:pPr>
    </w:p>
    <w:p w14:paraId="68ABDD0A" w14:textId="695EA070" w:rsidR="0010276E" w:rsidRDefault="0010276E" w:rsidP="00E340E6">
      <w:pPr>
        <w:pStyle w:val="Odstavecseseznamem"/>
      </w:pPr>
    </w:p>
    <w:p w14:paraId="6E3DD8B4" w14:textId="6057BF2D" w:rsidR="0010276E" w:rsidRDefault="0010276E" w:rsidP="00E340E6">
      <w:pPr>
        <w:pStyle w:val="Odstavecseseznamem"/>
      </w:pPr>
    </w:p>
    <w:p w14:paraId="62F820B4" w14:textId="77777777" w:rsidR="00460CC7" w:rsidRDefault="00460CC7" w:rsidP="00425087">
      <w:pPr>
        <w:rPr>
          <w:b/>
          <w:bCs/>
        </w:rPr>
      </w:pPr>
    </w:p>
    <w:p w14:paraId="2A7DBFFF" w14:textId="77777777" w:rsidR="00460CC7" w:rsidRDefault="00460CC7" w:rsidP="00425087">
      <w:pPr>
        <w:rPr>
          <w:b/>
          <w:bCs/>
        </w:rPr>
      </w:pPr>
    </w:p>
    <w:p w14:paraId="19E7E3C9" w14:textId="77777777" w:rsidR="00E34889" w:rsidRDefault="00E34889" w:rsidP="00425087">
      <w:pPr>
        <w:rPr>
          <w:b/>
          <w:bCs/>
        </w:rPr>
      </w:pPr>
    </w:p>
    <w:p w14:paraId="71CDB4AA" w14:textId="61767EB6" w:rsidR="00425087" w:rsidRPr="0041006A" w:rsidRDefault="00425087" w:rsidP="00425087">
      <w:pPr>
        <w:rPr>
          <w:b/>
          <w:bCs/>
        </w:rPr>
      </w:pPr>
      <w:r w:rsidRPr="0041006A">
        <w:rPr>
          <w:b/>
          <w:bCs/>
        </w:rPr>
        <w:lastRenderedPageBreak/>
        <w:t>Příloha č.</w:t>
      </w:r>
      <w:r w:rsidR="00274EDD">
        <w:rPr>
          <w:b/>
          <w:bCs/>
        </w:rPr>
        <w:t xml:space="preserve"> </w:t>
      </w:r>
      <w:r>
        <w:rPr>
          <w:b/>
          <w:bCs/>
        </w:rPr>
        <w:t>2</w:t>
      </w:r>
    </w:p>
    <w:p w14:paraId="7B98DF3B" w14:textId="07D43CD4" w:rsidR="00425087" w:rsidRPr="00F36E18" w:rsidRDefault="0020019C" w:rsidP="00E42D37">
      <w:pPr>
        <w:pStyle w:val="Nadpis1-cislovany"/>
        <w:numPr>
          <w:ilvl w:val="0"/>
          <w:numId w:val="0"/>
        </w:numPr>
        <w:ind w:left="1701" w:hanging="1701"/>
      </w:pPr>
      <w:r>
        <w:t>O</w:t>
      </w:r>
      <w:r w:rsidR="00125111">
        <w:t xml:space="preserve">bjednávka </w:t>
      </w:r>
      <w:r w:rsidR="00EB655B">
        <w:t>S</w:t>
      </w:r>
      <w:r w:rsidR="00425087" w:rsidRPr="00F36E18">
        <w:t>luž</w:t>
      </w:r>
      <w:r>
        <w:t xml:space="preserve">by </w:t>
      </w:r>
      <w:r w:rsidR="00EB655B">
        <w:t>A</w:t>
      </w:r>
      <w:r>
        <w:t>plikace</w:t>
      </w:r>
      <w:r w:rsidR="00425087" w:rsidRPr="00F36E18">
        <w:t xml:space="preserve"> </w:t>
      </w:r>
      <w:r w:rsidR="00125111">
        <w:t>s</w:t>
      </w:r>
      <w:r w:rsidR="00425087" w:rsidRPr="00F36E18">
        <w:t>ofa</w:t>
      </w:r>
    </w:p>
    <w:p w14:paraId="015032CA" w14:textId="77777777" w:rsidR="00425087" w:rsidRDefault="00425087" w:rsidP="00425087"/>
    <w:p w14:paraId="68ACF4ED" w14:textId="30F1C5D2" w:rsidR="00425087" w:rsidRDefault="00425087" w:rsidP="00425087">
      <w:r>
        <w:t xml:space="preserve">Objednatel objednává </w:t>
      </w:r>
      <w:r w:rsidR="00274EDD">
        <w:t>S</w:t>
      </w:r>
      <w:r>
        <w:t xml:space="preserve">lužby </w:t>
      </w:r>
      <w:r w:rsidR="00EB655B">
        <w:t>A</w:t>
      </w:r>
      <w:r>
        <w:t xml:space="preserve">plikace Sofa </w:t>
      </w:r>
      <w:r w:rsidR="6570AFA5">
        <w:t xml:space="preserve">v </w:t>
      </w:r>
      <w:r>
        <w:t>následujícím rozsahu</w:t>
      </w:r>
      <w:r w:rsidR="00B2510A">
        <w:t>:</w:t>
      </w:r>
      <w:r w:rsidR="3C5523FA">
        <w:t xml:space="preserve"> </w:t>
      </w:r>
    </w:p>
    <w:p w14:paraId="7DB3EFB7" w14:textId="4E0B746E" w:rsidR="00575692" w:rsidRDefault="00BB0745" w:rsidP="00E95CB6">
      <w:pPr>
        <w:pStyle w:val="Odstavecseseznamem"/>
        <w:numPr>
          <w:ilvl w:val="0"/>
          <w:numId w:val="5"/>
        </w:numPr>
      </w:pPr>
      <w:r>
        <w:t>Závazek využívání Slu</w:t>
      </w:r>
      <w:r w:rsidR="00331124">
        <w:t xml:space="preserve">žby </w:t>
      </w:r>
      <w:r w:rsidR="00EB655B">
        <w:t>A</w:t>
      </w:r>
      <w:r w:rsidR="00331124">
        <w:t xml:space="preserve">plikace Sofa na </w:t>
      </w:r>
      <w:r w:rsidR="00331124" w:rsidRPr="001F1DE0">
        <w:t>1 měsíc</w:t>
      </w:r>
    </w:p>
    <w:p w14:paraId="2A397434" w14:textId="3DDA5F4D" w:rsidR="00CC1A2E" w:rsidRDefault="001F1DE0" w:rsidP="001F1DE0">
      <w:pPr>
        <w:pStyle w:val="Odstavecseseznamem"/>
        <w:numPr>
          <w:ilvl w:val="0"/>
          <w:numId w:val="5"/>
        </w:numPr>
      </w:pPr>
      <w:r>
        <w:t>Termín počátku spuštění Služby Aplikace Sofa dle následujícího rozsahu do 14ti dní od podpisu Smlouvy</w:t>
      </w:r>
    </w:p>
    <w:p w14:paraId="3958DAC2" w14:textId="2A643FFE" w:rsidR="00AE73C9" w:rsidRDefault="00AE73C9" w:rsidP="00046618">
      <w:pPr>
        <w:pStyle w:val="Odstavecseseznamem"/>
      </w:pPr>
    </w:p>
    <w:p w14:paraId="62F7C8EA" w14:textId="538C2AC3" w:rsidR="004E2D0A" w:rsidRDefault="004E2D0A" w:rsidP="00046618">
      <w:pPr>
        <w:pStyle w:val="Odstavecseseznamem"/>
      </w:pPr>
    </w:p>
    <w:p w14:paraId="420B8820" w14:textId="103CCC87" w:rsidR="004E2D0A" w:rsidRDefault="00D9451C" w:rsidP="00E340E6">
      <w:r w:rsidRPr="00E340E6">
        <w:t>Rozsah</w:t>
      </w:r>
      <w:r w:rsidR="004E2D0A" w:rsidRPr="00E340E6">
        <w:t xml:space="preserve"> Služby </w:t>
      </w:r>
      <w:r w:rsidR="00EB655B">
        <w:t>A</w:t>
      </w:r>
      <w:r w:rsidR="004E2BF7" w:rsidRPr="00E340E6">
        <w:t xml:space="preserve">plikace </w:t>
      </w:r>
      <w:r w:rsidR="004E2D0A" w:rsidRPr="00E340E6">
        <w:t>Sofa</w:t>
      </w:r>
      <w:r w:rsidR="004E2D0A" w:rsidRPr="00D43B4E">
        <w:t>:</w:t>
      </w:r>
    </w:p>
    <w:tbl>
      <w:tblPr>
        <w:tblStyle w:val="602-tabulka"/>
        <w:tblW w:w="9975" w:type="dxa"/>
        <w:tblBorders>
          <w:left w:val="single" w:sz="4" w:space="0" w:color="auto"/>
          <w:right w:val="single" w:sz="4" w:space="0" w:color="auto"/>
          <w:insideV w:val="single" w:sz="4" w:space="0" w:color="auto"/>
        </w:tblBorders>
        <w:tblLook w:val="04A0" w:firstRow="1" w:lastRow="0" w:firstColumn="1" w:lastColumn="0" w:noHBand="0" w:noVBand="1"/>
      </w:tblPr>
      <w:tblGrid>
        <w:gridCol w:w="1109"/>
        <w:gridCol w:w="1697"/>
        <w:gridCol w:w="3430"/>
        <w:gridCol w:w="3739"/>
      </w:tblGrid>
      <w:tr w:rsidR="007072A5" w:rsidRPr="00B37D51" w14:paraId="465825CB" w14:textId="77777777" w:rsidTr="00B84630">
        <w:tc>
          <w:tcPr>
            <w:tcW w:w="1073" w:type="dxa"/>
            <w:shd w:val="clear" w:color="auto" w:fill="DCDCDC" w:themeFill="background2"/>
          </w:tcPr>
          <w:p w14:paraId="72C40818" w14:textId="77777777" w:rsidR="007072A5" w:rsidRPr="00B37D51" w:rsidRDefault="007072A5" w:rsidP="00B84630">
            <w:pPr>
              <w:jc w:val="center"/>
              <w:rPr>
                <w:b/>
                <w:bCs/>
                <w:sz w:val="18"/>
                <w:szCs w:val="18"/>
              </w:rPr>
            </w:pPr>
            <w:r w:rsidRPr="00B37D51">
              <w:rPr>
                <w:b/>
                <w:bCs/>
                <w:sz w:val="18"/>
                <w:szCs w:val="18"/>
              </w:rPr>
              <w:t>Služba</w:t>
            </w:r>
          </w:p>
        </w:tc>
        <w:tc>
          <w:tcPr>
            <w:tcW w:w="1702" w:type="dxa"/>
            <w:shd w:val="clear" w:color="auto" w:fill="DCDCDC" w:themeFill="background2"/>
          </w:tcPr>
          <w:p w14:paraId="6577656C" w14:textId="77777777" w:rsidR="007072A5" w:rsidRPr="00B37D51" w:rsidRDefault="007072A5" w:rsidP="00B84630">
            <w:pPr>
              <w:jc w:val="center"/>
              <w:rPr>
                <w:b/>
                <w:bCs/>
                <w:sz w:val="18"/>
                <w:szCs w:val="18"/>
              </w:rPr>
            </w:pPr>
            <w:r w:rsidRPr="00B37D51">
              <w:rPr>
                <w:b/>
                <w:bCs/>
                <w:caps/>
                <w:sz w:val="18"/>
                <w:szCs w:val="18"/>
              </w:rPr>
              <w:t>C</w:t>
            </w:r>
            <w:r w:rsidRPr="00B37D51">
              <w:rPr>
                <w:b/>
                <w:bCs/>
                <w:sz w:val="18"/>
                <w:szCs w:val="18"/>
              </w:rPr>
              <w:t>ena za jednoho uživatele</w:t>
            </w:r>
          </w:p>
        </w:tc>
        <w:tc>
          <w:tcPr>
            <w:tcW w:w="3444" w:type="dxa"/>
            <w:shd w:val="clear" w:color="auto" w:fill="DCDCDC" w:themeFill="background2"/>
          </w:tcPr>
          <w:p w14:paraId="307ABEDF" w14:textId="77777777" w:rsidR="007072A5" w:rsidRPr="00B37D51" w:rsidRDefault="007072A5" w:rsidP="00B84630">
            <w:pPr>
              <w:jc w:val="center"/>
              <w:rPr>
                <w:b/>
                <w:bCs/>
                <w:sz w:val="18"/>
                <w:szCs w:val="18"/>
              </w:rPr>
            </w:pPr>
            <w:r w:rsidRPr="00B37D51">
              <w:rPr>
                <w:b/>
                <w:bCs/>
                <w:sz w:val="18"/>
                <w:szCs w:val="18"/>
              </w:rPr>
              <w:t>Počet uživatelů</w:t>
            </w:r>
          </w:p>
        </w:tc>
        <w:tc>
          <w:tcPr>
            <w:tcW w:w="3756" w:type="dxa"/>
            <w:shd w:val="clear" w:color="auto" w:fill="DCDCDC" w:themeFill="background2"/>
          </w:tcPr>
          <w:p w14:paraId="6FF9344B" w14:textId="77777777" w:rsidR="007072A5" w:rsidRPr="00B37D51" w:rsidRDefault="007072A5" w:rsidP="00B84630">
            <w:pPr>
              <w:jc w:val="center"/>
              <w:rPr>
                <w:b/>
                <w:bCs/>
                <w:sz w:val="18"/>
                <w:szCs w:val="18"/>
              </w:rPr>
            </w:pPr>
            <w:r w:rsidRPr="00B37D51">
              <w:rPr>
                <w:b/>
                <w:bCs/>
                <w:sz w:val="18"/>
                <w:szCs w:val="18"/>
              </w:rPr>
              <w:t>Cena celkem</w:t>
            </w:r>
          </w:p>
        </w:tc>
      </w:tr>
      <w:tr w:rsidR="007072A5" w:rsidRPr="00797D2D" w14:paraId="1279606A" w14:textId="77777777" w:rsidTr="00B84630">
        <w:tc>
          <w:tcPr>
            <w:tcW w:w="1073" w:type="dxa"/>
          </w:tcPr>
          <w:p w14:paraId="3EAEC306" w14:textId="6BFE0ED3" w:rsidR="007072A5" w:rsidRPr="00797D2D" w:rsidRDefault="007072A5" w:rsidP="00B84630">
            <w:pPr>
              <w:jc w:val="center"/>
              <w:rPr>
                <w:sz w:val="22"/>
              </w:rPr>
            </w:pPr>
            <w:r w:rsidRPr="00797D2D">
              <w:rPr>
                <w:sz w:val="22"/>
              </w:rPr>
              <w:t xml:space="preserve">Sofa </w:t>
            </w:r>
            <w:r>
              <w:rPr>
                <w:sz w:val="22"/>
              </w:rPr>
              <w:t>Business</w:t>
            </w:r>
          </w:p>
        </w:tc>
        <w:tc>
          <w:tcPr>
            <w:tcW w:w="1702" w:type="dxa"/>
          </w:tcPr>
          <w:p w14:paraId="517C94B2" w14:textId="24288E00" w:rsidR="007072A5" w:rsidRPr="00797D2D" w:rsidRDefault="007072A5" w:rsidP="007072A5">
            <w:pPr>
              <w:spacing w:line="360" w:lineRule="auto"/>
              <w:ind w:right="117"/>
              <w:jc w:val="center"/>
              <w:rPr>
                <w:sz w:val="22"/>
              </w:rPr>
            </w:pPr>
            <w:r>
              <w:rPr>
                <w:sz w:val="22"/>
              </w:rPr>
              <w:t>500</w:t>
            </w:r>
            <w:r w:rsidRPr="00797D2D">
              <w:rPr>
                <w:sz w:val="22"/>
              </w:rPr>
              <w:t xml:space="preserve"> Kč</w:t>
            </w:r>
          </w:p>
        </w:tc>
        <w:tc>
          <w:tcPr>
            <w:tcW w:w="3444" w:type="dxa"/>
          </w:tcPr>
          <w:p w14:paraId="33615080" w14:textId="45EE02C5" w:rsidR="007072A5" w:rsidRPr="00797D2D" w:rsidRDefault="007072A5" w:rsidP="00B84630">
            <w:pPr>
              <w:jc w:val="center"/>
              <w:rPr>
                <w:sz w:val="22"/>
              </w:rPr>
            </w:pPr>
            <w:r>
              <w:rPr>
                <w:sz w:val="22"/>
              </w:rPr>
              <w:t>16</w:t>
            </w:r>
          </w:p>
        </w:tc>
        <w:tc>
          <w:tcPr>
            <w:tcW w:w="3756" w:type="dxa"/>
          </w:tcPr>
          <w:p w14:paraId="3759FE31" w14:textId="70295F0C" w:rsidR="007072A5" w:rsidRPr="00797D2D" w:rsidRDefault="007072A5" w:rsidP="00B84630">
            <w:pPr>
              <w:jc w:val="center"/>
              <w:rPr>
                <w:sz w:val="22"/>
              </w:rPr>
            </w:pPr>
            <w:r>
              <w:rPr>
                <w:sz w:val="22"/>
              </w:rPr>
              <w:t>8000 Kč</w:t>
            </w:r>
          </w:p>
        </w:tc>
      </w:tr>
    </w:tbl>
    <w:p w14:paraId="39605234" w14:textId="77777777" w:rsidR="004E2D0A" w:rsidRDefault="004E2D0A" w:rsidP="004E2D0A"/>
    <w:p w14:paraId="24370AFB" w14:textId="4DD8DA2A" w:rsidR="009A2745" w:rsidRDefault="00807349">
      <w:r w:rsidRPr="00E340E6">
        <w:t>Objednatel bere na vědomí, že Poskytovatel má právo provedení auditu užívání Služby</w:t>
      </w:r>
      <w:r w:rsidR="00C81415">
        <w:t xml:space="preserve"> </w:t>
      </w:r>
      <w:r w:rsidR="00EB655B">
        <w:t>A</w:t>
      </w:r>
      <w:r w:rsidR="00C81415">
        <w:t xml:space="preserve">plikace </w:t>
      </w:r>
      <w:r w:rsidR="00EB655B">
        <w:t xml:space="preserve">Sofa </w:t>
      </w:r>
      <w:r>
        <w:t xml:space="preserve">Objednatelem. V případě překročení dohodnutých limitů Služby </w:t>
      </w:r>
      <w:r w:rsidR="00EB655B">
        <w:t xml:space="preserve">Aplikace Sofa </w:t>
      </w:r>
      <w:r>
        <w:t xml:space="preserve">má Poskytovatel právo k navýšení měsíčního paušálu o nově zjištěné skutečnosti. Poskytovatel před navýšením ceny Služby </w:t>
      </w:r>
      <w:r w:rsidR="00EB655B">
        <w:t>A</w:t>
      </w:r>
      <w:r w:rsidR="00C81415">
        <w:t xml:space="preserve">plikace </w:t>
      </w:r>
      <w:r w:rsidR="00EB655B">
        <w:t xml:space="preserve">Sofa </w:t>
      </w:r>
      <w:r>
        <w:t>má za povinnost informovat Objednatele o připravovaném navýšení ceny Služby</w:t>
      </w:r>
      <w:r w:rsidR="00720B67">
        <w:t xml:space="preserve"> </w:t>
      </w:r>
      <w:r w:rsidR="00EB655B">
        <w:t>A</w:t>
      </w:r>
      <w:r w:rsidR="00720B67">
        <w:t>plikace</w:t>
      </w:r>
      <w:r w:rsidR="00EB655B">
        <w:t xml:space="preserve"> Sofa</w:t>
      </w:r>
      <w:r>
        <w:t>, a to minimálně 14 dní před plánovaným navýšením ceny Služby</w:t>
      </w:r>
      <w:r w:rsidR="00C81415">
        <w:t xml:space="preserve"> </w:t>
      </w:r>
      <w:r w:rsidR="00EB655B">
        <w:t>A</w:t>
      </w:r>
      <w:r w:rsidR="00C81415">
        <w:t>plikace</w:t>
      </w:r>
      <w:r w:rsidR="00EB655B">
        <w:t xml:space="preserve"> Sofa</w:t>
      </w:r>
      <w:r>
        <w:t xml:space="preserve">. V případě, že Objednatel novou cenu Služby </w:t>
      </w:r>
      <w:r w:rsidR="00EB655B">
        <w:t>A</w:t>
      </w:r>
      <w:r w:rsidR="008D1FD2">
        <w:t xml:space="preserve">plikace </w:t>
      </w:r>
      <w:r w:rsidR="00EB655B">
        <w:t xml:space="preserve">Sofa </w:t>
      </w:r>
      <w:r>
        <w:t>nerozporuje</w:t>
      </w:r>
      <w:r w:rsidR="00CB669F">
        <w:t xml:space="preserve"> </w:t>
      </w:r>
      <w:r>
        <w:t>tím, že Službu</w:t>
      </w:r>
      <w:r w:rsidR="008D1FD2">
        <w:t xml:space="preserve"> </w:t>
      </w:r>
      <w:r w:rsidR="00EB655B">
        <w:t>A</w:t>
      </w:r>
      <w:r w:rsidR="008D1FD2">
        <w:t>plikace</w:t>
      </w:r>
      <w:r>
        <w:t xml:space="preserve"> </w:t>
      </w:r>
      <w:r w:rsidR="00EB655B">
        <w:t xml:space="preserve">Sofa </w:t>
      </w:r>
      <w:r>
        <w:t>nadále využívá i po obdržení shora uvedeného oznámení Poskytovatele o zvýšení ceny Služby</w:t>
      </w:r>
      <w:r w:rsidR="008D1FD2">
        <w:t xml:space="preserve"> </w:t>
      </w:r>
      <w:r w:rsidR="00EB655B">
        <w:t>A</w:t>
      </w:r>
      <w:r w:rsidR="008D1FD2">
        <w:t>plikace</w:t>
      </w:r>
      <w:r w:rsidR="00EB655B">
        <w:t xml:space="preserve"> Sofa</w:t>
      </w:r>
      <w:r>
        <w:t xml:space="preserve">, má se za to, že nová cena Služby </w:t>
      </w:r>
      <w:r w:rsidR="00EB655B">
        <w:t>A</w:t>
      </w:r>
      <w:r w:rsidR="008D1FD2">
        <w:t>plikace</w:t>
      </w:r>
      <w:r w:rsidR="00EB655B">
        <w:t xml:space="preserve"> Sofa</w:t>
      </w:r>
      <w:r w:rsidR="008D1FD2">
        <w:t xml:space="preserve"> </w:t>
      </w:r>
      <w:r>
        <w:t xml:space="preserve">je akceptovaná </w:t>
      </w:r>
      <w:r w:rsidRPr="00667618">
        <w:t>Objednatelem bez výhrad</w:t>
      </w:r>
      <w:r w:rsidR="00EB655B">
        <w:t xml:space="preserve"> a je platně sjednána</w:t>
      </w:r>
      <w:r w:rsidRPr="00667618">
        <w:t xml:space="preserve">. Poskytovatel splní svoji informační povinnost zasláním e-mailu na adresu: </w:t>
      </w:r>
      <w:r w:rsidRPr="00C72314">
        <w:rPr>
          <w:highlight w:val="yellow"/>
        </w:rPr>
        <w:t>mail@zakaznik.cz</w:t>
      </w:r>
      <w:r w:rsidR="009A2745">
        <w:br w:type="page"/>
      </w:r>
    </w:p>
    <w:p w14:paraId="400DBA91" w14:textId="0487E425" w:rsidR="009A2745" w:rsidRPr="0041006A" w:rsidRDefault="009A2745" w:rsidP="009A2745">
      <w:pPr>
        <w:rPr>
          <w:b/>
          <w:bCs/>
        </w:rPr>
      </w:pPr>
      <w:r w:rsidRPr="18CA61EB">
        <w:rPr>
          <w:b/>
          <w:bCs/>
        </w:rPr>
        <w:lastRenderedPageBreak/>
        <w:t>Příloha č. 3</w:t>
      </w:r>
    </w:p>
    <w:p w14:paraId="69BB2EC1" w14:textId="739CB899" w:rsidR="009A2745" w:rsidRPr="005F61AA" w:rsidRDefault="005F61AA" w:rsidP="005F61AA">
      <w:pPr>
        <w:pStyle w:val="Nadpis1-cislovany"/>
        <w:numPr>
          <w:ilvl w:val="0"/>
          <w:numId w:val="0"/>
        </w:numPr>
        <w:ind w:left="1701" w:hanging="1701"/>
        <w:rPr>
          <w:sz w:val="28"/>
          <w:szCs w:val="28"/>
        </w:rPr>
      </w:pPr>
      <w:r w:rsidRPr="005F61AA">
        <w:rPr>
          <w:sz w:val="28"/>
          <w:szCs w:val="28"/>
        </w:rPr>
        <w:t>OBJEDNÁVKA</w:t>
      </w:r>
      <w:r w:rsidR="002C6A1E">
        <w:rPr>
          <w:sz w:val="28"/>
          <w:szCs w:val="28"/>
        </w:rPr>
        <w:t xml:space="preserve"> </w:t>
      </w:r>
      <w:r w:rsidR="006A7B1F" w:rsidRPr="00E340E6">
        <w:t xml:space="preserve">dalších </w:t>
      </w:r>
      <w:r w:rsidRPr="005F61AA">
        <w:rPr>
          <w:sz w:val="28"/>
          <w:szCs w:val="28"/>
        </w:rPr>
        <w:t xml:space="preserve">SLUŽEB </w:t>
      </w:r>
      <w:r w:rsidR="007B6C41">
        <w:rPr>
          <w:sz w:val="28"/>
          <w:szCs w:val="28"/>
        </w:rPr>
        <w:t>- vzor</w:t>
      </w:r>
    </w:p>
    <w:p w14:paraId="4CFD9966" w14:textId="77777777" w:rsidR="009A2745" w:rsidRDefault="009A2745" w:rsidP="009A2745"/>
    <w:p w14:paraId="09A7D170" w14:textId="3CC98480" w:rsidR="006A7B1F" w:rsidRDefault="006A7B1F" w:rsidP="006A7B1F">
      <w:r>
        <w:t xml:space="preserve">Objednatel objednává </w:t>
      </w:r>
      <w:r w:rsidR="00D90B48">
        <w:t>další s</w:t>
      </w:r>
      <w:r>
        <w:t xml:space="preserve">lužby v následujícím rozsahu: </w:t>
      </w:r>
    </w:p>
    <w:p w14:paraId="40BF07C3" w14:textId="6961D09C" w:rsidR="006A7B1F" w:rsidRDefault="006A7B1F" w:rsidP="00E340E6"/>
    <w:tbl>
      <w:tblPr>
        <w:tblStyle w:val="602-tabulka"/>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1642"/>
        <w:gridCol w:w="3453"/>
        <w:gridCol w:w="1563"/>
        <w:gridCol w:w="938"/>
        <w:gridCol w:w="904"/>
        <w:gridCol w:w="1150"/>
      </w:tblGrid>
      <w:tr w:rsidR="00AF7C1D" w:rsidRPr="00265A67" w14:paraId="123D59A7" w14:textId="5D97934C" w:rsidTr="00E340E6">
        <w:tc>
          <w:tcPr>
            <w:tcW w:w="1642" w:type="dxa"/>
            <w:shd w:val="clear" w:color="auto" w:fill="DCDCDC" w:themeFill="background2"/>
          </w:tcPr>
          <w:p w14:paraId="7B99A039" w14:textId="15489834" w:rsidR="00AF7C1D" w:rsidRPr="00E0135C" w:rsidRDefault="00AF7C1D" w:rsidP="00736B0F">
            <w:pPr>
              <w:rPr>
                <w:b/>
                <w:bCs/>
              </w:rPr>
            </w:pPr>
            <w:r>
              <w:rPr>
                <w:b/>
                <w:bCs/>
              </w:rPr>
              <w:t>Název</w:t>
            </w:r>
          </w:p>
        </w:tc>
        <w:tc>
          <w:tcPr>
            <w:tcW w:w="3453" w:type="dxa"/>
            <w:shd w:val="clear" w:color="auto" w:fill="DCDCDC" w:themeFill="background2"/>
          </w:tcPr>
          <w:p w14:paraId="4FA4A97C" w14:textId="77777777" w:rsidR="00AF7C1D" w:rsidRPr="00E0135C" w:rsidRDefault="00AF7C1D" w:rsidP="00AF7C1D">
            <w:pPr>
              <w:rPr>
                <w:b/>
                <w:bCs/>
              </w:rPr>
            </w:pPr>
            <w:r w:rsidRPr="00E0135C">
              <w:rPr>
                <w:b/>
                <w:bCs/>
              </w:rPr>
              <w:t>Popis</w:t>
            </w:r>
          </w:p>
        </w:tc>
        <w:tc>
          <w:tcPr>
            <w:tcW w:w="1563" w:type="dxa"/>
            <w:shd w:val="clear" w:color="auto" w:fill="DCDCDC" w:themeFill="background2"/>
          </w:tcPr>
          <w:p w14:paraId="7B06E0C5" w14:textId="77777777" w:rsidR="00AF7C1D" w:rsidRPr="00E0135C" w:rsidRDefault="00AF7C1D" w:rsidP="00E340E6">
            <w:pPr>
              <w:rPr>
                <w:b/>
                <w:bCs/>
              </w:rPr>
            </w:pPr>
            <w:r w:rsidRPr="00E0135C">
              <w:rPr>
                <w:b/>
                <w:bCs/>
                <w:caps/>
                <w:szCs w:val="20"/>
              </w:rPr>
              <w:t>C</w:t>
            </w:r>
            <w:r w:rsidRPr="00E0135C">
              <w:rPr>
                <w:b/>
                <w:bCs/>
                <w:szCs w:val="20"/>
              </w:rPr>
              <w:t>ena</w:t>
            </w:r>
            <w:r>
              <w:rPr>
                <w:b/>
                <w:bCs/>
                <w:szCs w:val="20"/>
              </w:rPr>
              <w:t xml:space="preserve"> bez DPH</w:t>
            </w:r>
          </w:p>
        </w:tc>
        <w:tc>
          <w:tcPr>
            <w:tcW w:w="938" w:type="dxa"/>
            <w:shd w:val="clear" w:color="auto" w:fill="DCDCDC" w:themeFill="background2"/>
          </w:tcPr>
          <w:p w14:paraId="51E9E6E4" w14:textId="18C4CFE1" w:rsidR="00AF7C1D" w:rsidRPr="00E340E6" w:rsidRDefault="00996AEE" w:rsidP="00E340E6">
            <w:pPr>
              <w:rPr>
                <w:b/>
                <w:bCs/>
                <w:szCs w:val="20"/>
              </w:rPr>
            </w:pPr>
            <w:r>
              <w:rPr>
                <w:b/>
                <w:bCs/>
                <w:szCs w:val="20"/>
              </w:rPr>
              <w:t>P</w:t>
            </w:r>
            <w:r w:rsidR="00AF7C1D" w:rsidRPr="00E340E6">
              <w:rPr>
                <w:b/>
                <w:bCs/>
                <w:szCs w:val="20"/>
              </w:rPr>
              <w:t>očet</w:t>
            </w:r>
          </w:p>
        </w:tc>
        <w:tc>
          <w:tcPr>
            <w:tcW w:w="904" w:type="dxa"/>
            <w:shd w:val="clear" w:color="auto" w:fill="DCDCDC" w:themeFill="background2"/>
          </w:tcPr>
          <w:p w14:paraId="154BA673" w14:textId="77777777" w:rsidR="00AF7C1D" w:rsidRPr="00E340E6" w:rsidRDefault="00AF7C1D" w:rsidP="00E340E6">
            <w:pPr>
              <w:rPr>
                <w:b/>
                <w:bCs/>
                <w:szCs w:val="20"/>
              </w:rPr>
            </w:pPr>
            <w:r w:rsidRPr="00E340E6">
              <w:rPr>
                <w:b/>
                <w:bCs/>
                <w:szCs w:val="20"/>
              </w:rPr>
              <w:t>Celkem</w:t>
            </w:r>
          </w:p>
        </w:tc>
        <w:tc>
          <w:tcPr>
            <w:tcW w:w="1150" w:type="dxa"/>
            <w:shd w:val="clear" w:color="auto" w:fill="DCDCDC" w:themeFill="background2"/>
          </w:tcPr>
          <w:p w14:paraId="1AFAA62D" w14:textId="52B57D0C" w:rsidR="00996AEE" w:rsidRPr="00E340E6" w:rsidRDefault="00AF7C1D" w:rsidP="00E340E6">
            <w:pPr>
              <w:rPr>
                <w:b/>
                <w:bCs/>
                <w:szCs w:val="20"/>
              </w:rPr>
            </w:pPr>
            <w:r w:rsidRPr="00E340E6">
              <w:rPr>
                <w:b/>
                <w:bCs/>
                <w:szCs w:val="20"/>
              </w:rPr>
              <w:t>Termín</w:t>
            </w:r>
            <w:r w:rsidR="00D90B48">
              <w:rPr>
                <w:b/>
                <w:bCs/>
                <w:szCs w:val="20"/>
              </w:rPr>
              <w:t xml:space="preserve"> dodání</w:t>
            </w:r>
          </w:p>
        </w:tc>
      </w:tr>
      <w:tr w:rsidR="00AF7C1D" w:rsidRPr="00265A67" w14:paraId="441F21FC" w14:textId="55B8F5C3" w:rsidTr="00E340E6">
        <w:tc>
          <w:tcPr>
            <w:tcW w:w="1642" w:type="dxa"/>
          </w:tcPr>
          <w:p w14:paraId="1CE06221" w14:textId="77777777" w:rsidR="00AF7C1D" w:rsidRPr="004118D4" w:rsidRDefault="00AF7C1D" w:rsidP="00736B0F">
            <w:pPr>
              <w:rPr>
                <w:sz w:val="20"/>
                <w:szCs w:val="20"/>
              </w:rPr>
            </w:pPr>
            <w:r w:rsidRPr="004118D4">
              <w:rPr>
                <w:sz w:val="20"/>
                <w:szCs w:val="20"/>
              </w:rPr>
              <w:t>Konzultační služby</w:t>
            </w:r>
          </w:p>
        </w:tc>
        <w:tc>
          <w:tcPr>
            <w:tcW w:w="3453" w:type="dxa"/>
          </w:tcPr>
          <w:p w14:paraId="67215E8F" w14:textId="7F7B8841" w:rsidR="00AF7C1D" w:rsidRPr="004118D4" w:rsidRDefault="00AF7C1D" w:rsidP="00736B0F">
            <w:pPr>
              <w:pStyle w:val="Tabulkatext"/>
              <w:rPr>
                <w:sz w:val="20"/>
                <w:szCs w:val="20"/>
              </w:rPr>
            </w:pPr>
            <w:r w:rsidRPr="004118D4">
              <w:rPr>
                <w:sz w:val="20"/>
                <w:szCs w:val="20"/>
              </w:rPr>
              <w:t>Stručný popis a rozsah dohodnutých služeb</w:t>
            </w:r>
          </w:p>
        </w:tc>
        <w:tc>
          <w:tcPr>
            <w:tcW w:w="1563" w:type="dxa"/>
          </w:tcPr>
          <w:p w14:paraId="0635743C" w14:textId="5CC94739" w:rsidR="00AF7C1D" w:rsidRPr="004118D4" w:rsidRDefault="00AF7C1D" w:rsidP="00736B0F">
            <w:pPr>
              <w:jc w:val="right"/>
              <w:rPr>
                <w:b/>
                <w:bCs/>
                <w:szCs w:val="20"/>
              </w:rPr>
            </w:pPr>
            <w:r w:rsidRPr="004118D4">
              <w:rPr>
                <w:b/>
                <w:bCs/>
                <w:szCs w:val="20"/>
              </w:rPr>
              <w:t>1</w:t>
            </w:r>
            <w:r w:rsidR="002B2AC2" w:rsidRPr="004118D4">
              <w:rPr>
                <w:b/>
                <w:bCs/>
                <w:szCs w:val="20"/>
              </w:rPr>
              <w:t>800</w:t>
            </w:r>
            <w:r w:rsidRPr="004118D4">
              <w:rPr>
                <w:b/>
                <w:bCs/>
                <w:szCs w:val="20"/>
              </w:rPr>
              <w:t xml:space="preserve"> Kč / hodina</w:t>
            </w:r>
          </w:p>
        </w:tc>
        <w:tc>
          <w:tcPr>
            <w:tcW w:w="938" w:type="dxa"/>
          </w:tcPr>
          <w:p w14:paraId="4BB8E4EF" w14:textId="77777777" w:rsidR="00AF7C1D" w:rsidRPr="004118D4" w:rsidRDefault="00AF7C1D" w:rsidP="00736B0F">
            <w:pPr>
              <w:jc w:val="right"/>
              <w:rPr>
                <w:b/>
                <w:bCs/>
                <w:szCs w:val="20"/>
              </w:rPr>
            </w:pPr>
          </w:p>
        </w:tc>
        <w:tc>
          <w:tcPr>
            <w:tcW w:w="904" w:type="dxa"/>
          </w:tcPr>
          <w:p w14:paraId="0F337513" w14:textId="77777777" w:rsidR="00AF7C1D" w:rsidRPr="004118D4" w:rsidRDefault="00AF7C1D" w:rsidP="00736B0F">
            <w:pPr>
              <w:jc w:val="right"/>
              <w:rPr>
                <w:b/>
                <w:bCs/>
                <w:szCs w:val="20"/>
              </w:rPr>
            </w:pPr>
          </w:p>
        </w:tc>
        <w:tc>
          <w:tcPr>
            <w:tcW w:w="1150" w:type="dxa"/>
          </w:tcPr>
          <w:p w14:paraId="33B921C4" w14:textId="77777777" w:rsidR="00AF7C1D" w:rsidRPr="004118D4" w:rsidRDefault="00AF7C1D" w:rsidP="00736B0F">
            <w:pPr>
              <w:jc w:val="right"/>
              <w:rPr>
                <w:b/>
                <w:bCs/>
                <w:szCs w:val="20"/>
              </w:rPr>
            </w:pPr>
          </w:p>
        </w:tc>
      </w:tr>
      <w:tr w:rsidR="00D90B48" w:rsidRPr="00265A67" w14:paraId="2EE444C9" w14:textId="77777777" w:rsidTr="003006A4">
        <w:tc>
          <w:tcPr>
            <w:tcW w:w="1642" w:type="dxa"/>
          </w:tcPr>
          <w:p w14:paraId="7392B519" w14:textId="786CC7B7" w:rsidR="00D90B48" w:rsidRPr="004118D4" w:rsidRDefault="00D90B48" w:rsidP="00D90B48">
            <w:pPr>
              <w:rPr>
                <w:sz w:val="20"/>
                <w:szCs w:val="20"/>
              </w:rPr>
            </w:pPr>
            <w:r w:rsidRPr="004118D4">
              <w:rPr>
                <w:sz w:val="20"/>
                <w:szCs w:val="20"/>
              </w:rPr>
              <w:t>Konfigurační služby</w:t>
            </w:r>
          </w:p>
        </w:tc>
        <w:tc>
          <w:tcPr>
            <w:tcW w:w="3453" w:type="dxa"/>
          </w:tcPr>
          <w:p w14:paraId="5E3A648F" w14:textId="5D496E94" w:rsidR="00D90B48" w:rsidRPr="004118D4" w:rsidRDefault="00D90B48" w:rsidP="00D90B48">
            <w:pPr>
              <w:pStyle w:val="Tabulkatext"/>
              <w:rPr>
                <w:sz w:val="20"/>
                <w:szCs w:val="20"/>
              </w:rPr>
            </w:pPr>
            <w:r w:rsidRPr="004118D4">
              <w:rPr>
                <w:sz w:val="20"/>
                <w:szCs w:val="20"/>
              </w:rPr>
              <w:t>Stručný popis a rozsah dohodnutých služeb</w:t>
            </w:r>
          </w:p>
        </w:tc>
        <w:tc>
          <w:tcPr>
            <w:tcW w:w="1563" w:type="dxa"/>
          </w:tcPr>
          <w:p w14:paraId="0130B21F" w14:textId="68E22C65" w:rsidR="00D90B48" w:rsidRPr="004118D4" w:rsidRDefault="00D90B48" w:rsidP="00D90B48">
            <w:pPr>
              <w:jc w:val="right"/>
              <w:rPr>
                <w:b/>
                <w:bCs/>
                <w:szCs w:val="20"/>
              </w:rPr>
            </w:pPr>
            <w:r w:rsidRPr="004118D4">
              <w:rPr>
                <w:b/>
                <w:bCs/>
                <w:szCs w:val="20"/>
              </w:rPr>
              <w:t>1</w:t>
            </w:r>
            <w:r w:rsidR="004118D4" w:rsidRPr="004118D4">
              <w:rPr>
                <w:b/>
                <w:bCs/>
                <w:szCs w:val="20"/>
              </w:rPr>
              <w:t>8</w:t>
            </w:r>
            <w:r w:rsidRPr="004118D4">
              <w:rPr>
                <w:b/>
                <w:bCs/>
                <w:szCs w:val="20"/>
              </w:rPr>
              <w:t>00 Kč / hodina</w:t>
            </w:r>
          </w:p>
        </w:tc>
        <w:tc>
          <w:tcPr>
            <w:tcW w:w="938" w:type="dxa"/>
          </w:tcPr>
          <w:p w14:paraId="442DFF84" w14:textId="77777777" w:rsidR="00D90B48" w:rsidRPr="004118D4" w:rsidRDefault="00D90B48" w:rsidP="00D90B48">
            <w:pPr>
              <w:jc w:val="right"/>
              <w:rPr>
                <w:b/>
                <w:bCs/>
                <w:szCs w:val="20"/>
              </w:rPr>
            </w:pPr>
          </w:p>
        </w:tc>
        <w:tc>
          <w:tcPr>
            <w:tcW w:w="904" w:type="dxa"/>
          </w:tcPr>
          <w:p w14:paraId="33B043E5" w14:textId="77777777" w:rsidR="00D90B48" w:rsidRPr="004118D4" w:rsidRDefault="00D90B48" w:rsidP="00D90B48">
            <w:pPr>
              <w:jc w:val="right"/>
              <w:rPr>
                <w:b/>
                <w:bCs/>
                <w:szCs w:val="20"/>
              </w:rPr>
            </w:pPr>
          </w:p>
        </w:tc>
        <w:tc>
          <w:tcPr>
            <w:tcW w:w="1150" w:type="dxa"/>
          </w:tcPr>
          <w:p w14:paraId="0C297E70" w14:textId="77777777" w:rsidR="00D90B48" w:rsidRPr="004118D4" w:rsidRDefault="00D90B48" w:rsidP="00D90B48">
            <w:pPr>
              <w:jc w:val="right"/>
              <w:rPr>
                <w:b/>
                <w:bCs/>
                <w:szCs w:val="20"/>
              </w:rPr>
            </w:pPr>
          </w:p>
        </w:tc>
      </w:tr>
      <w:tr w:rsidR="00D90B48" w:rsidRPr="00265A67" w14:paraId="5FCEAB24" w14:textId="77777777" w:rsidTr="003006A4">
        <w:tc>
          <w:tcPr>
            <w:tcW w:w="1642" w:type="dxa"/>
          </w:tcPr>
          <w:p w14:paraId="261CBA2E" w14:textId="01CBC4B9" w:rsidR="00D90B48" w:rsidRPr="004118D4" w:rsidRDefault="00D90B48" w:rsidP="00D90B48">
            <w:pPr>
              <w:rPr>
                <w:sz w:val="20"/>
                <w:szCs w:val="20"/>
              </w:rPr>
            </w:pPr>
            <w:r w:rsidRPr="004118D4">
              <w:rPr>
                <w:sz w:val="20"/>
                <w:szCs w:val="20"/>
              </w:rPr>
              <w:t>Analytické sl</w:t>
            </w:r>
            <w:r w:rsidR="00EB655B" w:rsidRPr="004118D4">
              <w:rPr>
                <w:sz w:val="20"/>
                <w:szCs w:val="20"/>
              </w:rPr>
              <w:t>u</w:t>
            </w:r>
            <w:r w:rsidRPr="004118D4">
              <w:rPr>
                <w:sz w:val="20"/>
                <w:szCs w:val="20"/>
              </w:rPr>
              <w:t>žby</w:t>
            </w:r>
          </w:p>
        </w:tc>
        <w:tc>
          <w:tcPr>
            <w:tcW w:w="3453" w:type="dxa"/>
          </w:tcPr>
          <w:p w14:paraId="371F4742" w14:textId="2ADD547F" w:rsidR="00D90B48" w:rsidRPr="004118D4" w:rsidRDefault="00D90B48" w:rsidP="00D90B48">
            <w:pPr>
              <w:pStyle w:val="Tabulkatext"/>
              <w:rPr>
                <w:sz w:val="20"/>
                <w:szCs w:val="20"/>
              </w:rPr>
            </w:pPr>
            <w:r w:rsidRPr="004118D4">
              <w:rPr>
                <w:sz w:val="20"/>
                <w:szCs w:val="20"/>
              </w:rPr>
              <w:t>Stručný popis a rozsah dohodnutých služeb</w:t>
            </w:r>
          </w:p>
        </w:tc>
        <w:tc>
          <w:tcPr>
            <w:tcW w:w="1563" w:type="dxa"/>
          </w:tcPr>
          <w:p w14:paraId="45FD92EE" w14:textId="47DA9C01" w:rsidR="00D90B48" w:rsidRPr="004118D4" w:rsidRDefault="00D90B48" w:rsidP="00D90B48">
            <w:pPr>
              <w:jc w:val="right"/>
              <w:rPr>
                <w:b/>
                <w:bCs/>
                <w:szCs w:val="20"/>
              </w:rPr>
            </w:pPr>
            <w:r w:rsidRPr="004118D4">
              <w:rPr>
                <w:b/>
                <w:bCs/>
                <w:szCs w:val="20"/>
              </w:rPr>
              <w:t>1</w:t>
            </w:r>
            <w:r w:rsidR="004118D4" w:rsidRPr="004118D4">
              <w:rPr>
                <w:b/>
                <w:bCs/>
                <w:szCs w:val="20"/>
              </w:rPr>
              <w:t>8</w:t>
            </w:r>
            <w:r w:rsidRPr="004118D4">
              <w:rPr>
                <w:b/>
                <w:bCs/>
                <w:szCs w:val="20"/>
              </w:rPr>
              <w:t>00 Kč / hodina</w:t>
            </w:r>
          </w:p>
        </w:tc>
        <w:tc>
          <w:tcPr>
            <w:tcW w:w="938" w:type="dxa"/>
          </w:tcPr>
          <w:p w14:paraId="2BFA9A24" w14:textId="77777777" w:rsidR="00D90B48" w:rsidRPr="004118D4" w:rsidRDefault="00D90B48" w:rsidP="00D90B48">
            <w:pPr>
              <w:jc w:val="right"/>
              <w:rPr>
                <w:b/>
                <w:bCs/>
                <w:szCs w:val="20"/>
              </w:rPr>
            </w:pPr>
          </w:p>
        </w:tc>
        <w:tc>
          <w:tcPr>
            <w:tcW w:w="904" w:type="dxa"/>
          </w:tcPr>
          <w:p w14:paraId="47F81D36" w14:textId="77777777" w:rsidR="00D90B48" w:rsidRPr="004118D4" w:rsidRDefault="00D90B48" w:rsidP="00D90B48">
            <w:pPr>
              <w:jc w:val="right"/>
              <w:rPr>
                <w:b/>
                <w:bCs/>
                <w:szCs w:val="20"/>
              </w:rPr>
            </w:pPr>
          </w:p>
        </w:tc>
        <w:tc>
          <w:tcPr>
            <w:tcW w:w="1150" w:type="dxa"/>
          </w:tcPr>
          <w:p w14:paraId="14857B0F" w14:textId="77777777" w:rsidR="00D90B48" w:rsidRPr="004118D4" w:rsidRDefault="00D90B48" w:rsidP="00D90B48">
            <w:pPr>
              <w:jc w:val="right"/>
              <w:rPr>
                <w:b/>
                <w:bCs/>
                <w:szCs w:val="20"/>
              </w:rPr>
            </w:pPr>
          </w:p>
        </w:tc>
      </w:tr>
      <w:tr w:rsidR="00011085" w:rsidRPr="00265A67" w14:paraId="46D0F6C3" w14:textId="77777777" w:rsidTr="003006A4">
        <w:tc>
          <w:tcPr>
            <w:tcW w:w="1642" w:type="dxa"/>
          </w:tcPr>
          <w:p w14:paraId="26F064C2" w14:textId="290D53B5" w:rsidR="00011085" w:rsidRPr="004118D4" w:rsidRDefault="00011085" w:rsidP="00D90B48">
            <w:pPr>
              <w:rPr>
                <w:sz w:val="20"/>
                <w:szCs w:val="20"/>
              </w:rPr>
            </w:pPr>
            <w:r w:rsidRPr="004118D4">
              <w:rPr>
                <w:sz w:val="20"/>
                <w:szCs w:val="20"/>
              </w:rPr>
              <w:t>Školení</w:t>
            </w:r>
          </w:p>
        </w:tc>
        <w:tc>
          <w:tcPr>
            <w:tcW w:w="3453" w:type="dxa"/>
          </w:tcPr>
          <w:p w14:paraId="6F562FAE" w14:textId="64E689B3" w:rsidR="00011085" w:rsidRPr="004118D4" w:rsidRDefault="00011085" w:rsidP="00D90B48">
            <w:pPr>
              <w:pStyle w:val="Tabulkatext"/>
              <w:rPr>
                <w:sz w:val="20"/>
                <w:szCs w:val="20"/>
              </w:rPr>
            </w:pPr>
            <w:r w:rsidRPr="004118D4">
              <w:rPr>
                <w:sz w:val="20"/>
                <w:szCs w:val="20"/>
              </w:rPr>
              <w:t>Stručný popis a rozsah dohodnutých služeb</w:t>
            </w:r>
          </w:p>
        </w:tc>
        <w:tc>
          <w:tcPr>
            <w:tcW w:w="1563" w:type="dxa"/>
          </w:tcPr>
          <w:p w14:paraId="587011CF" w14:textId="0FF76011" w:rsidR="00011085" w:rsidRPr="004118D4" w:rsidRDefault="00011085" w:rsidP="00D90B48">
            <w:pPr>
              <w:jc w:val="right"/>
              <w:rPr>
                <w:b/>
                <w:bCs/>
                <w:szCs w:val="20"/>
              </w:rPr>
            </w:pPr>
            <w:r w:rsidRPr="004118D4">
              <w:rPr>
                <w:b/>
                <w:bCs/>
                <w:szCs w:val="20"/>
              </w:rPr>
              <w:t>1</w:t>
            </w:r>
            <w:r w:rsidR="004118D4" w:rsidRPr="004118D4">
              <w:rPr>
                <w:b/>
                <w:bCs/>
                <w:szCs w:val="20"/>
              </w:rPr>
              <w:t>8</w:t>
            </w:r>
            <w:r w:rsidRPr="004118D4">
              <w:rPr>
                <w:b/>
                <w:bCs/>
                <w:szCs w:val="20"/>
              </w:rPr>
              <w:t>00 Kč / hodina</w:t>
            </w:r>
          </w:p>
        </w:tc>
        <w:tc>
          <w:tcPr>
            <w:tcW w:w="938" w:type="dxa"/>
          </w:tcPr>
          <w:p w14:paraId="5E6805BE" w14:textId="77777777" w:rsidR="00011085" w:rsidRPr="004118D4" w:rsidRDefault="00011085" w:rsidP="00D90B48">
            <w:pPr>
              <w:jc w:val="right"/>
              <w:rPr>
                <w:b/>
                <w:bCs/>
                <w:szCs w:val="20"/>
              </w:rPr>
            </w:pPr>
          </w:p>
        </w:tc>
        <w:tc>
          <w:tcPr>
            <w:tcW w:w="904" w:type="dxa"/>
          </w:tcPr>
          <w:p w14:paraId="57B1382B" w14:textId="77777777" w:rsidR="00011085" w:rsidRPr="004118D4" w:rsidRDefault="00011085" w:rsidP="00D90B48">
            <w:pPr>
              <w:jc w:val="right"/>
              <w:rPr>
                <w:b/>
                <w:bCs/>
                <w:szCs w:val="20"/>
              </w:rPr>
            </w:pPr>
          </w:p>
        </w:tc>
        <w:tc>
          <w:tcPr>
            <w:tcW w:w="1150" w:type="dxa"/>
          </w:tcPr>
          <w:p w14:paraId="44C4A3E9" w14:textId="77777777" w:rsidR="00011085" w:rsidRPr="004118D4" w:rsidRDefault="00011085" w:rsidP="00D90B48">
            <w:pPr>
              <w:jc w:val="right"/>
              <w:rPr>
                <w:b/>
                <w:bCs/>
                <w:szCs w:val="20"/>
              </w:rPr>
            </w:pPr>
          </w:p>
        </w:tc>
      </w:tr>
      <w:tr w:rsidR="00984F97" w:rsidRPr="00265A67" w14:paraId="49AB8CCA" w14:textId="77777777" w:rsidTr="003006A4">
        <w:tc>
          <w:tcPr>
            <w:tcW w:w="1642" w:type="dxa"/>
          </w:tcPr>
          <w:p w14:paraId="35DA865A" w14:textId="42013F46" w:rsidR="00984F97" w:rsidRPr="004118D4" w:rsidRDefault="00984F97" w:rsidP="00984F97">
            <w:pPr>
              <w:rPr>
                <w:sz w:val="20"/>
                <w:szCs w:val="20"/>
              </w:rPr>
            </w:pPr>
            <w:r w:rsidRPr="004118D4">
              <w:rPr>
                <w:sz w:val="20"/>
                <w:szCs w:val="20"/>
              </w:rPr>
              <w:t>Kvalifikovaný certifikát</w:t>
            </w:r>
          </w:p>
        </w:tc>
        <w:tc>
          <w:tcPr>
            <w:tcW w:w="3453" w:type="dxa"/>
          </w:tcPr>
          <w:p w14:paraId="1B60FE2B" w14:textId="44E53254" w:rsidR="00984F97" w:rsidRPr="004118D4" w:rsidRDefault="00984F97" w:rsidP="00984F97">
            <w:pPr>
              <w:pStyle w:val="Tabulkatext"/>
              <w:rPr>
                <w:sz w:val="20"/>
                <w:szCs w:val="20"/>
              </w:rPr>
            </w:pPr>
            <w:r w:rsidRPr="004118D4">
              <w:rPr>
                <w:sz w:val="20"/>
                <w:szCs w:val="20"/>
              </w:rPr>
              <w:t xml:space="preserve">Kvalifikovaný osobní certifikát </w:t>
            </w:r>
            <w:proofErr w:type="spellStart"/>
            <w:r w:rsidRPr="004118D4">
              <w:rPr>
                <w:sz w:val="20"/>
                <w:szCs w:val="20"/>
              </w:rPr>
              <w:t>PostSignum</w:t>
            </w:r>
            <w:proofErr w:type="spellEnd"/>
            <w:r w:rsidRPr="004118D4">
              <w:rPr>
                <w:sz w:val="20"/>
                <w:szCs w:val="20"/>
              </w:rPr>
              <w:t xml:space="preserve"> </w:t>
            </w:r>
          </w:p>
        </w:tc>
        <w:tc>
          <w:tcPr>
            <w:tcW w:w="1563" w:type="dxa"/>
          </w:tcPr>
          <w:p w14:paraId="7303786E" w14:textId="5FD39E0D" w:rsidR="00984F97" w:rsidRPr="004118D4" w:rsidRDefault="008633FC" w:rsidP="00984F97">
            <w:pPr>
              <w:jc w:val="right"/>
              <w:rPr>
                <w:b/>
                <w:bCs/>
                <w:szCs w:val="20"/>
              </w:rPr>
            </w:pPr>
            <w:r w:rsidRPr="004118D4">
              <w:rPr>
                <w:b/>
                <w:bCs/>
                <w:szCs w:val="20"/>
              </w:rPr>
              <w:t>30Kč / měsíčně</w:t>
            </w:r>
          </w:p>
        </w:tc>
        <w:tc>
          <w:tcPr>
            <w:tcW w:w="938" w:type="dxa"/>
          </w:tcPr>
          <w:p w14:paraId="673018BB" w14:textId="77777777" w:rsidR="00984F97" w:rsidRPr="004118D4" w:rsidRDefault="00984F97" w:rsidP="00984F97">
            <w:pPr>
              <w:jc w:val="right"/>
              <w:rPr>
                <w:b/>
                <w:bCs/>
                <w:szCs w:val="20"/>
              </w:rPr>
            </w:pPr>
          </w:p>
        </w:tc>
        <w:tc>
          <w:tcPr>
            <w:tcW w:w="904" w:type="dxa"/>
          </w:tcPr>
          <w:p w14:paraId="3B31B90B" w14:textId="77777777" w:rsidR="00984F97" w:rsidRPr="004118D4" w:rsidRDefault="00984F97" w:rsidP="00984F97">
            <w:pPr>
              <w:jc w:val="right"/>
              <w:rPr>
                <w:b/>
                <w:bCs/>
                <w:szCs w:val="20"/>
              </w:rPr>
            </w:pPr>
          </w:p>
        </w:tc>
        <w:tc>
          <w:tcPr>
            <w:tcW w:w="1150" w:type="dxa"/>
          </w:tcPr>
          <w:p w14:paraId="7D949F2D" w14:textId="77777777" w:rsidR="00984F97" w:rsidRPr="004118D4" w:rsidRDefault="00984F97" w:rsidP="00984F97">
            <w:pPr>
              <w:jc w:val="right"/>
              <w:rPr>
                <w:b/>
                <w:bCs/>
                <w:szCs w:val="20"/>
              </w:rPr>
            </w:pPr>
          </w:p>
        </w:tc>
      </w:tr>
      <w:tr w:rsidR="00120DE1" w:rsidRPr="00265A67" w14:paraId="04C75ECA" w14:textId="77777777" w:rsidTr="003006A4">
        <w:tc>
          <w:tcPr>
            <w:tcW w:w="1642" w:type="dxa"/>
          </w:tcPr>
          <w:p w14:paraId="7E409FA6" w14:textId="77777777" w:rsidR="00120DE1" w:rsidRDefault="00120DE1" w:rsidP="00120DE1">
            <w:pPr>
              <w:rPr>
                <w:sz w:val="20"/>
                <w:szCs w:val="20"/>
              </w:rPr>
            </w:pPr>
            <w:r>
              <w:rPr>
                <w:sz w:val="20"/>
                <w:szCs w:val="20"/>
              </w:rPr>
              <w:t>Cena za dalšího</w:t>
            </w:r>
          </w:p>
          <w:p w14:paraId="21F5403D" w14:textId="1039A1F0" w:rsidR="00120DE1" w:rsidRPr="004118D4" w:rsidRDefault="00120DE1" w:rsidP="00120DE1">
            <w:pPr>
              <w:rPr>
                <w:sz w:val="20"/>
                <w:szCs w:val="20"/>
              </w:rPr>
            </w:pPr>
            <w:r>
              <w:rPr>
                <w:sz w:val="20"/>
                <w:szCs w:val="20"/>
              </w:rPr>
              <w:t>uživatele</w:t>
            </w:r>
          </w:p>
        </w:tc>
        <w:tc>
          <w:tcPr>
            <w:tcW w:w="3453" w:type="dxa"/>
          </w:tcPr>
          <w:p w14:paraId="58AE2559" w14:textId="32D55917" w:rsidR="00120DE1" w:rsidRPr="004118D4" w:rsidRDefault="00120DE1" w:rsidP="00120DE1">
            <w:pPr>
              <w:pStyle w:val="Tabulkatext"/>
              <w:rPr>
                <w:sz w:val="20"/>
                <w:szCs w:val="20"/>
              </w:rPr>
            </w:pPr>
            <w:r w:rsidRPr="00932A98">
              <w:rPr>
                <w:sz w:val="20"/>
                <w:szCs w:val="20"/>
              </w:rPr>
              <w:t xml:space="preserve">Cena za 1 uživatele aplikace Sofa měsíčně, který má k dispozici </w:t>
            </w:r>
            <w:r>
              <w:rPr>
                <w:sz w:val="20"/>
                <w:szCs w:val="20"/>
              </w:rPr>
              <w:t>tarif</w:t>
            </w:r>
            <w:r w:rsidRPr="00932A98">
              <w:rPr>
                <w:sz w:val="20"/>
                <w:szCs w:val="20"/>
              </w:rPr>
              <w:t xml:space="preserve"> Sofa </w:t>
            </w:r>
            <w:r>
              <w:rPr>
                <w:sz w:val="20"/>
                <w:szCs w:val="20"/>
              </w:rPr>
              <w:t>Business</w:t>
            </w:r>
          </w:p>
        </w:tc>
        <w:tc>
          <w:tcPr>
            <w:tcW w:w="1563" w:type="dxa"/>
          </w:tcPr>
          <w:p w14:paraId="2BDBA239" w14:textId="5F3C1309" w:rsidR="00120DE1" w:rsidRPr="004118D4" w:rsidRDefault="00120DE1" w:rsidP="00120DE1">
            <w:pPr>
              <w:jc w:val="right"/>
              <w:rPr>
                <w:b/>
                <w:bCs/>
                <w:szCs w:val="20"/>
              </w:rPr>
            </w:pPr>
            <w:r>
              <w:rPr>
                <w:b/>
                <w:bCs/>
                <w:szCs w:val="20"/>
              </w:rPr>
              <w:t>500Kč / měsíčně</w:t>
            </w:r>
          </w:p>
        </w:tc>
        <w:tc>
          <w:tcPr>
            <w:tcW w:w="938" w:type="dxa"/>
          </w:tcPr>
          <w:p w14:paraId="23EB24D9" w14:textId="77777777" w:rsidR="00120DE1" w:rsidRPr="004118D4" w:rsidRDefault="00120DE1" w:rsidP="00120DE1">
            <w:pPr>
              <w:jc w:val="right"/>
              <w:rPr>
                <w:b/>
                <w:bCs/>
                <w:szCs w:val="20"/>
              </w:rPr>
            </w:pPr>
          </w:p>
        </w:tc>
        <w:tc>
          <w:tcPr>
            <w:tcW w:w="904" w:type="dxa"/>
          </w:tcPr>
          <w:p w14:paraId="0EF15EE5" w14:textId="77777777" w:rsidR="00120DE1" w:rsidRPr="004118D4" w:rsidRDefault="00120DE1" w:rsidP="00120DE1">
            <w:pPr>
              <w:jc w:val="right"/>
              <w:rPr>
                <w:b/>
                <w:bCs/>
                <w:szCs w:val="20"/>
              </w:rPr>
            </w:pPr>
          </w:p>
        </w:tc>
        <w:tc>
          <w:tcPr>
            <w:tcW w:w="1150" w:type="dxa"/>
          </w:tcPr>
          <w:p w14:paraId="5CD2244C" w14:textId="77777777" w:rsidR="00120DE1" w:rsidRPr="004118D4" w:rsidRDefault="00120DE1" w:rsidP="00120DE1">
            <w:pPr>
              <w:jc w:val="right"/>
              <w:rPr>
                <w:b/>
                <w:bCs/>
                <w:szCs w:val="20"/>
              </w:rPr>
            </w:pPr>
          </w:p>
        </w:tc>
      </w:tr>
    </w:tbl>
    <w:p w14:paraId="565338EC" w14:textId="77777777" w:rsidR="006A7B1F" w:rsidRDefault="006A7B1F" w:rsidP="006A7B1F"/>
    <w:p w14:paraId="51BB9BB6" w14:textId="49C2DE42" w:rsidR="006A7B1F" w:rsidRDefault="006A7B1F" w:rsidP="006A7B1F">
      <w:r>
        <w:br w:type="page"/>
      </w:r>
    </w:p>
    <w:p w14:paraId="4F2B110A" w14:textId="77777777" w:rsidR="00382D8B" w:rsidRPr="0041006A" w:rsidRDefault="00382D8B" w:rsidP="00382D8B">
      <w:pPr>
        <w:rPr>
          <w:b/>
          <w:bCs/>
        </w:rPr>
      </w:pPr>
      <w:r w:rsidRPr="0041006A">
        <w:rPr>
          <w:b/>
          <w:bCs/>
        </w:rPr>
        <w:lastRenderedPageBreak/>
        <w:t>Příloha č.</w:t>
      </w:r>
      <w:r>
        <w:rPr>
          <w:b/>
          <w:bCs/>
        </w:rPr>
        <w:t xml:space="preserve"> 4</w:t>
      </w:r>
    </w:p>
    <w:p w14:paraId="42398174" w14:textId="77777777" w:rsidR="00382D8B" w:rsidRDefault="00382D8B" w:rsidP="00382D8B">
      <w:pPr>
        <w:jc w:val="both"/>
        <w:rPr>
          <w:rFonts w:asciiTheme="majorHAnsi" w:eastAsiaTheme="majorEastAsia" w:hAnsiTheme="majorHAnsi" w:cstheme="majorBidi"/>
          <w:b/>
          <w:bCs/>
          <w:smallCaps/>
          <w:color w:val="000000" w:themeColor="text1"/>
          <w:sz w:val="36"/>
          <w:szCs w:val="36"/>
        </w:rPr>
      </w:pPr>
      <w:r w:rsidRPr="009F5349">
        <w:rPr>
          <w:rFonts w:asciiTheme="majorHAnsi" w:eastAsiaTheme="majorEastAsia" w:hAnsiTheme="majorHAnsi" w:cstheme="majorBidi"/>
          <w:b/>
          <w:bCs/>
          <w:smallCaps/>
          <w:color w:val="000000" w:themeColor="text1"/>
          <w:sz w:val="36"/>
          <w:szCs w:val="36"/>
        </w:rPr>
        <w:t>Příloha č. 4 - Plná moc Poskytovatele</w:t>
      </w:r>
    </w:p>
    <w:p w14:paraId="0560B85F" w14:textId="4F49489B" w:rsidR="00AC7191" w:rsidRPr="00AC7191" w:rsidRDefault="00382D8B" w:rsidP="00382D8B">
      <w:pPr>
        <w:jc w:val="both"/>
      </w:pPr>
      <w:r>
        <w:rPr>
          <w:noProof/>
        </w:rPr>
        <w:drawing>
          <wp:inline distT="0" distB="0" distL="0" distR="0" wp14:anchorId="221FC035" wp14:editId="0807CC26">
            <wp:extent cx="4609825" cy="4772025"/>
            <wp:effectExtent l="0" t="0" r="635" b="0"/>
            <wp:docPr id="7" name="Obrázek 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noChangeArrowheads="1"/>
                    </pic:cNvPicPr>
                  </pic:nvPicPr>
                  <pic:blipFill rotWithShape="1">
                    <a:blip r:embed="rId15">
                      <a:extLst>
                        <a:ext uri="{28A0092B-C50C-407E-A947-70E740481C1C}">
                          <a14:useLocalDpi xmlns:a14="http://schemas.microsoft.com/office/drawing/2010/main" val="0"/>
                        </a:ext>
                      </a:extLst>
                    </a:blip>
                    <a:srcRect b="30294"/>
                    <a:stretch/>
                  </pic:blipFill>
                  <pic:spPr bwMode="auto">
                    <a:xfrm>
                      <a:off x="0" y="0"/>
                      <a:ext cx="4618739" cy="4781253"/>
                    </a:xfrm>
                    <a:prstGeom prst="rect">
                      <a:avLst/>
                    </a:prstGeom>
                    <a:noFill/>
                    <a:ln>
                      <a:noFill/>
                    </a:ln>
                    <a:extLst>
                      <a:ext uri="{53640926-AAD7-44D8-BBD7-CCE9431645EC}">
                        <a14:shadowObscured xmlns:a14="http://schemas.microsoft.com/office/drawing/2010/main"/>
                      </a:ext>
                    </a:extLst>
                  </pic:spPr>
                </pic:pic>
              </a:graphicData>
            </a:graphic>
          </wp:inline>
        </w:drawing>
      </w:r>
    </w:p>
    <w:sectPr w:rsidR="00AC7191" w:rsidRPr="00AC7191" w:rsidSect="007843A8">
      <w:headerReference w:type="default" r:id="rId16"/>
      <w:footerReference w:type="default" r:id="rId17"/>
      <w:headerReference w:type="first" r:id="rId18"/>
      <w:footerReference w:type="first" r:id="rId19"/>
      <w:pgSz w:w="11906" w:h="16838" w:code="9"/>
      <w:pgMar w:top="2041" w:right="1123" w:bottom="2835" w:left="1123" w:header="1123" w:footer="1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DF7A" w14:textId="77777777" w:rsidR="00A80BBF" w:rsidRDefault="00A80BBF" w:rsidP="00565171">
      <w:pPr>
        <w:spacing w:line="240" w:lineRule="auto"/>
      </w:pPr>
      <w:r>
        <w:separator/>
      </w:r>
    </w:p>
  </w:endnote>
  <w:endnote w:type="continuationSeparator" w:id="0">
    <w:p w14:paraId="4B96A4B9" w14:textId="77777777" w:rsidR="00A80BBF" w:rsidRDefault="00A80BBF" w:rsidP="00565171">
      <w:pPr>
        <w:spacing w:line="240" w:lineRule="auto"/>
      </w:pPr>
      <w:r>
        <w:continuationSeparator/>
      </w:r>
    </w:p>
  </w:endnote>
  <w:endnote w:type="continuationNotice" w:id="1">
    <w:p w14:paraId="68D0E1DC" w14:textId="77777777" w:rsidR="00A80BBF" w:rsidRDefault="00A80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386D" w14:textId="77777777" w:rsidR="00565171" w:rsidRPr="00E21F14" w:rsidRDefault="007843A8" w:rsidP="00A97B9C">
    <w:pPr>
      <w:pStyle w:val="Zpat"/>
    </w:pPr>
    <w:r>
      <w:rPr>
        <w:noProof/>
        <w:lang w:eastAsia="cs-CZ"/>
      </w:rPr>
      <mc:AlternateContent>
        <mc:Choice Requires="wps">
          <w:drawing>
            <wp:anchor distT="0" distB="0" distL="114300" distR="114300" simplePos="0" relativeHeight="251658242" behindDoc="0" locked="1" layoutInCell="1" allowOverlap="1" wp14:anchorId="69A2C061" wp14:editId="23BB3C41">
              <wp:simplePos x="0" y="0"/>
              <wp:positionH relativeFrom="page">
                <wp:posOffset>713105</wp:posOffset>
              </wp:positionH>
              <wp:positionV relativeFrom="page">
                <wp:posOffset>9400540</wp:posOffset>
              </wp:positionV>
              <wp:extent cx="61200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65D233A">
            <v:line id="Přímá spojnice 1"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black [3213]" strokeweight=".5pt" from="56.15pt,740.2pt" to="538.05pt,740.2pt" w14:anchorId="28654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PHI0qDhAAAADgEAAA8AAABkcnMvZG93bnJldi54bWxMj8Fq&#10;wzAQRO+F/oPYQi+lkZykTnAth2LIpYdC4xJyVKyNZWqtjKXEzt9XOZT2trM7zL7JN5Pt2AUH3zqS&#10;kMwEMKTa6ZYaCV/V9nkNzAdFWnWOUMIVPWyK+7tcZdqN9ImXXWhYDCGfKQkmhD7j3NcGrfIz1yPF&#10;28kNVoUoh4brQY0x3HZ8LkTKrWopfjCqx9Jg/b07WwmH5mmx3VdUjWX4OKVmuu7fX0opHx+mt1dg&#10;AafwZ4YbfkSHIjId3Zm0Z13UyXwRrXFYrsUS2M0iVmkC7Pi740XO/9cofgAAAP//AwBQSwECLQAU&#10;AAYACAAAACEAtoM4kv4AAADhAQAAEwAAAAAAAAAAAAAAAAAAAAAAW0NvbnRlbnRfVHlwZXNdLnht&#10;bFBLAQItABQABgAIAAAAIQA4/SH/1gAAAJQBAAALAAAAAAAAAAAAAAAAAC8BAABfcmVscy8ucmVs&#10;c1BLAQItABQABgAIAAAAIQAkfUGQsAEAANQDAAAOAAAAAAAAAAAAAAAAAC4CAABkcnMvZTJvRG9j&#10;LnhtbFBLAQItABQABgAIAAAAIQDxyNKg4QAAAA4BAAAPAAAAAAAAAAAAAAAAAAoEAABkcnMvZG93&#10;bnJldi54bWxQSwUGAAAAAAQABADzAAAAGAUAAAAA&#10;">
              <v:stroke joinstyle="miter"/>
              <w10:wrap anchorx="page" anchory="page"/>
              <w10:anchorlock/>
            </v:line>
          </w:pict>
        </mc:Fallback>
      </mc:AlternateContent>
    </w:r>
    <w:r w:rsidR="0A640093" w:rsidRPr="00E21F14">
      <w:t>Software602 a. s.</w:t>
    </w:r>
    <w:r w:rsidR="00565171" w:rsidRPr="00E21F14">
      <w:tab/>
    </w:r>
    <w:hyperlink r:id="rId1" w:history="1">
      <w:r w:rsidR="0A640093" w:rsidRPr="00E21F14">
        <w:t>www.602.cz</w:t>
      </w:r>
    </w:hyperlink>
    <w:r w:rsidR="00565171" w:rsidRPr="00E21F14">
      <w:br/>
    </w:r>
    <w:r w:rsidR="0A640093" w:rsidRPr="00E21F14">
      <w:t>IČ</w:t>
    </w:r>
    <w:r w:rsidR="0A640093">
      <w:t>O:</w:t>
    </w:r>
    <w:r w:rsidR="00565171" w:rsidRPr="00E21F14">
      <w:tab/>
    </w:r>
    <w:r w:rsidR="0A640093" w:rsidRPr="00E21F14">
      <w:t>63078236</w:t>
    </w:r>
    <w:r w:rsidR="00565171" w:rsidRPr="00E21F14">
      <w:tab/>
    </w:r>
    <w:r w:rsidR="0A640093" w:rsidRPr="00E21F14">
      <w:t xml:space="preserve">e-mail: </w:t>
    </w:r>
    <w:hyperlink r:id="rId2" w:history="1">
      <w:r w:rsidR="0A640093" w:rsidRPr="00E21F14">
        <w:t>info@602.cz</w:t>
      </w:r>
    </w:hyperlink>
    <w:r w:rsidR="00E21F14" w:rsidRPr="00090E6D">
      <w:rPr>
        <w:noProof/>
        <w:lang w:eastAsia="cs-CZ"/>
      </w:rPr>
      <w:drawing>
        <wp:anchor distT="0" distB="0" distL="114300" distR="114300" simplePos="0" relativeHeight="251658241" behindDoc="0" locked="1" layoutInCell="1" allowOverlap="1" wp14:anchorId="61035C7B" wp14:editId="58FFD6D7">
          <wp:simplePos x="0" y="0"/>
          <wp:positionH relativeFrom="page">
            <wp:posOffset>5965825</wp:posOffset>
          </wp:positionH>
          <wp:positionV relativeFrom="page">
            <wp:posOffset>9710420</wp:posOffset>
          </wp:positionV>
          <wp:extent cx="874800" cy="270000"/>
          <wp:effectExtent l="0" t="0" r="1905" b="0"/>
          <wp:wrapNone/>
          <wp:docPr id="3"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cký objekt 6"/>
                  <pic:cNvPicPr/>
                </pic:nvPicPr>
                <pic:blipFill>
                  <a:blip r:embed="rId3">
                    <a:extLst>
                      <a:ext uri="{28A0092B-C50C-407E-A947-70E740481C1C}">
                        <a14:useLocalDpi xmlns:a14="http://schemas.microsoft.com/office/drawing/2010/main" val="0"/>
                      </a:ext>
                    </a:extLst>
                  </a:blip>
                  <a:stretch>
                    <a:fillRect/>
                  </a:stretch>
                </pic:blipFill>
                <pic:spPr>
                  <a:xfrm>
                    <a:off x="0" y="0"/>
                    <a:ext cx="874800" cy="270000"/>
                  </a:xfrm>
                  <a:prstGeom prst="rect">
                    <a:avLst/>
                  </a:prstGeom>
                </pic:spPr>
              </pic:pic>
            </a:graphicData>
          </a:graphic>
          <wp14:sizeRelH relativeFrom="margin">
            <wp14:pctWidth>0</wp14:pctWidth>
          </wp14:sizeRelH>
          <wp14:sizeRelV relativeFrom="margin">
            <wp14:pctHeight>0</wp14:pctHeight>
          </wp14:sizeRelV>
        </wp:anchor>
      </w:drawing>
    </w:r>
    <w:r w:rsidR="00565171" w:rsidRPr="00E21F14">
      <w:br/>
    </w:r>
    <w:r w:rsidR="0A640093" w:rsidRPr="00E21F14">
      <w:t>DIČ</w:t>
    </w:r>
    <w:r w:rsidR="0A640093">
      <w:t>:</w:t>
    </w:r>
    <w:r w:rsidR="00565171" w:rsidRPr="00E21F14">
      <w:tab/>
    </w:r>
    <w:r w:rsidR="0A640093" w:rsidRPr="00E21F14">
      <w:t>CZ63078236</w:t>
    </w:r>
    <w:r w:rsidR="00565171" w:rsidRPr="00E21F14">
      <w:tab/>
    </w:r>
    <w:r w:rsidR="0A640093" w:rsidRPr="00E21F14">
      <w:t>ID datové schránky: 7dcsfzg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FEC5" w14:textId="77777777" w:rsidR="00565171" w:rsidRPr="00E21F14" w:rsidRDefault="0A640093" w:rsidP="00A97B9C">
    <w:pPr>
      <w:pStyle w:val="Zpat"/>
    </w:pPr>
    <w:r w:rsidRPr="00E21F14">
      <w:t>Software602 a. s.</w:t>
    </w:r>
    <w:r w:rsidR="00565171" w:rsidRPr="00E21F14">
      <w:tab/>
    </w:r>
    <w:r w:rsidR="00565171" w:rsidRPr="00E21F14">
      <w:tab/>
    </w:r>
    <w:hyperlink r:id="rId1" w:history="1">
      <w:r w:rsidRPr="00E21F14">
        <w:t>www.602.cz</w:t>
      </w:r>
    </w:hyperlink>
    <w:r w:rsidR="00565171" w:rsidRPr="00E21F14">
      <w:br/>
    </w:r>
    <w:r w:rsidRPr="00E21F14">
      <w:t>Hornokrčská 15</w:t>
    </w:r>
    <w:r w:rsidR="00565171" w:rsidRPr="00E21F14">
      <w:tab/>
    </w:r>
    <w:r w:rsidR="00565171" w:rsidRPr="00E21F14">
      <w:tab/>
    </w:r>
    <w:r w:rsidRPr="00E21F14">
      <w:t>e-mail:</w:t>
    </w:r>
    <w:r w:rsidR="00565171" w:rsidRPr="00E21F14">
      <w:tab/>
    </w:r>
    <w:hyperlink r:id="rId2" w:history="1">
      <w:r w:rsidRPr="00E21F14">
        <w:t>info@602.cz</w:t>
      </w:r>
    </w:hyperlink>
    <w:r w:rsidR="00565171" w:rsidRPr="00E21F14">
      <w:br/>
    </w:r>
    <w:r w:rsidRPr="00E21F14">
      <w:t xml:space="preserve">140 00 Praha 4 </w:t>
    </w:r>
    <w:r w:rsidR="00565171" w:rsidRPr="00E21F14">
      <w:tab/>
    </w:r>
    <w:r w:rsidR="00565171" w:rsidRPr="00E21F14">
      <w:tab/>
    </w:r>
    <w:r w:rsidRPr="00E21F14">
      <w:t>ID datové schránky: 7dcsfzg</w:t>
    </w:r>
    <w:r w:rsidR="00565171" w:rsidRPr="00E21F14">
      <w:br/>
    </w:r>
    <w:r w:rsidR="00565171" w:rsidRPr="00E21F14">
      <w:br/>
    </w:r>
    <w:r w:rsidRPr="00E21F14">
      <w:t>IČ</w:t>
    </w:r>
    <w:r>
      <w:t>O:</w:t>
    </w:r>
    <w:r w:rsidR="00565171" w:rsidRPr="00E21F14">
      <w:tab/>
    </w:r>
    <w:r w:rsidR="00E21F14">
      <w:tab/>
    </w:r>
    <w:r w:rsidRPr="00E21F14">
      <w:t>63078236</w:t>
    </w:r>
    <w:r w:rsidR="00565171" w:rsidRPr="00E21F14">
      <w:tab/>
    </w:r>
    <w:r w:rsidR="00565171" w:rsidRPr="00E21F14">
      <w:tab/>
    </w:r>
    <w:r w:rsidRPr="00E21F14">
      <w:t xml:space="preserve">Telefon: </w:t>
    </w:r>
    <w:r w:rsidR="00565171" w:rsidRPr="00E21F14">
      <w:tab/>
    </w:r>
    <w:r w:rsidRPr="00E21F14">
      <w:t>+420 222 011</w:t>
    </w:r>
    <w:r>
      <w:t> </w:t>
    </w:r>
    <w:r w:rsidRPr="00E21F14">
      <w:t>602</w:t>
    </w:r>
    <w:r w:rsidR="00565171" w:rsidRPr="00E21F14">
      <w:br/>
    </w:r>
    <w:r w:rsidR="004D07B0">
      <w:rPr>
        <w:noProof/>
        <w:lang w:eastAsia="cs-CZ"/>
      </w:rPr>
      <mc:AlternateContent>
        <mc:Choice Requires="wps">
          <w:drawing>
            <wp:anchor distT="0" distB="0" distL="114300" distR="114300" simplePos="0" relativeHeight="251658243" behindDoc="0" locked="1" layoutInCell="1" allowOverlap="1" wp14:anchorId="69E1CF1E" wp14:editId="16D3AA03">
              <wp:simplePos x="0" y="0"/>
              <wp:positionH relativeFrom="page">
                <wp:posOffset>713105</wp:posOffset>
              </wp:positionH>
              <wp:positionV relativeFrom="page">
                <wp:posOffset>9109075</wp:posOffset>
              </wp:positionV>
              <wp:extent cx="612000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FB61D5">
            <v:line id="Přímá spojnice 2"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black [3213]" strokeweight=".5pt" from="56.15pt,717.25pt" to="538.05pt,717.25pt" w14:anchorId="6D8D9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L1LCDfhAAAADgEAAA8AAABkcnMvZG93bnJldi54bWxMj0FL&#10;w0AQhe+C/2EZwYvYTZo2SsymSKAXD4KNFI/b7DQJZmdDdtuk/97pQfQ2b+bx5nv5Zra9OOPoO0cK&#10;4kUEAql2pqNGwWe1fXwG4YMmo3tHqOCCHjbF7U2uM+Mm+sDzLjSCQ8hnWkEbwpBJ6esWrfYLNyDx&#10;7ehGqwPLsZFm1BOH214uoyiVVnfEH1o9YNli/b07WQVfzUOy3VdUTWV4P6btfNm/rUul7u/m1xcQ&#10;AefwZ4YrPqNDwUwHdyLjRc86XiZs5WGVrNYgrpboKY1BHH53ssjl/xrFDwAAAP//AwBQSwECLQAU&#10;AAYACAAAACEAtoM4kv4AAADhAQAAEwAAAAAAAAAAAAAAAAAAAAAAW0NvbnRlbnRfVHlwZXNdLnht&#10;bFBLAQItABQABgAIAAAAIQA4/SH/1gAAAJQBAAALAAAAAAAAAAAAAAAAAC8BAABfcmVscy8ucmVs&#10;c1BLAQItABQABgAIAAAAIQAkfUGQsAEAANQDAAAOAAAAAAAAAAAAAAAAAC4CAABkcnMvZTJvRG9j&#10;LnhtbFBLAQItABQABgAIAAAAIQC9Swg34QAAAA4BAAAPAAAAAAAAAAAAAAAAAAoEAABkcnMvZG93&#10;bnJldi54bWxQSwUGAAAAAAQABADzAAAAGAUAAAAA&#10;">
              <v:stroke joinstyle="miter"/>
              <w10:wrap anchorx="page" anchory="page"/>
              <w10:anchorlock/>
            </v:line>
          </w:pict>
        </mc:Fallback>
      </mc:AlternateContent>
    </w:r>
    <w:r w:rsidRPr="00E21F14">
      <w:t>DIČ</w:t>
    </w:r>
    <w:r>
      <w:t>:</w:t>
    </w:r>
    <w:r w:rsidR="00565171" w:rsidRPr="00E21F14">
      <w:tab/>
    </w:r>
    <w:r w:rsidR="00E21F14">
      <w:tab/>
    </w:r>
    <w:r w:rsidRPr="00E21F14">
      <w:t>CZ63078236</w:t>
    </w:r>
    <w:r w:rsidR="00565171" w:rsidRPr="00E21F14">
      <w:tab/>
    </w:r>
    <w:r w:rsidR="00565171" w:rsidRPr="00E21F14">
      <w:tab/>
    </w:r>
    <w:r w:rsidRPr="00E21F14">
      <w:t>Helpdesk:</w:t>
    </w:r>
    <w:r w:rsidR="00565171" w:rsidRPr="00E21F14">
      <w:tab/>
    </w:r>
    <w:r w:rsidRPr="00E21F14">
      <w:t>+420 222 011 254</w:t>
    </w:r>
    <w:r w:rsidR="00565171" w:rsidRPr="00E21F14">
      <w:rPr>
        <w:noProof/>
        <w:lang w:eastAsia="cs-CZ"/>
      </w:rPr>
      <w:drawing>
        <wp:anchor distT="0" distB="0" distL="114300" distR="114300" simplePos="0" relativeHeight="251658240" behindDoc="0" locked="1" layoutInCell="1" allowOverlap="1" wp14:anchorId="512DEF15" wp14:editId="6A39E918">
          <wp:simplePos x="0" y="0"/>
          <wp:positionH relativeFrom="page">
            <wp:posOffset>4914900</wp:posOffset>
          </wp:positionH>
          <wp:positionV relativeFrom="page">
            <wp:posOffset>9404350</wp:posOffset>
          </wp:positionV>
          <wp:extent cx="1926000" cy="572400"/>
          <wp:effectExtent l="0" t="0" r="0" b="0"/>
          <wp:wrapNone/>
          <wp:docPr id="4"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ký objekt 6"/>
                  <pic:cNvPicPr/>
                </pic:nvPicPr>
                <pic:blipFill>
                  <a:blip r:embed="rId3">
                    <a:extLst>
                      <a:ext uri="{28A0092B-C50C-407E-A947-70E740481C1C}">
                        <a14:useLocalDpi xmlns:a14="http://schemas.microsoft.com/office/drawing/2010/main" val="0"/>
                      </a:ext>
                    </a:extLst>
                  </a:blip>
                  <a:stretch>
                    <a:fillRect/>
                  </a:stretch>
                </pic:blipFill>
                <pic:spPr>
                  <a:xfrm>
                    <a:off x="0" y="0"/>
                    <a:ext cx="1926000" cy="57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ACBF" w14:textId="77777777" w:rsidR="00A80BBF" w:rsidRDefault="00A80BBF" w:rsidP="00565171">
      <w:pPr>
        <w:spacing w:line="240" w:lineRule="auto"/>
      </w:pPr>
      <w:r>
        <w:separator/>
      </w:r>
    </w:p>
  </w:footnote>
  <w:footnote w:type="continuationSeparator" w:id="0">
    <w:p w14:paraId="6B9911D2" w14:textId="77777777" w:rsidR="00A80BBF" w:rsidRDefault="00A80BBF" w:rsidP="00565171">
      <w:pPr>
        <w:spacing w:line="240" w:lineRule="auto"/>
      </w:pPr>
      <w:r>
        <w:continuationSeparator/>
      </w:r>
    </w:p>
  </w:footnote>
  <w:footnote w:type="continuationNotice" w:id="1">
    <w:p w14:paraId="3D154414" w14:textId="77777777" w:rsidR="00A80BBF" w:rsidRDefault="00A80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FBDF" w14:textId="5B916B7D" w:rsidR="00565171" w:rsidRDefault="00D8557C" w:rsidP="00A97B9C">
    <w:pPr>
      <w:pStyle w:val="Zhlav"/>
    </w:pPr>
    <w:r w:rsidRPr="00D8557C">
      <w:t xml:space="preserve">Smlouva o poskytování </w:t>
    </w:r>
    <w:r w:rsidR="00DA207A">
      <w:t>S</w:t>
    </w:r>
    <w:r w:rsidRPr="00D8557C">
      <w:t>lužby Sofa</w:t>
    </w:r>
    <w:r w:rsidR="00E27886">
      <w:tab/>
    </w:r>
    <w:sdt>
      <w:sdtPr>
        <w:id w:val="-483089755"/>
        <w:docPartObj>
          <w:docPartGallery w:val="Page Numbers (Top of Page)"/>
          <w:docPartUnique/>
        </w:docPartObj>
      </w:sdtPr>
      <w:sdtEndPr/>
      <w:sdtContent>
        <w:r w:rsidR="00E27886">
          <w:fldChar w:fldCharType="begin"/>
        </w:r>
        <w:r w:rsidR="00E27886">
          <w:instrText>PAGE   \* MERGEFORMAT</w:instrText>
        </w:r>
        <w:r w:rsidR="00E27886">
          <w:fldChar w:fldCharType="separate"/>
        </w:r>
        <w:r w:rsidR="003D0B0E">
          <w:rPr>
            <w:noProof/>
          </w:rPr>
          <w:t>14</w:t>
        </w:r>
        <w:r w:rsidR="00E27886">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20"/>
      <w:gridCol w:w="3220"/>
      <w:gridCol w:w="3220"/>
    </w:tblGrid>
    <w:tr w:rsidR="67942647" w14:paraId="7E7C9E00" w14:textId="77777777" w:rsidTr="67942647">
      <w:tc>
        <w:tcPr>
          <w:tcW w:w="3220" w:type="dxa"/>
        </w:tcPr>
        <w:p w14:paraId="39CB24F5" w14:textId="075DFA82" w:rsidR="67942647" w:rsidRDefault="67942647" w:rsidP="67942647">
          <w:pPr>
            <w:pStyle w:val="Zhlav"/>
            <w:ind w:left="-115"/>
          </w:pPr>
        </w:p>
      </w:tc>
      <w:tc>
        <w:tcPr>
          <w:tcW w:w="3220" w:type="dxa"/>
        </w:tcPr>
        <w:p w14:paraId="05E86A5A" w14:textId="1BEDF660" w:rsidR="67942647" w:rsidRDefault="67942647" w:rsidP="67942647">
          <w:pPr>
            <w:pStyle w:val="Zhlav"/>
            <w:jc w:val="center"/>
          </w:pPr>
        </w:p>
      </w:tc>
      <w:tc>
        <w:tcPr>
          <w:tcW w:w="3220" w:type="dxa"/>
        </w:tcPr>
        <w:p w14:paraId="2E487544" w14:textId="60E721E0" w:rsidR="67942647" w:rsidRDefault="67942647" w:rsidP="67942647">
          <w:pPr>
            <w:pStyle w:val="Zhlav"/>
            <w:ind w:right="-115"/>
            <w:jc w:val="right"/>
          </w:pPr>
        </w:p>
      </w:tc>
    </w:tr>
  </w:tbl>
  <w:p w14:paraId="5E4220A0" w14:textId="3823C912" w:rsidR="67942647" w:rsidRDefault="67942647" w:rsidP="679426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ED3"/>
    <w:multiLevelType w:val="multilevel"/>
    <w:tmpl w:val="0F741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D1296"/>
    <w:multiLevelType w:val="multilevel"/>
    <w:tmpl w:val="5B321518"/>
    <w:lvl w:ilvl="0">
      <w:start w:val="1"/>
      <w:numFmt w:val="bullet"/>
      <w:pStyle w:val="OdrazkyL1"/>
      <w:lvlText w:val=""/>
      <w:lvlJc w:val="left"/>
      <w:pPr>
        <w:ind w:left="567" w:hanging="567"/>
      </w:pPr>
      <w:rPr>
        <w:rFonts w:ascii="Wingdings" w:hAnsi="Wingdings" w:hint="default"/>
      </w:rPr>
    </w:lvl>
    <w:lvl w:ilvl="1">
      <w:start w:val="1"/>
      <w:numFmt w:val="bullet"/>
      <w:pStyle w:val="OdrazkyL2"/>
      <w:lvlText w:val=""/>
      <w:lvlJc w:val="left"/>
      <w:pPr>
        <w:ind w:left="1134" w:hanging="567"/>
      </w:pPr>
      <w:rPr>
        <w:rFonts w:ascii="Wingdings" w:hAnsi="Wingdings" w:hint="default"/>
        <w:color w:val="919191" w:themeColor="text2"/>
      </w:rPr>
    </w:lvl>
    <w:lvl w:ilvl="2">
      <w:start w:val="1"/>
      <w:numFmt w:val="bullet"/>
      <w:lvlText w:val=""/>
      <w:lvlJc w:val="left"/>
      <w:pPr>
        <w:ind w:left="1701" w:hanging="567"/>
      </w:pPr>
      <w:rPr>
        <w:rFonts w:ascii="Wingdings" w:hAnsi="Wingdings" w:hint="default"/>
        <w:color w:val="919191" w:themeColor="text2"/>
      </w:rPr>
    </w:lvl>
    <w:lvl w:ilvl="3">
      <w:start w:val="1"/>
      <w:numFmt w:val="bullet"/>
      <w:lvlText w:val=""/>
      <w:lvlJc w:val="left"/>
      <w:pPr>
        <w:ind w:left="2268" w:hanging="567"/>
      </w:pPr>
      <w:rPr>
        <w:rFonts w:ascii="Wingdings" w:hAnsi="Wingdings" w:hint="default"/>
        <w:color w:val="919191" w:themeColor="text2"/>
      </w:rPr>
    </w:lvl>
    <w:lvl w:ilvl="4">
      <w:start w:val="1"/>
      <w:numFmt w:val="bullet"/>
      <w:lvlText w:val=""/>
      <w:lvlJc w:val="left"/>
      <w:pPr>
        <w:ind w:left="2835" w:hanging="567"/>
      </w:pPr>
      <w:rPr>
        <w:rFonts w:ascii="Wingdings" w:hAnsi="Wingdings" w:hint="default"/>
        <w:color w:val="919191" w:themeColor="text2"/>
      </w:rPr>
    </w:lvl>
    <w:lvl w:ilvl="5">
      <w:start w:val="1"/>
      <w:numFmt w:val="bullet"/>
      <w:lvlText w:val=""/>
      <w:lvlJc w:val="left"/>
      <w:pPr>
        <w:ind w:left="3402" w:hanging="567"/>
      </w:pPr>
      <w:rPr>
        <w:rFonts w:ascii="Wingdings" w:hAnsi="Wingdings" w:hint="default"/>
        <w:color w:val="919191" w:themeColor="text2"/>
      </w:rPr>
    </w:lvl>
    <w:lvl w:ilvl="6">
      <w:start w:val="1"/>
      <w:numFmt w:val="bullet"/>
      <w:lvlText w:val=""/>
      <w:lvlJc w:val="left"/>
      <w:pPr>
        <w:ind w:left="3969" w:hanging="567"/>
      </w:pPr>
      <w:rPr>
        <w:rFonts w:ascii="Wingdings" w:hAnsi="Wingdings" w:hint="default"/>
        <w:color w:val="919191" w:themeColor="text2"/>
      </w:rPr>
    </w:lvl>
    <w:lvl w:ilvl="7">
      <w:start w:val="1"/>
      <w:numFmt w:val="bullet"/>
      <w:lvlText w:val=""/>
      <w:lvlJc w:val="left"/>
      <w:pPr>
        <w:ind w:left="4536" w:hanging="567"/>
      </w:pPr>
      <w:rPr>
        <w:rFonts w:ascii="Wingdings" w:hAnsi="Wingdings" w:hint="default"/>
        <w:color w:val="919191" w:themeColor="text2"/>
      </w:rPr>
    </w:lvl>
    <w:lvl w:ilvl="8">
      <w:start w:val="1"/>
      <w:numFmt w:val="bullet"/>
      <w:lvlText w:val=""/>
      <w:lvlJc w:val="left"/>
      <w:pPr>
        <w:ind w:left="5103" w:hanging="567"/>
      </w:pPr>
      <w:rPr>
        <w:rFonts w:ascii="Wingdings" w:hAnsi="Wingdings" w:hint="default"/>
        <w:color w:val="919191" w:themeColor="text2"/>
      </w:rPr>
    </w:lvl>
  </w:abstractNum>
  <w:abstractNum w:abstractNumId="2" w15:restartNumberingAfterBreak="0">
    <w:nsid w:val="0E463BC7"/>
    <w:multiLevelType w:val="hybridMultilevel"/>
    <w:tmpl w:val="CAFEF77E"/>
    <w:lvl w:ilvl="0" w:tplc="388A585A">
      <w:start w:val="1"/>
      <w:numFmt w:val="lowerLetter"/>
      <w:lvlText w:val="%1)"/>
      <w:lvlJc w:val="left"/>
      <w:pPr>
        <w:ind w:left="1127" w:hanging="5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0617E01"/>
    <w:multiLevelType w:val="multilevel"/>
    <w:tmpl w:val="9126FED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D4813"/>
    <w:multiLevelType w:val="multilevel"/>
    <w:tmpl w:val="0F741CE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2817EB"/>
    <w:multiLevelType w:val="hybridMultilevel"/>
    <w:tmpl w:val="294815B2"/>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6"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0CE4111"/>
    <w:multiLevelType w:val="multilevel"/>
    <w:tmpl w:val="D742A214"/>
    <w:lvl w:ilvl="0">
      <w:start w:val="1"/>
      <w:numFmt w:val="ordinal"/>
      <w:pStyle w:val="Nadpis1-cislovany"/>
      <w:lvlText w:val="%1"/>
      <w:lvlJc w:val="left"/>
      <w:pPr>
        <w:ind w:left="1701" w:hanging="1701"/>
      </w:pPr>
      <w:rPr>
        <w:rFonts w:hint="default"/>
      </w:rPr>
    </w:lvl>
    <w:lvl w:ilvl="1">
      <w:start w:val="1"/>
      <w:numFmt w:val="ordinal"/>
      <w:pStyle w:val="Nadpis2-cislovany"/>
      <w:lvlText w:val="%1%2"/>
      <w:lvlJc w:val="left"/>
      <w:pPr>
        <w:ind w:left="1701" w:hanging="1701"/>
      </w:pPr>
      <w:rPr>
        <w:rFonts w:hint="default"/>
      </w:rPr>
    </w:lvl>
    <w:lvl w:ilvl="2">
      <w:start w:val="1"/>
      <w:numFmt w:val="ordinal"/>
      <w:pStyle w:val="Nadpis3-cislovany"/>
      <w:lvlText w:val="%1%2%3"/>
      <w:lvlJc w:val="left"/>
      <w:pPr>
        <w:ind w:left="1701" w:hanging="1701"/>
      </w:pPr>
      <w:rPr>
        <w:rFonts w:hint="default"/>
      </w:rPr>
    </w:lvl>
    <w:lvl w:ilvl="3">
      <w:start w:val="1"/>
      <w:numFmt w:val="ordinal"/>
      <w:pStyle w:val="Nadpis4-cislovany"/>
      <w:lvlText w:val="%1%2%3%4"/>
      <w:lvlJc w:val="left"/>
      <w:pPr>
        <w:ind w:left="1701" w:hanging="1701"/>
      </w:pPr>
      <w:rPr>
        <w:rFonts w:hint="default"/>
      </w:rPr>
    </w:lvl>
    <w:lvl w:ilvl="4">
      <w:start w:val="1"/>
      <w:numFmt w:val="ordinal"/>
      <w:pStyle w:val="Nadpis5-cislovany"/>
      <w:lvlText w:val="%1%2%3%4%5"/>
      <w:lvlJc w:val="left"/>
      <w:pPr>
        <w:ind w:left="1701" w:hanging="1701"/>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8" w15:restartNumberingAfterBreak="0">
    <w:nsid w:val="344E427D"/>
    <w:multiLevelType w:val="hybridMultilevel"/>
    <w:tmpl w:val="8F5654F4"/>
    <w:lvl w:ilvl="0" w:tplc="135CFFD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E5733D5"/>
    <w:multiLevelType w:val="multilevel"/>
    <w:tmpl w:val="0F741CE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2019D"/>
    <w:multiLevelType w:val="multilevel"/>
    <w:tmpl w:val="0F741C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557C04"/>
    <w:multiLevelType w:val="hybridMultilevel"/>
    <w:tmpl w:val="E138A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73E3823"/>
    <w:multiLevelType w:val="hybridMultilevel"/>
    <w:tmpl w:val="73DA15C6"/>
    <w:lvl w:ilvl="0" w:tplc="C8D29D00">
      <w:start w:val="1"/>
      <w:numFmt w:val="bullet"/>
      <w:pStyle w:val="OdrazkyYES"/>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E33878"/>
    <w:multiLevelType w:val="multilevel"/>
    <w:tmpl w:val="0F741C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D3684C"/>
    <w:multiLevelType w:val="hybridMultilevel"/>
    <w:tmpl w:val="04F6BC4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4350103"/>
    <w:multiLevelType w:val="hybridMultilevel"/>
    <w:tmpl w:val="294815B2"/>
    <w:lvl w:ilvl="0" w:tplc="04050019">
      <w:start w:val="1"/>
      <w:numFmt w:val="lowerLetter"/>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6" w15:restartNumberingAfterBreak="0">
    <w:nsid w:val="65BE7884"/>
    <w:multiLevelType w:val="multilevel"/>
    <w:tmpl w:val="0F741C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CA6DD0"/>
    <w:multiLevelType w:val="hybridMultilevel"/>
    <w:tmpl w:val="4A0C24B0"/>
    <w:lvl w:ilvl="0" w:tplc="C8329A88">
      <w:start w:val="1"/>
      <w:numFmt w:val="bullet"/>
      <w:pStyle w:val="OdrazkyNO"/>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EF61FB8"/>
    <w:multiLevelType w:val="multilevel"/>
    <w:tmpl w:val="1108B4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E4601A"/>
    <w:multiLevelType w:val="hybridMultilevel"/>
    <w:tmpl w:val="04E4ED76"/>
    <w:lvl w:ilvl="0" w:tplc="192AD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70948774">
    <w:abstractNumId w:val="12"/>
  </w:num>
  <w:num w:numId="2" w16cid:durableId="980384743">
    <w:abstractNumId w:val="17"/>
  </w:num>
  <w:num w:numId="3" w16cid:durableId="584264143">
    <w:abstractNumId w:val="1"/>
  </w:num>
  <w:num w:numId="4" w16cid:durableId="790635209">
    <w:abstractNumId w:val="7"/>
  </w:num>
  <w:num w:numId="5" w16cid:durableId="629477246">
    <w:abstractNumId w:val="11"/>
  </w:num>
  <w:num w:numId="6" w16cid:durableId="2104257848">
    <w:abstractNumId w:val="6"/>
  </w:num>
  <w:num w:numId="7" w16cid:durableId="307171332">
    <w:abstractNumId w:val="6"/>
  </w:num>
  <w:num w:numId="8" w16cid:durableId="127237589">
    <w:abstractNumId w:val="13"/>
  </w:num>
  <w:num w:numId="9" w16cid:durableId="357656569">
    <w:abstractNumId w:val="0"/>
  </w:num>
  <w:num w:numId="10" w16cid:durableId="1295987955">
    <w:abstractNumId w:val="9"/>
  </w:num>
  <w:num w:numId="11" w16cid:durableId="1907296332">
    <w:abstractNumId w:val="10"/>
  </w:num>
  <w:num w:numId="12" w16cid:durableId="1285231804">
    <w:abstractNumId w:val="4"/>
  </w:num>
  <w:num w:numId="13" w16cid:durableId="59258489">
    <w:abstractNumId w:val="14"/>
  </w:num>
  <w:num w:numId="14" w16cid:durableId="2022312236">
    <w:abstractNumId w:val="16"/>
  </w:num>
  <w:num w:numId="15" w16cid:durableId="162924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4939598">
    <w:abstractNumId w:val="15"/>
  </w:num>
  <w:num w:numId="17" w16cid:durableId="480927222">
    <w:abstractNumId w:val="2"/>
  </w:num>
  <w:num w:numId="18" w16cid:durableId="53165920">
    <w:abstractNumId w:val="18"/>
  </w:num>
  <w:num w:numId="19" w16cid:durableId="1167817604">
    <w:abstractNumId w:val="8"/>
  </w:num>
  <w:num w:numId="20" w16cid:durableId="62333162">
    <w:abstractNumId w:val="3"/>
  </w:num>
  <w:num w:numId="21" w16cid:durableId="1149790860">
    <w:abstractNumId w:val="19"/>
  </w:num>
  <w:num w:numId="22" w16cid:durableId="137593280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73"/>
    <w:rsid w:val="00000B79"/>
    <w:rsid w:val="00002F7D"/>
    <w:rsid w:val="000046DF"/>
    <w:rsid w:val="00004BD3"/>
    <w:rsid w:val="00007245"/>
    <w:rsid w:val="00010FCC"/>
    <w:rsid w:val="00011085"/>
    <w:rsid w:val="0001451C"/>
    <w:rsid w:val="00014B99"/>
    <w:rsid w:val="000232C7"/>
    <w:rsid w:val="000265CC"/>
    <w:rsid w:val="00026811"/>
    <w:rsid w:val="00030C6D"/>
    <w:rsid w:val="00034AD8"/>
    <w:rsid w:val="00035043"/>
    <w:rsid w:val="00036871"/>
    <w:rsid w:val="000371CD"/>
    <w:rsid w:val="0004046A"/>
    <w:rsid w:val="000427E8"/>
    <w:rsid w:val="00042985"/>
    <w:rsid w:val="00043161"/>
    <w:rsid w:val="00044C9C"/>
    <w:rsid w:val="00045F85"/>
    <w:rsid w:val="00046618"/>
    <w:rsid w:val="00046BB6"/>
    <w:rsid w:val="00047C81"/>
    <w:rsid w:val="0005598E"/>
    <w:rsid w:val="00057937"/>
    <w:rsid w:val="00066197"/>
    <w:rsid w:val="00073C0A"/>
    <w:rsid w:val="000765B4"/>
    <w:rsid w:val="00080BCE"/>
    <w:rsid w:val="00080C0F"/>
    <w:rsid w:val="00081A1A"/>
    <w:rsid w:val="00091165"/>
    <w:rsid w:val="00094A48"/>
    <w:rsid w:val="00095556"/>
    <w:rsid w:val="0009620D"/>
    <w:rsid w:val="000A05A5"/>
    <w:rsid w:val="000A090E"/>
    <w:rsid w:val="000A15D3"/>
    <w:rsid w:val="000A5F7C"/>
    <w:rsid w:val="000A7C63"/>
    <w:rsid w:val="000B0232"/>
    <w:rsid w:val="000B7F70"/>
    <w:rsid w:val="000C0532"/>
    <w:rsid w:val="000C091D"/>
    <w:rsid w:val="000C19DD"/>
    <w:rsid w:val="000C278A"/>
    <w:rsid w:val="000C27C9"/>
    <w:rsid w:val="000C2D42"/>
    <w:rsid w:val="000C37DC"/>
    <w:rsid w:val="000C47D6"/>
    <w:rsid w:val="000C5B6B"/>
    <w:rsid w:val="000C60E1"/>
    <w:rsid w:val="000C6891"/>
    <w:rsid w:val="000C71F0"/>
    <w:rsid w:val="000C72B4"/>
    <w:rsid w:val="000D07F8"/>
    <w:rsid w:val="000D2B34"/>
    <w:rsid w:val="000D3641"/>
    <w:rsid w:val="000E128B"/>
    <w:rsid w:val="000F725C"/>
    <w:rsid w:val="0010002D"/>
    <w:rsid w:val="0010276E"/>
    <w:rsid w:val="00103617"/>
    <w:rsid w:val="001036BE"/>
    <w:rsid w:val="0010430E"/>
    <w:rsid w:val="001067C4"/>
    <w:rsid w:val="001075F3"/>
    <w:rsid w:val="00107E26"/>
    <w:rsid w:val="00113B20"/>
    <w:rsid w:val="001146D5"/>
    <w:rsid w:val="0011709E"/>
    <w:rsid w:val="00117712"/>
    <w:rsid w:val="00117EE6"/>
    <w:rsid w:val="00117F69"/>
    <w:rsid w:val="00120DE1"/>
    <w:rsid w:val="0012120A"/>
    <w:rsid w:val="00122A38"/>
    <w:rsid w:val="00123C78"/>
    <w:rsid w:val="00125111"/>
    <w:rsid w:val="00125A46"/>
    <w:rsid w:val="0013116D"/>
    <w:rsid w:val="00137AD9"/>
    <w:rsid w:val="0014123A"/>
    <w:rsid w:val="00142A69"/>
    <w:rsid w:val="00144745"/>
    <w:rsid w:val="0014568C"/>
    <w:rsid w:val="0014572E"/>
    <w:rsid w:val="00146383"/>
    <w:rsid w:val="001463B8"/>
    <w:rsid w:val="00146F69"/>
    <w:rsid w:val="00152D5C"/>
    <w:rsid w:val="00153053"/>
    <w:rsid w:val="001533F8"/>
    <w:rsid w:val="00154FA9"/>
    <w:rsid w:val="00156C4B"/>
    <w:rsid w:val="001621FA"/>
    <w:rsid w:val="00162A02"/>
    <w:rsid w:val="001638EA"/>
    <w:rsid w:val="00163BA2"/>
    <w:rsid w:val="00164092"/>
    <w:rsid w:val="00167917"/>
    <w:rsid w:val="00174AD5"/>
    <w:rsid w:val="00176C94"/>
    <w:rsid w:val="001838CF"/>
    <w:rsid w:val="00183F2D"/>
    <w:rsid w:val="001842C5"/>
    <w:rsid w:val="00185065"/>
    <w:rsid w:val="00186852"/>
    <w:rsid w:val="001908AE"/>
    <w:rsid w:val="00193CD6"/>
    <w:rsid w:val="00195A53"/>
    <w:rsid w:val="001967BD"/>
    <w:rsid w:val="00196D59"/>
    <w:rsid w:val="001A2ABB"/>
    <w:rsid w:val="001A3A4E"/>
    <w:rsid w:val="001A590F"/>
    <w:rsid w:val="001A6C1F"/>
    <w:rsid w:val="001A7201"/>
    <w:rsid w:val="001B43B9"/>
    <w:rsid w:val="001B489F"/>
    <w:rsid w:val="001B4F39"/>
    <w:rsid w:val="001B5DE1"/>
    <w:rsid w:val="001C062F"/>
    <w:rsid w:val="001C0E79"/>
    <w:rsid w:val="001C0F93"/>
    <w:rsid w:val="001C11E4"/>
    <w:rsid w:val="001C371F"/>
    <w:rsid w:val="001C55A3"/>
    <w:rsid w:val="001D0228"/>
    <w:rsid w:val="001D0B63"/>
    <w:rsid w:val="001D0FDF"/>
    <w:rsid w:val="001D262E"/>
    <w:rsid w:val="001D4720"/>
    <w:rsid w:val="001D5B6C"/>
    <w:rsid w:val="001D5E12"/>
    <w:rsid w:val="001D6B88"/>
    <w:rsid w:val="001D6FFB"/>
    <w:rsid w:val="001D7932"/>
    <w:rsid w:val="001E274F"/>
    <w:rsid w:val="001E2D21"/>
    <w:rsid w:val="001E5631"/>
    <w:rsid w:val="001E7898"/>
    <w:rsid w:val="001F1BFE"/>
    <w:rsid w:val="001F1DE0"/>
    <w:rsid w:val="001F53B9"/>
    <w:rsid w:val="0020019C"/>
    <w:rsid w:val="002045C9"/>
    <w:rsid w:val="00204F23"/>
    <w:rsid w:val="0020741F"/>
    <w:rsid w:val="002078A8"/>
    <w:rsid w:val="00210B8E"/>
    <w:rsid w:val="00214F83"/>
    <w:rsid w:val="002231C3"/>
    <w:rsid w:val="00227A9F"/>
    <w:rsid w:val="002303F4"/>
    <w:rsid w:val="002323A0"/>
    <w:rsid w:val="002350D8"/>
    <w:rsid w:val="00241697"/>
    <w:rsid w:val="002441E0"/>
    <w:rsid w:val="0024476A"/>
    <w:rsid w:val="00244F8F"/>
    <w:rsid w:val="0025181B"/>
    <w:rsid w:val="00251C75"/>
    <w:rsid w:val="00251C87"/>
    <w:rsid w:val="002530BA"/>
    <w:rsid w:val="0025403D"/>
    <w:rsid w:val="002559BF"/>
    <w:rsid w:val="00257DE1"/>
    <w:rsid w:val="002621D2"/>
    <w:rsid w:val="002634EB"/>
    <w:rsid w:val="00263533"/>
    <w:rsid w:val="00264A77"/>
    <w:rsid w:val="00264C15"/>
    <w:rsid w:val="0026570E"/>
    <w:rsid w:val="002704BE"/>
    <w:rsid w:val="00272C3A"/>
    <w:rsid w:val="00272E54"/>
    <w:rsid w:val="00273824"/>
    <w:rsid w:val="00274EDD"/>
    <w:rsid w:val="002766CB"/>
    <w:rsid w:val="00282332"/>
    <w:rsid w:val="002859B4"/>
    <w:rsid w:val="00285B85"/>
    <w:rsid w:val="002877C4"/>
    <w:rsid w:val="00291086"/>
    <w:rsid w:val="00292E3B"/>
    <w:rsid w:val="002934D9"/>
    <w:rsid w:val="002939BB"/>
    <w:rsid w:val="00293C14"/>
    <w:rsid w:val="0029567B"/>
    <w:rsid w:val="00295C52"/>
    <w:rsid w:val="0029653C"/>
    <w:rsid w:val="00297C5D"/>
    <w:rsid w:val="002A0077"/>
    <w:rsid w:val="002A24ED"/>
    <w:rsid w:val="002A2573"/>
    <w:rsid w:val="002A2A32"/>
    <w:rsid w:val="002A3B43"/>
    <w:rsid w:val="002A44DA"/>
    <w:rsid w:val="002A5283"/>
    <w:rsid w:val="002A7879"/>
    <w:rsid w:val="002B0526"/>
    <w:rsid w:val="002B1349"/>
    <w:rsid w:val="002B1A60"/>
    <w:rsid w:val="002B2AC2"/>
    <w:rsid w:val="002B3471"/>
    <w:rsid w:val="002B6CEE"/>
    <w:rsid w:val="002C3867"/>
    <w:rsid w:val="002C6A1E"/>
    <w:rsid w:val="002C7016"/>
    <w:rsid w:val="002C7786"/>
    <w:rsid w:val="002D061B"/>
    <w:rsid w:val="002D272B"/>
    <w:rsid w:val="002D3FCE"/>
    <w:rsid w:val="002E3223"/>
    <w:rsid w:val="002F095C"/>
    <w:rsid w:val="002F1921"/>
    <w:rsid w:val="002F44F9"/>
    <w:rsid w:val="002F4778"/>
    <w:rsid w:val="002F4C44"/>
    <w:rsid w:val="002F4F7E"/>
    <w:rsid w:val="002F58B2"/>
    <w:rsid w:val="002F67BE"/>
    <w:rsid w:val="002F7633"/>
    <w:rsid w:val="002F7765"/>
    <w:rsid w:val="002F79EA"/>
    <w:rsid w:val="003006A4"/>
    <w:rsid w:val="00300D6A"/>
    <w:rsid w:val="00301645"/>
    <w:rsid w:val="00302AF1"/>
    <w:rsid w:val="00304A0C"/>
    <w:rsid w:val="00307CE4"/>
    <w:rsid w:val="00311996"/>
    <w:rsid w:val="00314A58"/>
    <w:rsid w:val="00315AB3"/>
    <w:rsid w:val="00316D16"/>
    <w:rsid w:val="00320291"/>
    <w:rsid w:val="00320C35"/>
    <w:rsid w:val="00321A23"/>
    <w:rsid w:val="00323635"/>
    <w:rsid w:val="00325EFF"/>
    <w:rsid w:val="00331124"/>
    <w:rsid w:val="003315F4"/>
    <w:rsid w:val="00331B51"/>
    <w:rsid w:val="00332B71"/>
    <w:rsid w:val="00341A47"/>
    <w:rsid w:val="00342F65"/>
    <w:rsid w:val="0034405B"/>
    <w:rsid w:val="00344172"/>
    <w:rsid w:val="003506C8"/>
    <w:rsid w:val="0035351F"/>
    <w:rsid w:val="00353AA3"/>
    <w:rsid w:val="00356B48"/>
    <w:rsid w:val="003629CD"/>
    <w:rsid w:val="00367CA6"/>
    <w:rsid w:val="00373072"/>
    <w:rsid w:val="00373570"/>
    <w:rsid w:val="00374B97"/>
    <w:rsid w:val="003816D0"/>
    <w:rsid w:val="00382D8B"/>
    <w:rsid w:val="0038323C"/>
    <w:rsid w:val="00383722"/>
    <w:rsid w:val="00390719"/>
    <w:rsid w:val="00390C50"/>
    <w:rsid w:val="003914CF"/>
    <w:rsid w:val="003A1180"/>
    <w:rsid w:val="003A26F0"/>
    <w:rsid w:val="003A28A5"/>
    <w:rsid w:val="003A6B46"/>
    <w:rsid w:val="003A6F2F"/>
    <w:rsid w:val="003B04E0"/>
    <w:rsid w:val="003C3C6F"/>
    <w:rsid w:val="003C745B"/>
    <w:rsid w:val="003C775C"/>
    <w:rsid w:val="003C77D7"/>
    <w:rsid w:val="003C7BF9"/>
    <w:rsid w:val="003D0420"/>
    <w:rsid w:val="003D096C"/>
    <w:rsid w:val="003D0B0E"/>
    <w:rsid w:val="003D0CE4"/>
    <w:rsid w:val="003D2CDF"/>
    <w:rsid w:val="003D6530"/>
    <w:rsid w:val="003D65C7"/>
    <w:rsid w:val="003D7A26"/>
    <w:rsid w:val="003E01B1"/>
    <w:rsid w:val="003E0A22"/>
    <w:rsid w:val="003E11AB"/>
    <w:rsid w:val="003E15E4"/>
    <w:rsid w:val="003E1687"/>
    <w:rsid w:val="003E2674"/>
    <w:rsid w:val="003E56EA"/>
    <w:rsid w:val="003E5BD0"/>
    <w:rsid w:val="003F205C"/>
    <w:rsid w:val="003F234B"/>
    <w:rsid w:val="003F2B5E"/>
    <w:rsid w:val="004011D9"/>
    <w:rsid w:val="0040174B"/>
    <w:rsid w:val="004024D7"/>
    <w:rsid w:val="00402C18"/>
    <w:rsid w:val="00404DD3"/>
    <w:rsid w:val="00406AC4"/>
    <w:rsid w:val="00406EBC"/>
    <w:rsid w:val="004070FF"/>
    <w:rsid w:val="0041006A"/>
    <w:rsid w:val="004118D4"/>
    <w:rsid w:val="00411DD8"/>
    <w:rsid w:val="004124FA"/>
    <w:rsid w:val="00412D29"/>
    <w:rsid w:val="004159EB"/>
    <w:rsid w:val="0042182C"/>
    <w:rsid w:val="004232DA"/>
    <w:rsid w:val="00424720"/>
    <w:rsid w:val="00425087"/>
    <w:rsid w:val="00425EFB"/>
    <w:rsid w:val="00426038"/>
    <w:rsid w:val="00426264"/>
    <w:rsid w:val="00426DCE"/>
    <w:rsid w:val="00426DDF"/>
    <w:rsid w:val="00443D46"/>
    <w:rsid w:val="00447E85"/>
    <w:rsid w:val="00450F21"/>
    <w:rsid w:val="00453C2F"/>
    <w:rsid w:val="00460CC7"/>
    <w:rsid w:val="00461391"/>
    <w:rsid w:val="004622E1"/>
    <w:rsid w:val="0046235A"/>
    <w:rsid w:val="0046301E"/>
    <w:rsid w:val="00470CD3"/>
    <w:rsid w:val="00471414"/>
    <w:rsid w:val="004715D9"/>
    <w:rsid w:val="00471A36"/>
    <w:rsid w:val="00471B9B"/>
    <w:rsid w:val="00472C84"/>
    <w:rsid w:val="0047581F"/>
    <w:rsid w:val="00476928"/>
    <w:rsid w:val="004769FF"/>
    <w:rsid w:val="00476D93"/>
    <w:rsid w:val="00481E67"/>
    <w:rsid w:val="004822DB"/>
    <w:rsid w:val="00482849"/>
    <w:rsid w:val="00490459"/>
    <w:rsid w:val="00490FA3"/>
    <w:rsid w:val="00495C17"/>
    <w:rsid w:val="00495E41"/>
    <w:rsid w:val="00496D98"/>
    <w:rsid w:val="00497176"/>
    <w:rsid w:val="004A183B"/>
    <w:rsid w:val="004A185A"/>
    <w:rsid w:val="004A3923"/>
    <w:rsid w:val="004A3E7A"/>
    <w:rsid w:val="004A4DCC"/>
    <w:rsid w:val="004A5122"/>
    <w:rsid w:val="004A5A78"/>
    <w:rsid w:val="004A78DC"/>
    <w:rsid w:val="004A7F1A"/>
    <w:rsid w:val="004B0276"/>
    <w:rsid w:val="004B23AA"/>
    <w:rsid w:val="004B334A"/>
    <w:rsid w:val="004C0C49"/>
    <w:rsid w:val="004C1249"/>
    <w:rsid w:val="004C5DA0"/>
    <w:rsid w:val="004C6544"/>
    <w:rsid w:val="004C66A1"/>
    <w:rsid w:val="004D07B0"/>
    <w:rsid w:val="004D1B7A"/>
    <w:rsid w:val="004D2248"/>
    <w:rsid w:val="004D464F"/>
    <w:rsid w:val="004D6F76"/>
    <w:rsid w:val="004E2863"/>
    <w:rsid w:val="004E2BF7"/>
    <w:rsid w:val="004E2D0A"/>
    <w:rsid w:val="004E51BC"/>
    <w:rsid w:val="004E7658"/>
    <w:rsid w:val="004F3510"/>
    <w:rsid w:val="004F3B32"/>
    <w:rsid w:val="004F5EF9"/>
    <w:rsid w:val="005016BB"/>
    <w:rsid w:val="005018F1"/>
    <w:rsid w:val="005027D8"/>
    <w:rsid w:val="00503258"/>
    <w:rsid w:val="00503D65"/>
    <w:rsid w:val="0050555E"/>
    <w:rsid w:val="00511281"/>
    <w:rsid w:val="0051313F"/>
    <w:rsid w:val="00516649"/>
    <w:rsid w:val="005168F9"/>
    <w:rsid w:val="00521E71"/>
    <w:rsid w:val="00522A9D"/>
    <w:rsid w:val="00522EC8"/>
    <w:rsid w:val="00523290"/>
    <w:rsid w:val="00525406"/>
    <w:rsid w:val="005279A7"/>
    <w:rsid w:val="0053369B"/>
    <w:rsid w:val="0054126B"/>
    <w:rsid w:val="0054191E"/>
    <w:rsid w:val="00543668"/>
    <w:rsid w:val="0054603D"/>
    <w:rsid w:val="00546169"/>
    <w:rsid w:val="00550B2A"/>
    <w:rsid w:val="00552FAD"/>
    <w:rsid w:val="00556D88"/>
    <w:rsid w:val="00557CA1"/>
    <w:rsid w:val="005603E3"/>
    <w:rsid w:val="005625CC"/>
    <w:rsid w:val="00564045"/>
    <w:rsid w:val="005642AB"/>
    <w:rsid w:val="00565171"/>
    <w:rsid w:val="00570EFC"/>
    <w:rsid w:val="00572474"/>
    <w:rsid w:val="00575692"/>
    <w:rsid w:val="0058195F"/>
    <w:rsid w:val="00582444"/>
    <w:rsid w:val="00584091"/>
    <w:rsid w:val="00584C31"/>
    <w:rsid w:val="00584CDB"/>
    <w:rsid w:val="005855DE"/>
    <w:rsid w:val="005857A1"/>
    <w:rsid w:val="00593A0E"/>
    <w:rsid w:val="00594280"/>
    <w:rsid w:val="00596BC8"/>
    <w:rsid w:val="0059781B"/>
    <w:rsid w:val="00597FF0"/>
    <w:rsid w:val="005A0177"/>
    <w:rsid w:val="005A41F5"/>
    <w:rsid w:val="005A4874"/>
    <w:rsid w:val="005A4CB5"/>
    <w:rsid w:val="005A53F2"/>
    <w:rsid w:val="005A689A"/>
    <w:rsid w:val="005A6B80"/>
    <w:rsid w:val="005A731F"/>
    <w:rsid w:val="005B0520"/>
    <w:rsid w:val="005B128E"/>
    <w:rsid w:val="005B287B"/>
    <w:rsid w:val="005B3E9F"/>
    <w:rsid w:val="005B4A5C"/>
    <w:rsid w:val="005B4BF9"/>
    <w:rsid w:val="005B748A"/>
    <w:rsid w:val="005C0794"/>
    <w:rsid w:val="005C2191"/>
    <w:rsid w:val="005C2E62"/>
    <w:rsid w:val="005C35F2"/>
    <w:rsid w:val="005D2742"/>
    <w:rsid w:val="005D5798"/>
    <w:rsid w:val="005D5A14"/>
    <w:rsid w:val="005E018B"/>
    <w:rsid w:val="005E1D80"/>
    <w:rsid w:val="005E2E9F"/>
    <w:rsid w:val="005E3F78"/>
    <w:rsid w:val="005F06B4"/>
    <w:rsid w:val="005F0D43"/>
    <w:rsid w:val="005F1804"/>
    <w:rsid w:val="005F3E4D"/>
    <w:rsid w:val="005F61AA"/>
    <w:rsid w:val="00602F32"/>
    <w:rsid w:val="00604A5C"/>
    <w:rsid w:val="00605D9E"/>
    <w:rsid w:val="00607B06"/>
    <w:rsid w:val="00610F42"/>
    <w:rsid w:val="006116DC"/>
    <w:rsid w:val="00611ECD"/>
    <w:rsid w:val="00613D7C"/>
    <w:rsid w:val="006140A4"/>
    <w:rsid w:val="00620047"/>
    <w:rsid w:val="006202D8"/>
    <w:rsid w:val="00624DA7"/>
    <w:rsid w:val="006260F3"/>
    <w:rsid w:val="00626B66"/>
    <w:rsid w:val="006271FC"/>
    <w:rsid w:val="006278FA"/>
    <w:rsid w:val="006300A1"/>
    <w:rsid w:val="00632D68"/>
    <w:rsid w:val="006345C9"/>
    <w:rsid w:val="00634B95"/>
    <w:rsid w:val="0063632C"/>
    <w:rsid w:val="0063734D"/>
    <w:rsid w:val="006449CB"/>
    <w:rsid w:val="006467D5"/>
    <w:rsid w:val="00646C8D"/>
    <w:rsid w:val="00647D6E"/>
    <w:rsid w:val="00651565"/>
    <w:rsid w:val="00652216"/>
    <w:rsid w:val="0065401C"/>
    <w:rsid w:val="00654C18"/>
    <w:rsid w:val="0065556B"/>
    <w:rsid w:val="00655BAF"/>
    <w:rsid w:val="00655FF3"/>
    <w:rsid w:val="00661646"/>
    <w:rsid w:val="00661950"/>
    <w:rsid w:val="006630A7"/>
    <w:rsid w:val="00665120"/>
    <w:rsid w:val="006662B5"/>
    <w:rsid w:val="00666BDE"/>
    <w:rsid w:val="00667618"/>
    <w:rsid w:val="0067131D"/>
    <w:rsid w:val="006731DD"/>
    <w:rsid w:val="0067363E"/>
    <w:rsid w:val="0067397E"/>
    <w:rsid w:val="00677A2A"/>
    <w:rsid w:val="00684CBE"/>
    <w:rsid w:val="00684FC5"/>
    <w:rsid w:val="00690A9A"/>
    <w:rsid w:val="006910FE"/>
    <w:rsid w:val="006913F4"/>
    <w:rsid w:val="006918C0"/>
    <w:rsid w:val="00692452"/>
    <w:rsid w:val="006936BE"/>
    <w:rsid w:val="00693DA5"/>
    <w:rsid w:val="00695ABD"/>
    <w:rsid w:val="00697744"/>
    <w:rsid w:val="006A5742"/>
    <w:rsid w:val="006A5EF3"/>
    <w:rsid w:val="006A7B1F"/>
    <w:rsid w:val="006B0476"/>
    <w:rsid w:val="006B17C8"/>
    <w:rsid w:val="006B53CB"/>
    <w:rsid w:val="006C0E5E"/>
    <w:rsid w:val="006C5D63"/>
    <w:rsid w:val="006C68DB"/>
    <w:rsid w:val="006C6AAB"/>
    <w:rsid w:val="006D4330"/>
    <w:rsid w:val="006D53D3"/>
    <w:rsid w:val="006D74CB"/>
    <w:rsid w:val="006E0BE7"/>
    <w:rsid w:val="006E5615"/>
    <w:rsid w:val="006E6EFA"/>
    <w:rsid w:val="006F0951"/>
    <w:rsid w:val="006F139B"/>
    <w:rsid w:val="006F2ACC"/>
    <w:rsid w:val="006F6CC7"/>
    <w:rsid w:val="0070152E"/>
    <w:rsid w:val="00702936"/>
    <w:rsid w:val="00703738"/>
    <w:rsid w:val="007072A5"/>
    <w:rsid w:val="00713995"/>
    <w:rsid w:val="00714F14"/>
    <w:rsid w:val="00717408"/>
    <w:rsid w:val="00717F6F"/>
    <w:rsid w:val="00720B67"/>
    <w:rsid w:val="00723618"/>
    <w:rsid w:val="00730203"/>
    <w:rsid w:val="0073197C"/>
    <w:rsid w:val="00731DA4"/>
    <w:rsid w:val="0073352C"/>
    <w:rsid w:val="00734510"/>
    <w:rsid w:val="00736B0F"/>
    <w:rsid w:val="007460A1"/>
    <w:rsid w:val="00752AFC"/>
    <w:rsid w:val="00753CF4"/>
    <w:rsid w:val="00753E95"/>
    <w:rsid w:val="0075555F"/>
    <w:rsid w:val="0075712B"/>
    <w:rsid w:val="00760B3E"/>
    <w:rsid w:val="00764452"/>
    <w:rsid w:val="007655BB"/>
    <w:rsid w:val="007672CD"/>
    <w:rsid w:val="0078099B"/>
    <w:rsid w:val="007816B4"/>
    <w:rsid w:val="007842EC"/>
    <w:rsid w:val="007843A8"/>
    <w:rsid w:val="00784BC6"/>
    <w:rsid w:val="007863E7"/>
    <w:rsid w:val="00786597"/>
    <w:rsid w:val="00787B67"/>
    <w:rsid w:val="007901B2"/>
    <w:rsid w:val="00792159"/>
    <w:rsid w:val="007935FC"/>
    <w:rsid w:val="0079581F"/>
    <w:rsid w:val="00796050"/>
    <w:rsid w:val="00797694"/>
    <w:rsid w:val="007A0C9A"/>
    <w:rsid w:val="007A147B"/>
    <w:rsid w:val="007A3607"/>
    <w:rsid w:val="007A5054"/>
    <w:rsid w:val="007A50C5"/>
    <w:rsid w:val="007A725E"/>
    <w:rsid w:val="007B0AE5"/>
    <w:rsid w:val="007B0C6A"/>
    <w:rsid w:val="007B2167"/>
    <w:rsid w:val="007B6C41"/>
    <w:rsid w:val="007C4537"/>
    <w:rsid w:val="007C520A"/>
    <w:rsid w:val="007D09C2"/>
    <w:rsid w:val="007D4A96"/>
    <w:rsid w:val="007D5710"/>
    <w:rsid w:val="007D5E5B"/>
    <w:rsid w:val="007D6D33"/>
    <w:rsid w:val="007D78DA"/>
    <w:rsid w:val="007E40F2"/>
    <w:rsid w:val="007E6E9D"/>
    <w:rsid w:val="007E7BC1"/>
    <w:rsid w:val="007F2BC5"/>
    <w:rsid w:val="007F6CDA"/>
    <w:rsid w:val="007F737F"/>
    <w:rsid w:val="0080343E"/>
    <w:rsid w:val="00805F73"/>
    <w:rsid w:val="00807349"/>
    <w:rsid w:val="00810375"/>
    <w:rsid w:val="00811924"/>
    <w:rsid w:val="00811B58"/>
    <w:rsid w:val="00812AE9"/>
    <w:rsid w:val="008142D3"/>
    <w:rsid w:val="0081544D"/>
    <w:rsid w:val="00815F73"/>
    <w:rsid w:val="00816C16"/>
    <w:rsid w:val="008176EF"/>
    <w:rsid w:val="00817DA9"/>
    <w:rsid w:val="00820697"/>
    <w:rsid w:val="008254EA"/>
    <w:rsid w:val="00830885"/>
    <w:rsid w:val="00831A46"/>
    <w:rsid w:val="0083427C"/>
    <w:rsid w:val="008354EE"/>
    <w:rsid w:val="00837D8E"/>
    <w:rsid w:val="0084277D"/>
    <w:rsid w:val="00844005"/>
    <w:rsid w:val="00845019"/>
    <w:rsid w:val="00846998"/>
    <w:rsid w:val="008469EF"/>
    <w:rsid w:val="008501B5"/>
    <w:rsid w:val="00850464"/>
    <w:rsid w:val="00851FEA"/>
    <w:rsid w:val="00852B69"/>
    <w:rsid w:val="00853D2E"/>
    <w:rsid w:val="008540B4"/>
    <w:rsid w:val="008556BB"/>
    <w:rsid w:val="00855FD3"/>
    <w:rsid w:val="008604FD"/>
    <w:rsid w:val="00862BE4"/>
    <w:rsid w:val="008633FC"/>
    <w:rsid w:val="0086345E"/>
    <w:rsid w:val="00866328"/>
    <w:rsid w:val="008673FE"/>
    <w:rsid w:val="00872674"/>
    <w:rsid w:val="00872C1C"/>
    <w:rsid w:val="00872FC3"/>
    <w:rsid w:val="008731A7"/>
    <w:rsid w:val="00877A94"/>
    <w:rsid w:val="00880519"/>
    <w:rsid w:val="00880D10"/>
    <w:rsid w:val="00882852"/>
    <w:rsid w:val="00886B10"/>
    <w:rsid w:val="00887522"/>
    <w:rsid w:val="00891E40"/>
    <w:rsid w:val="00893028"/>
    <w:rsid w:val="00893CDF"/>
    <w:rsid w:val="0089494A"/>
    <w:rsid w:val="00895920"/>
    <w:rsid w:val="008961DB"/>
    <w:rsid w:val="00896D98"/>
    <w:rsid w:val="00896E21"/>
    <w:rsid w:val="008A38CC"/>
    <w:rsid w:val="008A5ADD"/>
    <w:rsid w:val="008A723B"/>
    <w:rsid w:val="008B02E1"/>
    <w:rsid w:val="008B125F"/>
    <w:rsid w:val="008B14D8"/>
    <w:rsid w:val="008B2E22"/>
    <w:rsid w:val="008B2E79"/>
    <w:rsid w:val="008B2EA5"/>
    <w:rsid w:val="008B5FAC"/>
    <w:rsid w:val="008C14A5"/>
    <w:rsid w:val="008C250C"/>
    <w:rsid w:val="008C4EE1"/>
    <w:rsid w:val="008C4F80"/>
    <w:rsid w:val="008D1FD2"/>
    <w:rsid w:val="008D2981"/>
    <w:rsid w:val="008E24C0"/>
    <w:rsid w:val="008E5667"/>
    <w:rsid w:val="008E6DE2"/>
    <w:rsid w:val="008E7CE8"/>
    <w:rsid w:val="008F6A88"/>
    <w:rsid w:val="008F6DB2"/>
    <w:rsid w:val="008F78FD"/>
    <w:rsid w:val="00900A50"/>
    <w:rsid w:val="009033F2"/>
    <w:rsid w:val="00905CF6"/>
    <w:rsid w:val="00906AB9"/>
    <w:rsid w:val="00907AAE"/>
    <w:rsid w:val="00907D22"/>
    <w:rsid w:val="0091065F"/>
    <w:rsid w:val="009113BF"/>
    <w:rsid w:val="00911DB8"/>
    <w:rsid w:val="00912EF9"/>
    <w:rsid w:val="0092265E"/>
    <w:rsid w:val="009262F6"/>
    <w:rsid w:val="00930479"/>
    <w:rsid w:val="009339FA"/>
    <w:rsid w:val="00934419"/>
    <w:rsid w:val="0093553A"/>
    <w:rsid w:val="00944361"/>
    <w:rsid w:val="0094504C"/>
    <w:rsid w:val="009451D3"/>
    <w:rsid w:val="0094597C"/>
    <w:rsid w:val="0095048E"/>
    <w:rsid w:val="009508DC"/>
    <w:rsid w:val="009510FE"/>
    <w:rsid w:val="00951661"/>
    <w:rsid w:val="009534BD"/>
    <w:rsid w:val="00953A83"/>
    <w:rsid w:val="00956495"/>
    <w:rsid w:val="0095663C"/>
    <w:rsid w:val="0096462C"/>
    <w:rsid w:val="00964893"/>
    <w:rsid w:val="00965E71"/>
    <w:rsid w:val="009660B8"/>
    <w:rsid w:val="0097545A"/>
    <w:rsid w:val="009769BD"/>
    <w:rsid w:val="00981122"/>
    <w:rsid w:val="009815F6"/>
    <w:rsid w:val="0098179E"/>
    <w:rsid w:val="0098362E"/>
    <w:rsid w:val="00984F97"/>
    <w:rsid w:val="0099025A"/>
    <w:rsid w:val="00994963"/>
    <w:rsid w:val="00996AEE"/>
    <w:rsid w:val="00997413"/>
    <w:rsid w:val="009A2745"/>
    <w:rsid w:val="009A431F"/>
    <w:rsid w:val="009A4BDC"/>
    <w:rsid w:val="009B154A"/>
    <w:rsid w:val="009B2CFE"/>
    <w:rsid w:val="009B3767"/>
    <w:rsid w:val="009B38EB"/>
    <w:rsid w:val="009B7FC5"/>
    <w:rsid w:val="009C073B"/>
    <w:rsid w:val="009C4F59"/>
    <w:rsid w:val="009C5F49"/>
    <w:rsid w:val="009C7758"/>
    <w:rsid w:val="009C78B1"/>
    <w:rsid w:val="009D04AF"/>
    <w:rsid w:val="009D0FB5"/>
    <w:rsid w:val="009D431A"/>
    <w:rsid w:val="009D7082"/>
    <w:rsid w:val="009E0D83"/>
    <w:rsid w:val="009E1224"/>
    <w:rsid w:val="009E3123"/>
    <w:rsid w:val="009E4677"/>
    <w:rsid w:val="009E4B96"/>
    <w:rsid w:val="009E539A"/>
    <w:rsid w:val="009E56EF"/>
    <w:rsid w:val="009E6D9E"/>
    <w:rsid w:val="009F3478"/>
    <w:rsid w:val="009F3A89"/>
    <w:rsid w:val="009F45F5"/>
    <w:rsid w:val="009F4E4F"/>
    <w:rsid w:val="009F5349"/>
    <w:rsid w:val="00A007D8"/>
    <w:rsid w:val="00A0310A"/>
    <w:rsid w:val="00A0411B"/>
    <w:rsid w:val="00A0453D"/>
    <w:rsid w:val="00A06762"/>
    <w:rsid w:val="00A0691D"/>
    <w:rsid w:val="00A1153A"/>
    <w:rsid w:val="00A1303F"/>
    <w:rsid w:val="00A1393B"/>
    <w:rsid w:val="00A17887"/>
    <w:rsid w:val="00A17FCD"/>
    <w:rsid w:val="00A21407"/>
    <w:rsid w:val="00A24669"/>
    <w:rsid w:val="00A270F1"/>
    <w:rsid w:val="00A3268C"/>
    <w:rsid w:val="00A32977"/>
    <w:rsid w:val="00A404CC"/>
    <w:rsid w:val="00A43B08"/>
    <w:rsid w:val="00A447AE"/>
    <w:rsid w:val="00A5094F"/>
    <w:rsid w:val="00A54F7C"/>
    <w:rsid w:val="00A55BE4"/>
    <w:rsid w:val="00A57B36"/>
    <w:rsid w:val="00A60DA6"/>
    <w:rsid w:val="00A6132E"/>
    <w:rsid w:val="00A64013"/>
    <w:rsid w:val="00A65231"/>
    <w:rsid w:val="00A66A09"/>
    <w:rsid w:val="00A71E24"/>
    <w:rsid w:val="00A728D7"/>
    <w:rsid w:val="00A72963"/>
    <w:rsid w:val="00A73AC7"/>
    <w:rsid w:val="00A74CA0"/>
    <w:rsid w:val="00A74D41"/>
    <w:rsid w:val="00A74EC3"/>
    <w:rsid w:val="00A80BBF"/>
    <w:rsid w:val="00A821CA"/>
    <w:rsid w:val="00A908AC"/>
    <w:rsid w:val="00A90C4B"/>
    <w:rsid w:val="00A9189D"/>
    <w:rsid w:val="00A935B9"/>
    <w:rsid w:val="00A93770"/>
    <w:rsid w:val="00A94094"/>
    <w:rsid w:val="00A94712"/>
    <w:rsid w:val="00A94A4B"/>
    <w:rsid w:val="00A95BFD"/>
    <w:rsid w:val="00A95E54"/>
    <w:rsid w:val="00A971DD"/>
    <w:rsid w:val="00A97878"/>
    <w:rsid w:val="00A979EB"/>
    <w:rsid w:val="00A97B9C"/>
    <w:rsid w:val="00AA21B7"/>
    <w:rsid w:val="00AA2B8D"/>
    <w:rsid w:val="00AA38D9"/>
    <w:rsid w:val="00AA406D"/>
    <w:rsid w:val="00AA4297"/>
    <w:rsid w:val="00AA5584"/>
    <w:rsid w:val="00AA7DDE"/>
    <w:rsid w:val="00AB0C57"/>
    <w:rsid w:val="00AB3D0F"/>
    <w:rsid w:val="00AB4641"/>
    <w:rsid w:val="00AB4833"/>
    <w:rsid w:val="00AB5CBF"/>
    <w:rsid w:val="00AB6803"/>
    <w:rsid w:val="00AC2B25"/>
    <w:rsid w:val="00AC57D5"/>
    <w:rsid w:val="00AC7191"/>
    <w:rsid w:val="00AD1C18"/>
    <w:rsid w:val="00AD2741"/>
    <w:rsid w:val="00AD3F3C"/>
    <w:rsid w:val="00AD42FF"/>
    <w:rsid w:val="00AE0C50"/>
    <w:rsid w:val="00AE5DAA"/>
    <w:rsid w:val="00AE73C9"/>
    <w:rsid w:val="00AF05C0"/>
    <w:rsid w:val="00AF1FD9"/>
    <w:rsid w:val="00AF3DD5"/>
    <w:rsid w:val="00AF7C1D"/>
    <w:rsid w:val="00B02658"/>
    <w:rsid w:val="00B0356E"/>
    <w:rsid w:val="00B11D0A"/>
    <w:rsid w:val="00B12CCE"/>
    <w:rsid w:val="00B1796C"/>
    <w:rsid w:val="00B20C16"/>
    <w:rsid w:val="00B2134C"/>
    <w:rsid w:val="00B214FB"/>
    <w:rsid w:val="00B224EF"/>
    <w:rsid w:val="00B22EC8"/>
    <w:rsid w:val="00B230DC"/>
    <w:rsid w:val="00B24ACD"/>
    <w:rsid w:val="00B2510A"/>
    <w:rsid w:val="00B342D2"/>
    <w:rsid w:val="00B3462F"/>
    <w:rsid w:val="00B377BD"/>
    <w:rsid w:val="00B3785F"/>
    <w:rsid w:val="00B37B09"/>
    <w:rsid w:val="00B402E9"/>
    <w:rsid w:val="00B41B8C"/>
    <w:rsid w:val="00B422FB"/>
    <w:rsid w:val="00B4578D"/>
    <w:rsid w:val="00B504D5"/>
    <w:rsid w:val="00B52034"/>
    <w:rsid w:val="00B52521"/>
    <w:rsid w:val="00B53A87"/>
    <w:rsid w:val="00B560A1"/>
    <w:rsid w:val="00B563A6"/>
    <w:rsid w:val="00B5720D"/>
    <w:rsid w:val="00B6227A"/>
    <w:rsid w:val="00B62CFC"/>
    <w:rsid w:val="00B6323E"/>
    <w:rsid w:val="00B64138"/>
    <w:rsid w:val="00B64306"/>
    <w:rsid w:val="00B645C1"/>
    <w:rsid w:val="00B64AF4"/>
    <w:rsid w:val="00B677C4"/>
    <w:rsid w:val="00B7224B"/>
    <w:rsid w:val="00B72570"/>
    <w:rsid w:val="00B730BE"/>
    <w:rsid w:val="00B75B12"/>
    <w:rsid w:val="00B75B15"/>
    <w:rsid w:val="00B81844"/>
    <w:rsid w:val="00B83EB7"/>
    <w:rsid w:val="00B86EDD"/>
    <w:rsid w:val="00B87546"/>
    <w:rsid w:val="00B95C76"/>
    <w:rsid w:val="00B97DB7"/>
    <w:rsid w:val="00BA0836"/>
    <w:rsid w:val="00BA0E0C"/>
    <w:rsid w:val="00BA2CAC"/>
    <w:rsid w:val="00BA598E"/>
    <w:rsid w:val="00BA5A79"/>
    <w:rsid w:val="00BA7F47"/>
    <w:rsid w:val="00BB03A2"/>
    <w:rsid w:val="00BB0745"/>
    <w:rsid w:val="00BB0E49"/>
    <w:rsid w:val="00BB1E9A"/>
    <w:rsid w:val="00BB315F"/>
    <w:rsid w:val="00BB4823"/>
    <w:rsid w:val="00BC039D"/>
    <w:rsid w:val="00BC1C5C"/>
    <w:rsid w:val="00BC22D2"/>
    <w:rsid w:val="00BC24C8"/>
    <w:rsid w:val="00BC26AD"/>
    <w:rsid w:val="00BC3448"/>
    <w:rsid w:val="00BC6343"/>
    <w:rsid w:val="00BC6656"/>
    <w:rsid w:val="00BD10DE"/>
    <w:rsid w:val="00BD1CC0"/>
    <w:rsid w:val="00BD319C"/>
    <w:rsid w:val="00BD3296"/>
    <w:rsid w:val="00BD61FA"/>
    <w:rsid w:val="00BF7D33"/>
    <w:rsid w:val="00C00D43"/>
    <w:rsid w:val="00C01C92"/>
    <w:rsid w:val="00C033E1"/>
    <w:rsid w:val="00C05259"/>
    <w:rsid w:val="00C10F8A"/>
    <w:rsid w:val="00C14386"/>
    <w:rsid w:val="00C15D40"/>
    <w:rsid w:val="00C1761E"/>
    <w:rsid w:val="00C20604"/>
    <w:rsid w:val="00C2345A"/>
    <w:rsid w:val="00C25110"/>
    <w:rsid w:val="00C267ED"/>
    <w:rsid w:val="00C2681D"/>
    <w:rsid w:val="00C26CCB"/>
    <w:rsid w:val="00C271E6"/>
    <w:rsid w:val="00C3114E"/>
    <w:rsid w:val="00C320D1"/>
    <w:rsid w:val="00C3365E"/>
    <w:rsid w:val="00C36678"/>
    <w:rsid w:val="00C43006"/>
    <w:rsid w:val="00C43E54"/>
    <w:rsid w:val="00C447B3"/>
    <w:rsid w:val="00C47130"/>
    <w:rsid w:val="00C47C60"/>
    <w:rsid w:val="00C51DE7"/>
    <w:rsid w:val="00C55226"/>
    <w:rsid w:val="00C57D59"/>
    <w:rsid w:val="00C6298D"/>
    <w:rsid w:val="00C62C68"/>
    <w:rsid w:val="00C64A6C"/>
    <w:rsid w:val="00C662CD"/>
    <w:rsid w:val="00C66BFF"/>
    <w:rsid w:val="00C720E8"/>
    <w:rsid w:val="00C72314"/>
    <w:rsid w:val="00C72C81"/>
    <w:rsid w:val="00C73365"/>
    <w:rsid w:val="00C750A6"/>
    <w:rsid w:val="00C76AD8"/>
    <w:rsid w:val="00C77F9F"/>
    <w:rsid w:val="00C800D9"/>
    <w:rsid w:val="00C81415"/>
    <w:rsid w:val="00C85E97"/>
    <w:rsid w:val="00C872B6"/>
    <w:rsid w:val="00C94E14"/>
    <w:rsid w:val="00C966F9"/>
    <w:rsid w:val="00C96EC8"/>
    <w:rsid w:val="00C9770F"/>
    <w:rsid w:val="00CA3A02"/>
    <w:rsid w:val="00CA59F4"/>
    <w:rsid w:val="00CA6FD1"/>
    <w:rsid w:val="00CB0034"/>
    <w:rsid w:val="00CB0B6B"/>
    <w:rsid w:val="00CB34EC"/>
    <w:rsid w:val="00CB3933"/>
    <w:rsid w:val="00CB3E97"/>
    <w:rsid w:val="00CB4A16"/>
    <w:rsid w:val="00CB58EF"/>
    <w:rsid w:val="00CB5A2D"/>
    <w:rsid w:val="00CB669F"/>
    <w:rsid w:val="00CB6F82"/>
    <w:rsid w:val="00CC1A2E"/>
    <w:rsid w:val="00CC385F"/>
    <w:rsid w:val="00CC559B"/>
    <w:rsid w:val="00CD299F"/>
    <w:rsid w:val="00CD662F"/>
    <w:rsid w:val="00CE22B4"/>
    <w:rsid w:val="00CF070C"/>
    <w:rsid w:val="00CF1D96"/>
    <w:rsid w:val="00CF70D6"/>
    <w:rsid w:val="00CF7261"/>
    <w:rsid w:val="00D041F9"/>
    <w:rsid w:val="00D042ED"/>
    <w:rsid w:val="00D055B4"/>
    <w:rsid w:val="00D06171"/>
    <w:rsid w:val="00D062FB"/>
    <w:rsid w:val="00D07318"/>
    <w:rsid w:val="00D075A5"/>
    <w:rsid w:val="00D07BC9"/>
    <w:rsid w:val="00D10B76"/>
    <w:rsid w:val="00D15B2E"/>
    <w:rsid w:val="00D2259B"/>
    <w:rsid w:val="00D23E21"/>
    <w:rsid w:val="00D30F11"/>
    <w:rsid w:val="00D30FFE"/>
    <w:rsid w:val="00D34458"/>
    <w:rsid w:val="00D35EA6"/>
    <w:rsid w:val="00D36893"/>
    <w:rsid w:val="00D36E89"/>
    <w:rsid w:val="00D376D6"/>
    <w:rsid w:val="00D4068C"/>
    <w:rsid w:val="00D406F3"/>
    <w:rsid w:val="00D40A8E"/>
    <w:rsid w:val="00D411B3"/>
    <w:rsid w:val="00D434AE"/>
    <w:rsid w:val="00D43B4E"/>
    <w:rsid w:val="00D43DD8"/>
    <w:rsid w:val="00D449F3"/>
    <w:rsid w:val="00D45283"/>
    <w:rsid w:val="00D45A86"/>
    <w:rsid w:val="00D45B83"/>
    <w:rsid w:val="00D45EE8"/>
    <w:rsid w:val="00D45FC8"/>
    <w:rsid w:val="00D46003"/>
    <w:rsid w:val="00D477B6"/>
    <w:rsid w:val="00D51B64"/>
    <w:rsid w:val="00D53F70"/>
    <w:rsid w:val="00D546B8"/>
    <w:rsid w:val="00D55755"/>
    <w:rsid w:val="00D60F69"/>
    <w:rsid w:val="00D628F4"/>
    <w:rsid w:val="00D65E91"/>
    <w:rsid w:val="00D7054F"/>
    <w:rsid w:val="00D70A6F"/>
    <w:rsid w:val="00D73EBA"/>
    <w:rsid w:val="00D77DFA"/>
    <w:rsid w:val="00D8557C"/>
    <w:rsid w:val="00D86609"/>
    <w:rsid w:val="00D86B10"/>
    <w:rsid w:val="00D86B57"/>
    <w:rsid w:val="00D90B48"/>
    <w:rsid w:val="00D9451C"/>
    <w:rsid w:val="00D958D2"/>
    <w:rsid w:val="00D977E4"/>
    <w:rsid w:val="00DA1FB1"/>
    <w:rsid w:val="00DA207A"/>
    <w:rsid w:val="00DA3EB7"/>
    <w:rsid w:val="00DA6DE1"/>
    <w:rsid w:val="00DB154B"/>
    <w:rsid w:val="00DB3AB7"/>
    <w:rsid w:val="00DC0BBE"/>
    <w:rsid w:val="00DC477B"/>
    <w:rsid w:val="00DC4789"/>
    <w:rsid w:val="00DC67C9"/>
    <w:rsid w:val="00DC78B4"/>
    <w:rsid w:val="00DD0272"/>
    <w:rsid w:val="00DD5D67"/>
    <w:rsid w:val="00DD6C43"/>
    <w:rsid w:val="00DE042E"/>
    <w:rsid w:val="00DE233A"/>
    <w:rsid w:val="00DE23C2"/>
    <w:rsid w:val="00DE3AAB"/>
    <w:rsid w:val="00DE48CE"/>
    <w:rsid w:val="00DE5D24"/>
    <w:rsid w:val="00DE6EB3"/>
    <w:rsid w:val="00DF1FFE"/>
    <w:rsid w:val="00DF3884"/>
    <w:rsid w:val="00DF7C95"/>
    <w:rsid w:val="00E05593"/>
    <w:rsid w:val="00E064F9"/>
    <w:rsid w:val="00E10074"/>
    <w:rsid w:val="00E10CE1"/>
    <w:rsid w:val="00E1219C"/>
    <w:rsid w:val="00E14438"/>
    <w:rsid w:val="00E1798F"/>
    <w:rsid w:val="00E21F14"/>
    <w:rsid w:val="00E253A0"/>
    <w:rsid w:val="00E2651D"/>
    <w:rsid w:val="00E27886"/>
    <w:rsid w:val="00E340E6"/>
    <w:rsid w:val="00E34889"/>
    <w:rsid w:val="00E36360"/>
    <w:rsid w:val="00E3641E"/>
    <w:rsid w:val="00E40AD8"/>
    <w:rsid w:val="00E42637"/>
    <w:rsid w:val="00E42D37"/>
    <w:rsid w:val="00E43E85"/>
    <w:rsid w:val="00E44D43"/>
    <w:rsid w:val="00E4530F"/>
    <w:rsid w:val="00E50A31"/>
    <w:rsid w:val="00E53568"/>
    <w:rsid w:val="00E5430D"/>
    <w:rsid w:val="00E54716"/>
    <w:rsid w:val="00E60736"/>
    <w:rsid w:val="00E61EA4"/>
    <w:rsid w:val="00E62CB2"/>
    <w:rsid w:val="00E65089"/>
    <w:rsid w:val="00E7224F"/>
    <w:rsid w:val="00E729EC"/>
    <w:rsid w:val="00E736C9"/>
    <w:rsid w:val="00E73A55"/>
    <w:rsid w:val="00E8135B"/>
    <w:rsid w:val="00E83E84"/>
    <w:rsid w:val="00E84123"/>
    <w:rsid w:val="00E911B6"/>
    <w:rsid w:val="00E91CF0"/>
    <w:rsid w:val="00E938A2"/>
    <w:rsid w:val="00E956AB"/>
    <w:rsid w:val="00E95CB6"/>
    <w:rsid w:val="00E96E4C"/>
    <w:rsid w:val="00E97193"/>
    <w:rsid w:val="00E974AA"/>
    <w:rsid w:val="00E977E7"/>
    <w:rsid w:val="00EA29EC"/>
    <w:rsid w:val="00EA2C29"/>
    <w:rsid w:val="00EA6F62"/>
    <w:rsid w:val="00EB1327"/>
    <w:rsid w:val="00EB4593"/>
    <w:rsid w:val="00EB655B"/>
    <w:rsid w:val="00EB739D"/>
    <w:rsid w:val="00EC495E"/>
    <w:rsid w:val="00EC4C94"/>
    <w:rsid w:val="00ED172F"/>
    <w:rsid w:val="00ED1A5E"/>
    <w:rsid w:val="00ED2E79"/>
    <w:rsid w:val="00ED51E4"/>
    <w:rsid w:val="00ED7E5A"/>
    <w:rsid w:val="00EE113D"/>
    <w:rsid w:val="00EE303E"/>
    <w:rsid w:val="00EE6E70"/>
    <w:rsid w:val="00EE70AA"/>
    <w:rsid w:val="00EF3F1A"/>
    <w:rsid w:val="00F01505"/>
    <w:rsid w:val="00F03741"/>
    <w:rsid w:val="00F051A6"/>
    <w:rsid w:val="00F10132"/>
    <w:rsid w:val="00F1287D"/>
    <w:rsid w:val="00F14DAA"/>
    <w:rsid w:val="00F15087"/>
    <w:rsid w:val="00F15BFA"/>
    <w:rsid w:val="00F1627C"/>
    <w:rsid w:val="00F17480"/>
    <w:rsid w:val="00F2214A"/>
    <w:rsid w:val="00F24937"/>
    <w:rsid w:val="00F25AA0"/>
    <w:rsid w:val="00F2616D"/>
    <w:rsid w:val="00F27AF6"/>
    <w:rsid w:val="00F3127D"/>
    <w:rsid w:val="00F313A9"/>
    <w:rsid w:val="00F32C7C"/>
    <w:rsid w:val="00F36E18"/>
    <w:rsid w:val="00F42695"/>
    <w:rsid w:val="00F433DF"/>
    <w:rsid w:val="00F435CD"/>
    <w:rsid w:val="00F437B0"/>
    <w:rsid w:val="00F4661D"/>
    <w:rsid w:val="00F47029"/>
    <w:rsid w:val="00F5075A"/>
    <w:rsid w:val="00F53384"/>
    <w:rsid w:val="00F533FF"/>
    <w:rsid w:val="00F534F0"/>
    <w:rsid w:val="00F613FB"/>
    <w:rsid w:val="00F70BF6"/>
    <w:rsid w:val="00F74EE6"/>
    <w:rsid w:val="00F75196"/>
    <w:rsid w:val="00F75874"/>
    <w:rsid w:val="00F84B81"/>
    <w:rsid w:val="00F87ACB"/>
    <w:rsid w:val="00F87EAB"/>
    <w:rsid w:val="00F90021"/>
    <w:rsid w:val="00F91CAD"/>
    <w:rsid w:val="00F91E1A"/>
    <w:rsid w:val="00F92CB3"/>
    <w:rsid w:val="00F9687C"/>
    <w:rsid w:val="00FA214F"/>
    <w:rsid w:val="00FA33FE"/>
    <w:rsid w:val="00FA7990"/>
    <w:rsid w:val="00FB23E1"/>
    <w:rsid w:val="00FB33B8"/>
    <w:rsid w:val="00FB41E8"/>
    <w:rsid w:val="00FB6159"/>
    <w:rsid w:val="00FB6434"/>
    <w:rsid w:val="00FB650B"/>
    <w:rsid w:val="00FB6A09"/>
    <w:rsid w:val="00FB71D1"/>
    <w:rsid w:val="00FC1E7D"/>
    <w:rsid w:val="00FC2A6F"/>
    <w:rsid w:val="00FC48C3"/>
    <w:rsid w:val="00FC5367"/>
    <w:rsid w:val="00FC6260"/>
    <w:rsid w:val="00FC74A9"/>
    <w:rsid w:val="00FD1618"/>
    <w:rsid w:val="00FD61C8"/>
    <w:rsid w:val="00FD65FE"/>
    <w:rsid w:val="00FE1469"/>
    <w:rsid w:val="00FE46FD"/>
    <w:rsid w:val="00FE775C"/>
    <w:rsid w:val="00FF0F16"/>
    <w:rsid w:val="00FF0F2F"/>
    <w:rsid w:val="00FF26B3"/>
    <w:rsid w:val="00FF5D72"/>
    <w:rsid w:val="00FF6D3B"/>
    <w:rsid w:val="00FF6F34"/>
    <w:rsid w:val="00FF7042"/>
    <w:rsid w:val="02001046"/>
    <w:rsid w:val="02854848"/>
    <w:rsid w:val="02E88397"/>
    <w:rsid w:val="038C0B7F"/>
    <w:rsid w:val="0411B554"/>
    <w:rsid w:val="067A8293"/>
    <w:rsid w:val="087805B2"/>
    <w:rsid w:val="0999E72A"/>
    <w:rsid w:val="0A23B2FC"/>
    <w:rsid w:val="0A640093"/>
    <w:rsid w:val="0C8B1F6B"/>
    <w:rsid w:val="0ED2971B"/>
    <w:rsid w:val="147D08F3"/>
    <w:rsid w:val="16476A6D"/>
    <w:rsid w:val="16EDA142"/>
    <w:rsid w:val="18CA61EB"/>
    <w:rsid w:val="19CD8630"/>
    <w:rsid w:val="1BD37890"/>
    <w:rsid w:val="1F0A80A7"/>
    <w:rsid w:val="1F9B56FD"/>
    <w:rsid w:val="20FEF4FE"/>
    <w:rsid w:val="228224F9"/>
    <w:rsid w:val="231CC0CE"/>
    <w:rsid w:val="2471DA5D"/>
    <w:rsid w:val="26CD7E27"/>
    <w:rsid w:val="287F9E33"/>
    <w:rsid w:val="28AA4F6E"/>
    <w:rsid w:val="291C0C03"/>
    <w:rsid w:val="299D1C7F"/>
    <w:rsid w:val="29BC8C19"/>
    <w:rsid w:val="2A8CAEE7"/>
    <w:rsid w:val="2B8A8974"/>
    <w:rsid w:val="2BA6A9DB"/>
    <w:rsid w:val="2BB73EF5"/>
    <w:rsid w:val="2C231D04"/>
    <w:rsid w:val="2D3AFA3E"/>
    <w:rsid w:val="2D530F56"/>
    <w:rsid w:val="2EB64B13"/>
    <w:rsid w:val="2ED1B919"/>
    <w:rsid w:val="30DA59BA"/>
    <w:rsid w:val="31BD654A"/>
    <w:rsid w:val="31D82434"/>
    <w:rsid w:val="324C4A5B"/>
    <w:rsid w:val="32579035"/>
    <w:rsid w:val="32A739CA"/>
    <w:rsid w:val="3329341C"/>
    <w:rsid w:val="33D96453"/>
    <w:rsid w:val="33FBD55C"/>
    <w:rsid w:val="34ADFACA"/>
    <w:rsid w:val="3605A9BC"/>
    <w:rsid w:val="390725A0"/>
    <w:rsid w:val="3A233039"/>
    <w:rsid w:val="3A32559E"/>
    <w:rsid w:val="3BDFED49"/>
    <w:rsid w:val="3C5523FA"/>
    <w:rsid w:val="3CF9A833"/>
    <w:rsid w:val="3EB8D160"/>
    <w:rsid w:val="3F7CDAB9"/>
    <w:rsid w:val="40EE22AD"/>
    <w:rsid w:val="415F407E"/>
    <w:rsid w:val="43CE08AA"/>
    <w:rsid w:val="4446F4FA"/>
    <w:rsid w:val="44ED253E"/>
    <w:rsid w:val="451F67C4"/>
    <w:rsid w:val="46901E8E"/>
    <w:rsid w:val="4893C033"/>
    <w:rsid w:val="49A065DC"/>
    <w:rsid w:val="4A159656"/>
    <w:rsid w:val="4AACD627"/>
    <w:rsid w:val="4B396437"/>
    <w:rsid w:val="4C0108B4"/>
    <w:rsid w:val="4C2E2349"/>
    <w:rsid w:val="4C36A1DD"/>
    <w:rsid w:val="4C9F0B1F"/>
    <w:rsid w:val="4DD4AEE3"/>
    <w:rsid w:val="4E8465F6"/>
    <w:rsid w:val="4FE48DB4"/>
    <w:rsid w:val="514ECD0C"/>
    <w:rsid w:val="52530B25"/>
    <w:rsid w:val="576CA82E"/>
    <w:rsid w:val="5793315C"/>
    <w:rsid w:val="57D9772C"/>
    <w:rsid w:val="592AB660"/>
    <w:rsid w:val="5985D9AA"/>
    <w:rsid w:val="5B21AA0B"/>
    <w:rsid w:val="5F2020FA"/>
    <w:rsid w:val="5F6A1A82"/>
    <w:rsid w:val="6570AFA5"/>
    <w:rsid w:val="6690CE4C"/>
    <w:rsid w:val="67942647"/>
    <w:rsid w:val="69233B05"/>
    <w:rsid w:val="69D4BFFF"/>
    <w:rsid w:val="6ABF1166"/>
    <w:rsid w:val="6B17A6E7"/>
    <w:rsid w:val="6EEA6F1B"/>
    <w:rsid w:val="6EEF876D"/>
    <w:rsid w:val="70823241"/>
    <w:rsid w:val="7137CDEB"/>
    <w:rsid w:val="73A17D85"/>
    <w:rsid w:val="75193078"/>
    <w:rsid w:val="753AB59A"/>
    <w:rsid w:val="7559B09F"/>
    <w:rsid w:val="7823CE09"/>
    <w:rsid w:val="7A09165F"/>
    <w:rsid w:val="7A16B356"/>
    <w:rsid w:val="7B67C1BB"/>
    <w:rsid w:val="7C2EFC4F"/>
    <w:rsid w:val="7DB1D724"/>
    <w:rsid w:val="7EE76A88"/>
    <w:rsid w:val="7FBA6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C49D"/>
  <w15:chartTrackingRefBased/>
  <w15:docId w15:val="{A8EF4678-1D2F-4FA6-BEAF-BD1F7B04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6A1E"/>
  </w:style>
  <w:style w:type="paragraph" w:styleId="Nadpis1">
    <w:name w:val="heading 1"/>
    <w:basedOn w:val="Normln"/>
    <w:next w:val="Normln"/>
    <w:link w:val="Nadpis1Char"/>
    <w:uiPriority w:val="9"/>
    <w:qFormat/>
    <w:rsid w:val="003F205C"/>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unhideWhenUsed/>
    <w:qFormat/>
    <w:rsid w:val="003F205C"/>
    <w:pPr>
      <w:keepNext/>
      <w:keepLines/>
      <w:numPr>
        <w:ilvl w:val="1"/>
        <w:numId w:val="7"/>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unhideWhenUsed/>
    <w:qFormat/>
    <w:rsid w:val="003F205C"/>
    <w:pPr>
      <w:keepNext/>
      <w:keepLines/>
      <w:numPr>
        <w:ilvl w:val="2"/>
        <w:numId w:val="7"/>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unhideWhenUsed/>
    <w:qFormat/>
    <w:rsid w:val="003F205C"/>
    <w:pPr>
      <w:keepNext/>
      <w:keepLines/>
      <w:numPr>
        <w:ilvl w:val="3"/>
        <w:numId w:val="7"/>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unhideWhenUsed/>
    <w:qFormat/>
    <w:rsid w:val="003F205C"/>
    <w:pPr>
      <w:keepNext/>
      <w:keepLines/>
      <w:numPr>
        <w:ilvl w:val="4"/>
        <w:numId w:val="7"/>
      </w:numPr>
      <w:spacing w:before="200" w:after="0"/>
      <w:outlineLvl w:val="4"/>
    </w:pPr>
    <w:rPr>
      <w:rFonts w:asciiTheme="majorHAnsi" w:eastAsiaTheme="majorEastAsia" w:hAnsiTheme="majorHAnsi" w:cstheme="majorBidi"/>
      <w:color w:val="6C6C6C" w:themeColor="text2" w:themeShade="BF"/>
    </w:rPr>
  </w:style>
  <w:style w:type="paragraph" w:styleId="Nadpis6">
    <w:name w:val="heading 6"/>
    <w:basedOn w:val="Normln"/>
    <w:next w:val="Normln"/>
    <w:link w:val="Nadpis6Char"/>
    <w:uiPriority w:val="9"/>
    <w:unhideWhenUsed/>
    <w:qFormat/>
    <w:rsid w:val="003F205C"/>
    <w:pPr>
      <w:keepNext/>
      <w:keepLines/>
      <w:numPr>
        <w:ilvl w:val="5"/>
        <w:numId w:val="7"/>
      </w:numPr>
      <w:spacing w:before="200" w:after="0"/>
      <w:outlineLvl w:val="5"/>
    </w:pPr>
    <w:rPr>
      <w:rFonts w:asciiTheme="majorHAnsi" w:eastAsiaTheme="majorEastAsia" w:hAnsiTheme="majorHAnsi" w:cstheme="majorBidi"/>
      <w:i/>
      <w:iCs/>
      <w:color w:val="6C6C6C" w:themeColor="text2" w:themeShade="BF"/>
    </w:rPr>
  </w:style>
  <w:style w:type="paragraph" w:styleId="Nadpis7">
    <w:name w:val="heading 7"/>
    <w:basedOn w:val="Normln"/>
    <w:next w:val="Normln"/>
    <w:link w:val="Nadpis7Char"/>
    <w:uiPriority w:val="9"/>
    <w:semiHidden/>
    <w:unhideWhenUsed/>
    <w:qFormat/>
    <w:rsid w:val="003F205C"/>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F205C"/>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F205C"/>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rsid w:val="003F205C"/>
    <w:rPr>
      <w:rFonts w:asciiTheme="majorHAnsi" w:eastAsiaTheme="majorEastAsia" w:hAnsiTheme="majorHAnsi" w:cstheme="majorBidi"/>
      <w:color w:val="6C6C6C" w:themeColor="text2" w:themeShade="BF"/>
    </w:rPr>
  </w:style>
  <w:style w:type="paragraph" w:styleId="Zhlav">
    <w:name w:val="header"/>
    <w:basedOn w:val="Normln"/>
    <w:link w:val="ZhlavChar"/>
    <w:uiPriority w:val="99"/>
    <w:unhideWhenUsed/>
    <w:rsid w:val="007935FC"/>
    <w:pPr>
      <w:tabs>
        <w:tab w:val="right" w:pos="9639"/>
      </w:tabs>
      <w:spacing w:after="120"/>
    </w:pPr>
    <w:rPr>
      <w:spacing w:val="2"/>
      <w:sz w:val="12"/>
    </w:rPr>
  </w:style>
  <w:style w:type="character" w:customStyle="1" w:styleId="ZhlavChar">
    <w:name w:val="Záhlaví Char"/>
    <w:basedOn w:val="Standardnpsmoodstavce"/>
    <w:link w:val="Zhlav"/>
    <w:uiPriority w:val="99"/>
    <w:rsid w:val="007935FC"/>
    <w:rPr>
      <w:color w:val="000000" w:themeColor="text1"/>
      <w:spacing w:val="2"/>
      <w:sz w:val="12"/>
    </w:rPr>
  </w:style>
  <w:style w:type="character" w:customStyle="1" w:styleId="Nadpis1Char">
    <w:name w:val="Nadpis 1 Char"/>
    <w:basedOn w:val="Standardnpsmoodstavce"/>
    <w:link w:val="Nadpis1"/>
    <w:uiPriority w:val="9"/>
    <w:rsid w:val="003F205C"/>
    <w:rPr>
      <w:rFonts w:asciiTheme="majorHAnsi" w:eastAsiaTheme="majorEastAsia" w:hAnsiTheme="majorHAnsi" w:cstheme="majorBidi"/>
      <w:b/>
      <w:bCs/>
      <w:smallCaps/>
      <w:color w:val="000000" w:themeColor="text1"/>
      <w:sz w:val="36"/>
      <w:szCs w:val="36"/>
    </w:rPr>
  </w:style>
  <w:style w:type="paragraph" w:styleId="Zpat">
    <w:name w:val="footer"/>
    <w:basedOn w:val="Normln"/>
    <w:link w:val="ZpatChar"/>
    <w:uiPriority w:val="99"/>
    <w:unhideWhenUsed/>
    <w:rsid w:val="007935FC"/>
    <w:pPr>
      <w:tabs>
        <w:tab w:val="left" w:pos="284"/>
        <w:tab w:val="left" w:pos="567"/>
        <w:tab w:val="left" w:pos="1656"/>
        <w:tab w:val="left" w:pos="3289"/>
        <w:tab w:val="left" w:pos="3856"/>
      </w:tabs>
      <w:spacing w:before="840"/>
    </w:pPr>
    <w:rPr>
      <w:spacing w:val="2"/>
      <w:sz w:val="12"/>
    </w:rPr>
  </w:style>
  <w:style w:type="character" w:customStyle="1" w:styleId="ZpatChar">
    <w:name w:val="Zápatí Char"/>
    <w:basedOn w:val="Standardnpsmoodstavce"/>
    <w:link w:val="Zpat"/>
    <w:uiPriority w:val="99"/>
    <w:rsid w:val="007935FC"/>
    <w:rPr>
      <w:color w:val="000000" w:themeColor="text1"/>
      <w:spacing w:val="2"/>
      <w:sz w:val="12"/>
    </w:rPr>
  </w:style>
  <w:style w:type="character" w:customStyle="1" w:styleId="Nadpis2Char">
    <w:name w:val="Nadpis 2 Char"/>
    <w:basedOn w:val="Standardnpsmoodstavce"/>
    <w:link w:val="Nadpis2"/>
    <w:uiPriority w:val="9"/>
    <w:rsid w:val="003F205C"/>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rsid w:val="003F205C"/>
    <w:rPr>
      <w:rFonts w:asciiTheme="majorHAnsi" w:eastAsiaTheme="majorEastAsia" w:hAnsiTheme="majorHAnsi" w:cstheme="majorBidi"/>
      <w:b/>
      <w:bCs/>
      <w:color w:val="000000" w:themeColor="text1"/>
    </w:rPr>
  </w:style>
  <w:style w:type="paragraph" w:styleId="Podnadpis">
    <w:name w:val="Subtitle"/>
    <w:basedOn w:val="Normln"/>
    <w:next w:val="Normln"/>
    <w:link w:val="PodnadpisChar"/>
    <w:uiPriority w:val="11"/>
    <w:qFormat/>
    <w:rsid w:val="003F205C"/>
    <w:pPr>
      <w:numPr>
        <w:ilvl w:val="1"/>
      </w:numPr>
    </w:pPr>
    <w:rPr>
      <w:color w:val="5A5A5A" w:themeColor="text1" w:themeTint="A5"/>
      <w:spacing w:val="10"/>
    </w:rPr>
  </w:style>
  <w:style w:type="character" w:customStyle="1" w:styleId="PodnadpisChar">
    <w:name w:val="Podnadpis Char"/>
    <w:basedOn w:val="Standardnpsmoodstavce"/>
    <w:link w:val="Podnadpis"/>
    <w:uiPriority w:val="11"/>
    <w:rsid w:val="003F205C"/>
    <w:rPr>
      <w:color w:val="5A5A5A" w:themeColor="text1" w:themeTint="A5"/>
      <w:spacing w:val="10"/>
    </w:rPr>
  </w:style>
  <w:style w:type="character" w:customStyle="1" w:styleId="Nadpis4Char">
    <w:name w:val="Nadpis 4 Char"/>
    <w:basedOn w:val="Standardnpsmoodstavce"/>
    <w:link w:val="Nadpis4"/>
    <w:uiPriority w:val="9"/>
    <w:rsid w:val="003F205C"/>
    <w:rPr>
      <w:rFonts w:asciiTheme="majorHAnsi" w:eastAsiaTheme="majorEastAsia" w:hAnsiTheme="majorHAnsi" w:cstheme="majorBidi"/>
      <w:b/>
      <w:bCs/>
      <w:i/>
      <w:iCs/>
      <w:color w:val="000000" w:themeColor="text1"/>
    </w:rPr>
  </w:style>
  <w:style w:type="paragraph" w:customStyle="1" w:styleId="Podnadpis-podtren">
    <w:name w:val="Podnadpis-podtržený"/>
    <w:basedOn w:val="Podnadpis"/>
    <w:rsid w:val="00D35EA6"/>
    <w:pPr>
      <w:pBdr>
        <w:bottom w:val="single" w:sz="4" w:space="16" w:color="auto"/>
      </w:pBdr>
    </w:pPr>
  </w:style>
  <w:style w:type="paragraph" w:styleId="Odstavecseseznamem">
    <w:name w:val="List Paragraph"/>
    <w:basedOn w:val="Normln"/>
    <w:uiPriority w:val="34"/>
    <w:qFormat/>
    <w:rsid w:val="00107E26"/>
    <w:pPr>
      <w:ind w:left="720"/>
      <w:contextualSpacing/>
    </w:pPr>
  </w:style>
  <w:style w:type="paragraph" w:customStyle="1" w:styleId="OdrazkyYES">
    <w:name w:val="Odrazky YES"/>
    <w:basedOn w:val="Odstavecseseznamem"/>
    <w:rsid w:val="0096462C"/>
    <w:pPr>
      <w:numPr>
        <w:numId w:val="1"/>
      </w:numPr>
    </w:pPr>
  </w:style>
  <w:style w:type="paragraph" w:customStyle="1" w:styleId="OdrazkyNO">
    <w:name w:val="Odrazky NO"/>
    <w:basedOn w:val="OdrazkyYES"/>
    <w:rsid w:val="0096462C"/>
    <w:pPr>
      <w:numPr>
        <w:numId w:val="2"/>
      </w:numPr>
    </w:pPr>
  </w:style>
  <w:style w:type="table" w:styleId="Mkatabulky">
    <w:name w:val="Table Grid"/>
    <w:basedOn w:val="Normlntabulka"/>
    <w:uiPriority w:val="39"/>
    <w:rsid w:val="006F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tabulka">
    <w:name w:val="602-tabulka"/>
    <w:basedOn w:val="Normlntabulka"/>
    <w:uiPriority w:val="99"/>
    <w:rsid w:val="006F0951"/>
    <w:pPr>
      <w:spacing w:after="0" w:line="240" w:lineRule="auto"/>
    </w:pPr>
    <w:rPr>
      <w:sz w:val="16"/>
    </w:rPr>
    <w:tblPr>
      <w:tblBorders>
        <w:top w:val="single" w:sz="4" w:space="0" w:color="auto"/>
        <w:bottom w:val="single" w:sz="4" w:space="0" w:color="auto"/>
        <w:insideH w:val="single" w:sz="4" w:space="0" w:color="auto"/>
      </w:tblBorders>
    </w:tblPr>
    <w:trPr>
      <w:cantSplit/>
    </w:trPr>
    <w:tcPr>
      <w:tcMar>
        <w:top w:w="113" w:type="dxa"/>
        <w:bottom w:w="113" w:type="dxa"/>
      </w:tcMar>
    </w:tcPr>
  </w:style>
  <w:style w:type="table" w:customStyle="1" w:styleId="602-tabulka-bezohraniceni">
    <w:name w:val="602-tabulka-bez_ohraniceni"/>
    <w:basedOn w:val="Normlntabulka"/>
    <w:uiPriority w:val="99"/>
    <w:rsid w:val="00655BAF"/>
    <w:pPr>
      <w:spacing w:after="0" w:line="240" w:lineRule="auto"/>
    </w:pPr>
    <w:rPr>
      <w:rFonts w:ascii="Arial" w:hAnsi="Arial"/>
      <w:sz w:val="16"/>
    </w:rPr>
    <w:tblPr/>
  </w:style>
  <w:style w:type="table" w:customStyle="1" w:styleId="602-tabulka-zahlavi">
    <w:name w:val="602-tabulka-zahlavi"/>
    <w:basedOn w:val="Normlntabulka"/>
    <w:uiPriority w:val="99"/>
    <w:rsid w:val="006F0951"/>
    <w:pPr>
      <w:spacing w:after="0" w:line="240" w:lineRule="auto"/>
    </w:pPr>
    <w:rPr>
      <w:sz w:val="16"/>
    </w:rPr>
    <w:tblPr>
      <w:tblBorders>
        <w:top w:val="single" w:sz="4" w:space="0" w:color="auto"/>
        <w:bottom w:val="single" w:sz="4" w:space="0" w:color="auto"/>
        <w:insideH w:val="single" w:sz="4" w:space="0" w:color="auto"/>
      </w:tblBorders>
      <w:tblCellMar>
        <w:top w:w="113" w:type="dxa"/>
        <w:bottom w:w="113" w:type="dxa"/>
      </w:tblCellMar>
    </w:tblPr>
    <w:trPr>
      <w:cantSplit/>
    </w:trPr>
    <w:tblStylePr w:type="firstRow">
      <w:tblPr/>
      <w:tcPr>
        <w:shd w:val="clear" w:color="auto" w:fill="DCDCDC"/>
      </w:tcPr>
    </w:tblStylePr>
  </w:style>
  <w:style w:type="paragraph" w:customStyle="1" w:styleId="Nadpis1-cislovany">
    <w:name w:val="Nadpis1-cislovany"/>
    <w:basedOn w:val="Nadpis1"/>
    <w:next w:val="Normln"/>
    <w:rsid w:val="00911DB8"/>
    <w:pPr>
      <w:numPr>
        <w:numId w:val="4"/>
      </w:numPr>
    </w:pPr>
  </w:style>
  <w:style w:type="paragraph" w:customStyle="1" w:styleId="Nadpis2-cislovany">
    <w:name w:val="Nadpis2-cislovany"/>
    <w:basedOn w:val="Nadpis2"/>
    <w:next w:val="Normln"/>
    <w:rsid w:val="00D60F69"/>
    <w:pPr>
      <w:numPr>
        <w:numId w:val="4"/>
      </w:numPr>
    </w:pPr>
  </w:style>
  <w:style w:type="paragraph" w:customStyle="1" w:styleId="Nadpis3-cislovany">
    <w:name w:val="Nadpis3-cislovany"/>
    <w:basedOn w:val="Nadpis3"/>
    <w:next w:val="Normln"/>
    <w:rsid w:val="00D60F69"/>
    <w:pPr>
      <w:numPr>
        <w:numId w:val="4"/>
      </w:numPr>
    </w:pPr>
  </w:style>
  <w:style w:type="paragraph" w:customStyle="1" w:styleId="Nadpis4-cislovany">
    <w:name w:val="Nadpis4-cislovany"/>
    <w:basedOn w:val="Nadpis4"/>
    <w:next w:val="Normln"/>
    <w:rsid w:val="00D60F69"/>
    <w:pPr>
      <w:numPr>
        <w:numId w:val="4"/>
      </w:numPr>
    </w:pPr>
  </w:style>
  <w:style w:type="paragraph" w:customStyle="1" w:styleId="Nadpis5-cislovany">
    <w:name w:val="Nadpis5-cislovany"/>
    <w:basedOn w:val="Nadpis5"/>
    <w:next w:val="Normln"/>
    <w:rsid w:val="00D60F69"/>
    <w:pPr>
      <w:numPr>
        <w:numId w:val="4"/>
      </w:numPr>
    </w:pPr>
  </w:style>
  <w:style w:type="paragraph" w:styleId="Nadpisobsahu">
    <w:name w:val="TOC Heading"/>
    <w:basedOn w:val="Nadpis1"/>
    <w:next w:val="Normln"/>
    <w:uiPriority w:val="39"/>
    <w:unhideWhenUsed/>
    <w:qFormat/>
    <w:rsid w:val="003F205C"/>
    <w:pPr>
      <w:outlineLvl w:val="9"/>
    </w:pPr>
  </w:style>
  <w:style w:type="paragraph" w:styleId="Obsah1">
    <w:name w:val="toc 1"/>
    <w:basedOn w:val="Normln"/>
    <w:next w:val="Normln"/>
    <w:autoRedefine/>
    <w:uiPriority w:val="39"/>
    <w:unhideWhenUsed/>
    <w:rsid w:val="00911DB8"/>
    <w:pPr>
      <w:tabs>
        <w:tab w:val="left" w:pos="567"/>
        <w:tab w:val="right" w:pos="9650"/>
      </w:tabs>
      <w:spacing w:before="100"/>
    </w:pPr>
    <w:rPr>
      <w:color w:val="0066FF"/>
    </w:rPr>
  </w:style>
  <w:style w:type="paragraph" w:styleId="Obsah2">
    <w:name w:val="toc 2"/>
    <w:basedOn w:val="Normln"/>
    <w:next w:val="Normln"/>
    <w:autoRedefine/>
    <w:uiPriority w:val="39"/>
    <w:unhideWhenUsed/>
    <w:rsid w:val="00FF6D3B"/>
    <w:pPr>
      <w:tabs>
        <w:tab w:val="left" w:pos="567"/>
        <w:tab w:val="left" w:pos="1418"/>
        <w:tab w:val="right" w:pos="9650"/>
      </w:tabs>
      <w:ind w:left="567"/>
    </w:pPr>
  </w:style>
  <w:style w:type="paragraph" w:styleId="Obsah3">
    <w:name w:val="toc 3"/>
    <w:basedOn w:val="Normln"/>
    <w:next w:val="Normln"/>
    <w:autoRedefine/>
    <w:uiPriority w:val="39"/>
    <w:unhideWhenUsed/>
    <w:rsid w:val="00D15B2E"/>
    <w:pPr>
      <w:tabs>
        <w:tab w:val="left" w:pos="2552"/>
        <w:tab w:val="right" w:pos="9650"/>
      </w:tabs>
      <w:ind w:left="1418"/>
    </w:pPr>
  </w:style>
  <w:style w:type="character" w:styleId="Hypertextovodkaz">
    <w:name w:val="Hyperlink"/>
    <w:basedOn w:val="Standardnpsmoodstavce"/>
    <w:uiPriority w:val="99"/>
    <w:unhideWhenUsed/>
    <w:rsid w:val="00A93770"/>
    <w:rPr>
      <w:color w:val="0066FF" w:themeColor="hyperlink"/>
      <w:u w:val="single"/>
    </w:rPr>
  </w:style>
  <w:style w:type="paragraph" w:customStyle="1" w:styleId="OdrazkyL1">
    <w:name w:val="Odrazky L1"/>
    <w:basedOn w:val="Odstavecseseznamem"/>
    <w:rsid w:val="00320291"/>
    <w:pPr>
      <w:numPr>
        <w:numId w:val="3"/>
      </w:numPr>
    </w:pPr>
  </w:style>
  <w:style w:type="paragraph" w:customStyle="1" w:styleId="OdrazkyL2">
    <w:name w:val="Odrazky L2"/>
    <w:basedOn w:val="Odstavecseseznamem"/>
    <w:rsid w:val="00320291"/>
    <w:pPr>
      <w:numPr>
        <w:ilvl w:val="1"/>
        <w:numId w:val="3"/>
      </w:numPr>
    </w:pPr>
  </w:style>
  <w:style w:type="paragraph" w:styleId="Textbubliny">
    <w:name w:val="Balloon Text"/>
    <w:basedOn w:val="Normln"/>
    <w:link w:val="TextbublinyChar"/>
    <w:uiPriority w:val="99"/>
    <w:semiHidden/>
    <w:unhideWhenUsed/>
    <w:rsid w:val="009E56EF"/>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56EF"/>
    <w:rPr>
      <w:rFonts w:ascii="Segoe UI" w:hAnsi="Segoe UI" w:cs="Segoe UI"/>
      <w:color w:val="000000" w:themeColor="text1"/>
      <w:sz w:val="18"/>
      <w:szCs w:val="18"/>
    </w:rPr>
  </w:style>
  <w:style w:type="paragraph" w:customStyle="1" w:styleId="Nadpishlavn">
    <w:name w:val="Nadpis hlavní"/>
    <w:basedOn w:val="Normln"/>
    <w:rsid w:val="008F6A88"/>
    <w:pPr>
      <w:spacing w:after="560" w:line="240" w:lineRule="auto"/>
    </w:pPr>
    <w:rPr>
      <w:b/>
      <w:spacing w:val="-10"/>
      <w:sz w:val="56"/>
    </w:rPr>
  </w:style>
  <w:style w:type="paragraph" w:customStyle="1" w:styleId="Tabulkatext">
    <w:name w:val="Tabulka_text"/>
    <w:basedOn w:val="Normln"/>
    <w:rsid w:val="000D07F8"/>
    <w:rPr>
      <w:sz w:val="16"/>
    </w:rPr>
  </w:style>
  <w:style w:type="character" w:customStyle="1" w:styleId="Nadpis6Char">
    <w:name w:val="Nadpis 6 Char"/>
    <w:basedOn w:val="Standardnpsmoodstavce"/>
    <w:link w:val="Nadpis6"/>
    <w:uiPriority w:val="9"/>
    <w:rsid w:val="003F205C"/>
    <w:rPr>
      <w:rFonts w:asciiTheme="majorHAnsi" w:eastAsiaTheme="majorEastAsia" w:hAnsiTheme="majorHAnsi" w:cstheme="majorBidi"/>
      <w:i/>
      <w:iCs/>
      <w:color w:val="6C6C6C" w:themeColor="text2" w:themeShade="BF"/>
    </w:rPr>
  </w:style>
  <w:style w:type="paragraph" w:styleId="Textpoznpodarou">
    <w:name w:val="footnote text"/>
    <w:basedOn w:val="Normln"/>
    <w:link w:val="TextpoznpodarouChar"/>
    <w:uiPriority w:val="99"/>
    <w:semiHidden/>
    <w:unhideWhenUsed/>
    <w:rsid w:val="0063632C"/>
    <w:pPr>
      <w:spacing w:line="240" w:lineRule="auto"/>
    </w:pPr>
    <w:rPr>
      <w:szCs w:val="20"/>
    </w:rPr>
  </w:style>
  <w:style w:type="character" w:customStyle="1" w:styleId="TextpoznpodarouChar">
    <w:name w:val="Text pozn. pod čarou Char"/>
    <w:basedOn w:val="Standardnpsmoodstavce"/>
    <w:link w:val="Textpoznpodarou"/>
    <w:uiPriority w:val="99"/>
    <w:semiHidden/>
    <w:rsid w:val="0063632C"/>
    <w:rPr>
      <w:color w:val="000000" w:themeColor="text1"/>
      <w:sz w:val="20"/>
      <w:szCs w:val="20"/>
    </w:rPr>
  </w:style>
  <w:style w:type="character" w:styleId="Znakapoznpodarou">
    <w:name w:val="footnote reference"/>
    <w:basedOn w:val="Standardnpsmoodstavce"/>
    <w:uiPriority w:val="99"/>
    <w:semiHidden/>
    <w:unhideWhenUsed/>
    <w:rsid w:val="0063632C"/>
    <w:rPr>
      <w:vertAlign w:val="superscript"/>
    </w:rPr>
  </w:style>
  <w:style w:type="paragraph" w:customStyle="1" w:styleId="Odrazeni1">
    <w:name w:val="Odrazeni_1"/>
    <w:basedOn w:val="Normln"/>
    <w:rsid w:val="00A404CC"/>
    <w:pPr>
      <w:ind w:left="567" w:hanging="567"/>
    </w:pPr>
  </w:style>
  <w:style w:type="character" w:styleId="Siln">
    <w:name w:val="Strong"/>
    <w:basedOn w:val="Standardnpsmoodstavce"/>
    <w:uiPriority w:val="22"/>
    <w:qFormat/>
    <w:rsid w:val="003F205C"/>
    <w:rPr>
      <w:b/>
      <w:bCs/>
      <w:color w:val="000000" w:themeColor="text1"/>
    </w:rPr>
  </w:style>
  <w:style w:type="character" w:customStyle="1" w:styleId="Nadpis7Char">
    <w:name w:val="Nadpis 7 Char"/>
    <w:basedOn w:val="Standardnpsmoodstavce"/>
    <w:link w:val="Nadpis7"/>
    <w:uiPriority w:val="9"/>
    <w:semiHidden/>
    <w:rsid w:val="003F205C"/>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F205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F205C"/>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3F205C"/>
    <w:pPr>
      <w:spacing w:after="200" w:line="240" w:lineRule="auto"/>
    </w:pPr>
    <w:rPr>
      <w:i/>
      <w:iCs/>
      <w:color w:val="919191" w:themeColor="text2"/>
      <w:sz w:val="18"/>
      <w:szCs w:val="18"/>
    </w:rPr>
  </w:style>
  <w:style w:type="paragraph" w:styleId="Nzev">
    <w:name w:val="Title"/>
    <w:basedOn w:val="Normln"/>
    <w:next w:val="Normln"/>
    <w:link w:val="NzevChar"/>
    <w:uiPriority w:val="10"/>
    <w:qFormat/>
    <w:rsid w:val="003F205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uiPriority w:val="10"/>
    <w:rsid w:val="003F205C"/>
    <w:rPr>
      <w:rFonts w:asciiTheme="majorHAnsi" w:eastAsiaTheme="majorEastAsia" w:hAnsiTheme="majorHAnsi" w:cstheme="majorBidi"/>
      <w:color w:val="000000" w:themeColor="text1"/>
      <w:sz w:val="56"/>
      <w:szCs w:val="56"/>
    </w:rPr>
  </w:style>
  <w:style w:type="character" w:styleId="Zdraznn">
    <w:name w:val="Emphasis"/>
    <w:basedOn w:val="Standardnpsmoodstavce"/>
    <w:uiPriority w:val="20"/>
    <w:qFormat/>
    <w:rsid w:val="003F205C"/>
    <w:rPr>
      <w:i/>
      <w:iCs/>
      <w:color w:val="auto"/>
    </w:rPr>
  </w:style>
  <w:style w:type="paragraph" w:styleId="Bezmezer">
    <w:name w:val="No Spacing"/>
    <w:uiPriority w:val="1"/>
    <w:qFormat/>
    <w:rsid w:val="003F205C"/>
    <w:pPr>
      <w:spacing w:after="0" w:line="240" w:lineRule="auto"/>
    </w:pPr>
  </w:style>
  <w:style w:type="paragraph" w:styleId="Citt">
    <w:name w:val="Quote"/>
    <w:basedOn w:val="Normln"/>
    <w:next w:val="Normln"/>
    <w:link w:val="CittChar"/>
    <w:uiPriority w:val="29"/>
    <w:qFormat/>
    <w:rsid w:val="003F205C"/>
    <w:pPr>
      <w:spacing w:before="160"/>
      <w:ind w:left="720" w:right="720"/>
    </w:pPr>
    <w:rPr>
      <w:i/>
      <w:iCs/>
      <w:color w:val="000000" w:themeColor="text1"/>
    </w:rPr>
  </w:style>
  <w:style w:type="character" w:customStyle="1" w:styleId="CittChar">
    <w:name w:val="Citát Char"/>
    <w:basedOn w:val="Standardnpsmoodstavce"/>
    <w:link w:val="Citt"/>
    <w:uiPriority w:val="29"/>
    <w:rsid w:val="003F205C"/>
    <w:rPr>
      <w:i/>
      <w:iCs/>
      <w:color w:val="000000" w:themeColor="text1"/>
    </w:rPr>
  </w:style>
  <w:style w:type="paragraph" w:styleId="Vrazncitt">
    <w:name w:val="Intense Quote"/>
    <w:basedOn w:val="Normln"/>
    <w:next w:val="Normln"/>
    <w:link w:val="VrazncittChar"/>
    <w:uiPriority w:val="30"/>
    <w:qFormat/>
    <w:rsid w:val="003F205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sid w:val="003F205C"/>
    <w:rPr>
      <w:color w:val="000000" w:themeColor="text1"/>
      <w:shd w:val="clear" w:color="auto" w:fill="F2F2F2" w:themeFill="background1" w:themeFillShade="F2"/>
    </w:rPr>
  </w:style>
  <w:style w:type="character" w:styleId="Zdraznnjemn">
    <w:name w:val="Subtle Emphasis"/>
    <w:basedOn w:val="Standardnpsmoodstavce"/>
    <w:uiPriority w:val="19"/>
    <w:qFormat/>
    <w:rsid w:val="003F205C"/>
    <w:rPr>
      <w:i/>
      <w:iCs/>
      <w:color w:val="404040" w:themeColor="text1" w:themeTint="BF"/>
    </w:rPr>
  </w:style>
  <w:style w:type="character" w:styleId="Zdraznnintenzivn">
    <w:name w:val="Intense Emphasis"/>
    <w:basedOn w:val="Standardnpsmoodstavce"/>
    <w:uiPriority w:val="21"/>
    <w:qFormat/>
    <w:rsid w:val="003F205C"/>
    <w:rPr>
      <w:b/>
      <w:bCs/>
      <w:i/>
      <w:iCs/>
      <w:caps/>
    </w:rPr>
  </w:style>
  <w:style w:type="character" w:styleId="Odkazjemn">
    <w:name w:val="Subtle Reference"/>
    <w:basedOn w:val="Standardnpsmoodstavce"/>
    <w:uiPriority w:val="31"/>
    <w:qFormat/>
    <w:rsid w:val="003F205C"/>
    <w:rPr>
      <w:smallCaps/>
      <w:color w:val="404040" w:themeColor="text1" w:themeTint="BF"/>
      <w:u w:val="single" w:color="7F7F7F" w:themeColor="text1" w:themeTint="80"/>
    </w:rPr>
  </w:style>
  <w:style w:type="character" w:styleId="Odkazintenzivn">
    <w:name w:val="Intense Reference"/>
    <w:basedOn w:val="Standardnpsmoodstavce"/>
    <w:uiPriority w:val="32"/>
    <w:qFormat/>
    <w:rsid w:val="003F205C"/>
    <w:rPr>
      <w:b/>
      <w:bCs/>
      <w:smallCaps/>
      <w:u w:val="single"/>
    </w:rPr>
  </w:style>
  <w:style w:type="character" w:styleId="Nzevknihy">
    <w:name w:val="Book Title"/>
    <w:basedOn w:val="Standardnpsmoodstavce"/>
    <w:uiPriority w:val="33"/>
    <w:qFormat/>
    <w:rsid w:val="003F205C"/>
    <w:rPr>
      <w:b w:val="0"/>
      <w:bCs w:val="0"/>
      <w:smallCaps/>
      <w:spacing w:val="5"/>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character" w:customStyle="1" w:styleId="Nevyeenzmnka1">
    <w:name w:val="Nevyřešená zmínka1"/>
    <w:basedOn w:val="Standardnpsmoodstavce"/>
    <w:uiPriority w:val="99"/>
    <w:semiHidden/>
    <w:unhideWhenUsed/>
    <w:rsid w:val="00B41B8C"/>
    <w:rPr>
      <w:color w:val="605E5C"/>
      <w:shd w:val="clear" w:color="auto" w:fill="E1DFDD"/>
    </w:rPr>
  </w:style>
  <w:style w:type="paragraph" w:styleId="Pedmtkomente">
    <w:name w:val="annotation subject"/>
    <w:basedOn w:val="Textkomente"/>
    <w:next w:val="Textkomente"/>
    <w:link w:val="PedmtkomenteChar"/>
    <w:uiPriority w:val="99"/>
    <w:semiHidden/>
    <w:unhideWhenUsed/>
    <w:rsid w:val="003D0420"/>
    <w:rPr>
      <w:b/>
      <w:bCs/>
    </w:rPr>
  </w:style>
  <w:style w:type="character" w:customStyle="1" w:styleId="PedmtkomenteChar">
    <w:name w:val="Předmět komentáře Char"/>
    <w:basedOn w:val="TextkomenteChar"/>
    <w:link w:val="Pedmtkomente"/>
    <w:uiPriority w:val="99"/>
    <w:semiHidden/>
    <w:rsid w:val="003D0420"/>
    <w:rPr>
      <w:b/>
      <w:bCs/>
      <w:sz w:val="20"/>
      <w:szCs w:val="20"/>
    </w:rPr>
  </w:style>
  <w:style w:type="paragraph" w:styleId="Revize">
    <w:name w:val="Revision"/>
    <w:hidden/>
    <w:uiPriority w:val="99"/>
    <w:semiHidden/>
    <w:rsid w:val="00046618"/>
    <w:pPr>
      <w:spacing w:after="0" w:line="240" w:lineRule="auto"/>
    </w:pPr>
  </w:style>
  <w:style w:type="table" w:customStyle="1" w:styleId="602-tabulka-zahlavi1">
    <w:name w:val="602-tabulka-zahlavi1"/>
    <w:basedOn w:val="Normlntabulka"/>
    <w:uiPriority w:val="99"/>
    <w:rsid w:val="009339FA"/>
    <w:pPr>
      <w:spacing w:after="0" w:line="240" w:lineRule="auto"/>
    </w:pPr>
    <w:rPr>
      <w:rFonts w:eastAsiaTheme="minorHAnsi"/>
      <w:sz w:val="16"/>
    </w:rPr>
    <w:tblPr>
      <w:tblBorders>
        <w:top w:val="single" w:sz="4" w:space="0" w:color="auto"/>
        <w:bottom w:val="single" w:sz="4" w:space="0" w:color="auto"/>
        <w:insideH w:val="single" w:sz="4" w:space="0" w:color="auto"/>
      </w:tblBorders>
      <w:tblCellMar>
        <w:top w:w="113" w:type="dxa"/>
        <w:bottom w:w="113" w:type="dxa"/>
      </w:tblCellMar>
    </w:tblPr>
    <w:trPr>
      <w:cantSplit/>
    </w:trPr>
    <w:tblStylePr w:type="firstRow">
      <w:tblPr/>
      <w:tcPr>
        <w:shd w:val="clear" w:color="auto" w:fill="DCDCDC"/>
      </w:tcPr>
    </w:tblStylePr>
  </w:style>
  <w:style w:type="character" w:customStyle="1" w:styleId="Nevyeenzmnka2">
    <w:name w:val="Nevyřešená zmínka2"/>
    <w:basedOn w:val="Standardnpsmoodstavce"/>
    <w:uiPriority w:val="99"/>
    <w:semiHidden/>
    <w:unhideWhenUsed/>
    <w:rsid w:val="001A7201"/>
    <w:rPr>
      <w:color w:val="605E5C"/>
      <w:shd w:val="clear" w:color="auto" w:fill="E1DFDD"/>
    </w:rPr>
  </w:style>
  <w:style w:type="character" w:customStyle="1" w:styleId="Nevyeenzmnka3">
    <w:name w:val="Nevyřešená zmínka3"/>
    <w:basedOn w:val="Standardnpsmoodstavce"/>
    <w:uiPriority w:val="99"/>
    <w:semiHidden/>
    <w:unhideWhenUsed/>
    <w:rsid w:val="00684CBE"/>
    <w:rPr>
      <w:color w:val="605E5C"/>
      <w:shd w:val="clear" w:color="auto" w:fill="E1DFDD"/>
    </w:rPr>
  </w:style>
  <w:style w:type="paragraph" w:customStyle="1" w:styleId="Odstavecsmlouva">
    <w:name w:val="Odstavec smlouva"/>
    <w:basedOn w:val="Nadpis2"/>
    <w:qFormat/>
    <w:rsid w:val="00C1761E"/>
    <w:pPr>
      <w:keepNext w:val="0"/>
      <w:keepLines w:val="0"/>
      <w:numPr>
        <w:ilvl w:val="0"/>
        <w:numId w:val="0"/>
      </w:numPr>
      <w:tabs>
        <w:tab w:val="num" w:pos="576"/>
      </w:tabs>
      <w:spacing w:before="0" w:after="120" w:line="240" w:lineRule="auto"/>
      <w:ind w:left="567" w:hanging="567"/>
      <w:jc w:val="both"/>
    </w:pPr>
    <w:rPr>
      <w:rFonts w:ascii="Trebuchet MS" w:eastAsia="Times New Roman" w:hAnsi="Trebuchet MS" w:cs="Times New Roman"/>
      <w:b w:val="0"/>
      <w:smallCaps w:val="0"/>
      <w:color w:val="auto"/>
      <w:sz w:val="20"/>
      <w:szCs w:val="26"/>
    </w:rPr>
  </w:style>
  <w:style w:type="character" w:customStyle="1" w:styleId="Nevyeenzmnka4">
    <w:name w:val="Nevyřešená zmínka4"/>
    <w:basedOn w:val="Standardnpsmoodstavce"/>
    <w:uiPriority w:val="99"/>
    <w:semiHidden/>
    <w:unhideWhenUsed/>
    <w:rsid w:val="00C1761E"/>
    <w:rPr>
      <w:color w:val="605E5C"/>
      <w:shd w:val="clear" w:color="auto" w:fill="E1DFDD"/>
    </w:rPr>
  </w:style>
  <w:style w:type="paragraph" w:customStyle="1" w:styleId="subjekt">
    <w:name w:val="subjekt"/>
    <w:basedOn w:val="Normln"/>
    <w:qFormat/>
    <w:rsid w:val="00521E71"/>
    <w:pPr>
      <w:spacing w:before="240" w:after="0" w:line="240" w:lineRule="atLeast"/>
      <w:jc w:val="both"/>
    </w:pPr>
    <w:rPr>
      <w:rFonts w:ascii="Trebuchet MS" w:eastAsia="Times New Roman" w:hAnsi="Trebuchet MS" w:cs="Times New Roman"/>
      <w:b/>
      <w:sz w:val="20"/>
      <w:szCs w:val="20"/>
      <w:lang w:eastAsia="cs-CZ"/>
    </w:rPr>
  </w:style>
  <w:style w:type="paragraph" w:customStyle="1" w:styleId="pf0">
    <w:name w:val="pf0"/>
    <w:basedOn w:val="Normln"/>
    <w:rsid w:val="005D5A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5D5A14"/>
    <w:rPr>
      <w:rFonts w:ascii="Segoe UI" w:hAnsi="Segoe UI" w:cs="Segoe UI" w:hint="default"/>
      <w:i/>
      <w:iCs/>
      <w:sz w:val="18"/>
      <w:szCs w:val="18"/>
    </w:rPr>
  </w:style>
  <w:style w:type="character" w:styleId="Sledovanodkaz">
    <w:name w:val="FollowedHyperlink"/>
    <w:basedOn w:val="Standardnpsmoodstavce"/>
    <w:uiPriority w:val="99"/>
    <w:semiHidden/>
    <w:unhideWhenUsed/>
    <w:rsid w:val="008F78FD"/>
    <w:rPr>
      <w:color w:val="04275C" w:themeColor="followedHyperlink"/>
      <w:u w:val="single"/>
    </w:rPr>
  </w:style>
  <w:style w:type="paragraph" w:customStyle="1" w:styleId="paragraph">
    <w:name w:val="paragraph"/>
    <w:basedOn w:val="Normln"/>
    <w:rsid w:val="0097545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97545A"/>
  </w:style>
  <w:style w:type="character" w:customStyle="1" w:styleId="eop">
    <w:name w:val="eop"/>
    <w:basedOn w:val="Standardnpsmoodstavce"/>
    <w:rsid w:val="0097545A"/>
  </w:style>
  <w:style w:type="character" w:customStyle="1" w:styleId="scxw28040606">
    <w:name w:val="scxw28040606"/>
    <w:basedOn w:val="Standardnpsmoodstavce"/>
    <w:rsid w:val="0097545A"/>
  </w:style>
  <w:style w:type="character" w:customStyle="1" w:styleId="contextualspellingandgrammarerror">
    <w:name w:val="contextualspellingandgrammarerror"/>
    <w:basedOn w:val="Standardnpsmoodstavce"/>
    <w:rsid w:val="00975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3486">
      <w:bodyDiv w:val="1"/>
      <w:marLeft w:val="0"/>
      <w:marRight w:val="0"/>
      <w:marTop w:val="0"/>
      <w:marBottom w:val="0"/>
      <w:divBdr>
        <w:top w:val="none" w:sz="0" w:space="0" w:color="auto"/>
        <w:left w:val="none" w:sz="0" w:space="0" w:color="auto"/>
        <w:bottom w:val="none" w:sz="0" w:space="0" w:color="auto"/>
        <w:right w:val="none" w:sz="0" w:space="0" w:color="auto"/>
      </w:divBdr>
      <w:divsChild>
        <w:div w:id="2084257433">
          <w:marLeft w:val="0"/>
          <w:marRight w:val="0"/>
          <w:marTop w:val="0"/>
          <w:marBottom w:val="0"/>
          <w:divBdr>
            <w:top w:val="none" w:sz="0" w:space="0" w:color="auto"/>
            <w:left w:val="none" w:sz="0" w:space="0" w:color="auto"/>
            <w:bottom w:val="none" w:sz="0" w:space="0" w:color="auto"/>
            <w:right w:val="none" w:sz="0" w:space="0" w:color="auto"/>
          </w:divBdr>
        </w:div>
        <w:div w:id="525796222">
          <w:marLeft w:val="0"/>
          <w:marRight w:val="0"/>
          <w:marTop w:val="0"/>
          <w:marBottom w:val="0"/>
          <w:divBdr>
            <w:top w:val="none" w:sz="0" w:space="0" w:color="auto"/>
            <w:left w:val="none" w:sz="0" w:space="0" w:color="auto"/>
            <w:bottom w:val="none" w:sz="0" w:space="0" w:color="auto"/>
            <w:right w:val="none" w:sz="0" w:space="0" w:color="auto"/>
          </w:divBdr>
        </w:div>
      </w:divsChild>
    </w:div>
    <w:div w:id="287321872">
      <w:bodyDiv w:val="1"/>
      <w:marLeft w:val="0"/>
      <w:marRight w:val="0"/>
      <w:marTop w:val="0"/>
      <w:marBottom w:val="0"/>
      <w:divBdr>
        <w:top w:val="none" w:sz="0" w:space="0" w:color="auto"/>
        <w:left w:val="none" w:sz="0" w:space="0" w:color="auto"/>
        <w:bottom w:val="none" w:sz="0" w:space="0" w:color="auto"/>
        <w:right w:val="none" w:sz="0" w:space="0" w:color="auto"/>
      </w:divBdr>
      <w:divsChild>
        <w:div w:id="786117284">
          <w:marLeft w:val="0"/>
          <w:marRight w:val="0"/>
          <w:marTop w:val="0"/>
          <w:marBottom w:val="0"/>
          <w:divBdr>
            <w:top w:val="none" w:sz="0" w:space="0" w:color="auto"/>
            <w:left w:val="none" w:sz="0" w:space="0" w:color="auto"/>
            <w:bottom w:val="none" w:sz="0" w:space="0" w:color="auto"/>
            <w:right w:val="none" w:sz="0" w:space="0" w:color="auto"/>
          </w:divBdr>
          <w:divsChild>
            <w:div w:id="315034144">
              <w:marLeft w:val="0"/>
              <w:marRight w:val="0"/>
              <w:marTop w:val="0"/>
              <w:marBottom w:val="0"/>
              <w:divBdr>
                <w:top w:val="none" w:sz="0" w:space="0" w:color="auto"/>
                <w:left w:val="none" w:sz="0" w:space="0" w:color="auto"/>
                <w:bottom w:val="none" w:sz="0" w:space="0" w:color="auto"/>
                <w:right w:val="none" w:sz="0" w:space="0" w:color="auto"/>
              </w:divBdr>
            </w:div>
            <w:div w:id="196048343">
              <w:marLeft w:val="0"/>
              <w:marRight w:val="0"/>
              <w:marTop w:val="0"/>
              <w:marBottom w:val="0"/>
              <w:divBdr>
                <w:top w:val="none" w:sz="0" w:space="0" w:color="auto"/>
                <w:left w:val="none" w:sz="0" w:space="0" w:color="auto"/>
                <w:bottom w:val="none" w:sz="0" w:space="0" w:color="auto"/>
                <w:right w:val="none" w:sz="0" w:space="0" w:color="auto"/>
              </w:divBdr>
            </w:div>
            <w:div w:id="2124689332">
              <w:marLeft w:val="0"/>
              <w:marRight w:val="0"/>
              <w:marTop w:val="0"/>
              <w:marBottom w:val="0"/>
              <w:divBdr>
                <w:top w:val="none" w:sz="0" w:space="0" w:color="auto"/>
                <w:left w:val="none" w:sz="0" w:space="0" w:color="auto"/>
                <w:bottom w:val="none" w:sz="0" w:space="0" w:color="auto"/>
                <w:right w:val="none" w:sz="0" w:space="0" w:color="auto"/>
              </w:divBdr>
            </w:div>
            <w:div w:id="445126745">
              <w:marLeft w:val="0"/>
              <w:marRight w:val="0"/>
              <w:marTop w:val="0"/>
              <w:marBottom w:val="0"/>
              <w:divBdr>
                <w:top w:val="none" w:sz="0" w:space="0" w:color="auto"/>
                <w:left w:val="none" w:sz="0" w:space="0" w:color="auto"/>
                <w:bottom w:val="none" w:sz="0" w:space="0" w:color="auto"/>
                <w:right w:val="none" w:sz="0" w:space="0" w:color="auto"/>
              </w:divBdr>
            </w:div>
          </w:divsChild>
        </w:div>
        <w:div w:id="829054473">
          <w:marLeft w:val="0"/>
          <w:marRight w:val="0"/>
          <w:marTop w:val="0"/>
          <w:marBottom w:val="0"/>
          <w:divBdr>
            <w:top w:val="none" w:sz="0" w:space="0" w:color="auto"/>
            <w:left w:val="none" w:sz="0" w:space="0" w:color="auto"/>
            <w:bottom w:val="none" w:sz="0" w:space="0" w:color="auto"/>
            <w:right w:val="none" w:sz="0" w:space="0" w:color="auto"/>
          </w:divBdr>
          <w:divsChild>
            <w:div w:id="1426028516">
              <w:marLeft w:val="0"/>
              <w:marRight w:val="0"/>
              <w:marTop w:val="0"/>
              <w:marBottom w:val="0"/>
              <w:divBdr>
                <w:top w:val="none" w:sz="0" w:space="0" w:color="auto"/>
                <w:left w:val="none" w:sz="0" w:space="0" w:color="auto"/>
                <w:bottom w:val="none" w:sz="0" w:space="0" w:color="auto"/>
                <w:right w:val="none" w:sz="0" w:space="0" w:color="auto"/>
              </w:divBdr>
            </w:div>
            <w:div w:id="2137867045">
              <w:marLeft w:val="0"/>
              <w:marRight w:val="0"/>
              <w:marTop w:val="0"/>
              <w:marBottom w:val="0"/>
              <w:divBdr>
                <w:top w:val="none" w:sz="0" w:space="0" w:color="auto"/>
                <w:left w:val="none" w:sz="0" w:space="0" w:color="auto"/>
                <w:bottom w:val="none" w:sz="0" w:space="0" w:color="auto"/>
                <w:right w:val="none" w:sz="0" w:space="0" w:color="auto"/>
              </w:divBdr>
            </w:div>
            <w:div w:id="1200822785">
              <w:marLeft w:val="0"/>
              <w:marRight w:val="0"/>
              <w:marTop w:val="0"/>
              <w:marBottom w:val="0"/>
              <w:divBdr>
                <w:top w:val="none" w:sz="0" w:space="0" w:color="auto"/>
                <w:left w:val="none" w:sz="0" w:space="0" w:color="auto"/>
                <w:bottom w:val="none" w:sz="0" w:space="0" w:color="auto"/>
                <w:right w:val="none" w:sz="0" w:space="0" w:color="auto"/>
              </w:divBdr>
            </w:div>
            <w:div w:id="497039244">
              <w:marLeft w:val="0"/>
              <w:marRight w:val="0"/>
              <w:marTop w:val="0"/>
              <w:marBottom w:val="0"/>
              <w:divBdr>
                <w:top w:val="none" w:sz="0" w:space="0" w:color="auto"/>
                <w:left w:val="none" w:sz="0" w:space="0" w:color="auto"/>
                <w:bottom w:val="none" w:sz="0" w:space="0" w:color="auto"/>
                <w:right w:val="none" w:sz="0" w:space="0" w:color="auto"/>
              </w:divBdr>
            </w:div>
            <w:div w:id="15338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3055">
      <w:bodyDiv w:val="1"/>
      <w:marLeft w:val="0"/>
      <w:marRight w:val="0"/>
      <w:marTop w:val="0"/>
      <w:marBottom w:val="0"/>
      <w:divBdr>
        <w:top w:val="none" w:sz="0" w:space="0" w:color="auto"/>
        <w:left w:val="none" w:sz="0" w:space="0" w:color="auto"/>
        <w:bottom w:val="none" w:sz="0" w:space="0" w:color="auto"/>
        <w:right w:val="none" w:sz="0" w:space="0" w:color="auto"/>
      </w:divBdr>
      <w:divsChild>
        <w:div w:id="433671971">
          <w:marLeft w:val="0"/>
          <w:marRight w:val="0"/>
          <w:marTop w:val="0"/>
          <w:marBottom w:val="0"/>
          <w:divBdr>
            <w:top w:val="none" w:sz="0" w:space="0" w:color="auto"/>
            <w:left w:val="none" w:sz="0" w:space="0" w:color="auto"/>
            <w:bottom w:val="none" w:sz="0" w:space="0" w:color="auto"/>
            <w:right w:val="none" w:sz="0" w:space="0" w:color="auto"/>
          </w:divBdr>
          <w:divsChild>
            <w:div w:id="145978784">
              <w:marLeft w:val="0"/>
              <w:marRight w:val="0"/>
              <w:marTop w:val="0"/>
              <w:marBottom w:val="0"/>
              <w:divBdr>
                <w:top w:val="none" w:sz="0" w:space="0" w:color="auto"/>
                <w:left w:val="none" w:sz="0" w:space="0" w:color="auto"/>
                <w:bottom w:val="none" w:sz="0" w:space="0" w:color="auto"/>
                <w:right w:val="none" w:sz="0" w:space="0" w:color="auto"/>
              </w:divBdr>
              <w:divsChild>
                <w:div w:id="3157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90152">
      <w:bodyDiv w:val="1"/>
      <w:marLeft w:val="0"/>
      <w:marRight w:val="0"/>
      <w:marTop w:val="0"/>
      <w:marBottom w:val="0"/>
      <w:divBdr>
        <w:top w:val="none" w:sz="0" w:space="0" w:color="auto"/>
        <w:left w:val="none" w:sz="0" w:space="0" w:color="auto"/>
        <w:bottom w:val="none" w:sz="0" w:space="0" w:color="auto"/>
        <w:right w:val="none" w:sz="0" w:space="0" w:color="auto"/>
      </w:divBdr>
      <w:divsChild>
        <w:div w:id="1688216033">
          <w:marLeft w:val="0"/>
          <w:marRight w:val="0"/>
          <w:marTop w:val="0"/>
          <w:marBottom w:val="0"/>
          <w:divBdr>
            <w:top w:val="none" w:sz="0" w:space="0" w:color="auto"/>
            <w:left w:val="none" w:sz="0" w:space="0" w:color="auto"/>
            <w:bottom w:val="none" w:sz="0" w:space="0" w:color="auto"/>
            <w:right w:val="none" w:sz="0" w:space="0" w:color="auto"/>
          </w:divBdr>
          <w:divsChild>
            <w:div w:id="27149032">
              <w:marLeft w:val="0"/>
              <w:marRight w:val="0"/>
              <w:marTop w:val="0"/>
              <w:marBottom w:val="0"/>
              <w:divBdr>
                <w:top w:val="none" w:sz="0" w:space="0" w:color="auto"/>
                <w:left w:val="none" w:sz="0" w:space="0" w:color="auto"/>
                <w:bottom w:val="none" w:sz="0" w:space="0" w:color="auto"/>
                <w:right w:val="none" w:sz="0" w:space="0" w:color="auto"/>
              </w:divBdr>
              <w:divsChild>
                <w:div w:id="1736512927">
                  <w:marLeft w:val="0"/>
                  <w:marRight w:val="0"/>
                  <w:marTop w:val="0"/>
                  <w:marBottom w:val="0"/>
                  <w:divBdr>
                    <w:top w:val="none" w:sz="0" w:space="0" w:color="auto"/>
                    <w:left w:val="none" w:sz="0" w:space="0" w:color="auto"/>
                    <w:bottom w:val="none" w:sz="0" w:space="0" w:color="auto"/>
                    <w:right w:val="none" w:sz="0" w:space="0" w:color="auto"/>
                  </w:divBdr>
                  <w:divsChild>
                    <w:div w:id="295263073">
                      <w:marLeft w:val="0"/>
                      <w:marRight w:val="0"/>
                      <w:marTop w:val="0"/>
                      <w:marBottom w:val="0"/>
                      <w:divBdr>
                        <w:top w:val="none" w:sz="0" w:space="0" w:color="auto"/>
                        <w:left w:val="none" w:sz="0" w:space="0" w:color="auto"/>
                        <w:bottom w:val="none" w:sz="0" w:space="0" w:color="auto"/>
                        <w:right w:val="none" w:sz="0" w:space="0" w:color="auto"/>
                      </w:divBdr>
                      <w:divsChild>
                        <w:div w:id="2050451343">
                          <w:marLeft w:val="0"/>
                          <w:marRight w:val="0"/>
                          <w:marTop w:val="0"/>
                          <w:marBottom w:val="0"/>
                          <w:divBdr>
                            <w:top w:val="none" w:sz="0" w:space="0" w:color="auto"/>
                            <w:left w:val="none" w:sz="0" w:space="0" w:color="auto"/>
                            <w:bottom w:val="none" w:sz="0" w:space="0" w:color="auto"/>
                            <w:right w:val="none" w:sz="0" w:space="0" w:color="auto"/>
                          </w:divBdr>
                        </w:div>
                      </w:divsChild>
                    </w:div>
                    <w:div w:id="655962544">
                      <w:marLeft w:val="0"/>
                      <w:marRight w:val="0"/>
                      <w:marTop w:val="0"/>
                      <w:marBottom w:val="0"/>
                      <w:divBdr>
                        <w:top w:val="none" w:sz="0" w:space="0" w:color="auto"/>
                        <w:left w:val="none" w:sz="0" w:space="0" w:color="auto"/>
                        <w:bottom w:val="none" w:sz="0" w:space="0" w:color="auto"/>
                        <w:right w:val="none" w:sz="0" w:space="0" w:color="auto"/>
                      </w:divBdr>
                      <w:divsChild>
                        <w:div w:id="608125000">
                          <w:marLeft w:val="0"/>
                          <w:marRight w:val="0"/>
                          <w:marTop w:val="0"/>
                          <w:marBottom w:val="0"/>
                          <w:divBdr>
                            <w:top w:val="none" w:sz="0" w:space="0" w:color="auto"/>
                            <w:left w:val="none" w:sz="0" w:space="0" w:color="auto"/>
                            <w:bottom w:val="none" w:sz="0" w:space="0" w:color="auto"/>
                            <w:right w:val="none" w:sz="0" w:space="0" w:color="auto"/>
                          </w:divBdr>
                        </w:div>
                      </w:divsChild>
                    </w:div>
                    <w:div w:id="1132140032">
                      <w:marLeft w:val="0"/>
                      <w:marRight w:val="0"/>
                      <w:marTop w:val="0"/>
                      <w:marBottom w:val="0"/>
                      <w:divBdr>
                        <w:top w:val="none" w:sz="0" w:space="0" w:color="auto"/>
                        <w:left w:val="none" w:sz="0" w:space="0" w:color="auto"/>
                        <w:bottom w:val="none" w:sz="0" w:space="0" w:color="auto"/>
                        <w:right w:val="none" w:sz="0" w:space="0" w:color="auto"/>
                      </w:divBdr>
                      <w:divsChild>
                        <w:div w:id="14773684">
                          <w:marLeft w:val="0"/>
                          <w:marRight w:val="0"/>
                          <w:marTop w:val="0"/>
                          <w:marBottom w:val="0"/>
                          <w:divBdr>
                            <w:top w:val="none" w:sz="0" w:space="0" w:color="auto"/>
                            <w:left w:val="none" w:sz="0" w:space="0" w:color="auto"/>
                            <w:bottom w:val="none" w:sz="0" w:space="0" w:color="auto"/>
                            <w:right w:val="none" w:sz="0" w:space="0" w:color="auto"/>
                          </w:divBdr>
                        </w:div>
                      </w:divsChild>
                    </w:div>
                    <w:div w:id="1172532157">
                      <w:marLeft w:val="0"/>
                      <w:marRight w:val="0"/>
                      <w:marTop w:val="0"/>
                      <w:marBottom w:val="0"/>
                      <w:divBdr>
                        <w:top w:val="none" w:sz="0" w:space="0" w:color="auto"/>
                        <w:left w:val="none" w:sz="0" w:space="0" w:color="auto"/>
                        <w:bottom w:val="none" w:sz="0" w:space="0" w:color="auto"/>
                        <w:right w:val="none" w:sz="0" w:space="0" w:color="auto"/>
                      </w:divBdr>
                      <w:divsChild>
                        <w:div w:id="123544797">
                          <w:marLeft w:val="0"/>
                          <w:marRight w:val="0"/>
                          <w:marTop w:val="0"/>
                          <w:marBottom w:val="0"/>
                          <w:divBdr>
                            <w:top w:val="none" w:sz="0" w:space="0" w:color="auto"/>
                            <w:left w:val="none" w:sz="0" w:space="0" w:color="auto"/>
                            <w:bottom w:val="none" w:sz="0" w:space="0" w:color="auto"/>
                            <w:right w:val="none" w:sz="0" w:space="0" w:color="auto"/>
                          </w:divBdr>
                        </w:div>
                      </w:divsChild>
                    </w:div>
                    <w:div w:id="1173954717">
                      <w:marLeft w:val="0"/>
                      <w:marRight w:val="0"/>
                      <w:marTop w:val="0"/>
                      <w:marBottom w:val="0"/>
                      <w:divBdr>
                        <w:top w:val="none" w:sz="0" w:space="0" w:color="auto"/>
                        <w:left w:val="none" w:sz="0" w:space="0" w:color="auto"/>
                        <w:bottom w:val="none" w:sz="0" w:space="0" w:color="auto"/>
                        <w:right w:val="none" w:sz="0" w:space="0" w:color="auto"/>
                      </w:divBdr>
                      <w:divsChild>
                        <w:div w:id="1557081059">
                          <w:marLeft w:val="0"/>
                          <w:marRight w:val="0"/>
                          <w:marTop w:val="0"/>
                          <w:marBottom w:val="0"/>
                          <w:divBdr>
                            <w:top w:val="none" w:sz="0" w:space="0" w:color="auto"/>
                            <w:left w:val="none" w:sz="0" w:space="0" w:color="auto"/>
                            <w:bottom w:val="none" w:sz="0" w:space="0" w:color="auto"/>
                            <w:right w:val="none" w:sz="0" w:space="0" w:color="auto"/>
                          </w:divBdr>
                        </w:div>
                      </w:divsChild>
                    </w:div>
                    <w:div w:id="1284724306">
                      <w:marLeft w:val="0"/>
                      <w:marRight w:val="0"/>
                      <w:marTop w:val="0"/>
                      <w:marBottom w:val="0"/>
                      <w:divBdr>
                        <w:top w:val="none" w:sz="0" w:space="0" w:color="auto"/>
                        <w:left w:val="none" w:sz="0" w:space="0" w:color="auto"/>
                        <w:bottom w:val="none" w:sz="0" w:space="0" w:color="auto"/>
                        <w:right w:val="none" w:sz="0" w:space="0" w:color="auto"/>
                      </w:divBdr>
                      <w:divsChild>
                        <w:div w:id="1114133241">
                          <w:marLeft w:val="0"/>
                          <w:marRight w:val="0"/>
                          <w:marTop w:val="0"/>
                          <w:marBottom w:val="0"/>
                          <w:divBdr>
                            <w:top w:val="none" w:sz="0" w:space="0" w:color="auto"/>
                            <w:left w:val="none" w:sz="0" w:space="0" w:color="auto"/>
                            <w:bottom w:val="none" w:sz="0" w:space="0" w:color="auto"/>
                            <w:right w:val="none" w:sz="0" w:space="0" w:color="auto"/>
                          </w:divBdr>
                        </w:div>
                      </w:divsChild>
                    </w:div>
                    <w:div w:id="1413744977">
                      <w:marLeft w:val="0"/>
                      <w:marRight w:val="0"/>
                      <w:marTop w:val="0"/>
                      <w:marBottom w:val="0"/>
                      <w:divBdr>
                        <w:top w:val="none" w:sz="0" w:space="0" w:color="auto"/>
                        <w:left w:val="none" w:sz="0" w:space="0" w:color="auto"/>
                        <w:bottom w:val="none" w:sz="0" w:space="0" w:color="auto"/>
                        <w:right w:val="none" w:sz="0" w:space="0" w:color="auto"/>
                      </w:divBdr>
                      <w:divsChild>
                        <w:div w:id="1638605455">
                          <w:marLeft w:val="0"/>
                          <w:marRight w:val="0"/>
                          <w:marTop w:val="0"/>
                          <w:marBottom w:val="0"/>
                          <w:divBdr>
                            <w:top w:val="none" w:sz="0" w:space="0" w:color="auto"/>
                            <w:left w:val="none" w:sz="0" w:space="0" w:color="auto"/>
                            <w:bottom w:val="none" w:sz="0" w:space="0" w:color="auto"/>
                            <w:right w:val="none" w:sz="0" w:space="0" w:color="auto"/>
                          </w:divBdr>
                        </w:div>
                      </w:divsChild>
                    </w:div>
                    <w:div w:id="1728531100">
                      <w:marLeft w:val="0"/>
                      <w:marRight w:val="0"/>
                      <w:marTop w:val="0"/>
                      <w:marBottom w:val="0"/>
                      <w:divBdr>
                        <w:top w:val="none" w:sz="0" w:space="0" w:color="auto"/>
                        <w:left w:val="none" w:sz="0" w:space="0" w:color="auto"/>
                        <w:bottom w:val="none" w:sz="0" w:space="0" w:color="auto"/>
                        <w:right w:val="none" w:sz="0" w:space="0" w:color="auto"/>
                      </w:divBdr>
                      <w:divsChild>
                        <w:div w:id="1213158212">
                          <w:marLeft w:val="0"/>
                          <w:marRight w:val="0"/>
                          <w:marTop w:val="0"/>
                          <w:marBottom w:val="0"/>
                          <w:divBdr>
                            <w:top w:val="none" w:sz="0" w:space="0" w:color="auto"/>
                            <w:left w:val="none" w:sz="0" w:space="0" w:color="auto"/>
                            <w:bottom w:val="none" w:sz="0" w:space="0" w:color="auto"/>
                            <w:right w:val="none" w:sz="0" w:space="0" w:color="auto"/>
                          </w:divBdr>
                        </w:div>
                      </w:divsChild>
                    </w:div>
                    <w:div w:id="1753237448">
                      <w:marLeft w:val="0"/>
                      <w:marRight w:val="0"/>
                      <w:marTop w:val="0"/>
                      <w:marBottom w:val="0"/>
                      <w:divBdr>
                        <w:top w:val="none" w:sz="0" w:space="0" w:color="auto"/>
                        <w:left w:val="none" w:sz="0" w:space="0" w:color="auto"/>
                        <w:bottom w:val="none" w:sz="0" w:space="0" w:color="auto"/>
                        <w:right w:val="none" w:sz="0" w:space="0" w:color="auto"/>
                      </w:divBdr>
                      <w:divsChild>
                        <w:div w:id="49153691">
                          <w:marLeft w:val="0"/>
                          <w:marRight w:val="0"/>
                          <w:marTop w:val="0"/>
                          <w:marBottom w:val="0"/>
                          <w:divBdr>
                            <w:top w:val="none" w:sz="0" w:space="0" w:color="auto"/>
                            <w:left w:val="none" w:sz="0" w:space="0" w:color="auto"/>
                            <w:bottom w:val="none" w:sz="0" w:space="0" w:color="auto"/>
                            <w:right w:val="none" w:sz="0" w:space="0" w:color="auto"/>
                          </w:divBdr>
                        </w:div>
                      </w:divsChild>
                    </w:div>
                    <w:div w:id="1822230558">
                      <w:marLeft w:val="0"/>
                      <w:marRight w:val="0"/>
                      <w:marTop w:val="0"/>
                      <w:marBottom w:val="0"/>
                      <w:divBdr>
                        <w:top w:val="none" w:sz="0" w:space="0" w:color="auto"/>
                        <w:left w:val="none" w:sz="0" w:space="0" w:color="auto"/>
                        <w:bottom w:val="none" w:sz="0" w:space="0" w:color="auto"/>
                        <w:right w:val="none" w:sz="0" w:space="0" w:color="auto"/>
                      </w:divBdr>
                      <w:divsChild>
                        <w:div w:id="1229923166">
                          <w:marLeft w:val="0"/>
                          <w:marRight w:val="0"/>
                          <w:marTop w:val="0"/>
                          <w:marBottom w:val="0"/>
                          <w:divBdr>
                            <w:top w:val="none" w:sz="0" w:space="0" w:color="auto"/>
                            <w:left w:val="none" w:sz="0" w:space="0" w:color="auto"/>
                            <w:bottom w:val="none" w:sz="0" w:space="0" w:color="auto"/>
                            <w:right w:val="none" w:sz="0" w:space="0" w:color="auto"/>
                          </w:divBdr>
                        </w:div>
                      </w:divsChild>
                    </w:div>
                    <w:div w:id="1839807418">
                      <w:marLeft w:val="0"/>
                      <w:marRight w:val="0"/>
                      <w:marTop w:val="0"/>
                      <w:marBottom w:val="0"/>
                      <w:divBdr>
                        <w:top w:val="none" w:sz="0" w:space="0" w:color="auto"/>
                        <w:left w:val="none" w:sz="0" w:space="0" w:color="auto"/>
                        <w:bottom w:val="none" w:sz="0" w:space="0" w:color="auto"/>
                        <w:right w:val="none" w:sz="0" w:space="0" w:color="auto"/>
                      </w:divBdr>
                      <w:divsChild>
                        <w:div w:id="1480533878">
                          <w:marLeft w:val="0"/>
                          <w:marRight w:val="0"/>
                          <w:marTop w:val="0"/>
                          <w:marBottom w:val="0"/>
                          <w:divBdr>
                            <w:top w:val="none" w:sz="0" w:space="0" w:color="auto"/>
                            <w:left w:val="none" w:sz="0" w:space="0" w:color="auto"/>
                            <w:bottom w:val="none" w:sz="0" w:space="0" w:color="auto"/>
                            <w:right w:val="none" w:sz="0" w:space="0" w:color="auto"/>
                          </w:divBdr>
                        </w:div>
                      </w:divsChild>
                    </w:div>
                    <w:div w:id="1841965698">
                      <w:marLeft w:val="0"/>
                      <w:marRight w:val="0"/>
                      <w:marTop w:val="0"/>
                      <w:marBottom w:val="0"/>
                      <w:divBdr>
                        <w:top w:val="none" w:sz="0" w:space="0" w:color="auto"/>
                        <w:left w:val="none" w:sz="0" w:space="0" w:color="auto"/>
                        <w:bottom w:val="none" w:sz="0" w:space="0" w:color="auto"/>
                        <w:right w:val="none" w:sz="0" w:space="0" w:color="auto"/>
                      </w:divBdr>
                      <w:divsChild>
                        <w:div w:id="1913811719">
                          <w:marLeft w:val="0"/>
                          <w:marRight w:val="0"/>
                          <w:marTop w:val="0"/>
                          <w:marBottom w:val="0"/>
                          <w:divBdr>
                            <w:top w:val="none" w:sz="0" w:space="0" w:color="auto"/>
                            <w:left w:val="none" w:sz="0" w:space="0" w:color="auto"/>
                            <w:bottom w:val="none" w:sz="0" w:space="0" w:color="auto"/>
                            <w:right w:val="none" w:sz="0" w:space="0" w:color="auto"/>
                          </w:divBdr>
                        </w:div>
                      </w:divsChild>
                    </w:div>
                    <w:div w:id="1846943631">
                      <w:marLeft w:val="0"/>
                      <w:marRight w:val="0"/>
                      <w:marTop w:val="0"/>
                      <w:marBottom w:val="0"/>
                      <w:divBdr>
                        <w:top w:val="none" w:sz="0" w:space="0" w:color="auto"/>
                        <w:left w:val="none" w:sz="0" w:space="0" w:color="auto"/>
                        <w:bottom w:val="none" w:sz="0" w:space="0" w:color="auto"/>
                        <w:right w:val="none" w:sz="0" w:space="0" w:color="auto"/>
                      </w:divBdr>
                      <w:divsChild>
                        <w:div w:id="1628126502">
                          <w:marLeft w:val="0"/>
                          <w:marRight w:val="0"/>
                          <w:marTop w:val="0"/>
                          <w:marBottom w:val="0"/>
                          <w:divBdr>
                            <w:top w:val="none" w:sz="0" w:space="0" w:color="auto"/>
                            <w:left w:val="none" w:sz="0" w:space="0" w:color="auto"/>
                            <w:bottom w:val="none" w:sz="0" w:space="0" w:color="auto"/>
                            <w:right w:val="none" w:sz="0" w:space="0" w:color="auto"/>
                          </w:divBdr>
                        </w:div>
                      </w:divsChild>
                    </w:div>
                    <w:div w:id="1869640125">
                      <w:marLeft w:val="0"/>
                      <w:marRight w:val="0"/>
                      <w:marTop w:val="0"/>
                      <w:marBottom w:val="0"/>
                      <w:divBdr>
                        <w:top w:val="none" w:sz="0" w:space="0" w:color="auto"/>
                        <w:left w:val="none" w:sz="0" w:space="0" w:color="auto"/>
                        <w:bottom w:val="none" w:sz="0" w:space="0" w:color="auto"/>
                        <w:right w:val="none" w:sz="0" w:space="0" w:color="auto"/>
                      </w:divBdr>
                      <w:divsChild>
                        <w:div w:id="1096100636">
                          <w:marLeft w:val="0"/>
                          <w:marRight w:val="0"/>
                          <w:marTop w:val="0"/>
                          <w:marBottom w:val="0"/>
                          <w:divBdr>
                            <w:top w:val="none" w:sz="0" w:space="0" w:color="auto"/>
                            <w:left w:val="none" w:sz="0" w:space="0" w:color="auto"/>
                            <w:bottom w:val="none" w:sz="0" w:space="0" w:color="auto"/>
                            <w:right w:val="none" w:sz="0" w:space="0" w:color="auto"/>
                          </w:divBdr>
                        </w:div>
                      </w:divsChild>
                    </w:div>
                    <w:div w:id="2071925039">
                      <w:marLeft w:val="0"/>
                      <w:marRight w:val="0"/>
                      <w:marTop w:val="0"/>
                      <w:marBottom w:val="0"/>
                      <w:divBdr>
                        <w:top w:val="none" w:sz="0" w:space="0" w:color="auto"/>
                        <w:left w:val="none" w:sz="0" w:space="0" w:color="auto"/>
                        <w:bottom w:val="none" w:sz="0" w:space="0" w:color="auto"/>
                        <w:right w:val="none" w:sz="0" w:space="0" w:color="auto"/>
                      </w:divBdr>
                      <w:divsChild>
                        <w:div w:id="1353532364">
                          <w:marLeft w:val="0"/>
                          <w:marRight w:val="0"/>
                          <w:marTop w:val="0"/>
                          <w:marBottom w:val="0"/>
                          <w:divBdr>
                            <w:top w:val="none" w:sz="0" w:space="0" w:color="auto"/>
                            <w:left w:val="none" w:sz="0" w:space="0" w:color="auto"/>
                            <w:bottom w:val="none" w:sz="0" w:space="0" w:color="auto"/>
                            <w:right w:val="none" w:sz="0" w:space="0" w:color="auto"/>
                          </w:divBdr>
                        </w:div>
                      </w:divsChild>
                    </w:div>
                    <w:div w:id="2088531843">
                      <w:marLeft w:val="0"/>
                      <w:marRight w:val="0"/>
                      <w:marTop w:val="0"/>
                      <w:marBottom w:val="0"/>
                      <w:divBdr>
                        <w:top w:val="none" w:sz="0" w:space="0" w:color="auto"/>
                        <w:left w:val="none" w:sz="0" w:space="0" w:color="auto"/>
                        <w:bottom w:val="none" w:sz="0" w:space="0" w:color="auto"/>
                        <w:right w:val="none" w:sz="0" w:space="0" w:color="auto"/>
                      </w:divBdr>
                      <w:divsChild>
                        <w:div w:id="11337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2001">
              <w:marLeft w:val="0"/>
              <w:marRight w:val="0"/>
              <w:marTop w:val="0"/>
              <w:marBottom w:val="0"/>
              <w:divBdr>
                <w:top w:val="none" w:sz="0" w:space="0" w:color="auto"/>
                <w:left w:val="none" w:sz="0" w:space="0" w:color="auto"/>
                <w:bottom w:val="none" w:sz="0" w:space="0" w:color="auto"/>
                <w:right w:val="none" w:sz="0" w:space="0" w:color="auto"/>
              </w:divBdr>
              <w:divsChild>
                <w:div w:id="353458421">
                  <w:marLeft w:val="0"/>
                  <w:marRight w:val="0"/>
                  <w:marTop w:val="0"/>
                  <w:marBottom w:val="0"/>
                  <w:divBdr>
                    <w:top w:val="none" w:sz="0" w:space="0" w:color="auto"/>
                    <w:left w:val="none" w:sz="0" w:space="0" w:color="auto"/>
                    <w:bottom w:val="none" w:sz="0" w:space="0" w:color="auto"/>
                    <w:right w:val="none" w:sz="0" w:space="0" w:color="auto"/>
                  </w:divBdr>
                </w:div>
              </w:divsChild>
            </w:div>
            <w:div w:id="1917744212">
              <w:marLeft w:val="0"/>
              <w:marRight w:val="0"/>
              <w:marTop w:val="0"/>
              <w:marBottom w:val="0"/>
              <w:divBdr>
                <w:top w:val="none" w:sz="0" w:space="0" w:color="auto"/>
                <w:left w:val="none" w:sz="0" w:space="0" w:color="auto"/>
                <w:bottom w:val="none" w:sz="0" w:space="0" w:color="auto"/>
                <w:right w:val="none" w:sz="0" w:space="0" w:color="auto"/>
              </w:divBdr>
              <w:divsChild>
                <w:div w:id="872351496">
                  <w:marLeft w:val="0"/>
                  <w:marRight w:val="0"/>
                  <w:marTop w:val="0"/>
                  <w:marBottom w:val="0"/>
                  <w:divBdr>
                    <w:top w:val="none" w:sz="0" w:space="0" w:color="auto"/>
                    <w:left w:val="none" w:sz="0" w:space="0" w:color="auto"/>
                    <w:bottom w:val="none" w:sz="0" w:space="0" w:color="auto"/>
                    <w:right w:val="none" w:sz="0" w:space="0" w:color="auto"/>
                  </w:divBdr>
                </w:div>
                <w:div w:id="1049375397">
                  <w:marLeft w:val="0"/>
                  <w:marRight w:val="0"/>
                  <w:marTop w:val="0"/>
                  <w:marBottom w:val="0"/>
                  <w:divBdr>
                    <w:top w:val="none" w:sz="0" w:space="0" w:color="auto"/>
                    <w:left w:val="none" w:sz="0" w:space="0" w:color="auto"/>
                    <w:bottom w:val="none" w:sz="0" w:space="0" w:color="auto"/>
                    <w:right w:val="none" w:sz="0" w:space="0" w:color="auto"/>
                  </w:divBdr>
                </w:div>
              </w:divsChild>
            </w:div>
            <w:div w:id="2127233757">
              <w:marLeft w:val="0"/>
              <w:marRight w:val="0"/>
              <w:marTop w:val="0"/>
              <w:marBottom w:val="0"/>
              <w:divBdr>
                <w:top w:val="none" w:sz="0" w:space="0" w:color="auto"/>
                <w:left w:val="none" w:sz="0" w:space="0" w:color="auto"/>
                <w:bottom w:val="none" w:sz="0" w:space="0" w:color="auto"/>
                <w:right w:val="none" w:sz="0" w:space="0" w:color="auto"/>
              </w:divBdr>
              <w:divsChild>
                <w:div w:id="542601575">
                  <w:marLeft w:val="0"/>
                  <w:marRight w:val="0"/>
                  <w:marTop w:val="0"/>
                  <w:marBottom w:val="0"/>
                  <w:divBdr>
                    <w:top w:val="none" w:sz="0" w:space="0" w:color="auto"/>
                    <w:left w:val="none" w:sz="0" w:space="0" w:color="auto"/>
                    <w:bottom w:val="none" w:sz="0" w:space="0" w:color="auto"/>
                    <w:right w:val="none" w:sz="0" w:space="0" w:color="auto"/>
                  </w:divBdr>
                </w:div>
                <w:div w:id="773597028">
                  <w:marLeft w:val="0"/>
                  <w:marRight w:val="0"/>
                  <w:marTop w:val="0"/>
                  <w:marBottom w:val="0"/>
                  <w:divBdr>
                    <w:top w:val="none" w:sz="0" w:space="0" w:color="auto"/>
                    <w:left w:val="none" w:sz="0" w:space="0" w:color="auto"/>
                    <w:bottom w:val="none" w:sz="0" w:space="0" w:color="auto"/>
                    <w:right w:val="none" w:sz="0" w:space="0" w:color="auto"/>
                  </w:divBdr>
                </w:div>
                <w:div w:id="847018913">
                  <w:marLeft w:val="0"/>
                  <w:marRight w:val="0"/>
                  <w:marTop w:val="0"/>
                  <w:marBottom w:val="0"/>
                  <w:divBdr>
                    <w:top w:val="none" w:sz="0" w:space="0" w:color="auto"/>
                    <w:left w:val="none" w:sz="0" w:space="0" w:color="auto"/>
                    <w:bottom w:val="none" w:sz="0" w:space="0" w:color="auto"/>
                    <w:right w:val="none" w:sz="0" w:space="0" w:color="auto"/>
                  </w:divBdr>
                </w:div>
                <w:div w:id="1151948362">
                  <w:marLeft w:val="0"/>
                  <w:marRight w:val="0"/>
                  <w:marTop w:val="0"/>
                  <w:marBottom w:val="0"/>
                  <w:divBdr>
                    <w:top w:val="none" w:sz="0" w:space="0" w:color="auto"/>
                    <w:left w:val="none" w:sz="0" w:space="0" w:color="auto"/>
                    <w:bottom w:val="none" w:sz="0" w:space="0" w:color="auto"/>
                    <w:right w:val="none" w:sz="0" w:space="0" w:color="auto"/>
                  </w:divBdr>
                </w:div>
                <w:div w:id="1292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61853">
      <w:bodyDiv w:val="1"/>
      <w:marLeft w:val="0"/>
      <w:marRight w:val="0"/>
      <w:marTop w:val="0"/>
      <w:marBottom w:val="0"/>
      <w:divBdr>
        <w:top w:val="none" w:sz="0" w:space="0" w:color="auto"/>
        <w:left w:val="none" w:sz="0" w:space="0" w:color="auto"/>
        <w:bottom w:val="none" w:sz="0" w:space="0" w:color="auto"/>
        <w:right w:val="none" w:sz="0" w:space="0" w:color="auto"/>
      </w:divBdr>
    </w:div>
    <w:div w:id="1507860063">
      <w:bodyDiv w:val="1"/>
      <w:marLeft w:val="0"/>
      <w:marRight w:val="0"/>
      <w:marTop w:val="0"/>
      <w:marBottom w:val="0"/>
      <w:divBdr>
        <w:top w:val="none" w:sz="0" w:space="0" w:color="auto"/>
        <w:left w:val="none" w:sz="0" w:space="0" w:color="auto"/>
        <w:bottom w:val="none" w:sz="0" w:space="0" w:color="auto"/>
        <w:right w:val="none" w:sz="0" w:space="0" w:color="auto"/>
      </w:divBdr>
    </w:div>
    <w:div w:id="1617102098">
      <w:bodyDiv w:val="1"/>
      <w:marLeft w:val="0"/>
      <w:marRight w:val="0"/>
      <w:marTop w:val="0"/>
      <w:marBottom w:val="0"/>
      <w:divBdr>
        <w:top w:val="none" w:sz="0" w:space="0" w:color="auto"/>
        <w:left w:val="none" w:sz="0" w:space="0" w:color="auto"/>
        <w:bottom w:val="none" w:sz="0" w:space="0" w:color="auto"/>
        <w:right w:val="none" w:sz="0" w:space="0" w:color="auto"/>
      </w:divBdr>
    </w:div>
    <w:div w:id="20756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602.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crosoft.com/cs-cz/trust-center/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zure.microsoft.com/cs-cz/support/lega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602.c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602.cz" TargetMode="External"/><Relationship Id="rId1" Type="http://schemas.openxmlformats.org/officeDocument/2006/relationships/hyperlink" Target="http://www.602.c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602.cz" TargetMode="External"/><Relationship Id="rId1" Type="http://schemas.openxmlformats.org/officeDocument/2006/relationships/hyperlink" Target="http://www.602.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ndr\AppData\Roaming\Microsoft\Templates\Smlouva-Sofa.dotx" TargetMode="External"/></Relationships>
</file>

<file path=word/theme/theme1.xml><?xml version="1.0" encoding="utf-8"?>
<a:theme xmlns:a="http://schemas.openxmlformats.org/drawingml/2006/main" name="Motiv Office">
  <a:themeElements>
    <a:clrScheme name="602">
      <a:dk1>
        <a:srgbClr val="000000"/>
      </a:dk1>
      <a:lt1>
        <a:srgbClr val="FFFFFF"/>
      </a:lt1>
      <a:dk2>
        <a:srgbClr val="919191"/>
      </a:dk2>
      <a:lt2>
        <a:srgbClr val="DCDCDC"/>
      </a:lt2>
      <a:accent1>
        <a:srgbClr val="0066FF"/>
      </a:accent1>
      <a:accent2>
        <a:srgbClr val="9D2BE0"/>
      </a:accent2>
      <a:accent3>
        <a:srgbClr val="00E297"/>
      </a:accent3>
      <a:accent4>
        <a:srgbClr val="FF7800"/>
      </a:accent4>
      <a:accent5>
        <a:srgbClr val="FFDC33"/>
      </a:accent5>
      <a:accent6>
        <a:srgbClr val="FF3030"/>
      </a:accent6>
      <a:hlink>
        <a:srgbClr val="0066FF"/>
      </a:hlink>
      <a:folHlink>
        <a:srgbClr val="04275C"/>
      </a:folHlink>
    </a:clrScheme>
    <a:fontScheme name="60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AC19A5295EAE419CE47E449BAFF5C0" ma:contentTypeVersion="2" ma:contentTypeDescription="Vytvoří nový dokument" ma:contentTypeScope="" ma:versionID="bbdd722e38cf6064353df4d2e1fc824f">
  <xsd:schema xmlns:xsd="http://www.w3.org/2001/XMLSchema" xmlns:xs="http://www.w3.org/2001/XMLSchema" xmlns:p="http://schemas.microsoft.com/office/2006/metadata/properties" xmlns:ns2="18712076-4cca-437c-85d1-a7abaad8cf10" targetNamespace="http://schemas.microsoft.com/office/2006/metadata/properties" ma:root="true" ma:fieldsID="9a6b0542e2c5071b26ef782bf2309a80" ns2:_="">
    <xsd:import namespace="18712076-4cca-437c-85d1-a7abaad8cf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12076-4cca-437c-85d1-a7abaad8c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69A17-8E2F-4502-892E-D554DC62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12076-4cca-437c-85d1-a7abaad8c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C2E41-FCFB-4DEC-9D4E-77BA19F3F14C}">
  <ds:schemaRefs>
    <ds:schemaRef ds:uri="http://schemas.openxmlformats.org/officeDocument/2006/bibliography"/>
  </ds:schemaRefs>
</ds:datastoreItem>
</file>

<file path=customXml/itemProps3.xml><?xml version="1.0" encoding="utf-8"?>
<ds:datastoreItem xmlns:ds="http://schemas.openxmlformats.org/officeDocument/2006/customXml" ds:itemID="{F85CDA52-2DB2-452D-B57C-689F3E56329F}">
  <ds:schemaRefs>
    <ds:schemaRef ds:uri="http://schemas.microsoft.com/sharepoint/v3/contenttype/forms"/>
  </ds:schemaRefs>
</ds:datastoreItem>
</file>

<file path=customXml/itemProps4.xml><?xml version="1.0" encoding="utf-8"?>
<ds:datastoreItem xmlns:ds="http://schemas.openxmlformats.org/officeDocument/2006/customXml" ds:itemID="{7A717BEE-E549-441F-B46C-27B65940D6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Smlouva-Sofa</Template>
  <TotalTime>0</TotalTime>
  <Pages>15</Pages>
  <Words>3857</Words>
  <Characters>22762</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dc:creator>
  <cp:keywords/>
  <dc:description/>
  <cp:lastModifiedBy>Tereza Ferencová</cp:lastModifiedBy>
  <cp:revision>3</cp:revision>
  <cp:lastPrinted>2021-10-11T19:22:00Z</cp:lastPrinted>
  <dcterms:created xsi:type="dcterms:W3CDTF">2023-01-19T13:30:00Z</dcterms:created>
  <dcterms:modified xsi:type="dcterms:W3CDTF">2023-01-19T13:31:00Z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0x01010061AC19A5295EAE419CE47E449BAFF5C0</vt:lpwstr>
  </property>
</Properties>
</file>