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0F860" w14:textId="4BC09FB7" w:rsidR="00B94309" w:rsidRPr="00FF56FA" w:rsidRDefault="00B94309" w:rsidP="00FF56FA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</w:p>
    <w:p w14:paraId="6F6A577A" w14:textId="4FB3C4AD" w:rsidR="00FF56FA" w:rsidRPr="00720FB3" w:rsidRDefault="009B2942" w:rsidP="00720FB3">
      <w:pPr>
        <w:outlineLvl w:val="0"/>
        <w:rPr>
          <w:rFonts w:ascii="Arial Narrow" w:hAnsi="Arial Narrow"/>
          <w:b/>
          <w:sz w:val="40"/>
          <w:szCs w:val="40"/>
        </w:rPr>
      </w:pPr>
      <w:r w:rsidRPr="00720FB3">
        <w:rPr>
          <w:rFonts w:ascii="Arial Narrow" w:hAnsi="Arial Narrow"/>
          <w:b/>
          <w:sz w:val="40"/>
          <w:szCs w:val="40"/>
        </w:rPr>
        <w:t xml:space="preserve">Příloha č. </w:t>
      </w:r>
      <w:r w:rsidR="00A83E9E" w:rsidRPr="00720FB3">
        <w:rPr>
          <w:rFonts w:ascii="Arial Narrow" w:hAnsi="Arial Narrow"/>
          <w:b/>
          <w:sz w:val="40"/>
          <w:szCs w:val="40"/>
        </w:rPr>
        <w:t>1</w:t>
      </w:r>
      <w:r w:rsidRPr="00720FB3">
        <w:rPr>
          <w:rFonts w:ascii="Arial Narrow" w:hAnsi="Arial Narrow"/>
          <w:b/>
          <w:sz w:val="40"/>
          <w:szCs w:val="40"/>
        </w:rPr>
        <w:t xml:space="preserve"> </w:t>
      </w:r>
    </w:p>
    <w:p w14:paraId="2D8FE497" w14:textId="77777777" w:rsidR="00BF6CE5" w:rsidRDefault="00BF6CE5" w:rsidP="00FF56FA">
      <w:pPr>
        <w:spacing w:after="0"/>
        <w:ind w:left="142"/>
        <w:jc w:val="center"/>
        <w:rPr>
          <w:b/>
          <w:sz w:val="56"/>
          <w:szCs w:val="56"/>
        </w:rPr>
      </w:pPr>
    </w:p>
    <w:p w14:paraId="31AE8C21" w14:textId="77777777" w:rsidR="00BF6CE5" w:rsidRDefault="00BF6CE5" w:rsidP="00FF56FA">
      <w:pPr>
        <w:spacing w:after="0"/>
        <w:ind w:left="142"/>
        <w:jc w:val="center"/>
        <w:rPr>
          <w:b/>
          <w:sz w:val="56"/>
          <w:szCs w:val="56"/>
        </w:rPr>
      </w:pPr>
    </w:p>
    <w:p w14:paraId="641CD9C8" w14:textId="77777777" w:rsidR="00BF6CE5" w:rsidRDefault="00BF6CE5" w:rsidP="00674548">
      <w:pPr>
        <w:spacing w:after="0"/>
        <w:ind w:left="142"/>
        <w:jc w:val="right"/>
        <w:rPr>
          <w:b/>
          <w:sz w:val="56"/>
          <w:szCs w:val="56"/>
        </w:rPr>
      </w:pPr>
    </w:p>
    <w:p w14:paraId="331561FA" w14:textId="388FA91E" w:rsidR="00B94309" w:rsidRPr="00941E08" w:rsidRDefault="00573512" w:rsidP="00573512">
      <w:pPr>
        <w:spacing w:after="0" w:line="168" w:lineRule="auto"/>
        <w:ind w:left="142"/>
        <w:rPr>
          <w:b/>
          <w:sz w:val="90"/>
          <w:szCs w:val="90"/>
        </w:rPr>
      </w:pPr>
      <w:r w:rsidRPr="00941E08">
        <w:rPr>
          <w:b/>
          <w:sz w:val="90"/>
          <w:szCs w:val="90"/>
        </w:rPr>
        <w:t>Zadání</w:t>
      </w:r>
    </w:p>
    <w:p w14:paraId="565C8B43" w14:textId="7B06C7E4" w:rsidR="00B94309" w:rsidRPr="00941E08" w:rsidRDefault="00573512" w:rsidP="00573512">
      <w:pPr>
        <w:spacing w:after="0" w:line="168" w:lineRule="auto"/>
        <w:ind w:left="142"/>
        <w:rPr>
          <w:b/>
          <w:sz w:val="90"/>
          <w:szCs w:val="90"/>
        </w:rPr>
      </w:pPr>
      <w:r w:rsidRPr="00941E08">
        <w:rPr>
          <w:b/>
          <w:sz w:val="90"/>
          <w:szCs w:val="90"/>
        </w:rPr>
        <w:t>územní studie krajiny</w:t>
      </w:r>
    </w:p>
    <w:p w14:paraId="37576235" w14:textId="06EFB5AC" w:rsidR="00B94309" w:rsidRPr="00941E08" w:rsidRDefault="00573512" w:rsidP="00573512">
      <w:pPr>
        <w:spacing w:after="0" w:line="168" w:lineRule="auto"/>
        <w:ind w:left="142"/>
        <w:rPr>
          <w:b/>
          <w:sz w:val="90"/>
          <w:szCs w:val="90"/>
        </w:rPr>
      </w:pPr>
      <w:r w:rsidRPr="00941E08">
        <w:rPr>
          <w:b/>
          <w:sz w:val="90"/>
          <w:szCs w:val="90"/>
        </w:rPr>
        <w:t>Zlínského kraje</w:t>
      </w:r>
    </w:p>
    <w:p w14:paraId="2E5F4F11" w14:textId="77777777" w:rsidR="00B94309" w:rsidRPr="00941E08" w:rsidRDefault="00B94309" w:rsidP="00B94309">
      <w:pPr>
        <w:spacing w:line="240" w:lineRule="auto"/>
        <w:jc w:val="center"/>
        <w:rPr>
          <w:b/>
          <w:iCs/>
          <w:caps/>
          <w:color w:val="FF0000"/>
          <w:sz w:val="24"/>
          <w:szCs w:val="24"/>
        </w:rPr>
      </w:pPr>
    </w:p>
    <w:p w14:paraId="1969016A" w14:textId="77777777" w:rsidR="00713C3F" w:rsidRPr="00941E08" w:rsidRDefault="00713C3F" w:rsidP="00B94309">
      <w:pPr>
        <w:spacing w:line="240" w:lineRule="auto"/>
        <w:jc w:val="center"/>
        <w:rPr>
          <w:b/>
          <w:iCs/>
          <w:caps/>
          <w:color w:val="FF0000"/>
          <w:sz w:val="24"/>
          <w:szCs w:val="24"/>
        </w:rPr>
      </w:pPr>
    </w:p>
    <w:p w14:paraId="33D90BDE" w14:textId="6E9BCD1F" w:rsidR="00607170" w:rsidRPr="00941E08" w:rsidRDefault="00607170" w:rsidP="00EF2CC2">
      <w:pPr>
        <w:spacing w:line="240" w:lineRule="auto"/>
        <w:jc w:val="center"/>
        <w:rPr>
          <w:noProof/>
          <w:color w:val="808080"/>
          <w:sz w:val="40"/>
        </w:rPr>
      </w:pPr>
    </w:p>
    <w:p w14:paraId="6A190D61" w14:textId="36DBC796" w:rsidR="00BF6CE5" w:rsidRPr="00941E08" w:rsidRDefault="00BF6CE5" w:rsidP="00EF2CC2">
      <w:pPr>
        <w:spacing w:line="240" w:lineRule="auto"/>
        <w:jc w:val="center"/>
        <w:rPr>
          <w:noProof/>
          <w:color w:val="808080"/>
          <w:sz w:val="40"/>
        </w:rPr>
      </w:pPr>
    </w:p>
    <w:p w14:paraId="2FFA1619" w14:textId="16780EFA" w:rsidR="00BF6CE5" w:rsidRPr="00941E08" w:rsidRDefault="00BF6CE5" w:rsidP="009B2942">
      <w:pPr>
        <w:spacing w:line="240" w:lineRule="auto"/>
        <w:rPr>
          <w:noProof/>
          <w:color w:val="808080"/>
          <w:sz w:val="40"/>
        </w:rPr>
      </w:pPr>
    </w:p>
    <w:p w14:paraId="2E77FFE7" w14:textId="05B535E8" w:rsidR="00BF6CE5" w:rsidRPr="00941E08" w:rsidRDefault="00BF6CE5" w:rsidP="00573512">
      <w:pPr>
        <w:spacing w:line="240" w:lineRule="auto"/>
        <w:rPr>
          <w:noProof/>
          <w:color w:val="808080"/>
          <w:sz w:val="40"/>
        </w:rPr>
      </w:pPr>
    </w:p>
    <w:p w14:paraId="7759824C" w14:textId="77777777" w:rsidR="00607170" w:rsidRPr="00941E08" w:rsidRDefault="00607170" w:rsidP="00EF2CC2">
      <w:pPr>
        <w:spacing w:line="240" w:lineRule="auto"/>
        <w:jc w:val="center"/>
        <w:rPr>
          <w:noProof/>
          <w:color w:val="808080"/>
          <w:sz w:val="40"/>
        </w:rPr>
      </w:pPr>
    </w:p>
    <w:p w14:paraId="7C25E78E" w14:textId="2906723E" w:rsidR="00212A62" w:rsidRPr="00941E08" w:rsidRDefault="008453EC" w:rsidP="00EF2CC2">
      <w:pPr>
        <w:spacing w:line="240" w:lineRule="auto"/>
        <w:jc w:val="center"/>
        <w:rPr>
          <w:b/>
          <w:iCs/>
          <w:caps/>
          <w:color w:val="FF0000"/>
          <w:sz w:val="24"/>
          <w:szCs w:val="24"/>
        </w:rPr>
      </w:pPr>
      <w:r w:rsidRPr="00941E08">
        <w:rPr>
          <w:noProof/>
          <w:color w:val="808080"/>
          <w:sz w:val="40"/>
        </w:rPr>
        <w:tab/>
      </w:r>
    </w:p>
    <w:p w14:paraId="5D7A6DD4" w14:textId="69F7D834" w:rsidR="00B94309" w:rsidRPr="00941E08" w:rsidRDefault="00B94309" w:rsidP="00B94309">
      <w:pPr>
        <w:outlineLvl w:val="0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7650"/>
      </w:tblGrid>
      <w:tr w:rsidR="00FF56FA" w:rsidRPr="00941E08" w14:paraId="54D23437" w14:textId="77777777" w:rsidTr="00573512">
        <w:trPr>
          <w:trHeight w:val="237"/>
        </w:trPr>
        <w:tc>
          <w:tcPr>
            <w:tcW w:w="1560" w:type="dxa"/>
            <w:shd w:val="clear" w:color="auto" w:fill="auto"/>
          </w:tcPr>
          <w:p w14:paraId="41B0005F" w14:textId="77777777" w:rsidR="00FF56FA" w:rsidRPr="00941E08" w:rsidRDefault="00FF56FA" w:rsidP="00E66CA5">
            <w:pPr>
              <w:outlineLvl w:val="0"/>
            </w:pPr>
            <w:r w:rsidRPr="00941E08">
              <w:t xml:space="preserve">Pořizovatel: </w:t>
            </w:r>
          </w:p>
          <w:p w14:paraId="180B24F7" w14:textId="77777777" w:rsidR="00FF56FA" w:rsidRPr="00941E08" w:rsidRDefault="00FF56FA" w:rsidP="00E66CA5">
            <w:pPr>
              <w:jc w:val="both"/>
            </w:pPr>
          </w:p>
        </w:tc>
        <w:tc>
          <w:tcPr>
            <w:tcW w:w="7650" w:type="dxa"/>
            <w:shd w:val="clear" w:color="auto" w:fill="auto"/>
          </w:tcPr>
          <w:p w14:paraId="7E95D325" w14:textId="77777777" w:rsidR="00FF56FA" w:rsidRPr="00941E08" w:rsidRDefault="00FF56FA" w:rsidP="00E66CA5">
            <w:pPr>
              <w:outlineLvl w:val="0"/>
            </w:pPr>
            <w:r w:rsidRPr="00941E08">
              <w:t>Krajský úřad Zlínského kraje, odbor územního plánování a stavebního řádu, oddělení územního plánování</w:t>
            </w:r>
          </w:p>
        </w:tc>
      </w:tr>
      <w:tr w:rsidR="00FF56FA" w:rsidRPr="00941E08" w14:paraId="1CA1B528" w14:textId="77777777" w:rsidTr="00573512">
        <w:tc>
          <w:tcPr>
            <w:tcW w:w="1560" w:type="dxa"/>
            <w:shd w:val="clear" w:color="auto" w:fill="auto"/>
          </w:tcPr>
          <w:p w14:paraId="1F2A12E6" w14:textId="77777777" w:rsidR="00FF56FA" w:rsidRPr="00941E08" w:rsidRDefault="00FF56FA" w:rsidP="00E66CA5">
            <w:pPr>
              <w:jc w:val="both"/>
            </w:pPr>
            <w:r w:rsidRPr="00941E08">
              <w:t>Datum:</w:t>
            </w:r>
          </w:p>
        </w:tc>
        <w:tc>
          <w:tcPr>
            <w:tcW w:w="7650" w:type="dxa"/>
            <w:shd w:val="clear" w:color="auto" w:fill="auto"/>
          </w:tcPr>
          <w:p w14:paraId="2C23D121" w14:textId="4EDFCB93" w:rsidR="00FF56FA" w:rsidRPr="00941E08" w:rsidRDefault="003045C4" w:rsidP="00E66CA5">
            <w:pPr>
              <w:outlineLvl w:val="0"/>
            </w:pPr>
            <w:r>
              <w:t>září</w:t>
            </w:r>
            <w:r w:rsidR="00FF56FA" w:rsidRPr="00941E08">
              <w:t xml:space="preserve"> 2022</w:t>
            </w:r>
          </w:p>
          <w:p w14:paraId="751AB514" w14:textId="77777777" w:rsidR="00FF56FA" w:rsidRPr="00941E08" w:rsidRDefault="00FF56FA" w:rsidP="00E66CA5">
            <w:pPr>
              <w:jc w:val="both"/>
            </w:pPr>
          </w:p>
        </w:tc>
      </w:tr>
    </w:tbl>
    <w:p w14:paraId="0DC86CCB" w14:textId="1A1C6B4E" w:rsidR="00345F12" w:rsidRPr="00941E08" w:rsidRDefault="00345F12" w:rsidP="00345F12">
      <w:pPr>
        <w:pStyle w:val="Styl2"/>
        <w:spacing w:before="240"/>
        <w:jc w:val="both"/>
        <w:rPr>
          <w:rFonts w:ascii="Arial Narrow" w:hAnsi="Arial Narrow"/>
          <w:b/>
          <w:sz w:val="40"/>
          <w:szCs w:val="40"/>
        </w:rPr>
      </w:pPr>
      <w:r w:rsidRPr="00941E08">
        <w:rPr>
          <w:rFonts w:ascii="Arial Narrow" w:hAnsi="Arial Narrow"/>
          <w:b/>
          <w:sz w:val="40"/>
          <w:szCs w:val="40"/>
        </w:rPr>
        <w:lastRenderedPageBreak/>
        <w:t>Obsah</w:t>
      </w:r>
    </w:p>
    <w:p w14:paraId="5D026170" w14:textId="77777777" w:rsidR="00345F12" w:rsidRPr="00941E08" w:rsidRDefault="00345F12" w:rsidP="00345F12">
      <w:pPr>
        <w:pStyle w:val="Styl2"/>
        <w:spacing w:before="240"/>
        <w:jc w:val="both"/>
        <w:rPr>
          <w:rFonts w:ascii="Arial Black" w:hAnsi="Arial Black"/>
          <w:color w:val="80808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12"/>
        <w:gridCol w:w="7430"/>
        <w:gridCol w:w="775"/>
      </w:tblGrid>
      <w:tr w:rsidR="00345F12" w:rsidRPr="00941E08" w14:paraId="266DF629" w14:textId="77777777" w:rsidTr="009F4B1A">
        <w:tc>
          <w:tcPr>
            <w:tcW w:w="445" w:type="dxa"/>
          </w:tcPr>
          <w:p w14:paraId="3F6100A5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1.</w:t>
            </w:r>
          </w:p>
        </w:tc>
        <w:tc>
          <w:tcPr>
            <w:tcW w:w="412" w:type="dxa"/>
          </w:tcPr>
          <w:p w14:paraId="0762968E" w14:textId="77777777" w:rsidR="00345F12" w:rsidRPr="00941E08" w:rsidRDefault="00345F12" w:rsidP="00425EDD">
            <w:pPr>
              <w:jc w:val="both"/>
              <w:rPr>
                <w:rFonts w:eastAsiaTheme="minorHAnsi"/>
                <w:color w:val="ED7D31" w:themeColor="accent2"/>
              </w:rPr>
            </w:pPr>
          </w:p>
        </w:tc>
        <w:tc>
          <w:tcPr>
            <w:tcW w:w="7430" w:type="dxa"/>
          </w:tcPr>
          <w:p w14:paraId="6C368C8A" w14:textId="75E42235" w:rsidR="00345F12" w:rsidRPr="00941E08" w:rsidRDefault="00345F12" w:rsidP="00425EDD">
            <w:pPr>
              <w:jc w:val="both"/>
              <w:rPr>
                <w:rFonts w:eastAsiaTheme="minorHAnsi"/>
              </w:rPr>
            </w:pPr>
            <w:r w:rsidRPr="00941E08">
              <w:rPr>
                <w:rFonts w:eastAsiaTheme="minorHAnsi"/>
              </w:rPr>
              <w:t xml:space="preserve">Důvody pořízení územní studie </w:t>
            </w:r>
            <w:r w:rsidR="00EF2CC2" w:rsidRPr="00941E08">
              <w:rPr>
                <w:rFonts w:eastAsiaTheme="minorHAnsi"/>
              </w:rPr>
              <w:t>krajiny</w:t>
            </w:r>
          </w:p>
        </w:tc>
        <w:tc>
          <w:tcPr>
            <w:tcW w:w="775" w:type="dxa"/>
          </w:tcPr>
          <w:p w14:paraId="03BA8ADD" w14:textId="77777777" w:rsidR="00345F12" w:rsidRPr="00941E08" w:rsidRDefault="00345F12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2</w:t>
            </w:r>
          </w:p>
        </w:tc>
      </w:tr>
      <w:tr w:rsidR="00345F12" w:rsidRPr="00941E08" w14:paraId="6E7C319C" w14:textId="77777777" w:rsidTr="009F4B1A">
        <w:tc>
          <w:tcPr>
            <w:tcW w:w="445" w:type="dxa"/>
          </w:tcPr>
          <w:p w14:paraId="63894D5F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2.</w:t>
            </w:r>
          </w:p>
        </w:tc>
        <w:tc>
          <w:tcPr>
            <w:tcW w:w="412" w:type="dxa"/>
          </w:tcPr>
          <w:p w14:paraId="256A247C" w14:textId="77777777" w:rsidR="00345F12" w:rsidRPr="00941E08" w:rsidRDefault="00345F12" w:rsidP="00425EDD">
            <w:pPr>
              <w:jc w:val="both"/>
              <w:rPr>
                <w:color w:val="ED7D31" w:themeColor="accent2"/>
              </w:rPr>
            </w:pPr>
          </w:p>
        </w:tc>
        <w:tc>
          <w:tcPr>
            <w:tcW w:w="7430" w:type="dxa"/>
          </w:tcPr>
          <w:p w14:paraId="74065CE5" w14:textId="296FBC62" w:rsidR="00345F12" w:rsidRPr="00941E08" w:rsidRDefault="00345F12" w:rsidP="00425EDD">
            <w:pPr>
              <w:jc w:val="both"/>
            </w:pPr>
            <w:r w:rsidRPr="00941E08">
              <w:t>Cíle a účel pořízení územní studie</w:t>
            </w:r>
            <w:r w:rsidR="00EF2CC2" w:rsidRPr="00941E08">
              <w:t xml:space="preserve"> krajiny</w:t>
            </w:r>
          </w:p>
        </w:tc>
        <w:tc>
          <w:tcPr>
            <w:tcW w:w="775" w:type="dxa"/>
          </w:tcPr>
          <w:p w14:paraId="3326B1B5" w14:textId="77777777" w:rsidR="00345F12" w:rsidRPr="00941E08" w:rsidRDefault="00345F12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2</w:t>
            </w:r>
          </w:p>
        </w:tc>
      </w:tr>
      <w:tr w:rsidR="00345F12" w:rsidRPr="00941E08" w14:paraId="54506253" w14:textId="77777777" w:rsidTr="009F4B1A">
        <w:tc>
          <w:tcPr>
            <w:tcW w:w="445" w:type="dxa"/>
          </w:tcPr>
          <w:p w14:paraId="2D882B1A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3.</w:t>
            </w:r>
          </w:p>
        </w:tc>
        <w:tc>
          <w:tcPr>
            <w:tcW w:w="412" w:type="dxa"/>
          </w:tcPr>
          <w:p w14:paraId="5BEA60FB" w14:textId="77777777" w:rsidR="00345F12" w:rsidRPr="00941E08" w:rsidRDefault="00345F12" w:rsidP="00425EDD">
            <w:pPr>
              <w:jc w:val="both"/>
              <w:rPr>
                <w:color w:val="ED7D31" w:themeColor="accent2"/>
              </w:rPr>
            </w:pPr>
          </w:p>
        </w:tc>
        <w:tc>
          <w:tcPr>
            <w:tcW w:w="7430" w:type="dxa"/>
          </w:tcPr>
          <w:p w14:paraId="49976389" w14:textId="5BCD65BB" w:rsidR="00345F12" w:rsidRPr="00941E08" w:rsidRDefault="00EF2CC2" w:rsidP="00EF2CC2">
            <w:pPr>
              <w:jc w:val="both"/>
              <w:rPr>
                <w:color w:val="ED7D31" w:themeColor="accent2"/>
              </w:rPr>
            </w:pPr>
            <w:r w:rsidRPr="00941E08">
              <w:t>Rozsah</w:t>
            </w:r>
            <w:r w:rsidR="00345F12" w:rsidRPr="00941E08">
              <w:t xml:space="preserve"> řešeného území</w:t>
            </w:r>
          </w:p>
        </w:tc>
        <w:tc>
          <w:tcPr>
            <w:tcW w:w="775" w:type="dxa"/>
          </w:tcPr>
          <w:p w14:paraId="4FD25D41" w14:textId="0DB68819" w:rsidR="00345F12" w:rsidRPr="00941E08" w:rsidRDefault="00D30D9B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3</w:t>
            </w:r>
          </w:p>
        </w:tc>
      </w:tr>
      <w:tr w:rsidR="00345F12" w:rsidRPr="00941E08" w14:paraId="076EF90F" w14:textId="77777777" w:rsidTr="009F4B1A">
        <w:tc>
          <w:tcPr>
            <w:tcW w:w="445" w:type="dxa"/>
          </w:tcPr>
          <w:p w14:paraId="2AD8F095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4.</w:t>
            </w:r>
          </w:p>
        </w:tc>
        <w:tc>
          <w:tcPr>
            <w:tcW w:w="412" w:type="dxa"/>
          </w:tcPr>
          <w:p w14:paraId="5F924338" w14:textId="77777777" w:rsidR="00345F12" w:rsidRPr="00941E08" w:rsidRDefault="00345F12" w:rsidP="00425EDD">
            <w:pPr>
              <w:jc w:val="both"/>
              <w:rPr>
                <w:color w:val="ED7D31" w:themeColor="accent2"/>
              </w:rPr>
            </w:pPr>
          </w:p>
        </w:tc>
        <w:tc>
          <w:tcPr>
            <w:tcW w:w="7430" w:type="dxa"/>
          </w:tcPr>
          <w:p w14:paraId="092992F0" w14:textId="73E1DB2D" w:rsidR="00345F12" w:rsidRPr="00941E08" w:rsidRDefault="00345F12" w:rsidP="00425EDD">
            <w:pPr>
              <w:jc w:val="both"/>
              <w:rPr>
                <w:color w:val="ED7D31" w:themeColor="accent2"/>
              </w:rPr>
            </w:pPr>
            <w:r w:rsidRPr="00941E08">
              <w:t>Požadavky na obsah řešení územní studie</w:t>
            </w:r>
            <w:r w:rsidR="00EF2CC2" w:rsidRPr="00941E08">
              <w:t xml:space="preserve"> krajiny</w:t>
            </w:r>
          </w:p>
        </w:tc>
        <w:tc>
          <w:tcPr>
            <w:tcW w:w="775" w:type="dxa"/>
          </w:tcPr>
          <w:p w14:paraId="1AF6C1A1" w14:textId="17722F05" w:rsidR="00345F12" w:rsidRPr="00941E08" w:rsidRDefault="00D30D9B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3</w:t>
            </w:r>
          </w:p>
        </w:tc>
      </w:tr>
      <w:tr w:rsidR="00345F12" w:rsidRPr="00941E08" w14:paraId="420CA792" w14:textId="77777777" w:rsidTr="009F4B1A">
        <w:tc>
          <w:tcPr>
            <w:tcW w:w="445" w:type="dxa"/>
          </w:tcPr>
          <w:p w14:paraId="4755776F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412" w:type="dxa"/>
          </w:tcPr>
          <w:p w14:paraId="34D3C600" w14:textId="77777777" w:rsidR="00345F12" w:rsidRPr="00941E08" w:rsidRDefault="00345F12" w:rsidP="00425EDD">
            <w:pPr>
              <w:jc w:val="both"/>
              <w:rPr>
                <w:b/>
              </w:rPr>
            </w:pPr>
            <w:r w:rsidRPr="00941E08">
              <w:rPr>
                <w:b/>
              </w:rPr>
              <w:t>a.</w:t>
            </w:r>
          </w:p>
        </w:tc>
        <w:tc>
          <w:tcPr>
            <w:tcW w:w="7430" w:type="dxa"/>
          </w:tcPr>
          <w:p w14:paraId="3B5FBE53" w14:textId="77777777" w:rsidR="00345F12" w:rsidRPr="00941E08" w:rsidRDefault="00345F12" w:rsidP="00425EDD">
            <w:pPr>
              <w:jc w:val="both"/>
            </w:pPr>
            <w:r w:rsidRPr="00941E08">
              <w:t xml:space="preserve">Požadavky obecně </w:t>
            </w:r>
          </w:p>
        </w:tc>
        <w:tc>
          <w:tcPr>
            <w:tcW w:w="775" w:type="dxa"/>
          </w:tcPr>
          <w:p w14:paraId="63154533" w14:textId="0474539B" w:rsidR="00345F12" w:rsidRPr="00941E08" w:rsidRDefault="00B85A96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3</w:t>
            </w:r>
          </w:p>
        </w:tc>
      </w:tr>
      <w:tr w:rsidR="00345F12" w:rsidRPr="00941E08" w14:paraId="653021CE" w14:textId="77777777" w:rsidTr="009F4B1A">
        <w:tc>
          <w:tcPr>
            <w:tcW w:w="445" w:type="dxa"/>
          </w:tcPr>
          <w:p w14:paraId="7A85510B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412" w:type="dxa"/>
          </w:tcPr>
          <w:p w14:paraId="67831E5C" w14:textId="77777777" w:rsidR="00345F12" w:rsidRPr="00941E08" w:rsidRDefault="00345F12" w:rsidP="00425EDD">
            <w:pPr>
              <w:jc w:val="both"/>
              <w:rPr>
                <w:b/>
              </w:rPr>
            </w:pPr>
            <w:r w:rsidRPr="00941E08">
              <w:rPr>
                <w:b/>
              </w:rPr>
              <w:t>b.</w:t>
            </w:r>
          </w:p>
        </w:tc>
        <w:tc>
          <w:tcPr>
            <w:tcW w:w="7430" w:type="dxa"/>
          </w:tcPr>
          <w:p w14:paraId="2C30A9EE" w14:textId="77777777" w:rsidR="00345F12" w:rsidRPr="00941E08" w:rsidRDefault="00345F12" w:rsidP="00425EDD">
            <w:pPr>
              <w:jc w:val="both"/>
            </w:pPr>
            <w:r w:rsidRPr="00941E08">
              <w:t>Požadavky na etapy zpracování</w:t>
            </w:r>
          </w:p>
        </w:tc>
        <w:tc>
          <w:tcPr>
            <w:tcW w:w="775" w:type="dxa"/>
          </w:tcPr>
          <w:p w14:paraId="61F3E8A0" w14:textId="428F02DB" w:rsidR="00345F12" w:rsidRPr="00941E08" w:rsidRDefault="00C836CE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4</w:t>
            </w:r>
          </w:p>
        </w:tc>
      </w:tr>
      <w:tr w:rsidR="00345F12" w:rsidRPr="00941E08" w14:paraId="2AEC17AC" w14:textId="77777777" w:rsidTr="009F4B1A">
        <w:tc>
          <w:tcPr>
            <w:tcW w:w="445" w:type="dxa"/>
          </w:tcPr>
          <w:p w14:paraId="028DDA52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412" w:type="dxa"/>
          </w:tcPr>
          <w:p w14:paraId="16FD2048" w14:textId="77777777" w:rsidR="00345F12" w:rsidRPr="00941E08" w:rsidRDefault="00345F12" w:rsidP="00425EDD">
            <w:pPr>
              <w:jc w:val="both"/>
              <w:rPr>
                <w:b/>
              </w:rPr>
            </w:pPr>
            <w:r w:rsidRPr="00941E08">
              <w:rPr>
                <w:b/>
              </w:rPr>
              <w:t>c.</w:t>
            </w:r>
          </w:p>
        </w:tc>
        <w:tc>
          <w:tcPr>
            <w:tcW w:w="7430" w:type="dxa"/>
          </w:tcPr>
          <w:p w14:paraId="07CC2F3F" w14:textId="5D4B8050" w:rsidR="00345F12" w:rsidRPr="00941E08" w:rsidRDefault="00345F12" w:rsidP="00425EDD">
            <w:pPr>
              <w:jc w:val="both"/>
            </w:pPr>
            <w:r w:rsidRPr="00941E08">
              <w:t>Požadavky na formu obsahu a uspořádání textové a grafické části územní studie</w:t>
            </w:r>
            <w:r w:rsidR="00EF2CC2" w:rsidRPr="00941E08">
              <w:t xml:space="preserve"> krajiny</w:t>
            </w:r>
          </w:p>
        </w:tc>
        <w:tc>
          <w:tcPr>
            <w:tcW w:w="775" w:type="dxa"/>
          </w:tcPr>
          <w:p w14:paraId="3F3D3A23" w14:textId="77777777" w:rsidR="00345F12" w:rsidRPr="00941E08" w:rsidRDefault="003664C6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5</w:t>
            </w:r>
          </w:p>
        </w:tc>
      </w:tr>
      <w:tr w:rsidR="00345F12" w:rsidRPr="00941E08" w14:paraId="53A9EB88" w14:textId="77777777" w:rsidTr="009F4B1A">
        <w:tc>
          <w:tcPr>
            <w:tcW w:w="445" w:type="dxa"/>
          </w:tcPr>
          <w:p w14:paraId="5ACF6930" w14:textId="77777777" w:rsidR="00345F12" w:rsidRPr="00941E08" w:rsidRDefault="00345F12" w:rsidP="00425EDD">
            <w:pPr>
              <w:jc w:val="both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5.</w:t>
            </w:r>
          </w:p>
        </w:tc>
        <w:tc>
          <w:tcPr>
            <w:tcW w:w="412" w:type="dxa"/>
          </w:tcPr>
          <w:p w14:paraId="6203446E" w14:textId="77777777" w:rsidR="00345F12" w:rsidRPr="00941E08" w:rsidRDefault="00345F12" w:rsidP="00425EDD">
            <w:pPr>
              <w:jc w:val="both"/>
            </w:pPr>
          </w:p>
        </w:tc>
        <w:tc>
          <w:tcPr>
            <w:tcW w:w="7430" w:type="dxa"/>
          </w:tcPr>
          <w:p w14:paraId="326522AD" w14:textId="77777777" w:rsidR="00345F12" w:rsidRPr="00941E08" w:rsidRDefault="00345F12" w:rsidP="00425EDD">
            <w:pPr>
              <w:jc w:val="both"/>
            </w:pPr>
            <w:r w:rsidRPr="00941E08">
              <w:t>Podklady pro zpracování územní studie</w:t>
            </w:r>
          </w:p>
        </w:tc>
        <w:tc>
          <w:tcPr>
            <w:tcW w:w="775" w:type="dxa"/>
          </w:tcPr>
          <w:p w14:paraId="6CF02435" w14:textId="7187EA36" w:rsidR="00345F12" w:rsidRPr="00941E08" w:rsidRDefault="00A24F5A" w:rsidP="00425EDD">
            <w:pPr>
              <w:jc w:val="right"/>
              <w:rPr>
                <w:rFonts w:eastAsiaTheme="minorHAnsi"/>
                <w:b/>
              </w:rPr>
            </w:pPr>
            <w:r w:rsidRPr="00941E08">
              <w:rPr>
                <w:rFonts w:eastAsiaTheme="minorHAnsi"/>
                <w:b/>
              </w:rPr>
              <w:t>8</w:t>
            </w:r>
          </w:p>
        </w:tc>
      </w:tr>
    </w:tbl>
    <w:p w14:paraId="2586FD83" w14:textId="77777777" w:rsidR="00345F12" w:rsidRPr="00941E08" w:rsidRDefault="00345F12" w:rsidP="00345F12">
      <w:pPr>
        <w:pStyle w:val="Styl2"/>
        <w:spacing w:before="240"/>
        <w:jc w:val="both"/>
        <w:rPr>
          <w:rFonts w:ascii="Arial Black" w:hAnsi="Arial Black"/>
          <w:color w:val="808080"/>
        </w:rPr>
      </w:pPr>
    </w:p>
    <w:p w14:paraId="46B85EF6" w14:textId="77777777" w:rsidR="00345F12" w:rsidRPr="00941E08" w:rsidRDefault="00345F12" w:rsidP="00345F12">
      <w:pPr>
        <w:pStyle w:val="Styl2"/>
        <w:spacing w:before="240"/>
        <w:jc w:val="both"/>
        <w:rPr>
          <w:rFonts w:ascii="Arial Black" w:hAnsi="Arial Black"/>
          <w:color w:val="808080"/>
        </w:rPr>
      </w:pPr>
    </w:p>
    <w:p w14:paraId="2A1FCB13" w14:textId="77777777" w:rsidR="00345F12" w:rsidRPr="00941E08" w:rsidRDefault="00345F12" w:rsidP="00345F12">
      <w:pPr>
        <w:pStyle w:val="Styl2"/>
        <w:spacing w:before="240"/>
        <w:jc w:val="both"/>
        <w:rPr>
          <w:rFonts w:ascii="Arial Black" w:hAnsi="Arial Black"/>
          <w:color w:val="808080"/>
        </w:rPr>
      </w:pPr>
    </w:p>
    <w:p w14:paraId="3E292491" w14:textId="56B32DB8" w:rsidR="00345F12" w:rsidRPr="00941E08" w:rsidRDefault="00345F12" w:rsidP="00345F12">
      <w:pPr>
        <w:pStyle w:val="Styl2"/>
        <w:spacing w:before="240"/>
        <w:jc w:val="both"/>
        <w:rPr>
          <w:rFonts w:ascii="Arial Black" w:hAnsi="Arial Black"/>
          <w:strike/>
          <w:color w:val="FF0000"/>
        </w:rPr>
      </w:pPr>
    </w:p>
    <w:p w14:paraId="32EDBFEA" w14:textId="6981C47D" w:rsidR="00AF23FE" w:rsidRPr="00941E08" w:rsidRDefault="00AF23FE" w:rsidP="00345F12">
      <w:pPr>
        <w:pStyle w:val="Styl2"/>
        <w:spacing w:before="240"/>
        <w:jc w:val="both"/>
        <w:rPr>
          <w:rFonts w:ascii="Arial Black" w:hAnsi="Arial Black"/>
          <w:strike/>
          <w:color w:val="FF0000"/>
        </w:rPr>
      </w:pPr>
    </w:p>
    <w:p w14:paraId="325BE234" w14:textId="262D1BC9" w:rsidR="00AF23FE" w:rsidRPr="00941E08" w:rsidRDefault="00AF23FE" w:rsidP="00345F12">
      <w:pPr>
        <w:pStyle w:val="Styl2"/>
        <w:spacing w:before="240"/>
        <w:jc w:val="both"/>
        <w:rPr>
          <w:rFonts w:ascii="Arial Black" w:hAnsi="Arial Black"/>
          <w:strike/>
          <w:color w:val="FF0000"/>
        </w:rPr>
      </w:pPr>
    </w:p>
    <w:p w14:paraId="2B8FC6F6" w14:textId="52327910" w:rsidR="00AF23FE" w:rsidRPr="00941E08" w:rsidRDefault="00AF23FE" w:rsidP="00345F12">
      <w:pPr>
        <w:pStyle w:val="Styl2"/>
        <w:spacing w:before="240"/>
        <w:jc w:val="both"/>
        <w:rPr>
          <w:rFonts w:ascii="Arial Black" w:hAnsi="Arial Black"/>
          <w:strike/>
          <w:color w:val="FF0000"/>
        </w:rPr>
      </w:pPr>
    </w:p>
    <w:p w14:paraId="755B3E2A" w14:textId="3BCE5B51" w:rsidR="00BF6CE5" w:rsidRDefault="00BF6CE5" w:rsidP="00345F12">
      <w:pPr>
        <w:pStyle w:val="Styl2"/>
        <w:spacing w:before="240"/>
        <w:jc w:val="both"/>
        <w:rPr>
          <w:rFonts w:ascii="Arial Black" w:hAnsi="Arial Black"/>
          <w:strike/>
          <w:color w:val="FF0000"/>
        </w:rPr>
      </w:pPr>
    </w:p>
    <w:p w14:paraId="76921554" w14:textId="77777777" w:rsidR="00D07722" w:rsidRPr="00941E08" w:rsidRDefault="00D07722" w:rsidP="00345F12">
      <w:pPr>
        <w:pStyle w:val="Styl2"/>
        <w:spacing w:before="240"/>
        <w:jc w:val="both"/>
        <w:rPr>
          <w:rFonts w:ascii="Arial Black" w:hAnsi="Arial Black"/>
          <w:strike/>
          <w:color w:val="FF0000"/>
        </w:rPr>
      </w:pPr>
    </w:p>
    <w:p w14:paraId="102A4412" w14:textId="3B4B30D3" w:rsidR="00AF23FE" w:rsidRDefault="00AF23FE" w:rsidP="00345F12">
      <w:pPr>
        <w:pStyle w:val="Styl2"/>
        <w:spacing w:before="240"/>
        <w:jc w:val="both"/>
        <w:rPr>
          <w:rFonts w:ascii="Arial Black" w:hAnsi="Arial Black"/>
          <w:color w:val="808080"/>
        </w:rPr>
      </w:pPr>
    </w:p>
    <w:p w14:paraId="4E9CD0BD" w14:textId="77777777" w:rsidR="008A262A" w:rsidRPr="00941E08" w:rsidRDefault="008A262A" w:rsidP="00345F12">
      <w:pPr>
        <w:pStyle w:val="Styl2"/>
        <w:spacing w:before="240"/>
        <w:jc w:val="both"/>
        <w:rPr>
          <w:rFonts w:ascii="Arial Black" w:hAnsi="Arial Black"/>
          <w:color w:val="808080"/>
        </w:rPr>
      </w:pPr>
    </w:p>
    <w:p w14:paraId="66DD1041" w14:textId="2FA17782" w:rsidR="008E18C5" w:rsidRDefault="00164081" w:rsidP="008E18C5">
      <w:pPr>
        <w:pStyle w:val="Styl2"/>
        <w:spacing w:before="240"/>
        <w:jc w:val="both"/>
        <w:rPr>
          <w:rFonts w:eastAsiaTheme="minorHAnsi"/>
        </w:rPr>
      </w:pPr>
      <w:r w:rsidRPr="00941E08">
        <w:rPr>
          <w:rFonts w:eastAsiaTheme="minorHAnsi"/>
        </w:rPr>
        <w:t>Zadání je zpracováno v souladu s metodickým pokynem "Zadání územní studie krajiny pro správní obvod obce s rozšířenou působností“ M</w:t>
      </w:r>
      <w:r w:rsidR="00A9238B" w:rsidRPr="00941E08">
        <w:rPr>
          <w:rFonts w:eastAsiaTheme="minorHAnsi"/>
        </w:rPr>
        <w:t xml:space="preserve">inisterstva pro místní rozvoj a </w:t>
      </w:r>
      <w:r w:rsidRPr="00941E08">
        <w:rPr>
          <w:rFonts w:eastAsiaTheme="minorHAnsi"/>
        </w:rPr>
        <w:t xml:space="preserve"> </w:t>
      </w:r>
      <w:r w:rsidR="00A9238B" w:rsidRPr="00941E08">
        <w:rPr>
          <w:rFonts w:eastAsiaTheme="minorHAnsi"/>
        </w:rPr>
        <w:t>Ministerstva životního prostředí</w:t>
      </w:r>
      <w:r w:rsidR="00943F39" w:rsidRPr="00941E08">
        <w:rPr>
          <w:rFonts w:eastAsiaTheme="minorHAnsi"/>
        </w:rPr>
        <w:t>.</w:t>
      </w:r>
    </w:p>
    <w:p w14:paraId="60727191" w14:textId="77777777" w:rsidR="00720FB3" w:rsidRPr="00941E08" w:rsidRDefault="00720FB3" w:rsidP="008E18C5">
      <w:pPr>
        <w:pStyle w:val="Styl2"/>
        <w:spacing w:before="240"/>
        <w:jc w:val="both"/>
        <w:rPr>
          <w:rFonts w:eastAsiaTheme="minorHAnsi"/>
        </w:rPr>
      </w:pPr>
    </w:p>
    <w:p w14:paraId="467F365D" w14:textId="05BB2CE5" w:rsidR="00B94309" w:rsidRPr="00941E08" w:rsidRDefault="00B94309" w:rsidP="001A05D6">
      <w:pPr>
        <w:numPr>
          <w:ilvl w:val="0"/>
          <w:numId w:val="5"/>
        </w:numPr>
        <w:rPr>
          <w:b/>
          <w:sz w:val="24"/>
          <w:szCs w:val="24"/>
        </w:rPr>
      </w:pPr>
      <w:r w:rsidRPr="00941E08">
        <w:rPr>
          <w:b/>
          <w:sz w:val="24"/>
          <w:szCs w:val="24"/>
        </w:rPr>
        <w:t>Důvody pořízení územní studie</w:t>
      </w:r>
      <w:r w:rsidR="00B80826" w:rsidRPr="00941E08">
        <w:rPr>
          <w:b/>
          <w:sz w:val="24"/>
          <w:szCs w:val="24"/>
        </w:rPr>
        <w:t xml:space="preserve"> krajiny</w:t>
      </w:r>
    </w:p>
    <w:p w14:paraId="7B4A443E" w14:textId="77D690C2" w:rsidR="00530403" w:rsidRPr="00941E08" w:rsidRDefault="00B94309" w:rsidP="001A05D6">
      <w:pPr>
        <w:jc w:val="both"/>
        <w:rPr>
          <w:rFonts w:eastAsiaTheme="minorHAnsi"/>
        </w:rPr>
      </w:pPr>
      <w:r w:rsidRPr="00941E08">
        <w:t>Zásady územního rozvoje Zlínského kraje</w:t>
      </w:r>
      <w:r w:rsidR="00C02110" w:rsidRPr="00941E08">
        <w:t xml:space="preserve"> </w:t>
      </w:r>
      <w:r w:rsidR="00B84DD7" w:rsidRPr="00941E08">
        <w:t>(</w:t>
      </w:r>
      <w:r w:rsidR="0016047E" w:rsidRPr="00941E08">
        <w:t>dále jen „</w:t>
      </w:r>
      <w:r w:rsidR="00B84DD7" w:rsidRPr="00941E08">
        <w:t>ZÚR ZK</w:t>
      </w:r>
      <w:r w:rsidR="0016047E" w:rsidRPr="00941E08">
        <w:t>“</w:t>
      </w:r>
      <w:r w:rsidR="00B84DD7" w:rsidRPr="00941E08">
        <w:t xml:space="preserve">) </w:t>
      </w:r>
      <w:r w:rsidR="00C02110" w:rsidRPr="00941E08">
        <w:t xml:space="preserve">(2008) </w:t>
      </w:r>
      <w:r w:rsidR="00C02110" w:rsidRPr="00941E08">
        <w:rPr>
          <w:rFonts w:eastAsiaTheme="minorHAnsi"/>
        </w:rPr>
        <w:t xml:space="preserve">stanovily </w:t>
      </w:r>
      <w:r w:rsidR="00D138CC" w:rsidRPr="00941E08">
        <w:rPr>
          <w:rFonts w:eastAsiaTheme="minorHAnsi"/>
        </w:rPr>
        <w:t xml:space="preserve">na území kraje </w:t>
      </w:r>
      <w:r w:rsidR="008F7B6A" w:rsidRPr="00941E08">
        <w:rPr>
          <w:rFonts w:eastAsiaTheme="minorHAnsi"/>
        </w:rPr>
        <w:t>rámcové typy krajin</w:t>
      </w:r>
      <w:r w:rsidR="00C02110" w:rsidRPr="00941E08">
        <w:rPr>
          <w:rFonts w:eastAsiaTheme="minorHAnsi"/>
        </w:rPr>
        <w:t>, vymezily jednotlivé krajinné celky a krajinné prostory a stanov</w:t>
      </w:r>
      <w:r w:rsidR="00B84DD7" w:rsidRPr="00941E08">
        <w:rPr>
          <w:rFonts w:eastAsiaTheme="minorHAnsi"/>
        </w:rPr>
        <w:t>ily</w:t>
      </w:r>
      <w:r w:rsidR="00C02110" w:rsidRPr="00941E08">
        <w:rPr>
          <w:rFonts w:eastAsiaTheme="minorHAnsi"/>
        </w:rPr>
        <w:t xml:space="preserve"> cílové charakteristiky, možná ohrožení a zásady pro využívání území pro zpřesněné typy krajin. Vymezení krajinných typů krajinných celků a krajinných prostorů a stanovení cílových charakteristik pro zpřesněné typy krajin bylo v ZÚR uvedeno podle krajského dokumentu „Krajinný ráz Zlínského kraje; Kategorizace významných území z hlediska krajinného rázu, stanovení citlivosti území a návrh regulativů“ (A</w:t>
      </w:r>
      <w:r w:rsidR="00B84DD7" w:rsidRPr="00941E08">
        <w:rPr>
          <w:rFonts w:eastAsiaTheme="minorHAnsi"/>
        </w:rPr>
        <w:t xml:space="preserve">RVITA P, spol. s r.o., 2005), který byl zpracován </w:t>
      </w:r>
      <w:r w:rsidR="00B84DD7" w:rsidRPr="00941E08">
        <w:t>v souladu s Evropskou úmluvou o krajině (2004).</w:t>
      </w:r>
    </w:p>
    <w:p w14:paraId="698FBE69" w14:textId="496818EA" w:rsidR="00E10B4D" w:rsidRPr="00941E08" w:rsidRDefault="00E10B4D" w:rsidP="001A05D6">
      <w:pPr>
        <w:jc w:val="both"/>
      </w:pPr>
      <w:r w:rsidRPr="00941E08">
        <w:t xml:space="preserve">Sdělením Ministerstva zahraničních věcí č. 12/2017 Sb. m. s. ze dne 10. 2. 2017 bylo vyhlášeno nové znění českého překladu Evropské úmluvy o krajině. </w:t>
      </w:r>
    </w:p>
    <w:p w14:paraId="37FFF54B" w14:textId="6834F8E0" w:rsidR="00B84DD7" w:rsidRPr="00941E08" w:rsidRDefault="00E10B4D" w:rsidP="001A05D6">
      <w:pPr>
        <w:jc w:val="both"/>
        <w:rPr>
          <w:rFonts w:eastAsiaTheme="minorHAnsi"/>
        </w:rPr>
      </w:pPr>
      <w:r w:rsidRPr="00941E08">
        <w:t xml:space="preserve">Následně </w:t>
      </w:r>
      <w:r w:rsidR="00B84DD7" w:rsidRPr="00941E08">
        <w:t xml:space="preserve">Aktualizace č. 2 ZÚR ZK </w:t>
      </w:r>
      <w:r w:rsidR="00BA7AB8" w:rsidRPr="00941E08">
        <w:t xml:space="preserve">(2018) </w:t>
      </w:r>
      <w:r w:rsidR="00B84DD7" w:rsidRPr="00941E08">
        <w:t>upravil</w:t>
      </w:r>
      <w:r w:rsidR="00BA7AB8" w:rsidRPr="00941E08">
        <w:t>a</w:t>
      </w:r>
      <w:r w:rsidR="00B84DD7" w:rsidRPr="00941E08">
        <w:t xml:space="preserve"> v souladu s novelizovanou vyhláškou 500/2006 Sb., o územně analytických podkladech, územně plánovací dokumentaci a způsobu evidence územně plánovací činnosti, název kapitoly 6. </w:t>
      </w:r>
      <w:r w:rsidRPr="00941E08">
        <w:t xml:space="preserve">ZÚR ZK </w:t>
      </w:r>
      <w:r w:rsidR="00B84DD7" w:rsidRPr="00941E08">
        <w:t>a terminologii vybraných pojmů.</w:t>
      </w:r>
    </w:p>
    <w:p w14:paraId="1A15BE0C" w14:textId="20F0FB02" w:rsidR="00D138CC" w:rsidRPr="00941E08" w:rsidRDefault="00074318" w:rsidP="001A05D6">
      <w:pPr>
        <w:jc w:val="both"/>
        <w:rPr>
          <w:i/>
        </w:rPr>
      </w:pPr>
      <w:r w:rsidRPr="00941E08">
        <w:t>Aktuálně je tedy podkladem pro uvedenou kapitolu</w:t>
      </w:r>
      <w:r w:rsidR="00E10B4D" w:rsidRPr="00941E08">
        <w:t xml:space="preserve"> 6.</w:t>
      </w:r>
      <w:r w:rsidRPr="00941E08">
        <w:t xml:space="preserve"> ZÚR ZK dokument </w:t>
      </w:r>
      <w:r w:rsidR="00E10B4D" w:rsidRPr="00941E08">
        <w:rPr>
          <w:rFonts w:eastAsiaTheme="minorHAnsi"/>
        </w:rPr>
        <w:t xml:space="preserve">„Krajinný ráz Zlínského kraje; Kategorizace významných území z hlediska krajinného rázu, </w:t>
      </w:r>
      <w:r w:rsidR="00CB0B09" w:rsidRPr="00941E08">
        <w:rPr>
          <w:rFonts w:eastAsiaTheme="minorHAnsi"/>
        </w:rPr>
        <w:t>stanovení citlivosti území a </w:t>
      </w:r>
      <w:r w:rsidR="00E10B4D" w:rsidRPr="00941E08">
        <w:rPr>
          <w:rFonts w:eastAsiaTheme="minorHAnsi"/>
        </w:rPr>
        <w:t>návrh regulativů“</w:t>
      </w:r>
      <w:r w:rsidRPr="00941E08">
        <w:t xml:space="preserve">, výstupy z něj však nereagují na aktuální požadavky </w:t>
      </w:r>
      <w:r w:rsidR="000C4654" w:rsidRPr="00941E08">
        <w:t>na </w:t>
      </w:r>
      <w:r w:rsidR="00CB0B09" w:rsidRPr="00941E08">
        <w:t>rozvoj území, což </w:t>
      </w:r>
      <w:r w:rsidRPr="00941E08">
        <w:t>se negativně projevuje při zpracování územně plánovací dokumentace na úrovni obcí.</w:t>
      </w:r>
      <w:r w:rsidRPr="00941E08">
        <w:rPr>
          <w:i/>
        </w:rPr>
        <w:t xml:space="preserve"> </w:t>
      </w:r>
    </w:p>
    <w:p w14:paraId="22D7809C" w14:textId="5ADCD82F" w:rsidR="00E10B4D" w:rsidRPr="00941E08" w:rsidRDefault="00E10B4D" w:rsidP="001A05D6">
      <w:pPr>
        <w:jc w:val="both"/>
      </w:pPr>
      <w:r w:rsidRPr="00941E08">
        <w:t>V soula</w:t>
      </w:r>
      <w:r w:rsidR="00A01F22" w:rsidRPr="00941E08">
        <w:t>du s požadavky vycházejícími z </w:t>
      </w:r>
      <w:r w:rsidRPr="00941E08">
        <w:t>Evropské úmluvy o krajině (</w:t>
      </w:r>
      <w:r w:rsidR="000C4654" w:rsidRPr="00941E08">
        <w:t>především s ohledem na </w:t>
      </w:r>
      <w:r w:rsidRPr="00941E08">
        <w:t>revizi jejího překladu z</w:t>
      </w:r>
      <w:r w:rsidR="000C4654" w:rsidRPr="00941E08">
        <w:t xml:space="preserve"> roku </w:t>
      </w:r>
      <w:r w:rsidRPr="00941E08">
        <w:t xml:space="preserve">2017) je nutné zpracovat nový podklad pro další aktualizaci ZÚR ZK. </w:t>
      </w:r>
    </w:p>
    <w:p w14:paraId="033A4D89" w14:textId="604449D7" w:rsidR="00074318" w:rsidRPr="00941E08" w:rsidRDefault="000C4654" w:rsidP="001A05D6">
      <w:pPr>
        <w:jc w:val="both"/>
      </w:pPr>
      <w:r w:rsidRPr="00941E08">
        <w:t>Uvedený</w:t>
      </w:r>
      <w:r w:rsidR="00074318" w:rsidRPr="00941E08">
        <w:t xml:space="preserve"> podklad</w:t>
      </w:r>
      <w:r w:rsidRPr="00941E08">
        <w:t xml:space="preserve"> bude využit také</w:t>
      </w:r>
      <w:r w:rsidR="00074318" w:rsidRPr="00941E08">
        <w:t xml:space="preserve"> pro řešení problematiky sucha ve</w:t>
      </w:r>
      <w:r w:rsidRPr="00941E08">
        <w:t xml:space="preserve"> smyslu plnění úkolů pro </w:t>
      </w:r>
      <w:r w:rsidR="00074318" w:rsidRPr="00941E08">
        <w:t>územní plánování vyplývajících ze specifické oblasti SOB9</w:t>
      </w:r>
      <w:r w:rsidR="000A1689" w:rsidRPr="00941E08">
        <w:t>, ve které se projevuje aktuální problém ohrožení území suchem</w:t>
      </w:r>
      <w:r w:rsidR="00074318" w:rsidRPr="00941E08">
        <w:t xml:space="preserve"> </w:t>
      </w:r>
      <w:r w:rsidR="000A1689" w:rsidRPr="00941E08">
        <w:t xml:space="preserve">a jež </w:t>
      </w:r>
      <w:r w:rsidR="00074318" w:rsidRPr="00941E08">
        <w:t xml:space="preserve">je nově </w:t>
      </w:r>
      <w:r w:rsidR="00B3663A" w:rsidRPr="00941E08">
        <w:t>vymezena</w:t>
      </w:r>
      <w:r w:rsidR="00074318" w:rsidRPr="00941E08">
        <w:t xml:space="preserve"> Aktualizac</w:t>
      </w:r>
      <w:r w:rsidRPr="00941E08">
        <w:t>í</w:t>
      </w:r>
      <w:r w:rsidR="00074318" w:rsidRPr="00941E08">
        <w:t xml:space="preserve"> č. 4 Politiky územního rozvoje České republiky</w:t>
      </w:r>
      <w:r w:rsidRPr="00941E08">
        <w:t xml:space="preserve"> (PÚR ČR znění závazné od</w:t>
      </w:r>
      <w:r w:rsidR="008975C8" w:rsidRPr="00941E08">
        <w:t> </w:t>
      </w:r>
      <w:r w:rsidRPr="00941E08">
        <w:t>1. 9. 2021)</w:t>
      </w:r>
      <w:r w:rsidR="00BA0ECF" w:rsidRPr="00941E08">
        <w:t xml:space="preserve"> v článku (75b)</w:t>
      </w:r>
      <w:r w:rsidR="00074318" w:rsidRPr="00941E08">
        <w:t>.</w:t>
      </w:r>
    </w:p>
    <w:p w14:paraId="2E0DF90A" w14:textId="7C015539" w:rsidR="009324D9" w:rsidRPr="00941E08" w:rsidRDefault="001300A3" w:rsidP="001A05D6">
      <w:pPr>
        <w:jc w:val="both"/>
      </w:pPr>
      <w:r w:rsidRPr="00941E08">
        <w:t xml:space="preserve">Z výše uvedených důvodů přistoupil </w:t>
      </w:r>
      <w:r w:rsidR="008C5394" w:rsidRPr="00941E08">
        <w:t>O</w:t>
      </w:r>
      <w:r w:rsidR="00433C99" w:rsidRPr="00941E08">
        <w:t>d</w:t>
      </w:r>
      <w:r w:rsidR="00F219CF" w:rsidRPr="00941E08">
        <w:t>bor</w:t>
      </w:r>
      <w:r w:rsidR="00433C99" w:rsidRPr="00941E08">
        <w:t xml:space="preserve"> územního plánování</w:t>
      </w:r>
      <w:r w:rsidR="00F219CF" w:rsidRPr="00941E08">
        <w:t xml:space="preserve"> a stavebního řádu</w:t>
      </w:r>
      <w:r w:rsidR="00433C99" w:rsidRPr="00941E08">
        <w:t xml:space="preserve"> </w:t>
      </w:r>
      <w:r w:rsidRPr="00941E08">
        <w:t>Krajsk</w:t>
      </w:r>
      <w:r w:rsidR="00433C99" w:rsidRPr="00941E08">
        <w:t>ého</w:t>
      </w:r>
      <w:r w:rsidRPr="00941E08">
        <w:t xml:space="preserve"> úřad</w:t>
      </w:r>
      <w:r w:rsidR="00433C99" w:rsidRPr="00941E08">
        <w:t>u</w:t>
      </w:r>
      <w:r w:rsidRPr="00941E08">
        <w:t xml:space="preserve"> Zlínského kraje</w:t>
      </w:r>
      <w:r w:rsidR="000915D9" w:rsidRPr="00941E08">
        <w:t xml:space="preserve"> </w:t>
      </w:r>
      <w:r w:rsidRPr="00941E08">
        <w:t xml:space="preserve">k zahájení </w:t>
      </w:r>
      <w:r w:rsidR="00B404A8" w:rsidRPr="00941E08">
        <w:t>prací na zpracování zadání</w:t>
      </w:r>
      <w:r w:rsidR="000C4654" w:rsidRPr="00941E08">
        <w:t xml:space="preserve"> </w:t>
      </w:r>
      <w:r w:rsidR="00E10B4D" w:rsidRPr="00941E08">
        <w:t>„</w:t>
      </w:r>
      <w:r w:rsidR="00E10B4D" w:rsidRPr="00941E08">
        <w:rPr>
          <w:b/>
        </w:rPr>
        <w:t>Územní studi</w:t>
      </w:r>
      <w:r w:rsidR="000C4654" w:rsidRPr="00941E08">
        <w:rPr>
          <w:b/>
        </w:rPr>
        <w:t>e</w:t>
      </w:r>
      <w:r w:rsidR="00E10B4D" w:rsidRPr="00941E08">
        <w:rPr>
          <w:b/>
        </w:rPr>
        <w:t xml:space="preserve"> krajiny Zlínského kraje</w:t>
      </w:r>
      <w:r w:rsidR="00E10B4D" w:rsidRPr="00941E08">
        <w:t>“</w:t>
      </w:r>
      <w:r w:rsidR="00F219CF" w:rsidRPr="00941E08">
        <w:t xml:space="preserve">, které bude sloužit jako podklad k výběru </w:t>
      </w:r>
      <w:r w:rsidR="00D138CC" w:rsidRPr="00941E08">
        <w:t>zpracovatele</w:t>
      </w:r>
      <w:r w:rsidR="00F219CF" w:rsidRPr="00941E08">
        <w:t xml:space="preserve"> </w:t>
      </w:r>
      <w:r w:rsidR="00D138CC" w:rsidRPr="00941E08">
        <w:t xml:space="preserve">i </w:t>
      </w:r>
      <w:r w:rsidR="000C4654" w:rsidRPr="00941E08">
        <w:t xml:space="preserve">k </w:t>
      </w:r>
      <w:r w:rsidR="00D138CC" w:rsidRPr="00941E08">
        <w:t>samotnému</w:t>
      </w:r>
      <w:r w:rsidR="00F219CF" w:rsidRPr="00941E08">
        <w:t xml:space="preserve"> zpracování </w:t>
      </w:r>
      <w:r w:rsidR="00661AF0" w:rsidRPr="00941E08">
        <w:t>územní studie.</w:t>
      </w:r>
    </w:p>
    <w:p w14:paraId="2A71074A" w14:textId="1F9BC4C5" w:rsidR="00C85C89" w:rsidRPr="00941E08" w:rsidRDefault="00C85C89" w:rsidP="001A05D6">
      <w:pPr>
        <w:jc w:val="both"/>
        <w:rPr>
          <w:sz w:val="20"/>
          <w:szCs w:val="20"/>
        </w:rPr>
      </w:pPr>
    </w:p>
    <w:p w14:paraId="50A0D0E6" w14:textId="4407D9C9" w:rsidR="00B94309" w:rsidRPr="00941E08" w:rsidRDefault="00B94309" w:rsidP="001A05D6">
      <w:pPr>
        <w:numPr>
          <w:ilvl w:val="0"/>
          <w:numId w:val="5"/>
        </w:numPr>
        <w:rPr>
          <w:b/>
          <w:sz w:val="24"/>
          <w:szCs w:val="24"/>
        </w:rPr>
      </w:pPr>
      <w:r w:rsidRPr="00941E08">
        <w:rPr>
          <w:b/>
          <w:sz w:val="24"/>
          <w:szCs w:val="24"/>
        </w:rPr>
        <w:t>Cíle a účel pořízení územní studie</w:t>
      </w:r>
      <w:r w:rsidR="00B80826" w:rsidRPr="00941E08">
        <w:rPr>
          <w:b/>
          <w:sz w:val="24"/>
          <w:szCs w:val="24"/>
        </w:rPr>
        <w:t xml:space="preserve"> krajiny</w:t>
      </w:r>
    </w:p>
    <w:p w14:paraId="55CBDCDD" w14:textId="5F43B942" w:rsidR="00DD3C8A" w:rsidRPr="00941E08" w:rsidRDefault="00DD3C8A" w:rsidP="001A05D6">
      <w:pPr>
        <w:jc w:val="both"/>
      </w:pPr>
      <w:r w:rsidRPr="00941E08">
        <w:t xml:space="preserve">Cílem </w:t>
      </w:r>
      <w:r w:rsidR="009C29E4" w:rsidRPr="00941E08">
        <w:t>Ú</w:t>
      </w:r>
      <w:r w:rsidRPr="00941E08">
        <w:t>zemní studie krajiny Zlínského kraje</w:t>
      </w:r>
      <w:r w:rsidR="00002AA0">
        <w:t xml:space="preserve"> (dále jen „ÚSK“)</w:t>
      </w:r>
      <w:r w:rsidRPr="00941E08">
        <w:t xml:space="preserve"> je </w:t>
      </w:r>
      <w:r w:rsidR="002419A4" w:rsidRPr="00941E08">
        <w:t>vytvoř</w:t>
      </w:r>
      <w:r w:rsidR="00734AC2" w:rsidRPr="00941E08">
        <w:t>it</w:t>
      </w:r>
      <w:r w:rsidRPr="00941E08">
        <w:t xml:space="preserve"> </w:t>
      </w:r>
      <w:r w:rsidR="002419A4" w:rsidRPr="00941E08">
        <w:t>územně plánovací podklad,</w:t>
      </w:r>
      <w:r w:rsidRPr="00941E08">
        <w:t xml:space="preserve"> který bude konkrétněji hodnotit stávající uspořádání krajiny, vymezí vlastní krajiny </w:t>
      </w:r>
      <w:r w:rsidR="002419A4" w:rsidRPr="00941E08">
        <w:t xml:space="preserve">pro </w:t>
      </w:r>
      <w:r w:rsidR="00B10B95" w:rsidRPr="00941E08">
        <w:t xml:space="preserve">celé správní </w:t>
      </w:r>
      <w:r w:rsidR="002419A4" w:rsidRPr="00941E08">
        <w:t xml:space="preserve">území Zlínského kraje </w:t>
      </w:r>
      <w:r w:rsidRPr="00941E08">
        <w:t xml:space="preserve">a stanoví </w:t>
      </w:r>
      <w:r w:rsidR="0065382C" w:rsidRPr="00941E08">
        <w:t>cílové kvality</w:t>
      </w:r>
      <w:r w:rsidR="00B10B95" w:rsidRPr="00941E08">
        <w:t xml:space="preserve"> včetně podmínek pro jejich zachování nebo dosažení </w:t>
      </w:r>
      <w:r w:rsidRPr="00941E08">
        <w:t>v měřít</w:t>
      </w:r>
      <w:r w:rsidR="00080632" w:rsidRPr="00941E08">
        <w:t>ku nadmístního významu tak, aby </w:t>
      </w:r>
      <w:r w:rsidRPr="00941E08">
        <w:t>odpovídal současným požadavkům kladeným na její obsah Evropskou úmluvou o krajině (</w:t>
      </w:r>
      <w:r w:rsidR="00080632" w:rsidRPr="00941E08">
        <w:t>ve </w:t>
      </w:r>
      <w:r w:rsidR="002419A4" w:rsidRPr="00941E08">
        <w:t xml:space="preserve">smyslu Sdělení </w:t>
      </w:r>
      <w:r w:rsidR="00080632" w:rsidRPr="00941E08">
        <w:t xml:space="preserve">Ministerstva zahraničních věcí </w:t>
      </w:r>
      <w:r w:rsidR="002419A4" w:rsidRPr="00941E08">
        <w:t>o sjedná</w:t>
      </w:r>
      <w:r w:rsidR="00080632" w:rsidRPr="00941E08">
        <w:t>ní Evropské úmluvy o krajině č. </w:t>
      </w:r>
      <w:r w:rsidR="002419A4" w:rsidRPr="00941E08">
        <w:t>12/2017 Sb. m</w:t>
      </w:r>
      <w:r w:rsidR="00AE5CAA" w:rsidRPr="00941E08">
        <w:t>. s.</w:t>
      </w:r>
      <w:r w:rsidRPr="00941E08">
        <w:t>). </w:t>
      </w:r>
      <w:r w:rsidR="002419A4" w:rsidRPr="00941E08">
        <w:t xml:space="preserve"> </w:t>
      </w:r>
    </w:p>
    <w:p w14:paraId="5AB2B759" w14:textId="11D4831D" w:rsidR="00DD3C8A" w:rsidRPr="00941E08" w:rsidRDefault="00DD3C8A" w:rsidP="001A05D6">
      <w:pPr>
        <w:jc w:val="both"/>
      </w:pPr>
      <w:r w:rsidRPr="00941E08">
        <w:lastRenderedPageBreak/>
        <w:t xml:space="preserve">Dále bude </w:t>
      </w:r>
      <w:r w:rsidR="00CF3F27" w:rsidRPr="00941E08">
        <w:t>ÚSK</w:t>
      </w:r>
      <w:r w:rsidRPr="00941E08">
        <w:t xml:space="preserve"> podkladem pro řešení problematiky s</w:t>
      </w:r>
      <w:r w:rsidR="00CB0B09" w:rsidRPr="00941E08">
        <w:t>ucha ve smyslu plnění úkolů pro </w:t>
      </w:r>
      <w:r w:rsidRPr="00941E08">
        <w:t>územní plánování vyplývajících ze specifické oblasti</w:t>
      </w:r>
      <w:r w:rsidR="00734AC2" w:rsidRPr="00941E08">
        <w:t xml:space="preserve"> SOB9</w:t>
      </w:r>
      <w:r w:rsidR="007A4185" w:rsidRPr="00941E08">
        <w:t>,</w:t>
      </w:r>
      <w:r w:rsidRPr="00941E08">
        <w:t xml:space="preserve"> </w:t>
      </w:r>
      <w:r w:rsidR="002C3634" w:rsidRPr="00941E08">
        <w:t>ve které se projevuje aktuální problém ohrožení území suchem</w:t>
      </w:r>
      <w:r w:rsidRPr="00941E08">
        <w:t xml:space="preserve"> </w:t>
      </w:r>
      <w:r w:rsidR="00734AC2" w:rsidRPr="00941E08">
        <w:t xml:space="preserve">a </w:t>
      </w:r>
      <w:r w:rsidRPr="00941E08">
        <w:t xml:space="preserve">která je nově </w:t>
      </w:r>
      <w:r w:rsidR="00DB5883" w:rsidRPr="00941E08">
        <w:t>vymezena</w:t>
      </w:r>
      <w:r w:rsidRPr="00941E08">
        <w:t xml:space="preserve"> v rámci Aktualizace č. 4 Politiky územního rozvoje České republiky.</w:t>
      </w:r>
    </w:p>
    <w:p w14:paraId="2A3BB037" w14:textId="7F28E3FD" w:rsidR="004C2EBD" w:rsidRPr="00941E08" w:rsidRDefault="00DD3C8A" w:rsidP="001A05D6">
      <w:pPr>
        <w:jc w:val="both"/>
      </w:pPr>
      <w:r w:rsidRPr="00941E08">
        <w:t xml:space="preserve">Účelem této studie je </w:t>
      </w:r>
      <w:r w:rsidR="007A4185" w:rsidRPr="00941E08">
        <w:t xml:space="preserve">tedy </w:t>
      </w:r>
      <w:r w:rsidR="00DB5883" w:rsidRPr="00941E08">
        <w:t>vytvořit odborný podklad</w:t>
      </w:r>
      <w:r w:rsidR="0016047E" w:rsidRPr="00941E08">
        <w:t xml:space="preserve">, který bude využit pro aktualizaci ZÚR ZK. </w:t>
      </w:r>
      <w:r w:rsidRPr="00941E08">
        <w:t xml:space="preserve"> </w:t>
      </w:r>
      <w:r w:rsidR="00CF3F27" w:rsidRPr="00941E08">
        <w:t>ÚSK</w:t>
      </w:r>
      <w:r w:rsidR="00CA604D" w:rsidRPr="00941E08">
        <w:t xml:space="preserve"> </w:t>
      </w:r>
      <w:r w:rsidR="004C2EBD" w:rsidRPr="00941E08">
        <w:t>bude také využita pro doplnění a upřesnění územně analytických podkladů na krajské úrovni.</w:t>
      </w:r>
    </w:p>
    <w:p w14:paraId="4068DF6B" w14:textId="158F331E" w:rsidR="00661AF0" w:rsidRPr="00941E08" w:rsidRDefault="00661AF0" w:rsidP="001A05D6">
      <w:pPr>
        <w:jc w:val="both"/>
        <w:rPr>
          <w:sz w:val="20"/>
          <w:szCs w:val="20"/>
        </w:rPr>
      </w:pPr>
    </w:p>
    <w:p w14:paraId="124FEFE7" w14:textId="3C193A72" w:rsidR="00B94309" w:rsidRPr="00941E08" w:rsidRDefault="00B80826" w:rsidP="001A05D6">
      <w:pPr>
        <w:numPr>
          <w:ilvl w:val="0"/>
          <w:numId w:val="5"/>
        </w:numPr>
        <w:rPr>
          <w:b/>
          <w:sz w:val="24"/>
          <w:szCs w:val="24"/>
        </w:rPr>
      </w:pPr>
      <w:r w:rsidRPr="00941E08">
        <w:rPr>
          <w:b/>
          <w:sz w:val="24"/>
          <w:szCs w:val="24"/>
        </w:rPr>
        <w:t>Rozsah</w:t>
      </w:r>
      <w:r w:rsidR="00B94309" w:rsidRPr="00941E08">
        <w:rPr>
          <w:b/>
          <w:sz w:val="24"/>
          <w:szCs w:val="24"/>
        </w:rPr>
        <w:t xml:space="preserve"> řešeného území</w:t>
      </w:r>
    </w:p>
    <w:p w14:paraId="7C576BB8" w14:textId="76A88B92" w:rsidR="005F76FE" w:rsidRPr="00941E08" w:rsidRDefault="009F2071" w:rsidP="001A05D6">
      <w:pPr>
        <w:jc w:val="both"/>
      </w:pPr>
      <w:r w:rsidRPr="00941E08">
        <w:t>Ú</w:t>
      </w:r>
      <w:r w:rsidR="005F76FE" w:rsidRPr="00941E08">
        <w:t xml:space="preserve">zemí </w:t>
      </w:r>
      <w:r w:rsidRPr="00941E08">
        <w:t>řešené Ú</w:t>
      </w:r>
      <w:r w:rsidR="00504D30" w:rsidRPr="00941E08">
        <w:t xml:space="preserve">zemní studií krajiny Zlínského kraje </w:t>
      </w:r>
      <w:r w:rsidR="005F76FE" w:rsidRPr="00941E08">
        <w:t xml:space="preserve">zaujímá celé </w:t>
      </w:r>
      <w:r w:rsidR="00C85C89" w:rsidRPr="00941E08">
        <w:t xml:space="preserve">správní </w:t>
      </w:r>
      <w:r w:rsidR="005F76FE" w:rsidRPr="00941E08">
        <w:t xml:space="preserve">území </w:t>
      </w:r>
      <w:r w:rsidR="00C85C89" w:rsidRPr="00941E08">
        <w:t>Zlínského</w:t>
      </w:r>
      <w:r w:rsidR="005F76FE" w:rsidRPr="00941E08">
        <w:t xml:space="preserve"> kraje</w:t>
      </w:r>
      <w:r w:rsidR="009D37B5" w:rsidRPr="00941E08">
        <w:t xml:space="preserve"> o rozloze </w:t>
      </w:r>
      <w:r w:rsidR="009D37B5" w:rsidRPr="00941E08">
        <w:rPr>
          <w:sz w:val="21"/>
          <w:szCs w:val="21"/>
          <w:shd w:val="clear" w:color="auto" w:fill="FFFFFF"/>
        </w:rPr>
        <w:t>3 964 km²</w:t>
      </w:r>
      <w:r w:rsidR="00C85C89" w:rsidRPr="00941E08">
        <w:t xml:space="preserve">, v podrobnosti tedy 13 </w:t>
      </w:r>
      <w:r w:rsidR="00213AD9" w:rsidRPr="00941E08">
        <w:t xml:space="preserve">obcí s rozšířenou působností </w:t>
      </w:r>
      <w:r w:rsidR="006A0212" w:rsidRPr="00941E08">
        <w:t>Bystřice pod </w:t>
      </w:r>
      <w:r w:rsidR="00C85C89" w:rsidRPr="00941E08">
        <w:t>Hostýnem, Holešov, Kroměříž, Luhačovice, Otrokovice, Rožnov pod Radhoštěm, Uherské Hradiště, Uherský Brod, Valašské Klobouky, Valašské M</w:t>
      </w:r>
      <w:r w:rsidRPr="00941E08">
        <w:t>eziříčí, Vizovice, Vsetín a</w:t>
      </w:r>
      <w:r w:rsidR="00213AD9" w:rsidRPr="00941E08">
        <w:t xml:space="preserve"> Zlín</w:t>
      </w:r>
      <w:r w:rsidR="00C85C89" w:rsidRPr="00941E08">
        <w:t>.</w:t>
      </w:r>
    </w:p>
    <w:p w14:paraId="7637F18E" w14:textId="7C718238" w:rsidR="00C41621" w:rsidRPr="00941E08" w:rsidRDefault="00504D30" w:rsidP="001A05D6">
      <w:pPr>
        <w:jc w:val="both"/>
      </w:pPr>
      <w:r w:rsidRPr="00941E08">
        <w:t xml:space="preserve">Politika územního rozvoje </w:t>
      </w:r>
      <w:r w:rsidR="00664999" w:rsidRPr="00941E08">
        <w:t>České republiky (</w:t>
      </w:r>
      <w:r w:rsidR="00DB5883" w:rsidRPr="00941E08">
        <w:t>ve</w:t>
      </w:r>
      <w:r w:rsidR="007367BA" w:rsidRPr="00941E08">
        <w:t xml:space="preserve"> znění závazné</w:t>
      </w:r>
      <w:r w:rsidR="00DB5883" w:rsidRPr="00941E08">
        <w:t>m</w:t>
      </w:r>
      <w:r w:rsidR="007367BA" w:rsidRPr="00941E08">
        <w:t xml:space="preserve"> od 1.</w:t>
      </w:r>
      <w:r w:rsidR="0074533C" w:rsidRPr="00941E08">
        <w:t xml:space="preserve"> </w:t>
      </w:r>
      <w:r w:rsidR="007367BA" w:rsidRPr="00941E08">
        <w:t>9.</w:t>
      </w:r>
      <w:r w:rsidR="0074533C" w:rsidRPr="00941E08">
        <w:t xml:space="preserve"> </w:t>
      </w:r>
      <w:r w:rsidR="007367BA" w:rsidRPr="00941E08">
        <w:t>2021</w:t>
      </w:r>
      <w:r w:rsidR="00664999" w:rsidRPr="00941E08">
        <w:t xml:space="preserve">) </w:t>
      </w:r>
      <w:r w:rsidR="0021654A" w:rsidRPr="00941E08">
        <w:t xml:space="preserve">pak </w:t>
      </w:r>
      <w:r w:rsidRPr="00941E08">
        <w:t>vymezuje specifick</w:t>
      </w:r>
      <w:r w:rsidR="00664999" w:rsidRPr="00941E08">
        <w:t>ou oblast</w:t>
      </w:r>
      <w:r w:rsidRPr="00941E08">
        <w:t>, ve kter</w:t>
      </w:r>
      <w:r w:rsidR="00664999" w:rsidRPr="00941E08">
        <w:t>é</w:t>
      </w:r>
      <w:r w:rsidRPr="00941E08">
        <w:t xml:space="preserve"> se projevují aktuální problémy republikového významu</w:t>
      </w:r>
      <w:r w:rsidR="00664999" w:rsidRPr="00941E08">
        <w:t>, ohrožení území suchem, v rozsahu obcí s rozšířenou působností</w:t>
      </w:r>
      <w:r w:rsidRPr="00941E08">
        <w:t xml:space="preserve"> </w:t>
      </w:r>
      <w:r w:rsidR="00C41621" w:rsidRPr="00941E08">
        <w:t xml:space="preserve">Bystřice pod Hostýnem, Holešov, Kroměříž, Luhačovice, Otrokovice, Uherské Hradiště, Uherský Brod, Valašské, Klobouky, </w:t>
      </w:r>
      <w:r w:rsidR="00DB4AF4" w:rsidRPr="00941E08">
        <w:t xml:space="preserve">Vizovice a </w:t>
      </w:r>
      <w:r w:rsidRPr="00941E08">
        <w:t>Zlín.</w:t>
      </w:r>
    </w:p>
    <w:p w14:paraId="40321ACA" w14:textId="6FE9F45D" w:rsidR="00605EC8" w:rsidRPr="00941E08" w:rsidRDefault="00605EC8" w:rsidP="001A05D6">
      <w:pPr>
        <w:rPr>
          <w:rFonts w:ascii="Arial Black" w:hAnsi="Arial Black"/>
          <w:b/>
          <w:sz w:val="24"/>
          <w:szCs w:val="24"/>
        </w:rPr>
      </w:pPr>
    </w:p>
    <w:p w14:paraId="0E3F5F03" w14:textId="289DF396" w:rsidR="00B94309" w:rsidRPr="00941E08" w:rsidRDefault="00B94309" w:rsidP="001A05D6">
      <w:pPr>
        <w:numPr>
          <w:ilvl w:val="0"/>
          <w:numId w:val="5"/>
        </w:numPr>
        <w:rPr>
          <w:b/>
          <w:sz w:val="24"/>
          <w:szCs w:val="24"/>
        </w:rPr>
      </w:pPr>
      <w:r w:rsidRPr="00941E08">
        <w:rPr>
          <w:b/>
          <w:sz w:val="24"/>
          <w:szCs w:val="24"/>
        </w:rPr>
        <w:t>Požadavky na řešení územní studie</w:t>
      </w:r>
      <w:r w:rsidR="00B80826" w:rsidRPr="00941E08">
        <w:rPr>
          <w:b/>
          <w:sz w:val="24"/>
          <w:szCs w:val="24"/>
        </w:rPr>
        <w:t xml:space="preserve"> krajiny</w:t>
      </w:r>
    </w:p>
    <w:p w14:paraId="307C8C71" w14:textId="57E8267C" w:rsidR="00F54405" w:rsidRPr="00941E08" w:rsidRDefault="00B94309" w:rsidP="001A05D6">
      <w:pPr>
        <w:pStyle w:val="Odstavecseseznamem"/>
        <w:numPr>
          <w:ilvl w:val="0"/>
          <w:numId w:val="23"/>
        </w:numPr>
        <w:spacing w:after="120" w:line="312" w:lineRule="auto"/>
        <w:jc w:val="both"/>
        <w:rPr>
          <w:rFonts w:ascii="Arial" w:hAnsi="Arial" w:cs="Arial"/>
          <w:b/>
        </w:rPr>
      </w:pPr>
      <w:r w:rsidRPr="00941E08">
        <w:rPr>
          <w:rFonts w:ascii="Arial" w:hAnsi="Arial" w:cs="Arial"/>
          <w:b/>
        </w:rPr>
        <w:t xml:space="preserve">Požadavky obecně </w:t>
      </w:r>
    </w:p>
    <w:p w14:paraId="2B93D3DB" w14:textId="74A9CD54" w:rsidR="00821CDE" w:rsidRPr="00941E08" w:rsidRDefault="00572264" w:rsidP="001A05D6">
      <w:pPr>
        <w:jc w:val="both"/>
      </w:pPr>
      <w:r>
        <w:t>Studie</w:t>
      </w:r>
      <w:r w:rsidR="00821CDE" w:rsidRPr="00941E08">
        <w:t xml:space="preserve"> bude zpracována ve smyslu § 25 a § 30 zákona č. 183/2006 Sb., o územním plánování a </w:t>
      </w:r>
      <w:r w:rsidR="009F2071" w:rsidRPr="00941E08">
        <w:t>stavebním řádu (stavební zákon), ve znění pozdějších předpisů.</w:t>
      </w:r>
    </w:p>
    <w:p w14:paraId="525BB8C8" w14:textId="6C0741CA" w:rsidR="00734AC2" w:rsidRPr="00941E08" w:rsidRDefault="00734AC2" w:rsidP="001A05D6">
      <w:pPr>
        <w:jc w:val="both"/>
      </w:pPr>
      <w:r w:rsidRPr="00941E08">
        <w:t xml:space="preserve">Podrobnost všech částí studie je dána rozsahem řešeného území (celé správní území </w:t>
      </w:r>
      <w:r w:rsidR="00216FD4" w:rsidRPr="00941E08">
        <w:t>Zlínského</w:t>
      </w:r>
      <w:r w:rsidRPr="00941E08">
        <w:t xml:space="preserve"> kraje) a využitím studie jako podkladu pro aktualizaci Zásad územního rozvoje </w:t>
      </w:r>
      <w:r w:rsidR="00216FD4" w:rsidRPr="00941E08">
        <w:t>Zlínského</w:t>
      </w:r>
      <w:r w:rsidRPr="00941E08">
        <w:t xml:space="preserve"> kraje</w:t>
      </w:r>
      <w:r w:rsidR="0014346A" w:rsidRPr="00941E08">
        <w:t xml:space="preserve"> </w:t>
      </w:r>
      <w:r w:rsidR="00F80E0C" w:rsidRPr="00941E08">
        <w:t xml:space="preserve">(viz </w:t>
      </w:r>
      <w:r w:rsidR="00DB5883" w:rsidRPr="00941E08">
        <w:t xml:space="preserve">§ 6 a </w:t>
      </w:r>
      <w:r w:rsidR="0014346A" w:rsidRPr="00941E08">
        <w:t xml:space="preserve">příloha č. 4 vyhlášky </w:t>
      </w:r>
      <w:r w:rsidR="00F80E0C" w:rsidRPr="00941E08">
        <w:t>č. 500/2006 Sb</w:t>
      </w:r>
      <w:r w:rsidRPr="00941E08">
        <w:t>.</w:t>
      </w:r>
      <w:r w:rsidR="00F80E0C" w:rsidRPr="00941E08">
        <w:t>, o územně analytických podkladech, územně plánovací dokumentaci a o způsobu evidence územně plánovací činnosti).</w:t>
      </w:r>
      <w:r w:rsidRPr="00941E08">
        <w:t xml:space="preserve"> </w:t>
      </w:r>
    </w:p>
    <w:p w14:paraId="34C74106" w14:textId="7F84DA47" w:rsidR="006B66EF" w:rsidRPr="00941E08" w:rsidRDefault="006B66EF" w:rsidP="001A05D6">
      <w:pPr>
        <w:jc w:val="both"/>
      </w:pPr>
      <w:r w:rsidRPr="00941E08">
        <w:t xml:space="preserve">Zpracování </w:t>
      </w:r>
      <w:r w:rsidR="00CF3F27" w:rsidRPr="00941E08">
        <w:t>ÚSK</w:t>
      </w:r>
      <w:r w:rsidRPr="00941E08">
        <w:t xml:space="preserve"> bude rozčleněno do více etap, přičemž v analytické části bude vymezení </w:t>
      </w:r>
      <w:r w:rsidR="00734AC2" w:rsidRPr="00941E08">
        <w:t xml:space="preserve">vlastních krajin předcházet analýza, která zohlední veškeré zájmy v krajině. </w:t>
      </w:r>
    </w:p>
    <w:p w14:paraId="55BB4028" w14:textId="6C22DEE0" w:rsidR="00734AC2" w:rsidRPr="00941E08" w:rsidRDefault="006B66EF" w:rsidP="001A05D6">
      <w:pPr>
        <w:jc w:val="both"/>
      </w:pPr>
      <w:r w:rsidRPr="00941E08">
        <w:t>V této etapě bude dále zpracování ÚSK</w:t>
      </w:r>
      <w:r w:rsidR="00734AC2" w:rsidRPr="00941E08">
        <w:t xml:space="preserve"> vycházet z výstupů jednotlivých koncepčních dokumentů, které se tematicky dotýkaly hodnocení krajiny i boje proti suchu a které pořídil v minulém období mj. i Zlínský kraj (viz kapitola 5. Podklady pro zpracování územní studie).</w:t>
      </w:r>
      <w:r w:rsidRPr="00941E08">
        <w:t xml:space="preserve"> </w:t>
      </w:r>
    </w:p>
    <w:p w14:paraId="302CA9CB" w14:textId="61D31BAF" w:rsidR="00B94309" w:rsidRPr="00941E08" w:rsidRDefault="006B66EF" w:rsidP="001A05D6">
      <w:pPr>
        <w:jc w:val="both"/>
      </w:pPr>
      <w:r w:rsidRPr="00941E08">
        <w:t xml:space="preserve">V návrhové části pak </w:t>
      </w:r>
      <w:r w:rsidR="007A4185" w:rsidRPr="00941E08">
        <w:t>bude</w:t>
      </w:r>
      <w:r w:rsidRPr="00941E08">
        <w:t xml:space="preserve"> ÚSK </w:t>
      </w:r>
      <w:r w:rsidR="007A4185" w:rsidRPr="00941E08">
        <w:t>obsahovat návrhy na změnu vymezení koncepce krajiny</w:t>
      </w:r>
      <w:r w:rsidR="000152DE" w:rsidRPr="00941E08">
        <w:t xml:space="preserve"> a</w:t>
      </w:r>
      <w:r w:rsidR="005F0A28" w:rsidRPr="00941E08">
        <w:t> </w:t>
      </w:r>
      <w:r w:rsidR="007A4185" w:rsidRPr="00941E08">
        <w:t>definování úkolů územního plánování pro jednotlivé krajiny, upřesnění územních podmínek koncepce ochrany a</w:t>
      </w:r>
      <w:r w:rsidR="00CB0B09" w:rsidRPr="00941E08">
        <w:t> </w:t>
      </w:r>
      <w:r w:rsidR="007A4185" w:rsidRPr="00941E08">
        <w:t>rozvoje přírodních, kulturních a civilizačních hodnot, stanovení požadavků na koordinaci územně plánovací činnosti obcí, posouzení záměrů nadmístního významu na území kraje, doporučení jevů k doplnění územně analytických podkladů kraje.</w:t>
      </w:r>
    </w:p>
    <w:p w14:paraId="76469C0D" w14:textId="26205EA8" w:rsidR="00E96F38" w:rsidRPr="00941E08" w:rsidRDefault="00C30BFB" w:rsidP="001A05D6">
      <w:pPr>
        <w:jc w:val="both"/>
      </w:pPr>
      <w:r w:rsidRPr="00941E08">
        <w:lastRenderedPageBreak/>
        <w:t>S ohledem na</w:t>
      </w:r>
      <w:r w:rsidR="00E96F38" w:rsidRPr="00941E08">
        <w:t xml:space="preserve"> širší vztah</w:t>
      </w:r>
      <w:r w:rsidRPr="00941E08">
        <w:t>y</w:t>
      </w:r>
      <w:r w:rsidR="00E96F38" w:rsidRPr="00941E08">
        <w:t xml:space="preserve"> bude </w:t>
      </w:r>
      <w:r w:rsidR="006B66EF" w:rsidRPr="00941E08">
        <w:t xml:space="preserve">ÚSK </w:t>
      </w:r>
      <w:r w:rsidR="00E96F38" w:rsidRPr="00941E08">
        <w:t xml:space="preserve">zohledňovat </w:t>
      </w:r>
      <w:r w:rsidRPr="00941E08">
        <w:t>vazby na území sousedních krajů</w:t>
      </w:r>
      <w:r w:rsidR="00BD4512" w:rsidRPr="00941E08">
        <w:t xml:space="preserve"> a významná bude také koordinační úloha </w:t>
      </w:r>
      <w:r w:rsidR="00CF3F27" w:rsidRPr="00941E08">
        <w:t>ÚSK</w:t>
      </w:r>
      <w:r w:rsidR="00D6317E" w:rsidRPr="00941E08">
        <w:t xml:space="preserve"> z hlediska důležitých záměrů a </w:t>
      </w:r>
      <w:r w:rsidR="00BD4512" w:rsidRPr="00941E08">
        <w:t>systémů v krajině.</w:t>
      </w:r>
    </w:p>
    <w:p w14:paraId="1780C86C" w14:textId="1B3EF1A3" w:rsidR="00745273" w:rsidRPr="00941E08" w:rsidRDefault="00D6317E" w:rsidP="001A05D6">
      <w:pPr>
        <w:jc w:val="both"/>
      </w:pPr>
      <w:r w:rsidRPr="00941E08">
        <w:t xml:space="preserve">V průběhu zpracování budou dle potřeby svolávány kontrolní dny. </w:t>
      </w:r>
      <w:r w:rsidR="00F57C8A" w:rsidRPr="00941E08">
        <w:t xml:space="preserve">Součástí zpracování </w:t>
      </w:r>
      <w:r w:rsidR="006D3834" w:rsidRPr="00941E08">
        <w:t>ÚSK</w:t>
      </w:r>
      <w:r w:rsidR="00F57C8A" w:rsidRPr="00941E08">
        <w:t xml:space="preserve"> bude účast a prezentace díla při projednání</w:t>
      </w:r>
      <w:r w:rsidR="00CB0B09" w:rsidRPr="00941E08">
        <w:t>ch</w:t>
      </w:r>
      <w:r w:rsidR="00D00FD1" w:rsidRPr="00941E08">
        <w:t>.</w:t>
      </w:r>
      <w:r w:rsidR="00F92FEB" w:rsidRPr="00941E08">
        <w:t xml:space="preserve"> </w:t>
      </w:r>
    </w:p>
    <w:p w14:paraId="58C8B209" w14:textId="141DA29B" w:rsidR="00290E14" w:rsidRPr="00941E08" w:rsidRDefault="00290E14" w:rsidP="001A05D6">
      <w:pPr>
        <w:jc w:val="both"/>
      </w:pPr>
      <w:r w:rsidRPr="00941E08">
        <w:t xml:space="preserve">Termíny zpracování jednotlivých etap ÚSK budou navrženy </w:t>
      </w:r>
      <w:r w:rsidR="001F1D5C" w:rsidRPr="00941E08">
        <w:t>zpracovatel</w:t>
      </w:r>
      <w:r w:rsidR="00941E08" w:rsidRPr="00941E08">
        <w:t>em</w:t>
      </w:r>
      <w:r w:rsidR="001F1D5C" w:rsidRPr="00941E08">
        <w:t xml:space="preserve"> v rámci </w:t>
      </w:r>
      <w:r w:rsidRPr="00941E08">
        <w:t>veřejné zakázky</w:t>
      </w:r>
      <w:r w:rsidR="001F1D5C" w:rsidRPr="00941E08">
        <w:t>. Termíny odevzdání jsou pak uvedeny u jednotlivých etap.</w:t>
      </w:r>
    </w:p>
    <w:p w14:paraId="4B9D3DA7" w14:textId="77777777" w:rsidR="009C4774" w:rsidRPr="00941E08" w:rsidRDefault="009C4774" w:rsidP="001A05D6">
      <w:pPr>
        <w:jc w:val="both"/>
      </w:pPr>
    </w:p>
    <w:p w14:paraId="4FE39B39" w14:textId="0FA48AD0" w:rsidR="000812B6" w:rsidRPr="00941E08" w:rsidRDefault="000812B6" w:rsidP="001A05D6">
      <w:pPr>
        <w:ind w:firstLine="708"/>
        <w:jc w:val="both"/>
        <w:rPr>
          <w:b/>
        </w:rPr>
      </w:pPr>
      <w:r w:rsidRPr="00941E08">
        <w:rPr>
          <w:b/>
        </w:rPr>
        <w:t>b. Požadavky na etapy zpracování</w:t>
      </w:r>
    </w:p>
    <w:p w14:paraId="69C6C90C" w14:textId="1488D2E1" w:rsidR="000812B6" w:rsidRPr="00941E08" w:rsidRDefault="00747DB8" w:rsidP="001A05D6">
      <w:pPr>
        <w:jc w:val="both"/>
        <w:rPr>
          <w:rFonts w:eastAsiaTheme="minorHAnsi"/>
        </w:rPr>
      </w:pPr>
      <w:r w:rsidRPr="00941E08">
        <w:rPr>
          <w:rFonts w:eastAsiaTheme="minorHAnsi"/>
        </w:rPr>
        <w:t>ÚSK</w:t>
      </w:r>
      <w:r w:rsidR="000812B6" w:rsidRPr="00941E08">
        <w:rPr>
          <w:rFonts w:eastAsiaTheme="minorHAnsi"/>
        </w:rPr>
        <w:t xml:space="preserve"> bude zpracována ve třech etapách: </w:t>
      </w:r>
    </w:p>
    <w:p w14:paraId="0A1BCE6B" w14:textId="77777777" w:rsidR="000812B6" w:rsidRPr="00941E08" w:rsidRDefault="000812B6" w:rsidP="001A05D6">
      <w:pPr>
        <w:pStyle w:val="Odstavecseseznamem"/>
        <w:numPr>
          <w:ilvl w:val="0"/>
          <w:numId w:val="9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I. etapa (analytická část) </w:t>
      </w:r>
    </w:p>
    <w:p w14:paraId="60042152" w14:textId="7369FA73" w:rsidR="00D70470" w:rsidRPr="00941E08" w:rsidRDefault="00B401A5" w:rsidP="001A05D6">
      <w:pPr>
        <w:jc w:val="both"/>
      </w:pPr>
      <w:r w:rsidRPr="00941E08">
        <w:t xml:space="preserve">Hlavním předmět analytické části </w:t>
      </w:r>
      <w:r w:rsidR="000812B6" w:rsidRPr="00941E08">
        <w:t>bude vyhodnocen</w:t>
      </w:r>
      <w:r w:rsidRPr="00941E08">
        <w:t>í</w:t>
      </w:r>
      <w:r w:rsidR="000812B6" w:rsidRPr="00941E08">
        <w:t xml:space="preserve"> </w:t>
      </w:r>
      <w:r w:rsidR="00D70470" w:rsidRPr="00941E08">
        <w:t xml:space="preserve">a popis </w:t>
      </w:r>
      <w:r w:rsidR="000812B6" w:rsidRPr="00941E08">
        <w:t>stav</w:t>
      </w:r>
      <w:r w:rsidRPr="00941E08">
        <w:t>u v</w:t>
      </w:r>
      <w:r w:rsidR="00D70470" w:rsidRPr="00941E08">
        <w:t> </w:t>
      </w:r>
      <w:r w:rsidR="0095591B" w:rsidRPr="00941E08">
        <w:t>území</w:t>
      </w:r>
      <w:r w:rsidR="00D70470" w:rsidRPr="00941E08">
        <w:t xml:space="preserve">, </w:t>
      </w:r>
      <w:r w:rsidR="005036A5" w:rsidRPr="00941E08">
        <w:t>posouzení a vyhodnocení informací získaných z vybraných oborových dokumentů</w:t>
      </w:r>
      <w:r w:rsidR="00257023" w:rsidRPr="00941E08">
        <w:t>, které j</w:t>
      </w:r>
      <w:r w:rsidR="00C36532" w:rsidRPr="00941E08">
        <w:t>sou</w:t>
      </w:r>
      <w:r w:rsidR="00257023" w:rsidRPr="00941E08">
        <w:t xml:space="preserve"> zásadní pro zpracování </w:t>
      </w:r>
      <w:r w:rsidR="00CF3F27" w:rsidRPr="00941E08">
        <w:t xml:space="preserve">ÚSK </w:t>
      </w:r>
      <w:r w:rsidR="005036A5" w:rsidRPr="00941E08">
        <w:t xml:space="preserve">a </w:t>
      </w:r>
      <w:r w:rsidR="00257023" w:rsidRPr="00941E08">
        <w:t xml:space="preserve">vymezení </w:t>
      </w:r>
      <w:r w:rsidR="00841B46" w:rsidRPr="00941E08">
        <w:t xml:space="preserve">vlastních </w:t>
      </w:r>
      <w:r w:rsidR="00257023" w:rsidRPr="00941E08">
        <w:t xml:space="preserve">krajin </w:t>
      </w:r>
      <w:r w:rsidR="005036A5" w:rsidRPr="00941E08">
        <w:t>se</w:t>
      </w:r>
      <w:r w:rsidR="00257023" w:rsidRPr="00941E08">
        <w:t xml:space="preserve"> stanovení</w:t>
      </w:r>
      <w:r w:rsidR="005036A5" w:rsidRPr="00941E08">
        <w:t>m</w:t>
      </w:r>
      <w:r w:rsidR="00257023" w:rsidRPr="00941E08">
        <w:t xml:space="preserve"> jejich cílových kvalit</w:t>
      </w:r>
      <w:r w:rsidR="005036A5" w:rsidRPr="00941E08">
        <w:t xml:space="preserve">. </w:t>
      </w:r>
      <w:r w:rsidR="00D70470" w:rsidRPr="00941E08">
        <w:t>Nezbytnou součástí doplňujících průzkumů budou vždy terénní průzkumy, doplněny komentovanou fotodokumentací.</w:t>
      </w:r>
    </w:p>
    <w:p w14:paraId="4A633A7E" w14:textId="27CDFC34" w:rsidR="004831DE" w:rsidRPr="00941E08" w:rsidRDefault="00D70470" w:rsidP="001A05D6">
      <w:pPr>
        <w:jc w:val="both"/>
      </w:pPr>
      <w:r w:rsidRPr="00941E08">
        <w:t>V maximální míře budou využita data z</w:t>
      </w:r>
      <w:r w:rsidR="00CA604D" w:rsidRPr="00941E08">
        <w:t> územně analytických podkladů (dále jen „</w:t>
      </w:r>
      <w:r w:rsidRPr="00941E08">
        <w:t>ÚAP</w:t>
      </w:r>
      <w:r w:rsidR="00CA604D" w:rsidRPr="00941E08">
        <w:t>“)</w:t>
      </w:r>
      <w:r w:rsidRPr="00941E08">
        <w:t xml:space="preserve"> a další dostupné podklady</w:t>
      </w:r>
      <w:r w:rsidR="00CA604D" w:rsidRPr="00941E08">
        <w:t>,</w:t>
      </w:r>
      <w:r w:rsidR="00D302AF" w:rsidRPr="00941E08">
        <w:t xml:space="preserve"> </w:t>
      </w:r>
      <w:r w:rsidR="00CA604D" w:rsidRPr="00941E08">
        <w:t>v</w:t>
      </w:r>
      <w:r w:rsidR="00D302AF" w:rsidRPr="00941E08">
        <w:t>iz kap.</w:t>
      </w:r>
      <w:r w:rsidR="00A95761" w:rsidRPr="00941E08">
        <w:t xml:space="preserve"> </w:t>
      </w:r>
      <w:r w:rsidR="00D302AF" w:rsidRPr="00941E08">
        <w:t>5</w:t>
      </w:r>
      <w:r w:rsidRPr="00941E08">
        <w:t xml:space="preserve">. </w:t>
      </w:r>
    </w:p>
    <w:p w14:paraId="782329BA" w14:textId="727B726A" w:rsidR="004831DE" w:rsidRPr="00941E08" w:rsidRDefault="00C36532" w:rsidP="001A05D6">
      <w:pPr>
        <w:jc w:val="both"/>
        <w:rPr>
          <w:rFonts w:eastAsiaTheme="minorHAnsi"/>
          <w:lang w:eastAsia="en-US"/>
        </w:rPr>
      </w:pPr>
      <w:r w:rsidRPr="00941E08">
        <w:rPr>
          <w:rFonts w:eastAsiaTheme="minorHAnsi"/>
          <w:lang w:eastAsia="en-US"/>
        </w:rPr>
        <w:t>Rámcově bude analytická část obsahovat:</w:t>
      </w:r>
    </w:p>
    <w:p w14:paraId="6CD32E72" w14:textId="64C756A2" w:rsidR="00AF6160" w:rsidRPr="00941E08" w:rsidRDefault="00E136DA" w:rsidP="001A05D6">
      <w:pPr>
        <w:pStyle w:val="Odstavecseseznamem"/>
        <w:numPr>
          <w:ilvl w:val="0"/>
          <w:numId w:val="27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zhodnocen</w:t>
      </w:r>
      <w:r w:rsidR="00257023" w:rsidRPr="00941E08">
        <w:rPr>
          <w:rFonts w:ascii="Arial" w:eastAsiaTheme="minorHAnsi" w:hAnsi="Arial" w:cs="Arial"/>
        </w:rPr>
        <w:t>í</w:t>
      </w:r>
      <w:r w:rsidR="00675CD1" w:rsidRPr="00941E08">
        <w:rPr>
          <w:rFonts w:ascii="Arial" w:eastAsiaTheme="minorHAnsi" w:hAnsi="Arial" w:cs="Arial"/>
        </w:rPr>
        <w:t xml:space="preserve"> krajinn</w:t>
      </w:r>
      <w:r w:rsidR="00257023" w:rsidRPr="00941E08">
        <w:rPr>
          <w:rFonts w:ascii="Arial" w:eastAsiaTheme="minorHAnsi" w:hAnsi="Arial" w:cs="Arial"/>
        </w:rPr>
        <w:t>ého</w:t>
      </w:r>
      <w:r w:rsidR="00675CD1" w:rsidRPr="00941E08">
        <w:rPr>
          <w:rFonts w:ascii="Arial" w:eastAsiaTheme="minorHAnsi" w:hAnsi="Arial" w:cs="Arial"/>
        </w:rPr>
        <w:t xml:space="preserve"> ráz</w:t>
      </w:r>
      <w:r w:rsidR="00D335D8" w:rsidRPr="00941E08">
        <w:rPr>
          <w:rFonts w:ascii="Arial" w:eastAsiaTheme="minorHAnsi" w:hAnsi="Arial" w:cs="Arial"/>
        </w:rPr>
        <w:t>u</w:t>
      </w:r>
      <w:r w:rsidR="00675CD1" w:rsidRPr="00941E08">
        <w:rPr>
          <w:rFonts w:ascii="Arial" w:eastAsiaTheme="minorHAnsi" w:hAnsi="Arial" w:cs="Arial"/>
        </w:rPr>
        <w:t xml:space="preserve"> (vč. krajinných horizontů)</w:t>
      </w:r>
    </w:p>
    <w:p w14:paraId="5BB1F72A" w14:textId="2DA66284" w:rsidR="00AF6160" w:rsidRPr="00941E08" w:rsidRDefault="00675CD1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vazb</w:t>
      </w:r>
      <w:r w:rsidR="00AF6160" w:rsidRPr="00941E08">
        <w:rPr>
          <w:rFonts w:ascii="Arial" w:eastAsiaTheme="minorHAnsi" w:hAnsi="Arial" w:cs="Arial"/>
        </w:rPr>
        <w:t>y</w:t>
      </w:r>
      <w:r w:rsidR="001B4A10" w:rsidRPr="00941E08">
        <w:rPr>
          <w:rFonts w:ascii="Arial" w:eastAsiaTheme="minorHAnsi" w:hAnsi="Arial" w:cs="Arial"/>
        </w:rPr>
        <w:t xml:space="preserve"> sídel a krajiny</w:t>
      </w:r>
      <w:r w:rsidRPr="00941E08">
        <w:rPr>
          <w:rFonts w:ascii="Arial" w:eastAsiaTheme="minorHAnsi" w:hAnsi="Arial" w:cs="Arial"/>
        </w:rPr>
        <w:t xml:space="preserve"> </w:t>
      </w:r>
    </w:p>
    <w:p w14:paraId="4AC2CC95" w14:textId="02BE2352" w:rsidR="00AF6160" w:rsidRPr="00941E08" w:rsidRDefault="00E136DA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současný stav využívání krajiny</w:t>
      </w:r>
      <w:r w:rsidR="00AF6160" w:rsidRPr="00941E08">
        <w:rPr>
          <w:rFonts w:ascii="Arial" w:eastAsiaTheme="minorHAnsi" w:hAnsi="Arial" w:cs="Arial"/>
        </w:rPr>
        <w:t xml:space="preserve"> </w:t>
      </w:r>
      <w:r w:rsidR="003421E4" w:rsidRPr="00941E08">
        <w:rPr>
          <w:rFonts w:ascii="Arial" w:eastAsiaTheme="minorHAnsi" w:hAnsi="Arial" w:cs="Arial"/>
        </w:rPr>
        <w:t>zejména ve vztahu k suchu v</w:t>
      </w:r>
      <w:r w:rsidR="00AF6160" w:rsidRPr="00941E08">
        <w:rPr>
          <w:rFonts w:ascii="Arial" w:eastAsiaTheme="minorHAnsi" w:hAnsi="Arial" w:cs="Arial"/>
        </w:rPr>
        <w:t> krajině a ohrožení povodněmi</w:t>
      </w:r>
    </w:p>
    <w:p w14:paraId="0AD6258C" w14:textId="5D505D8E" w:rsidR="00AF6160" w:rsidRPr="00941E08" w:rsidRDefault="00E136DA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definován</w:t>
      </w:r>
      <w:r w:rsidR="00C91240" w:rsidRPr="00941E08">
        <w:rPr>
          <w:rFonts w:ascii="Arial" w:eastAsiaTheme="minorHAnsi" w:hAnsi="Arial" w:cs="Arial"/>
        </w:rPr>
        <w:t>í</w:t>
      </w:r>
      <w:r w:rsidRPr="00941E08">
        <w:rPr>
          <w:rFonts w:ascii="Arial" w:eastAsiaTheme="minorHAnsi" w:hAnsi="Arial" w:cs="Arial"/>
        </w:rPr>
        <w:t xml:space="preserve"> významn</w:t>
      </w:r>
      <w:r w:rsidR="00C91240" w:rsidRPr="00941E08">
        <w:rPr>
          <w:rFonts w:ascii="Arial" w:eastAsiaTheme="minorHAnsi" w:hAnsi="Arial" w:cs="Arial"/>
        </w:rPr>
        <w:t>ých</w:t>
      </w:r>
      <w:r w:rsidRPr="00941E08">
        <w:rPr>
          <w:rFonts w:ascii="Arial" w:eastAsiaTheme="minorHAnsi" w:hAnsi="Arial" w:cs="Arial"/>
        </w:rPr>
        <w:t xml:space="preserve"> </w:t>
      </w:r>
      <w:r w:rsidR="00C91240" w:rsidRPr="00941E08">
        <w:rPr>
          <w:rFonts w:ascii="Arial" w:eastAsiaTheme="minorHAnsi" w:hAnsi="Arial" w:cs="Arial"/>
        </w:rPr>
        <w:t>hodnot</w:t>
      </w:r>
      <w:r w:rsidRPr="00941E08">
        <w:rPr>
          <w:rFonts w:ascii="Arial" w:eastAsiaTheme="minorHAnsi" w:hAnsi="Arial" w:cs="Arial"/>
        </w:rPr>
        <w:t xml:space="preserve"> území (přírodní, kulturní</w:t>
      </w:r>
      <w:r w:rsidR="00675CD1" w:rsidRPr="00941E08">
        <w:rPr>
          <w:rFonts w:ascii="Arial" w:eastAsiaTheme="minorHAnsi" w:hAnsi="Arial" w:cs="Arial"/>
        </w:rPr>
        <w:t>, historické</w:t>
      </w:r>
      <w:r w:rsidRPr="00941E08">
        <w:rPr>
          <w:rFonts w:ascii="Arial" w:eastAsiaTheme="minorHAnsi" w:hAnsi="Arial" w:cs="Arial"/>
        </w:rPr>
        <w:t>)</w:t>
      </w:r>
    </w:p>
    <w:p w14:paraId="30A1C422" w14:textId="38FC380D" w:rsidR="00AF6160" w:rsidRPr="00941E08" w:rsidRDefault="00C91240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specifikace ohro</w:t>
      </w:r>
      <w:r w:rsidR="00A02A84" w:rsidRPr="00941E08">
        <w:rPr>
          <w:rFonts w:ascii="Arial" w:eastAsiaTheme="minorHAnsi" w:hAnsi="Arial" w:cs="Arial"/>
        </w:rPr>
        <w:t>žení, rizik a problémů v území</w:t>
      </w:r>
    </w:p>
    <w:p w14:paraId="63127C1A" w14:textId="43268B47" w:rsidR="00475146" w:rsidRPr="00941E08" w:rsidRDefault="00C91240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využívání volné krajiny člověkem a vyhodnocení jeho požadavků a potřeb</w:t>
      </w:r>
      <w:r w:rsidR="00AF6160" w:rsidRPr="00941E08">
        <w:rPr>
          <w:rFonts w:ascii="Arial" w:eastAsiaTheme="minorHAnsi" w:hAnsi="Arial" w:cs="Arial"/>
        </w:rPr>
        <w:t xml:space="preserve"> (záměry těžby, rozvoje rekreace, atd.)</w:t>
      </w:r>
    </w:p>
    <w:p w14:paraId="4042A68D" w14:textId="237C5503" w:rsidR="00B401A5" w:rsidRPr="00941E08" w:rsidRDefault="00AD1BCB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posouzen</w:t>
      </w:r>
      <w:r w:rsidR="00D335D8" w:rsidRPr="00941E08">
        <w:rPr>
          <w:rFonts w:ascii="Arial" w:eastAsiaTheme="minorHAnsi" w:hAnsi="Arial" w:cs="Arial"/>
        </w:rPr>
        <w:t>í</w:t>
      </w:r>
      <w:r w:rsidRPr="00941E08">
        <w:rPr>
          <w:rFonts w:ascii="Arial" w:eastAsiaTheme="minorHAnsi" w:hAnsi="Arial" w:cs="Arial"/>
        </w:rPr>
        <w:t xml:space="preserve"> a vyhodnocen</w:t>
      </w:r>
      <w:r w:rsidR="00D335D8" w:rsidRPr="00941E08">
        <w:rPr>
          <w:rFonts w:ascii="Arial" w:eastAsiaTheme="minorHAnsi" w:hAnsi="Arial" w:cs="Arial"/>
        </w:rPr>
        <w:t>í</w:t>
      </w:r>
      <w:r w:rsidRPr="00941E08">
        <w:rPr>
          <w:rFonts w:ascii="Arial" w:eastAsiaTheme="minorHAnsi" w:hAnsi="Arial" w:cs="Arial"/>
        </w:rPr>
        <w:t xml:space="preserve"> informac</w:t>
      </w:r>
      <w:r w:rsidR="00D335D8" w:rsidRPr="00941E08">
        <w:rPr>
          <w:rFonts w:ascii="Arial" w:eastAsiaTheme="minorHAnsi" w:hAnsi="Arial" w:cs="Arial"/>
        </w:rPr>
        <w:t>í</w:t>
      </w:r>
      <w:r w:rsidRPr="00941E08">
        <w:rPr>
          <w:rFonts w:ascii="Arial" w:eastAsiaTheme="minorHAnsi" w:hAnsi="Arial" w:cs="Arial"/>
        </w:rPr>
        <w:t xml:space="preserve"> získan</w:t>
      </w:r>
      <w:r w:rsidR="00D335D8" w:rsidRPr="00941E08">
        <w:rPr>
          <w:rFonts w:ascii="Arial" w:eastAsiaTheme="minorHAnsi" w:hAnsi="Arial" w:cs="Arial"/>
        </w:rPr>
        <w:t xml:space="preserve">ých </w:t>
      </w:r>
      <w:r w:rsidRPr="00941E08">
        <w:rPr>
          <w:rFonts w:ascii="Arial" w:eastAsiaTheme="minorHAnsi" w:hAnsi="Arial" w:cs="Arial"/>
        </w:rPr>
        <w:t xml:space="preserve">z vybraných oborových </w:t>
      </w:r>
      <w:r w:rsidR="00D335D8" w:rsidRPr="00941E08">
        <w:rPr>
          <w:rFonts w:ascii="Arial" w:eastAsiaTheme="minorHAnsi" w:hAnsi="Arial" w:cs="Arial"/>
        </w:rPr>
        <w:t>dokumentů</w:t>
      </w:r>
      <w:r w:rsidR="00C91240" w:rsidRPr="00941E08">
        <w:rPr>
          <w:rFonts w:ascii="Arial" w:eastAsiaTheme="minorHAnsi" w:hAnsi="Arial" w:cs="Arial"/>
        </w:rPr>
        <w:t>, Politiky územního rozvoje České Republiky a Zásad územního rozvoje Zlínského kraje</w:t>
      </w:r>
    </w:p>
    <w:p w14:paraId="60EF54CF" w14:textId="73C77385" w:rsidR="00475146" w:rsidRPr="00941E08" w:rsidRDefault="00B401A5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doplňující </w:t>
      </w:r>
      <w:r w:rsidR="00257023" w:rsidRPr="00941E08">
        <w:rPr>
          <w:rFonts w:ascii="Arial" w:eastAsiaTheme="minorHAnsi" w:hAnsi="Arial" w:cs="Arial"/>
        </w:rPr>
        <w:t xml:space="preserve">terénní </w:t>
      </w:r>
      <w:r w:rsidRPr="00941E08">
        <w:rPr>
          <w:rFonts w:ascii="Arial" w:eastAsiaTheme="minorHAnsi" w:hAnsi="Arial" w:cs="Arial"/>
        </w:rPr>
        <w:t>průzkum</w:t>
      </w:r>
      <w:r w:rsidR="00D302AF" w:rsidRPr="00941E08">
        <w:rPr>
          <w:rFonts w:ascii="Arial" w:eastAsiaTheme="minorHAnsi" w:hAnsi="Arial" w:cs="Arial"/>
        </w:rPr>
        <w:t>y</w:t>
      </w:r>
      <w:r w:rsidRPr="00941E08">
        <w:rPr>
          <w:rFonts w:ascii="Arial" w:eastAsiaTheme="minorHAnsi" w:hAnsi="Arial" w:cs="Arial"/>
        </w:rPr>
        <w:t xml:space="preserve"> zpracovatele </w:t>
      </w:r>
      <w:r w:rsidR="00257023" w:rsidRPr="00941E08">
        <w:rPr>
          <w:rFonts w:ascii="Arial" w:eastAsiaTheme="minorHAnsi" w:hAnsi="Arial" w:cs="Arial"/>
        </w:rPr>
        <w:t xml:space="preserve">a </w:t>
      </w:r>
      <w:r w:rsidR="00D302AF" w:rsidRPr="00941E08">
        <w:rPr>
          <w:rFonts w:ascii="Arial" w:eastAsiaTheme="minorHAnsi" w:hAnsi="Arial" w:cs="Arial"/>
        </w:rPr>
        <w:t xml:space="preserve">výsledky </w:t>
      </w:r>
      <w:r w:rsidR="00257023" w:rsidRPr="00941E08">
        <w:rPr>
          <w:rFonts w:ascii="Arial" w:eastAsiaTheme="minorHAnsi" w:hAnsi="Arial" w:cs="Arial"/>
        </w:rPr>
        <w:t>místního šetření</w:t>
      </w:r>
    </w:p>
    <w:p w14:paraId="21736E8B" w14:textId="6235397C" w:rsidR="00AF6160" w:rsidRPr="00941E08" w:rsidRDefault="00AF6160" w:rsidP="001A05D6">
      <w:pPr>
        <w:jc w:val="both"/>
      </w:pPr>
    </w:p>
    <w:p w14:paraId="06E9D799" w14:textId="5BAF146C" w:rsidR="00BD2F23" w:rsidRPr="00DC0B97" w:rsidRDefault="000812B6" w:rsidP="001A05D6">
      <w:pPr>
        <w:jc w:val="both"/>
      </w:pPr>
      <w:r w:rsidRPr="00941E08">
        <w:t xml:space="preserve">Na základě </w:t>
      </w:r>
      <w:r w:rsidR="00E44697" w:rsidRPr="00941E08">
        <w:t xml:space="preserve">souhrnného vyhodnocení </w:t>
      </w:r>
      <w:r w:rsidRPr="00941E08">
        <w:t>bud</w:t>
      </w:r>
      <w:r w:rsidR="00866880" w:rsidRPr="00941E08">
        <w:t xml:space="preserve">ou </w:t>
      </w:r>
      <w:r w:rsidRPr="00941E08">
        <w:t>upřesn</w:t>
      </w:r>
      <w:r w:rsidR="00866880" w:rsidRPr="00941E08">
        <w:t>ěny</w:t>
      </w:r>
      <w:r w:rsidRPr="00941E08">
        <w:t xml:space="preserve"> podmínky řešení</w:t>
      </w:r>
      <w:r w:rsidR="00E155F7" w:rsidRPr="00941E08">
        <w:t xml:space="preserve"> v další etapě zpracování</w:t>
      </w:r>
      <w:r w:rsidRPr="00941E08">
        <w:t>.</w:t>
      </w:r>
      <w:r w:rsidR="00F21B15" w:rsidRPr="00941E08">
        <w:t xml:space="preserve"> </w:t>
      </w:r>
      <w:r w:rsidR="00533F30" w:rsidRPr="00941E08">
        <w:t xml:space="preserve"> </w:t>
      </w:r>
      <w:r w:rsidR="00BD2F23" w:rsidRPr="00941E08">
        <w:t xml:space="preserve">Pořizovatel si vyhrazuje právo upřesnit po předání doplňujících průzkumů a rozborů požadavky na </w:t>
      </w:r>
      <w:r w:rsidR="00BD2F23" w:rsidRPr="00DC0B97">
        <w:t xml:space="preserve">řešení </w:t>
      </w:r>
      <w:r w:rsidR="00CF3F27" w:rsidRPr="00DC0B97">
        <w:t>ÚSK</w:t>
      </w:r>
      <w:r w:rsidR="00BD2F23" w:rsidRPr="00DC0B97">
        <w:t>.</w:t>
      </w:r>
    </w:p>
    <w:p w14:paraId="593966B8" w14:textId="5E228C38" w:rsidR="00512290" w:rsidRPr="00941E08" w:rsidRDefault="000812B6" w:rsidP="001A05D6">
      <w:pPr>
        <w:jc w:val="both"/>
      </w:pPr>
      <w:r w:rsidRPr="00DC0B97">
        <w:t xml:space="preserve">Termín odevzdání: maximálně </w:t>
      </w:r>
      <w:r w:rsidR="00BC3FCF" w:rsidRPr="00DC0B97">
        <w:t xml:space="preserve">do </w:t>
      </w:r>
      <w:r w:rsidR="00E370B8" w:rsidRPr="00DC0B97">
        <w:t xml:space="preserve">30 </w:t>
      </w:r>
      <w:r w:rsidR="00EF378A" w:rsidRPr="00DC0B97">
        <w:t xml:space="preserve">kalendářních </w:t>
      </w:r>
      <w:r w:rsidR="00E370B8" w:rsidRPr="00DC0B97">
        <w:t>dnů</w:t>
      </w:r>
      <w:r w:rsidRPr="00DC0B97">
        <w:t xml:space="preserve"> po odevzdání</w:t>
      </w:r>
      <w:r w:rsidRPr="00941E08">
        <w:t xml:space="preserve"> pokynů </w:t>
      </w:r>
      <w:r w:rsidR="00A273BA" w:rsidRPr="00941E08">
        <w:t xml:space="preserve">pořizovatele </w:t>
      </w:r>
      <w:r w:rsidRPr="00941E08">
        <w:t>pro dopracování.</w:t>
      </w:r>
    </w:p>
    <w:p w14:paraId="51CC34B0" w14:textId="4A925786" w:rsidR="00AF23FE" w:rsidRPr="00941E08" w:rsidRDefault="00AF23FE" w:rsidP="001A05D6">
      <w:pPr>
        <w:jc w:val="both"/>
        <w:rPr>
          <w:rFonts w:eastAsiaTheme="minorHAnsi"/>
        </w:rPr>
      </w:pPr>
    </w:p>
    <w:p w14:paraId="6B349B0D" w14:textId="77777777" w:rsidR="001F1D5C" w:rsidRPr="00941E08" w:rsidRDefault="001F1D5C" w:rsidP="001A05D6">
      <w:pPr>
        <w:jc w:val="both"/>
        <w:rPr>
          <w:rFonts w:eastAsiaTheme="minorHAnsi"/>
        </w:rPr>
      </w:pPr>
    </w:p>
    <w:p w14:paraId="75F7FFC2" w14:textId="77777777" w:rsidR="000812B6" w:rsidRPr="00941E08" w:rsidRDefault="000812B6" w:rsidP="001A05D6">
      <w:pPr>
        <w:pStyle w:val="Odstavecseseznamem"/>
        <w:numPr>
          <w:ilvl w:val="0"/>
          <w:numId w:val="9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lastRenderedPageBreak/>
        <w:t xml:space="preserve">II. etapa (návrhová část) </w:t>
      </w:r>
    </w:p>
    <w:p w14:paraId="489082B8" w14:textId="76C2B869" w:rsidR="003A4164" w:rsidRPr="00941E08" w:rsidRDefault="000812B6" w:rsidP="001A05D6">
      <w:pPr>
        <w:jc w:val="both"/>
      </w:pPr>
      <w:r w:rsidRPr="00941E08">
        <w:t>V návaznosti na výsledky</w:t>
      </w:r>
      <w:r w:rsidR="004A2F14" w:rsidRPr="00941E08">
        <w:t xml:space="preserve"> I. etapy (analytické části) bud</w:t>
      </w:r>
      <w:r w:rsidR="00841B46" w:rsidRPr="00941E08">
        <w:t>ou</w:t>
      </w:r>
      <w:r w:rsidR="004A2F14" w:rsidRPr="00941E08">
        <w:t xml:space="preserve"> </w:t>
      </w:r>
      <w:r w:rsidR="00841B46" w:rsidRPr="00941E08">
        <w:t xml:space="preserve">vymezeny vlastní krajiny ve smyslu Evropské úmluvy o krajině </w:t>
      </w:r>
      <w:r w:rsidR="001720FE" w:rsidRPr="00941E08">
        <w:t xml:space="preserve">(především s ohledem na revizi jejího překladu z </w:t>
      </w:r>
      <w:r w:rsidR="00533F30" w:rsidRPr="00941E08">
        <w:t>roku</w:t>
      </w:r>
      <w:r w:rsidR="001720FE" w:rsidRPr="00941E08">
        <w:t xml:space="preserve"> 2017) </w:t>
      </w:r>
      <w:r w:rsidR="00841B46" w:rsidRPr="00941E08">
        <w:t>se stanovením jejich cílových kvalit. Stanovení</w:t>
      </w:r>
      <w:r w:rsidR="003A4164" w:rsidRPr="00941E08">
        <w:t>m</w:t>
      </w:r>
      <w:r w:rsidR="00841B46" w:rsidRPr="00941E08">
        <w:t xml:space="preserve"> cílových kvalit</w:t>
      </w:r>
      <w:r w:rsidR="003A4164" w:rsidRPr="00941E08">
        <w:t>,</w:t>
      </w:r>
      <w:r w:rsidR="00841B46" w:rsidRPr="00941E08">
        <w:t xml:space="preserve"> </w:t>
      </w:r>
      <w:r w:rsidR="003A4164" w:rsidRPr="00941E08">
        <w:t>se rozumí stanovení</w:t>
      </w:r>
      <w:r w:rsidR="00841B46" w:rsidRPr="00941E08">
        <w:t xml:space="preserve"> </w:t>
      </w:r>
      <w:r w:rsidR="00B22D22" w:rsidRPr="00941E08">
        <w:t xml:space="preserve">rámcových cílových opatření uchopitelných v územním plánování a směřujících minimálně </w:t>
      </w:r>
      <w:r w:rsidR="00484D03" w:rsidRPr="00941E08">
        <w:t xml:space="preserve">k </w:t>
      </w:r>
      <w:r w:rsidR="00B22D22" w:rsidRPr="00941E08">
        <w:t>zachování současného charakteru jednotky, resp. k posílení ekologické stability území</w:t>
      </w:r>
      <w:r w:rsidR="00484D03" w:rsidRPr="00941E08">
        <w:t>,</w:t>
      </w:r>
      <w:r w:rsidR="00B22D22" w:rsidRPr="00941E08">
        <w:t xml:space="preserve"> a zajišťující udržitelný rozvoj krajiny.</w:t>
      </w:r>
      <w:r w:rsidR="00114F8B" w:rsidRPr="00941E08">
        <w:t xml:space="preserve"> </w:t>
      </w:r>
      <w:r w:rsidR="003A4164" w:rsidRPr="00941E08">
        <w:t xml:space="preserve">Stanovení cílových kvalit bude </w:t>
      </w:r>
      <w:r w:rsidR="00841B46" w:rsidRPr="00941E08">
        <w:t>řešen</w:t>
      </w:r>
      <w:r w:rsidR="003A4164" w:rsidRPr="00941E08">
        <w:t>o</w:t>
      </w:r>
      <w:r w:rsidR="00841B46" w:rsidRPr="00941E08">
        <w:t xml:space="preserve"> </w:t>
      </w:r>
      <w:r w:rsidR="003A4164" w:rsidRPr="00941E08">
        <w:t>s ohledem na</w:t>
      </w:r>
      <w:r w:rsidR="00841B46" w:rsidRPr="00941E08">
        <w:t xml:space="preserve"> přírodní, hospodářsk</w:t>
      </w:r>
      <w:r w:rsidR="003A4164" w:rsidRPr="00941E08">
        <w:t>é</w:t>
      </w:r>
      <w:r w:rsidR="00841B46" w:rsidRPr="00941E08">
        <w:t xml:space="preserve"> a sociální</w:t>
      </w:r>
      <w:r w:rsidR="003A4164" w:rsidRPr="00941E08">
        <w:t xml:space="preserve"> podmín</w:t>
      </w:r>
      <w:r w:rsidR="00841B46" w:rsidRPr="00941E08">
        <w:t>k</w:t>
      </w:r>
      <w:r w:rsidR="003A4164" w:rsidRPr="00941E08">
        <w:t>y</w:t>
      </w:r>
      <w:r w:rsidR="00841B46" w:rsidRPr="00941E08">
        <w:t xml:space="preserve"> a vnímání obyvatel krajiny.</w:t>
      </w:r>
      <w:r w:rsidR="004A2F14" w:rsidRPr="00941E08">
        <w:rPr>
          <w:rFonts w:eastAsiaTheme="minorHAnsi"/>
        </w:rPr>
        <w:t xml:space="preserve"> </w:t>
      </w:r>
      <w:r w:rsidRPr="00941E08">
        <w:t xml:space="preserve">Návrh </w:t>
      </w:r>
      <w:r w:rsidR="00747DB8" w:rsidRPr="00941E08">
        <w:t>ÚSK</w:t>
      </w:r>
      <w:r w:rsidRPr="00941E08">
        <w:t xml:space="preserve"> bude obsahov</w:t>
      </w:r>
      <w:r w:rsidR="00F21B15" w:rsidRPr="00941E08">
        <w:t>at jasné závěry a vyhodnocení</w:t>
      </w:r>
      <w:r w:rsidR="00384799" w:rsidRPr="00941E08">
        <w:t>, které odpoví na otázku, jaká by měla být krajina řešeného území a jak toho docílit</w:t>
      </w:r>
      <w:r w:rsidR="00F21B15" w:rsidRPr="00941E08">
        <w:t xml:space="preserve">. </w:t>
      </w:r>
      <w:r w:rsidR="003A4164" w:rsidRPr="00941E08">
        <w:rPr>
          <w:rFonts w:eastAsiaTheme="minorHAnsi"/>
        </w:rPr>
        <w:t>Všechny části návrhu budou</w:t>
      </w:r>
      <w:r w:rsidR="00384799" w:rsidRPr="00941E08">
        <w:rPr>
          <w:rFonts w:eastAsiaTheme="minorHAnsi"/>
        </w:rPr>
        <w:t xml:space="preserve"> </w:t>
      </w:r>
      <w:r w:rsidR="003A4164" w:rsidRPr="00941E08">
        <w:rPr>
          <w:rFonts w:eastAsiaTheme="minorHAnsi"/>
        </w:rPr>
        <w:t>doplněn</w:t>
      </w:r>
      <w:r w:rsidR="00384799" w:rsidRPr="00941E08">
        <w:rPr>
          <w:rFonts w:eastAsiaTheme="minorHAnsi"/>
        </w:rPr>
        <w:t>y</w:t>
      </w:r>
      <w:r w:rsidR="003A4164" w:rsidRPr="00941E08">
        <w:rPr>
          <w:rFonts w:eastAsiaTheme="minorHAnsi"/>
        </w:rPr>
        <w:t xml:space="preserve"> podrobným </w:t>
      </w:r>
      <w:r w:rsidR="003A4164" w:rsidRPr="00941E08">
        <w:t xml:space="preserve">odůvodněním. </w:t>
      </w:r>
    </w:p>
    <w:p w14:paraId="39A364BB" w14:textId="74BAB160" w:rsidR="00AC435D" w:rsidRPr="00941E08" w:rsidRDefault="003832D7" w:rsidP="001A05D6">
      <w:pPr>
        <w:jc w:val="both"/>
      </w:pPr>
      <w:r w:rsidRPr="00941E08">
        <w:t xml:space="preserve">Samostatně pak bude v rámci II. etapy zpracováno vyhodnocení vlivů na životní prostředí (SEA), hodnocení vlivů na lokality soustavy Natura 2000 </w:t>
      </w:r>
      <w:r w:rsidR="004E49C2" w:rsidRPr="00941E08">
        <w:t xml:space="preserve">a </w:t>
      </w:r>
      <w:r w:rsidRPr="00941E08">
        <w:t xml:space="preserve">vyhodnocení dopadu na krajinný ráz. </w:t>
      </w:r>
    </w:p>
    <w:p w14:paraId="18D01080" w14:textId="7392D8E5" w:rsidR="00384799" w:rsidRPr="00941E08" w:rsidRDefault="00747DB8" w:rsidP="001A05D6">
      <w:pPr>
        <w:jc w:val="both"/>
      </w:pPr>
      <w:r w:rsidRPr="00941E08">
        <w:t>ÚSK</w:t>
      </w:r>
      <w:r w:rsidR="00B34F9E" w:rsidRPr="00941E08">
        <w:t xml:space="preserve"> bude také obsahovat návrh změn účinných ZÚR ZK (v souladu s přílohou č. 4 vyhl. 500/2006 Sb.).</w:t>
      </w:r>
      <w:r w:rsidR="00384799" w:rsidRPr="00941E08">
        <w:t xml:space="preserve"> </w:t>
      </w:r>
    </w:p>
    <w:p w14:paraId="5B012789" w14:textId="323BFB06" w:rsidR="003A4164" w:rsidRPr="00DC0B97" w:rsidRDefault="00384799" w:rsidP="001A05D6">
      <w:pPr>
        <w:jc w:val="both"/>
      </w:pPr>
      <w:r w:rsidRPr="00941E08">
        <w:t xml:space="preserve">Studie bude v rámci zpracování II. etapy projednána s dotčenými orgány, dotčenými obcemi, zástupci Zlínského kraje. Projednání návrhu </w:t>
      </w:r>
      <w:r w:rsidR="00CF3F27" w:rsidRPr="00941E08">
        <w:t xml:space="preserve">ÚSK </w:t>
      </w:r>
      <w:r w:rsidRPr="00941E08">
        <w:t xml:space="preserve"> s dotčenými orgány a s dotčenými obcemi bude doloženo písemně. Protokol musí obsahovat potvrzení o doručení návrhu </w:t>
      </w:r>
      <w:r w:rsidR="00CF3F27" w:rsidRPr="00941E08">
        <w:t>ÚSK</w:t>
      </w:r>
      <w:r w:rsidRPr="00941E08">
        <w:t xml:space="preserve"> (popř. žádost k předložení do </w:t>
      </w:r>
      <w:r w:rsidRPr="00DC0B97">
        <w:t>zastupitelstva obce či města, nabídka podrobnějšího osobního představení návrhu) a lhůtu, ve které bylo možno se k návrhu vyjádřit konkrétními připomínkami a doporučeními.</w:t>
      </w:r>
    </w:p>
    <w:p w14:paraId="5F92CC05" w14:textId="398944D4" w:rsidR="003A4164" w:rsidRPr="00DC0B97" w:rsidRDefault="000812B6" w:rsidP="001A05D6">
      <w:pPr>
        <w:jc w:val="both"/>
      </w:pPr>
      <w:r w:rsidRPr="00DC0B97">
        <w:t xml:space="preserve">Termín odevzdání: maximálně </w:t>
      </w:r>
      <w:r w:rsidR="00BC3FCF" w:rsidRPr="00DC0B97">
        <w:t xml:space="preserve">do </w:t>
      </w:r>
      <w:r w:rsidR="00460D18" w:rsidRPr="00DC0B97">
        <w:t>3</w:t>
      </w:r>
      <w:r w:rsidR="00E370B8" w:rsidRPr="00DC0B97">
        <w:t xml:space="preserve">0 </w:t>
      </w:r>
      <w:r w:rsidR="00EF378A" w:rsidRPr="00DC0B97">
        <w:t xml:space="preserve">kalendářních </w:t>
      </w:r>
      <w:r w:rsidR="00E370B8" w:rsidRPr="00DC0B97">
        <w:t>dnů</w:t>
      </w:r>
      <w:r w:rsidRPr="00DC0B97">
        <w:rPr>
          <w:rFonts w:eastAsiaTheme="minorHAnsi"/>
        </w:rPr>
        <w:t xml:space="preserve"> po odevzdání pokynů</w:t>
      </w:r>
      <w:r w:rsidR="00A273BA" w:rsidRPr="00DC0B97">
        <w:rPr>
          <w:rFonts w:eastAsiaTheme="minorHAnsi"/>
        </w:rPr>
        <w:t xml:space="preserve"> pořizovatele</w:t>
      </w:r>
      <w:r w:rsidRPr="00DC0B97">
        <w:rPr>
          <w:rFonts w:eastAsiaTheme="minorHAnsi"/>
        </w:rPr>
        <w:t xml:space="preserve"> pro dopracování.</w:t>
      </w:r>
    </w:p>
    <w:p w14:paraId="0E2D5C7B" w14:textId="4E28883A" w:rsidR="000812B6" w:rsidRPr="00DC0B97" w:rsidRDefault="000812B6" w:rsidP="001A05D6">
      <w:pPr>
        <w:pStyle w:val="Odstavecseseznamem"/>
        <w:numPr>
          <w:ilvl w:val="0"/>
          <w:numId w:val="9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DC0B97">
        <w:rPr>
          <w:rFonts w:ascii="Arial" w:eastAsiaTheme="minorHAnsi" w:hAnsi="Arial" w:cs="Arial"/>
        </w:rPr>
        <w:t>III. etapa (čistopis)</w:t>
      </w:r>
    </w:p>
    <w:p w14:paraId="7D419C05" w14:textId="19ABBDD4" w:rsidR="000812B6" w:rsidRPr="00DC0B97" w:rsidRDefault="000812B6" w:rsidP="001A05D6">
      <w:pPr>
        <w:jc w:val="both"/>
      </w:pPr>
      <w:r w:rsidRPr="00DC0B97">
        <w:t xml:space="preserve">V této etapě budou zapracovány výsledky projednání a zpracován čistopis </w:t>
      </w:r>
      <w:r w:rsidR="00F644C8" w:rsidRPr="00DC0B97">
        <w:t>ÚSK</w:t>
      </w:r>
      <w:r w:rsidR="0078432A" w:rsidRPr="00DC0B97">
        <w:t xml:space="preserve"> Zlínského kraje </w:t>
      </w:r>
      <w:r w:rsidR="00B71C0D" w:rsidRPr="00DC0B97">
        <w:t>a aktualizováno hodnocení SEA</w:t>
      </w:r>
      <w:r w:rsidR="007B4381" w:rsidRPr="00DC0B97">
        <w:t xml:space="preserve"> a </w:t>
      </w:r>
      <w:r w:rsidR="00A400E8" w:rsidRPr="00DC0B97">
        <w:t xml:space="preserve">vlivů na lokality soustavy </w:t>
      </w:r>
      <w:r w:rsidR="007B4381" w:rsidRPr="00DC0B97">
        <w:t>Natura</w:t>
      </w:r>
      <w:r w:rsidR="00A400E8" w:rsidRPr="00DC0B97">
        <w:t xml:space="preserve"> 2000</w:t>
      </w:r>
      <w:r w:rsidRPr="00DC0B97">
        <w:t xml:space="preserve">. </w:t>
      </w:r>
    </w:p>
    <w:p w14:paraId="2495C064" w14:textId="13592210" w:rsidR="00CC5F9F" w:rsidRPr="00DC0B97" w:rsidRDefault="000812B6" w:rsidP="001A05D6">
      <w:pPr>
        <w:jc w:val="both"/>
      </w:pPr>
      <w:r w:rsidRPr="00DC0B97">
        <w:t xml:space="preserve">Termín odevzdání: maximálně </w:t>
      </w:r>
      <w:r w:rsidR="00BC3FCF" w:rsidRPr="00DC0B97">
        <w:t xml:space="preserve">do </w:t>
      </w:r>
      <w:r w:rsidR="00E370B8" w:rsidRPr="00DC0B97">
        <w:t xml:space="preserve">30 </w:t>
      </w:r>
      <w:r w:rsidR="00EF378A" w:rsidRPr="00DC0B97">
        <w:t xml:space="preserve">kalendářních </w:t>
      </w:r>
      <w:r w:rsidR="00E370B8" w:rsidRPr="00DC0B97">
        <w:t>dnů</w:t>
      </w:r>
      <w:r w:rsidRPr="00DC0B97">
        <w:t xml:space="preserve"> po odevzdání pokynů</w:t>
      </w:r>
      <w:r w:rsidR="00A273BA" w:rsidRPr="00DC0B97">
        <w:t xml:space="preserve"> pořizovatele</w:t>
      </w:r>
      <w:r w:rsidRPr="00DC0B97">
        <w:t xml:space="preserve"> pro dopracování.</w:t>
      </w:r>
    </w:p>
    <w:p w14:paraId="28AD3783" w14:textId="77777777" w:rsidR="003A4164" w:rsidRPr="00DC0B97" w:rsidRDefault="003A4164" w:rsidP="00F570E0">
      <w:pPr>
        <w:spacing w:before="240"/>
        <w:jc w:val="both"/>
      </w:pPr>
    </w:p>
    <w:p w14:paraId="4322F9FE" w14:textId="77777777" w:rsidR="00384799" w:rsidRPr="00DC0B97" w:rsidRDefault="00540463" w:rsidP="001A05D6">
      <w:pPr>
        <w:ind w:left="709"/>
        <w:jc w:val="both"/>
        <w:rPr>
          <w:b/>
        </w:rPr>
      </w:pPr>
      <w:r w:rsidRPr="00DC0B97">
        <w:rPr>
          <w:b/>
        </w:rPr>
        <w:t xml:space="preserve">c. Požadavky na formu obsahu a uspořádání textové a grafické části územní studie </w:t>
      </w:r>
    </w:p>
    <w:p w14:paraId="2AAACE11" w14:textId="3B719BFB" w:rsidR="000812B6" w:rsidRPr="00941E08" w:rsidRDefault="000812B6" w:rsidP="001A05D6">
      <w:pPr>
        <w:jc w:val="both"/>
        <w:rPr>
          <w:b/>
        </w:rPr>
      </w:pPr>
      <w:r w:rsidRPr="00DC0B97">
        <w:rPr>
          <w:u w:val="single"/>
        </w:rPr>
        <w:t>Textová část</w:t>
      </w:r>
      <w:r w:rsidR="00B71EE2" w:rsidRPr="00DC0B97">
        <w:rPr>
          <w:u w:val="single"/>
        </w:rPr>
        <w:t>,</w:t>
      </w:r>
    </w:p>
    <w:p w14:paraId="175F8143" w14:textId="1D4C98C4" w:rsidR="00B8278D" w:rsidRPr="00941E08" w:rsidRDefault="000812B6" w:rsidP="001A05D6">
      <w:pPr>
        <w:jc w:val="both"/>
        <w:rPr>
          <w:rFonts w:eastAsiaTheme="minorHAnsi"/>
        </w:rPr>
      </w:pPr>
      <w:r w:rsidRPr="00941E08">
        <w:t xml:space="preserve">která bude pro </w:t>
      </w:r>
      <w:r w:rsidRPr="00941E08">
        <w:rPr>
          <w:rFonts w:eastAsiaTheme="minorHAnsi"/>
        </w:rPr>
        <w:t xml:space="preserve">I. etapu (analytická část) </w:t>
      </w:r>
      <w:r w:rsidR="00C36532" w:rsidRPr="00941E08">
        <w:t xml:space="preserve">obsahovat především </w:t>
      </w:r>
      <w:r w:rsidR="00B8278D" w:rsidRPr="00941E08">
        <w:rPr>
          <w:rFonts w:eastAsiaTheme="minorHAnsi"/>
        </w:rPr>
        <w:t xml:space="preserve">popis zjištěného současného stavu území, vycházející </w:t>
      </w:r>
      <w:r w:rsidR="00C36532" w:rsidRPr="00941E08">
        <w:rPr>
          <w:rFonts w:eastAsiaTheme="minorHAnsi"/>
        </w:rPr>
        <w:t xml:space="preserve">z terénních průzkumů a </w:t>
      </w:r>
      <w:r w:rsidR="00B8278D" w:rsidRPr="00941E08">
        <w:rPr>
          <w:rFonts w:eastAsiaTheme="minorHAnsi"/>
        </w:rPr>
        <w:t>použitých podkladů a oborových dokumentů</w:t>
      </w:r>
      <w:r w:rsidR="00C36532" w:rsidRPr="00941E08">
        <w:rPr>
          <w:rFonts w:eastAsiaTheme="minorHAnsi"/>
        </w:rPr>
        <w:t>.</w:t>
      </w:r>
      <w:r w:rsidR="004C22C3" w:rsidRPr="00941E08">
        <w:rPr>
          <w:rFonts w:eastAsiaTheme="minorHAnsi"/>
        </w:rPr>
        <w:t xml:space="preserve"> </w:t>
      </w:r>
      <w:r w:rsidR="002B31DF" w:rsidRPr="00941E08">
        <w:rPr>
          <w:rFonts w:eastAsiaTheme="minorHAnsi"/>
          <w:lang w:eastAsia="en-US"/>
        </w:rPr>
        <w:t>V podrobnosti p</w:t>
      </w:r>
      <w:r w:rsidR="004C22C3" w:rsidRPr="00941E08">
        <w:rPr>
          <w:rFonts w:eastAsiaTheme="minorHAnsi"/>
          <w:lang w:eastAsia="en-US"/>
        </w:rPr>
        <w:t>ak především:</w:t>
      </w:r>
    </w:p>
    <w:p w14:paraId="51A52E26" w14:textId="77777777" w:rsidR="00D70470" w:rsidRPr="00941E08" w:rsidRDefault="00D70470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seznam výchozích podkladů</w:t>
      </w:r>
    </w:p>
    <w:p w14:paraId="45EEB531" w14:textId="5B585D94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p</w:t>
      </w:r>
      <w:r w:rsidR="00B8278D" w:rsidRPr="00941E08">
        <w:rPr>
          <w:rFonts w:ascii="Arial" w:eastAsiaTheme="minorHAnsi" w:hAnsi="Arial" w:cs="Arial"/>
        </w:rPr>
        <w:t>opis stavu území</w:t>
      </w:r>
    </w:p>
    <w:p w14:paraId="71A9E812" w14:textId="7382D73C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r</w:t>
      </w:r>
      <w:r w:rsidR="00B8278D" w:rsidRPr="00941E08">
        <w:rPr>
          <w:rFonts w:ascii="Arial" w:eastAsiaTheme="minorHAnsi" w:hAnsi="Arial" w:cs="Arial"/>
        </w:rPr>
        <w:t xml:space="preserve">ozbor struktur, vazeb </w:t>
      </w:r>
      <w:r w:rsidR="0027356E" w:rsidRPr="00941E08">
        <w:rPr>
          <w:rFonts w:ascii="Arial" w:eastAsiaTheme="minorHAnsi" w:hAnsi="Arial" w:cs="Arial"/>
        </w:rPr>
        <w:t xml:space="preserve">sídel a krajiny </w:t>
      </w:r>
      <w:r w:rsidR="00B8278D" w:rsidRPr="00941E08">
        <w:rPr>
          <w:rFonts w:ascii="Arial" w:eastAsiaTheme="minorHAnsi" w:hAnsi="Arial" w:cs="Arial"/>
        </w:rPr>
        <w:t>a hodnot v území</w:t>
      </w:r>
    </w:p>
    <w:p w14:paraId="1E39017D" w14:textId="0FDDCF16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lastRenderedPageBreak/>
        <w:t>r</w:t>
      </w:r>
      <w:r w:rsidR="00B8278D" w:rsidRPr="00941E08">
        <w:rPr>
          <w:rFonts w:ascii="Arial" w:eastAsiaTheme="minorHAnsi" w:hAnsi="Arial" w:cs="Arial"/>
        </w:rPr>
        <w:t>ozbor a rámcové vymezení krajinných potenciálů v území a vyhodnocení míry jejich využitelnosti</w:t>
      </w:r>
    </w:p>
    <w:p w14:paraId="0BFAD122" w14:textId="19951990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r</w:t>
      </w:r>
      <w:r w:rsidR="00B8278D" w:rsidRPr="00941E08">
        <w:rPr>
          <w:rFonts w:ascii="Arial" w:eastAsiaTheme="minorHAnsi" w:hAnsi="Arial" w:cs="Arial"/>
        </w:rPr>
        <w:t>ozbor využívání volné krajiny člověkem a vyhodnocení jeho požadavků a potřeb</w:t>
      </w:r>
      <w:r w:rsidR="00960962" w:rsidRPr="00941E08">
        <w:rPr>
          <w:rFonts w:ascii="Arial" w:eastAsiaTheme="minorHAnsi" w:hAnsi="Arial" w:cs="Arial"/>
        </w:rPr>
        <w:t xml:space="preserve"> (mj. těžba, rekreace)</w:t>
      </w:r>
    </w:p>
    <w:p w14:paraId="3035CC16" w14:textId="31D3319F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r</w:t>
      </w:r>
      <w:r w:rsidR="00B8278D" w:rsidRPr="00941E08">
        <w:rPr>
          <w:rFonts w:ascii="Arial" w:eastAsiaTheme="minorHAnsi" w:hAnsi="Arial" w:cs="Arial"/>
        </w:rPr>
        <w:t>ozbor požadavků na změny v</w:t>
      </w:r>
      <w:r w:rsidR="00960962" w:rsidRPr="00941E08">
        <w:rPr>
          <w:rFonts w:ascii="Arial" w:eastAsiaTheme="minorHAnsi" w:hAnsi="Arial" w:cs="Arial"/>
        </w:rPr>
        <w:t> </w:t>
      </w:r>
      <w:r w:rsidR="00B8278D" w:rsidRPr="00941E08">
        <w:rPr>
          <w:rFonts w:ascii="Arial" w:eastAsiaTheme="minorHAnsi" w:hAnsi="Arial" w:cs="Arial"/>
        </w:rPr>
        <w:t>území</w:t>
      </w:r>
      <w:r w:rsidR="00D70470" w:rsidRPr="00941E08">
        <w:rPr>
          <w:rFonts w:ascii="Arial" w:eastAsiaTheme="minorHAnsi" w:hAnsi="Arial" w:cs="Arial"/>
        </w:rPr>
        <w:t xml:space="preserve"> (PÚR ČR, ZÚR ZK)</w:t>
      </w:r>
    </w:p>
    <w:p w14:paraId="1AE32D74" w14:textId="5923D259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r</w:t>
      </w:r>
      <w:r w:rsidR="00B8278D" w:rsidRPr="00941E08">
        <w:rPr>
          <w:rFonts w:ascii="Arial" w:eastAsiaTheme="minorHAnsi" w:hAnsi="Arial" w:cs="Arial"/>
        </w:rPr>
        <w:t>ozbor ohrožení, rizik a problémů v</w:t>
      </w:r>
      <w:r w:rsidR="00A02A84" w:rsidRPr="00941E08">
        <w:rPr>
          <w:rFonts w:ascii="Arial" w:eastAsiaTheme="minorHAnsi" w:hAnsi="Arial" w:cs="Arial"/>
        </w:rPr>
        <w:t> </w:t>
      </w:r>
      <w:r w:rsidR="00B8278D" w:rsidRPr="00941E08">
        <w:rPr>
          <w:rFonts w:ascii="Arial" w:eastAsiaTheme="minorHAnsi" w:hAnsi="Arial" w:cs="Arial"/>
        </w:rPr>
        <w:t>území</w:t>
      </w:r>
    </w:p>
    <w:p w14:paraId="15ADECEA" w14:textId="0FB532B5" w:rsidR="00A02A84" w:rsidRPr="00941E08" w:rsidRDefault="005B156C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rozbor struktury (lokalizace) povrchových a podzemních vod, včetně přírodních léčivých vod a zdrojů přírodních minerálních vod</w:t>
      </w:r>
    </w:p>
    <w:p w14:paraId="732AE57C" w14:textId="7444C389" w:rsidR="005B156C" w:rsidRPr="00941E08" w:rsidRDefault="005B156C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rozbor potřeby vod pro obyvatelstvo (zásobování pitnou vodou), zemědělství, průmysl a lázeňství</w:t>
      </w:r>
    </w:p>
    <w:p w14:paraId="0D0E4EF1" w14:textId="791901E2" w:rsidR="005B156C" w:rsidRPr="00941E08" w:rsidRDefault="00F570E0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rozbor </w:t>
      </w:r>
      <w:r w:rsidR="005B156C" w:rsidRPr="00941E08">
        <w:rPr>
          <w:rFonts w:ascii="Arial" w:eastAsiaTheme="minorHAnsi" w:hAnsi="Arial" w:cs="Arial"/>
        </w:rPr>
        <w:t xml:space="preserve">struktury (lokalizace) </w:t>
      </w:r>
      <w:r w:rsidRPr="00941E08">
        <w:rPr>
          <w:rFonts w:ascii="Arial" w:eastAsiaTheme="minorHAnsi" w:hAnsi="Arial" w:cs="Arial"/>
        </w:rPr>
        <w:t xml:space="preserve">nadmístní </w:t>
      </w:r>
      <w:r w:rsidR="005B156C" w:rsidRPr="00941E08">
        <w:rPr>
          <w:rFonts w:ascii="Arial" w:eastAsiaTheme="minorHAnsi" w:hAnsi="Arial" w:cs="Arial"/>
        </w:rPr>
        <w:t>tzv. „modrozelené infrastruktury“ (tj. síť prvků pro zadržování dešťové vody společně s prvky zeleně)</w:t>
      </w:r>
    </w:p>
    <w:p w14:paraId="46C5E68A" w14:textId="247ECD4A" w:rsidR="00615334" w:rsidRPr="00941E08" w:rsidRDefault="00615334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lokalizace znečištěných vodních ploch, lokalit výrazné větrné a vodní eroze půd</w:t>
      </w:r>
    </w:p>
    <w:p w14:paraId="18537D3B" w14:textId="74C4BDBD" w:rsidR="00B8278D" w:rsidRPr="00941E08" w:rsidRDefault="00C36532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s</w:t>
      </w:r>
      <w:r w:rsidR="00B8278D" w:rsidRPr="00941E08">
        <w:rPr>
          <w:rFonts w:ascii="Arial" w:eastAsiaTheme="minorHAnsi" w:hAnsi="Arial" w:cs="Arial"/>
        </w:rPr>
        <w:t>ouhrnné vyhodnocení</w:t>
      </w:r>
      <w:r w:rsidR="00D70470" w:rsidRPr="00941E08">
        <w:rPr>
          <w:rFonts w:ascii="Arial" w:eastAsiaTheme="minorHAnsi" w:hAnsi="Arial" w:cs="Arial"/>
        </w:rPr>
        <w:t>, které pak samostatně bude obsahovat:</w:t>
      </w:r>
    </w:p>
    <w:p w14:paraId="23522681" w14:textId="028C1B15" w:rsidR="00D70470" w:rsidRPr="00941E08" w:rsidRDefault="00D70470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zjištěné hlavní hodnoty a potenciály krajiny </w:t>
      </w:r>
    </w:p>
    <w:p w14:paraId="57AEF5D0" w14:textId="155339D4" w:rsidR="00D70470" w:rsidRPr="00941E08" w:rsidRDefault="00D70470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zjištěná hlavní ohrožení, rizika a problémy v území </w:t>
      </w:r>
    </w:p>
    <w:p w14:paraId="59DA995F" w14:textId="68819DF5" w:rsidR="00D70470" w:rsidRPr="00941E08" w:rsidRDefault="00D70470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vyhodnocení a zpřesnění typů krajin ze ZÚR </w:t>
      </w:r>
    </w:p>
    <w:p w14:paraId="34DE42E2" w14:textId="7719DDE2" w:rsidR="00C36532" w:rsidRPr="00941E08" w:rsidRDefault="00D70470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určení problémů k řešení v návrhu ÚSK včetně nově uplatňovaných námětů na provedení změn v</w:t>
      </w:r>
      <w:r w:rsidR="004C22C3" w:rsidRPr="00941E08">
        <w:rPr>
          <w:rFonts w:ascii="Arial" w:hAnsi="Arial" w:cs="Arial"/>
        </w:rPr>
        <w:t> </w:t>
      </w:r>
      <w:r w:rsidRPr="00941E08">
        <w:rPr>
          <w:rFonts w:ascii="Arial" w:hAnsi="Arial" w:cs="Arial"/>
        </w:rPr>
        <w:t>území</w:t>
      </w:r>
    </w:p>
    <w:p w14:paraId="4C0E1730" w14:textId="77777777" w:rsidR="004C22C3" w:rsidRPr="00941E08" w:rsidRDefault="004C22C3" w:rsidP="001A05D6">
      <w:pPr>
        <w:pStyle w:val="Odstavecseseznamem"/>
        <w:spacing w:after="120" w:line="312" w:lineRule="auto"/>
        <w:ind w:left="1440"/>
        <w:jc w:val="both"/>
        <w:rPr>
          <w:rFonts w:ascii="Arial" w:hAnsi="Arial" w:cs="Arial"/>
        </w:rPr>
      </w:pPr>
    </w:p>
    <w:p w14:paraId="62B3BF3C" w14:textId="7B9A5478" w:rsidR="000812B6" w:rsidRPr="00941E08" w:rsidRDefault="000812B6" w:rsidP="001A05D6">
      <w:pPr>
        <w:jc w:val="both"/>
      </w:pPr>
      <w:r w:rsidRPr="00941E08">
        <w:t>pro I</w:t>
      </w:r>
      <w:r w:rsidRPr="00941E08">
        <w:rPr>
          <w:rFonts w:eastAsiaTheme="minorHAnsi"/>
        </w:rPr>
        <w:t>I. a III. etapu (návrhová část a čistopis)</w:t>
      </w:r>
      <w:r w:rsidR="002B31DF" w:rsidRPr="00941E08">
        <w:rPr>
          <w:rFonts w:eastAsiaTheme="minorHAnsi"/>
        </w:rPr>
        <w:t xml:space="preserve"> bude</w:t>
      </w:r>
      <w:r w:rsidRPr="00941E08">
        <w:rPr>
          <w:rFonts w:eastAsiaTheme="minorHAnsi"/>
        </w:rPr>
        <w:t xml:space="preserve"> </w:t>
      </w:r>
      <w:r w:rsidRPr="00941E08">
        <w:t>obsahovat</w:t>
      </w:r>
      <w:r w:rsidR="004C22C3" w:rsidRPr="00941E08">
        <w:t xml:space="preserve"> samotné řešení </w:t>
      </w:r>
      <w:r w:rsidR="00CF3F27" w:rsidRPr="00941E08">
        <w:t>ÚSK</w:t>
      </w:r>
      <w:r w:rsidR="004C22C3" w:rsidRPr="00941E08">
        <w:t xml:space="preserve">, a to </w:t>
      </w:r>
      <w:r w:rsidRPr="00941E08">
        <w:t>především:</w:t>
      </w:r>
    </w:p>
    <w:p w14:paraId="44215EBD" w14:textId="77777777" w:rsidR="00384799" w:rsidRPr="00941E08" w:rsidRDefault="00384799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stanovení cílové vize krajiny</w:t>
      </w:r>
    </w:p>
    <w:p w14:paraId="693E4218" w14:textId="77777777" w:rsidR="00384799" w:rsidRPr="00941E08" w:rsidRDefault="00384799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návrh ochrany a rozvoje hodnot krajiny a využití krajinných potenciálů </w:t>
      </w:r>
    </w:p>
    <w:p w14:paraId="46960B1D" w14:textId="53A0A3F7" w:rsidR="00384799" w:rsidRPr="00941E08" w:rsidRDefault="00384799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návrh řešení potřeb člověka v krajině</w:t>
      </w:r>
    </w:p>
    <w:p w14:paraId="41120BA4" w14:textId="750DA3D8" w:rsidR="00384799" w:rsidRPr="00941E08" w:rsidRDefault="00384799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návrh řešení problémů, snižování ohrožení a předcházení rizikům v krajině </w:t>
      </w:r>
    </w:p>
    <w:p w14:paraId="27538CD5" w14:textId="2498112E" w:rsidR="005B156C" w:rsidRPr="00941E08" w:rsidRDefault="005B156C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návrh </w:t>
      </w:r>
      <w:r w:rsidR="00615334" w:rsidRPr="00941E08">
        <w:rPr>
          <w:rFonts w:ascii="Arial" w:eastAsiaTheme="minorHAnsi" w:hAnsi="Arial" w:cs="Arial"/>
        </w:rPr>
        <w:t>na rozvoj</w:t>
      </w:r>
      <w:r w:rsidRPr="00941E08">
        <w:rPr>
          <w:rFonts w:ascii="Arial" w:eastAsiaTheme="minorHAnsi" w:hAnsi="Arial" w:cs="Arial"/>
        </w:rPr>
        <w:t xml:space="preserve"> „modrozelené infrastrukt</w:t>
      </w:r>
      <w:r w:rsidR="00615334" w:rsidRPr="00941E08">
        <w:rPr>
          <w:rFonts w:ascii="Arial" w:eastAsiaTheme="minorHAnsi" w:hAnsi="Arial" w:cs="Arial"/>
        </w:rPr>
        <w:t>ury</w:t>
      </w:r>
      <w:r w:rsidRPr="00941E08">
        <w:rPr>
          <w:rFonts w:ascii="Arial" w:eastAsiaTheme="minorHAnsi" w:hAnsi="Arial" w:cs="Arial"/>
        </w:rPr>
        <w:t>“</w:t>
      </w:r>
    </w:p>
    <w:p w14:paraId="261CBF5B" w14:textId="3C4ED8A9" w:rsidR="00615334" w:rsidRPr="00941E08" w:rsidRDefault="00615334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návrh na rozvoj vodních zdrojů povrchových vod a podpory přirozeného vodního režimu v krajině (zvýšení retenční schopnosti krajiny, renaturace vodních toků)</w:t>
      </w:r>
    </w:p>
    <w:p w14:paraId="5E92831E" w14:textId="6896A6F4" w:rsidR="00615334" w:rsidRPr="00941E08" w:rsidRDefault="00615334" w:rsidP="00615334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návrh na revitalizaci znečištěných vodních ploch, lokalit výrazné větrné a vodní eroze půd</w:t>
      </w:r>
    </w:p>
    <w:p w14:paraId="7292C42A" w14:textId="77777777" w:rsidR="00384799" w:rsidRPr="00941E08" w:rsidRDefault="00384799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členění území na krajinné okrsky, pro něž se stanoví: </w:t>
      </w:r>
    </w:p>
    <w:p w14:paraId="6120E625" w14:textId="6D4C2B15" w:rsidR="00384799" w:rsidRPr="00941E08" w:rsidRDefault="00384799" w:rsidP="001A05D6">
      <w:pPr>
        <w:pStyle w:val="Odstavecseseznamem"/>
        <w:numPr>
          <w:ilvl w:val="1"/>
          <w:numId w:val="36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rámcové podmínky využití </w:t>
      </w:r>
    </w:p>
    <w:p w14:paraId="19A51E6C" w14:textId="1D4138F6" w:rsidR="00384799" w:rsidRPr="00941E08" w:rsidRDefault="00384799" w:rsidP="001A05D6">
      <w:pPr>
        <w:pStyle w:val="Odstavecseseznamem"/>
        <w:numPr>
          <w:ilvl w:val="1"/>
          <w:numId w:val="36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rámcová doporučení pro opatření </w:t>
      </w:r>
    </w:p>
    <w:p w14:paraId="5B1F8AE1" w14:textId="77777777" w:rsidR="004C22C3" w:rsidRPr="00941E08" w:rsidRDefault="004C22C3" w:rsidP="001A05D6">
      <w:pPr>
        <w:pStyle w:val="Odstavecseseznamem"/>
        <w:spacing w:after="120" w:line="312" w:lineRule="auto"/>
        <w:jc w:val="both"/>
        <w:rPr>
          <w:rFonts w:ascii="Arial" w:eastAsiaTheme="minorHAnsi" w:hAnsi="Arial" w:cs="Arial"/>
        </w:rPr>
      </w:pPr>
    </w:p>
    <w:p w14:paraId="4E6EE0A7" w14:textId="5743B264" w:rsidR="00384799" w:rsidRPr="00941E08" w:rsidRDefault="00384799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závěr, který bude samostatně obsahovat: </w:t>
      </w:r>
    </w:p>
    <w:p w14:paraId="583CD644" w14:textId="14A3A407" w:rsidR="00384799" w:rsidRPr="00941E08" w:rsidRDefault="004C22C3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s</w:t>
      </w:r>
      <w:r w:rsidR="00384799" w:rsidRPr="00941E08">
        <w:rPr>
          <w:rFonts w:ascii="Arial" w:hAnsi="Arial" w:cs="Arial"/>
        </w:rPr>
        <w:t>ouhrnné doporučení pro zohlednění návrhu v územně plánovací dokumentaci, včetně návrhů změn stávající územně plánovací dokumentac</w:t>
      </w:r>
      <w:r w:rsidR="00F644C8" w:rsidRPr="00941E08">
        <w:rPr>
          <w:rFonts w:ascii="Arial" w:hAnsi="Arial" w:cs="Arial"/>
        </w:rPr>
        <w:t>i (ZÚR ZK)</w:t>
      </w:r>
      <w:r w:rsidR="00384799" w:rsidRPr="00941E08">
        <w:rPr>
          <w:rFonts w:ascii="Arial" w:hAnsi="Arial" w:cs="Arial"/>
        </w:rPr>
        <w:t xml:space="preserve"> </w:t>
      </w:r>
    </w:p>
    <w:p w14:paraId="6F8A53AC" w14:textId="25C71EA8" w:rsidR="00384799" w:rsidRPr="00941E08" w:rsidRDefault="004C22C3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s</w:t>
      </w:r>
      <w:r w:rsidR="00384799" w:rsidRPr="00941E08">
        <w:rPr>
          <w:rFonts w:ascii="Arial" w:hAnsi="Arial" w:cs="Arial"/>
        </w:rPr>
        <w:t xml:space="preserve">ouhrnné doporučení pro zohlednění návrhu při činnosti orgánů veřejné správy a dalších subjektů </w:t>
      </w:r>
    </w:p>
    <w:p w14:paraId="79C5E7DA" w14:textId="05DEDB15" w:rsidR="00384799" w:rsidRPr="00941E08" w:rsidRDefault="004C22C3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p</w:t>
      </w:r>
      <w:r w:rsidR="00384799" w:rsidRPr="00941E08">
        <w:rPr>
          <w:rFonts w:ascii="Arial" w:hAnsi="Arial" w:cs="Arial"/>
        </w:rPr>
        <w:t xml:space="preserve">řehled jevů doporučených k doplnění do územně analytických podkladů </w:t>
      </w:r>
    </w:p>
    <w:p w14:paraId="16AB2B1C" w14:textId="4F4785F0" w:rsidR="00384799" w:rsidRPr="00941E08" w:rsidRDefault="004C22C3" w:rsidP="001A05D6">
      <w:pPr>
        <w:pStyle w:val="Odstavecseseznamem"/>
        <w:numPr>
          <w:ilvl w:val="1"/>
          <w:numId w:val="36"/>
        </w:numPr>
        <w:spacing w:after="120" w:line="312" w:lineRule="auto"/>
        <w:ind w:left="1434" w:hanging="357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lastRenderedPageBreak/>
        <w:t>s</w:t>
      </w:r>
      <w:r w:rsidR="00384799" w:rsidRPr="00941E08">
        <w:rPr>
          <w:rFonts w:ascii="Arial" w:hAnsi="Arial" w:cs="Arial"/>
        </w:rPr>
        <w:t xml:space="preserve">ouhrnné doporučení pro řešení územních </w:t>
      </w:r>
      <w:r w:rsidRPr="00941E08">
        <w:rPr>
          <w:rFonts w:ascii="Arial" w:hAnsi="Arial" w:cs="Arial"/>
        </w:rPr>
        <w:t>problémů, které nelze vyřešit v </w:t>
      </w:r>
      <w:r w:rsidR="00384799" w:rsidRPr="00941E08">
        <w:rPr>
          <w:rFonts w:ascii="Arial" w:hAnsi="Arial" w:cs="Arial"/>
        </w:rPr>
        <w:t xml:space="preserve">rozsahu a podrobnosti </w:t>
      </w:r>
      <w:r w:rsidR="00CF3F27" w:rsidRPr="00941E08">
        <w:rPr>
          <w:rFonts w:ascii="Arial" w:hAnsi="Arial" w:cs="Arial"/>
        </w:rPr>
        <w:t>ÚSK</w:t>
      </w:r>
    </w:p>
    <w:p w14:paraId="0CD0B63F" w14:textId="0122828F" w:rsidR="00384799" w:rsidRPr="00941E08" w:rsidRDefault="00384799" w:rsidP="001A05D6">
      <w:pPr>
        <w:jc w:val="both"/>
        <w:rPr>
          <w:rFonts w:eastAsiaTheme="minorHAnsi"/>
        </w:rPr>
      </w:pPr>
      <w:r w:rsidRPr="00941E08">
        <w:rPr>
          <w:rFonts w:eastAsiaTheme="minorHAnsi"/>
        </w:rPr>
        <w:t>Součástí textové části bude rovněž část dokladová s obsahem záznamů z jednání (kontrolních dnů), záznamů z případných dílčích jednání zpracovatele a vždy budou přehledně uvedeny výchozí podklady a zdroje.</w:t>
      </w:r>
    </w:p>
    <w:p w14:paraId="5334A50D" w14:textId="4CE2F03B" w:rsidR="005B156C" w:rsidRPr="00941E08" w:rsidRDefault="005B156C" w:rsidP="001A05D6">
      <w:pPr>
        <w:jc w:val="both"/>
        <w:rPr>
          <w:sz w:val="20"/>
          <w:szCs w:val="20"/>
        </w:rPr>
      </w:pPr>
    </w:p>
    <w:p w14:paraId="25FC9185" w14:textId="6EADA897" w:rsidR="000812B6" w:rsidRPr="00941E08" w:rsidRDefault="000812B6" w:rsidP="001A05D6">
      <w:pPr>
        <w:jc w:val="both"/>
      </w:pPr>
      <w:r w:rsidRPr="00941E08">
        <w:rPr>
          <w:u w:val="single"/>
        </w:rPr>
        <w:t>Grafická část</w:t>
      </w:r>
      <w:r w:rsidRPr="00941E08">
        <w:t>,</w:t>
      </w:r>
    </w:p>
    <w:p w14:paraId="6567692A" w14:textId="77777777" w:rsidR="000812B6" w:rsidRPr="00941E08" w:rsidRDefault="000812B6" w:rsidP="001A05D6">
      <w:pPr>
        <w:jc w:val="both"/>
        <w:rPr>
          <w:rFonts w:eastAsiaTheme="minorHAnsi"/>
        </w:rPr>
      </w:pPr>
      <w:r w:rsidRPr="00941E08">
        <w:t xml:space="preserve">která bude pro </w:t>
      </w:r>
      <w:r w:rsidRPr="00941E08">
        <w:rPr>
          <w:rFonts w:eastAsiaTheme="minorHAnsi"/>
        </w:rPr>
        <w:t xml:space="preserve">I. etapu (analytická část) </w:t>
      </w:r>
      <w:r w:rsidRPr="00941E08">
        <w:t>obsahovat především:</w:t>
      </w:r>
    </w:p>
    <w:p w14:paraId="4B3A65E5" w14:textId="0D5E9383" w:rsidR="000812B6" w:rsidRPr="00941E08" w:rsidRDefault="000812B6" w:rsidP="001A05D6">
      <w:pPr>
        <w:pStyle w:val="Odstavecseseznamem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Výkres širších vztahů (1:</w:t>
      </w:r>
      <w:r w:rsidR="00F03A1A" w:rsidRPr="00941E08">
        <w:rPr>
          <w:rFonts w:ascii="Arial" w:hAnsi="Arial" w:cs="Arial"/>
        </w:rPr>
        <w:t>5</w:t>
      </w:r>
      <w:r w:rsidRPr="00941E08">
        <w:rPr>
          <w:rFonts w:ascii="Arial" w:hAnsi="Arial" w:cs="Arial"/>
        </w:rPr>
        <w:t>00 000)</w:t>
      </w:r>
    </w:p>
    <w:p w14:paraId="004DC450" w14:textId="6A24257B" w:rsidR="00D70470" w:rsidRPr="00941E08" w:rsidRDefault="00D70470" w:rsidP="001A05D6">
      <w:pPr>
        <w:pStyle w:val="Odstavecseseznamem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Výkres současného stavu území (1:100 000)</w:t>
      </w:r>
    </w:p>
    <w:p w14:paraId="78DBA7EB" w14:textId="52E74668" w:rsidR="00B71EE2" w:rsidRPr="00941E08" w:rsidRDefault="00D70470" w:rsidP="001A05D6">
      <w:pPr>
        <w:pStyle w:val="Odstavecseseznamem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Výkres rámcového vymezení hodnot a krajinných potenciálů, jehož obsahem bude rovněž grafické vymezení zpřesněných typů krajin ze ZÚR </w:t>
      </w:r>
      <w:r w:rsidR="00B71EE2" w:rsidRPr="00941E08">
        <w:rPr>
          <w:rFonts w:ascii="Arial" w:hAnsi="Arial" w:cs="Arial"/>
        </w:rPr>
        <w:t>(1:100 000)</w:t>
      </w:r>
    </w:p>
    <w:p w14:paraId="2DF6F18B" w14:textId="4DF419EA" w:rsidR="00D70470" w:rsidRPr="00941E08" w:rsidRDefault="00B71EE2" w:rsidP="001A05D6">
      <w:pPr>
        <w:pStyle w:val="Odstavecseseznamem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Výkres limitů </w:t>
      </w:r>
      <w:r w:rsidR="00D70470" w:rsidRPr="00941E08">
        <w:rPr>
          <w:rFonts w:ascii="Arial" w:hAnsi="Arial" w:cs="Arial"/>
        </w:rPr>
        <w:t>(1:100 000)</w:t>
      </w:r>
    </w:p>
    <w:p w14:paraId="1A63E2C7" w14:textId="144A3499" w:rsidR="000812B6" w:rsidRPr="00941E08" w:rsidRDefault="00D70470" w:rsidP="001A05D6">
      <w:pPr>
        <w:pStyle w:val="Odstavecseseznamem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P</w:t>
      </w:r>
      <w:r w:rsidR="00B71EE2" w:rsidRPr="00941E08">
        <w:rPr>
          <w:rFonts w:ascii="Arial" w:hAnsi="Arial" w:cs="Arial"/>
        </w:rPr>
        <w:t>roblém</w:t>
      </w:r>
      <w:r w:rsidRPr="00941E08">
        <w:rPr>
          <w:rFonts w:ascii="Arial" w:hAnsi="Arial" w:cs="Arial"/>
        </w:rPr>
        <w:t>ový výkres</w:t>
      </w:r>
      <w:r w:rsidR="000812B6" w:rsidRPr="00941E08">
        <w:rPr>
          <w:rFonts w:ascii="Arial" w:hAnsi="Arial" w:cs="Arial"/>
        </w:rPr>
        <w:t xml:space="preserve"> (1:10</w:t>
      </w:r>
      <w:r w:rsidR="00F03A1A" w:rsidRPr="00941E08">
        <w:rPr>
          <w:rFonts w:ascii="Arial" w:hAnsi="Arial" w:cs="Arial"/>
        </w:rPr>
        <w:t>0</w:t>
      </w:r>
      <w:r w:rsidR="000812B6" w:rsidRPr="00941E08">
        <w:rPr>
          <w:rFonts w:ascii="Arial" w:hAnsi="Arial" w:cs="Arial"/>
        </w:rPr>
        <w:t> 000)</w:t>
      </w:r>
    </w:p>
    <w:p w14:paraId="04FFA4F1" w14:textId="77777777" w:rsidR="000812B6" w:rsidRPr="00941E08" w:rsidRDefault="000812B6" w:rsidP="001A05D6">
      <w:pPr>
        <w:jc w:val="both"/>
      </w:pPr>
      <w:r w:rsidRPr="00941E08">
        <w:t>pro I</w:t>
      </w:r>
      <w:r w:rsidRPr="00941E08">
        <w:rPr>
          <w:rFonts w:eastAsiaTheme="minorHAnsi"/>
        </w:rPr>
        <w:t xml:space="preserve">I. a III. etapu (návrhová část a čistopis) </w:t>
      </w:r>
      <w:r w:rsidRPr="00941E08">
        <w:t>obsahovat především:</w:t>
      </w:r>
    </w:p>
    <w:p w14:paraId="5E677150" w14:textId="77777777" w:rsidR="003C3B90" w:rsidRPr="00941E08" w:rsidRDefault="003C3B90" w:rsidP="001A05D6">
      <w:pPr>
        <w:pStyle w:val="Odstavecseseznamem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Výkres širších vztahů (1:500 000)</w:t>
      </w:r>
    </w:p>
    <w:p w14:paraId="4172FA01" w14:textId="3D3FC5F5" w:rsidR="009E335E" w:rsidRPr="00941E08" w:rsidRDefault="00EA4E23" w:rsidP="001A05D6">
      <w:pPr>
        <w:pStyle w:val="Odstavecseseznamem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V</w:t>
      </w:r>
      <w:r w:rsidR="00D04C35" w:rsidRPr="00941E08">
        <w:rPr>
          <w:rFonts w:ascii="Arial" w:hAnsi="Arial" w:cs="Arial"/>
        </w:rPr>
        <w:t>ýkres vlastních krajin</w:t>
      </w:r>
      <w:r w:rsidR="009E335E" w:rsidRPr="00941E08">
        <w:rPr>
          <w:rFonts w:ascii="Arial" w:hAnsi="Arial" w:cs="Arial"/>
        </w:rPr>
        <w:t xml:space="preserve"> (1:100 000)</w:t>
      </w:r>
    </w:p>
    <w:p w14:paraId="655E9B40" w14:textId="0C5568EE" w:rsidR="004C22C3" w:rsidRPr="00941E08" w:rsidRDefault="004C22C3" w:rsidP="001A05D6">
      <w:pPr>
        <w:pStyle w:val="Odstavecseseznamem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 xml:space="preserve">Výkres </w:t>
      </w:r>
      <w:r w:rsidR="00EA4E23" w:rsidRPr="00941E08">
        <w:rPr>
          <w:rFonts w:ascii="Arial" w:hAnsi="Arial" w:cs="Arial"/>
        </w:rPr>
        <w:t xml:space="preserve">zpřesnění specifické oblasti, ve které se projevuje aktuální problém ohrožení území suchem </w:t>
      </w:r>
      <w:r w:rsidRPr="00941E08">
        <w:rPr>
          <w:rFonts w:ascii="Arial" w:hAnsi="Arial" w:cs="Arial"/>
        </w:rPr>
        <w:t xml:space="preserve"> (1:100 000)</w:t>
      </w:r>
    </w:p>
    <w:p w14:paraId="2C5620A4" w14:textId="07315899" w:rsidR="004C22C3" w:rsidRPr="00941E08" w:rsidRDefault="004C22C3" w:rsidP="001A05D6">
      <w:pPr>
        <w:pStyle w:val="Odstavecseseznamem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941E08">
        <w:rPr>
          <w:rFonts w:ascii="Arial" w:hAnsi="Arial" w:cs="Arial"/>
        </w:rPr>
        <w:t>Výkres jevů navržených na doplnění ÚAP (1:100 000)</w:t>
      </w:r>
    </w:p>
    <w:p w14:paraId="15A33095" w14:textId="7A278F88" w:rsidR="00265A32" w:rsidRPr="00941E08" w:rsidRDefault="00340FE0" w:rsidP="001A05D6">
      <w:pPr>
        <w:spacing w:before="240"/>
        <w:jc w:val="both"/>
      </w:pPr>
      <w:r w:rsidRPr="00941E08">
        <w:t>Podle potřeby lze grafickou část doplnit dalšími výkresy a schématy.</w:t>
      </w:r>
      <w:r w:rsidR="00D6317E" w:rsidRPr="00941E08">
        <w:t xml:space="preserve"> </w:t>
      </w:r>
      <w:r w:rsidR="00D70470" w:rsidRPr="00941E08">
        <w:t>Ú</w:t>
      </w:r>
      <w:r w:rsidR="00CF3F27" w:rsidRPr="00941E08">
        <w:t xml:space="preserve">SK </w:t>
      </w:r>
      <w:r w:rsidR="00D6317E" w:rsidRPr="00941E08">
        <w:t>bude</w:t>
      </w:r>
      <w:r w:rsidR="00D70470" w:rsidRPr="00941E08">
        <w:t xml:space="preserve"> zprac</w:t>
      </w:r>
      <w:r w:rsidR="00D6317E" w:rsidRPr="00941E08">
        <w:t>ována</w:t>
      </w:r>
      <w:r w:rsidR="00D70470" w:rsidRPr="00941E08">
        <w:t xml:space="preserve"> nad mapovými podklady státního mapového díla.</w:t>
      </w:r>
    </w:p>
    <w:p w14:paraId="048A7D25" w14:textId="636E108A" w:rsidR="000812B6" w:rsidRPr="00940B67" w:rsidRDefault="00265A32" w:rsidP="001A05D6">
      <w:pPr>
        <w:jc w:val="both"/>
      </w:pPr>
      <w:r w:rsidRPr="00941E08">
        <w:t xml:space="preserve">Datová část </w:t>
      </w:r>
      <w:r w:rsidR="00CF3F27" w:rsidRPr="00941E08">
        <w:t>ÚSK</w:t>
      </w:r>
      <w:r w:rsidRPr="00941E08">
        <w:t xml:space="preserve"> bude zpracována dle metodiky Zlínského kraje pro zpracování územně plánovacích dokumentací uvedené na </w:t>
      </w:r>
      <w:hyperlink r:id="rId11" w:history="1">
        <w:r w:rsidRPr="00941E08">
          <w:rPr>
            <w:rStyle w:val="Hypertextovodkaz"/>
            <w:color w:val="auto"/>
          </w:rPr>
          <w:t>https://www.kr-zlinsky.cz/standard-jednotneho-digitalniho-zpracovani-uzemne-planovacich-dokumentaci-zlinskeho-kraje-cl-4890.html</w:t>
        </w:r>
      </w:hyperlink>
      <w:r w:rsidRPr="00941E08">
        <w:t xml:space="preserve">, přičemž předmětem kontrol a přebírání ze strany Zlínského kraje jsou data "přidané hodnoty urbanisty", tj. např. plochy s rozdílným způsobem využití (funkční plochy) a z těchto ploch další odvozené vrstvy (např. zastavitelné plochy, …). Volitelnými formáty zpracování dat jsou pro prostředí GIS formáty ESRI a pro prostředí CAD formát DGN (MicroStation). Veškeré textové (popisné) informace s prostorovým </w:t>
      </w:r>
      <w:r w:rsidRPr="00940B67">
        <w:t xml:space="preserve">dopadem budou zpracovány v samostatných souborech s jednoznačným linkem (např. dle názvu souboru) do datové části </w:t>
      </w:r>
      <w:r w:rsidR="00CF3F27" w:rsidRPr="00940B67">
        <w:t>ÚSK</w:t>
      </w:r>
      <w:r w:rsidRPr="00940B67">
        <w:t>.</w:t>
      </w:r>
    </w:p>
    <w:p w14:paraId="0D5FBAE2" w14:textId="77777777" w:rsidR="00E501D9" w:rsidRPr="00940B67" w:rsidRDefault="00E501D9" w:rsidP="00E501D9">
      <w:pPr>
        <w:jc w:val="both"/>
        <w:rPr>
          <w:color w:val="000000"/>
        </w:rPr>
      </w:pPr>
      <w:r w:rsidRPr="00940B67">
        <w:rPr>
          <w:color w:val="000000"/>
        </w:rPr>
        <w:t>Textová část dokumentace bude zpracována ve formátu MSWord, HTML a PDF.</w:t>
      </w:r>
    </w:p>
    <w:p w14:paraId="107D647D" w14:textId="563E8B8E" w:rsidR="00E501D9" w:rsidRPr="00940B67" w:rsidRDefault="00E501D9" w:rsidP="001A05D6">
      <w:pPr>
        <w:jc w:val="both"/>
        <w:rPr>
          <w:color w:val="000000"/>
        </w:rPr>
      </w:pPr>
      <w:r w:rsidRPr="00940B67">
        <w:rPr>
          <w:color w:val="000000"/>
        </w:rPr>
        <w:t>Tabulková část dokumentace bude zpracována ve formátu MSExcel.</w:t>
      </w:r>
    </w:p>
    <w:p w14:paraId="5D9CE939" w14:textId="48E86439" w:rsidR="00512290" w:rsidRPr="00941E08" w:rsidRDefault="000812B6" w:rsidP="001A05D6">
      <w:pPr>
        <w:jc w:val="both"/>
      </w:pPr>
      <w:r w:rsidRPr="00941E08">
        <w:t>Dokumentace bude zpracována</w:t>
      </w:r>
      <w:r w:rsidR="00F34879" w:rsidRPr="00941E08">
        <w:t xml:space="preserve"> a předána pro I. a II. etapu v</w:t>
      </w:r>
      <w:r w:rsidRPr="00941E08">
        <w:t xml:space="preserve"> </w:t>
      </w:r>
      <w:r w:rsidR="00F34879" w:rsidRPr="00941E08">
        <w:t>1</w:t>
      </w:r>
      <w:r w:rsidRPr="00941E08">
        <w:t>x tištěn</w:t>
      </w:r>
      <w:r w:rsidR="00F34879" w:rsidRPr="00941E08">
        <w:t>ém</w:t>
      </w:r>
      <w:r w:rsidRPr="00941E08">
        <w:t xml:space="preserve"> vyhotovení a </w:t>
      </w:r>
      <w:r w:rsidR="00F34879" w:rsidRPr="00941E08">
        <w:t>1</w:t>
      </w:r>
      <w:r w:rsidR="004A3EA9" w:rsidRPr="00941E08">
        <w:t>x digitálně na CD/</w:t>
      </w:r>
      <w:r w:rsidRPr="00941E08">
        <w:t xml:space="preserve">DVD a pro III. etapu ve </w:t>
      </w:r>
      <w:r w:rsidR="004A3EA9" w:rsidRPr="00941E08">
        <w:t>1</w:t>
      </w:r>
      <w:r w:rsidRPr="00941E08">
        <w:t>x tištěných vyh</w:t>
      </w:r>
      <w:r w:rsidR="003045C4">
        <w:t>otoveních a 3x digitálně na CD/</w:t>
      </w:r>
      <w:r w:rsidRPr="00941E08">
        <w:t>DVD.</w:t>
      </w:r>
    </w:p>
    <w:p w14:paraId="1E44F613" w14:textId="1BFE9C25" w:rsidR="00E455EF" w:rsidRPr="00941E08" w:rsidRDefault="00E455EF" w:rsidP="001A05D6">
      <w:pPr>
        <w:jc w:val="both"/>
      </w:pPr>
    </w:p>
    <w:p w14:paraId="11B8EB12" w14:textId="3DB3AAB3" w:rsidR="00E455EF" w:rsidRPr="00941E08" w:rsidRDefault="00E455EF" w:rsidP="001A05D6">
      <w:pPr>
        <w:jc w:val="both"/>
      </w:pPr>
    </w:p>
    <w:p w14:paraId="2A861066" w14:textId="4991BC3E" w:rsidR="00265A32" w:rsidRPr="00941E08" w:rsidRDefault="00265A32" w:rsidP="001A05D6">
      <w:pPr>
        <w:jc w:val="both"/>
      </w:pPr>
    </w:p>
    <w:p w14:paraId="7516F6CC" w14:textId="77777777" w:rsidR="00B94309" w:rsidRPr="00941E08" w:rsidRDefault="00B94309" w:rsidP="001A05D6">
      <w:pPr>
        <w:numPr>
          <w:ilvl w:val="0"/>
          <w:numId w:val="5"/>
        </w:numPr>
        <w:rPr>
          <w:b/>
          <w:sz w:val="24"/>
          <w:szCs w:val="24"/>
        </w:rPr>
      </w:pPr>
      <w:r w:rsidRPr="00941E08">
        <w:rPr>
          <w:b/>
          <w:sz w:val="24"/>
          <w:szCs w:val="24"/>
        </w:rPr>
        <w:t>Podklady pro zpracování územní studie</w:t>
      </w:r>
    </w:p>
    <w:p w14:paraId="4740C54D" w14:textId="5E13CE19" w:rsidR="000C0B89" w:rsidRPr="00941E08" w:rsidRDefault="000C0B89" w:rsidP="001A05D6">
      <w:pPr>
        <w:jc w:val="both"/>
      </w:pPr>
      <w:r w:rsidRPr="00941E08">
        <w:t xml:space="preserve">Při zpracovávání </w:t>
      </w:r>
      <w:r w:rsidR="00F644C8" w:rsidRPr="00941E08">
        <w:t>ÚSK</w:t>
      </w:r>
      <w:r w:rsidR="003B56DB" w:rsidRPr="00941E08">
        <w:t xml:space="preserve"> </w:t>
      </w:r>
      <w:r w:rsidRPr="00941E08">
        <w:t xml:space="preserve">je třeba </w:t>
      </w:r>
      <w:r w:rsidR="004A3EA9" w:rsidRPr="00941E08">
        <w:t>vycházet z</w:t>
      </w:r>
      <w:r w:rsidRPr="00941E08">
        <w:t xml:space="preserve"> </w:t>
      </w:r>
      <w:r w:rsidR="003B56DB" w:rsidRPr="00941E08">
        <w:t>následující</w:t>
      </w:r>
      <w:r w:rsidR="004A3EA9" w:rsidRPr="00941E08">
        <w:t>ch</w:t>
      </w:r>
      <w:r w:rsidR="003B56DB" w:rsidRPr="00941E08">
        <w:t xml:space="preserve"> podklad</w:t>
      </w:r>
      <w:r w:rsidR="004A3EA9" w:rsidRPr="00941E08">
        <w:t>ů</w:t>
      </w:r>
      <w:r w:rsidR="003B56DB" w:rsidRPr="00941E08">
        <w:t>:</w:t>
      </w:r>
    </w:p>
    <w:p w14:paraId="1ADE0752" w14:textId="31EB94E0" w:rsidR="000C0B89" w:rsidRPr="00941E08" w:rsidRDefault="000C0B89" w:rsidP="001A05D6">
      <w:pPr>
        <w:numPr>
          <w:ilvl w:val="0"/>
          <w:numId w:val="15"/>
        </w:numPr>
        <w:jc w:val="both"/>
        <w:rPr>
          <w:b/>
        </w:rPr>
      </w:pPr>
      <w:r w:rsidRPr="00941E08">
        <w:rPr>
          <w:b/>
        </w:rPr>
        <w:t>Evropsk</w:t>
      </w:r>
      <w:r w:rsidR="0010504E" w:rsidRPr="00941E08">
        <w:rPr>
          <w:b/>
        </w:rPr>
        <w:t>á</w:t>
      </w:r>
      <w:r w:rsidRPr="00941E08">
        <w:rPr>
          <w:b/>
        </w:rPr>
        <w:t xml:space="preserve"> úmluv</w:t>
      </w:r>
      <w:r w:rsidR="0010504E" w:rsidRPr="00941E08">
        <w:rPr>
          <w:b/>
        </w:rPr>
        <w:t>a</w:t>
      </w:r>
      <w:r w:rsidRPr="00941E08">
        <w:rPr>
          <w:b/>
        </w:rPr>
        <w:t xml:space="preserve"> o krajině </w:t>
      </w:r>
    </w:p>
    <w:p w14:paraId="7F3B3908" w14:textId="7828F0B4" w:rsidR="003B56DB" w:rsidRPr="00941E08" w:rsidRDefault="003B56DB" w:rsidP="001A05D6">
      <w:pPr>
        <w:ind w:left="720"/>
        <w:jc w:val="both"/>
        <w:rPr>
          <w:b/>
        </w:rPr>
      </w:pPr>
      <w:r w:rsidRPr="00941E08">
        <w:t>Sdělením Ministerstva zahraničních věcí č. 12/2017 Sb. m. s. ze dne 10. 2. 2017 bylo vyhlášeno nové znění českého překladu Evropské úmluvy o krajině.</w:t>
      </w:r>
      <w:r w:rsidRPr="00941E08">
        <w:rPr>
          <w:b/>
        </w:rPr>
        <w:t xml:space="preserve"> </w:t>
      </w:r>
    </w:p>
    <w:p w14:paraId="55A7167C" w14:textId="51AF43BC" w:rsidR="003B56DB" w:rsidRPr="00941E08" w:rsidRDefault="00EA0113" w:rsidP="001A05D6">
      <w:pPr>
        <w:ind w:left="720"/>
        <w:jc w:val="both"/>
        <w:rPr>
          <w:b/>
        </w:rPr>
      </w:pPr>
      <w:hyperlink r:id="rId12" w:history="1">
        <w:r w:rsidR="003B56DB" w:rsidRPr="00941E08">
          <w:rPr>
            <w:rStyle w:val="Hypertextovodkaz"/>
            <w:color w:val="auto"/>
          </w:rPr>
          <w:t>Evropská úmluva o krajině - Ministerstvo životního prostředí (mzp.cz)</w:t>
        </w:r>
      </w:hyperlink>
    </w:p>
    <w:p w14:paraId="7751E00E" w14:textId="77777777" w:rsidR="003B56DB" w:rsidRPr="00941E08" w:rsidRDefault="003B56DB" w:rsidP="00E455EF">
      <w:pPr>
        <w:spacing w:after="0"/>
        <w:ind w:left="720"/>
        <w:jc w:val="both"/>
        <w:rPr>
          <w:b/>
        </w:rPr>
      </w:pPr>
    </w:p>
    <w:p w14:paraId="4917EA6F" w14:textId="77777777" w:rsidR="00745273" w:rsidRPr="00941E08" w:rsidRDefault="00745273" w:rsidP="001A05D6">
      <w:pPr>
        <w:numPr>
          <w:ilvl w:val="0"/>
          <w:numId w:val="15"/>
        </w:numPr>
        <w:jc w:val="both"/>
        <w:rPr>
          <w:b/>
        </w:rPr>
      </w:pPr>
      <w:r w:rsidRPr="00941E08">
        <w:rPr>
          <w:b/>
        </w:rPr>
        <w:t>oborové dokumenty</w:t>
      </w:r>
    </w:p>
    <w:p w14:paraId="358977A6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Vlastní krajiny a jejich cílové kvality na území Zlínského kraje</w:t>
      </w:r>
    </w:p>
    <w:p w14:paraId="75BFD9A4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Koncepce ochrany přírody a krajiny Zlínského kraje do roku 2030 (mimo území CHKO), zpracovatel EKOTOXA s.r.o., RADDIT consulting s.r.o. (2021)</w:t>
      </w:r>
    </w:p>
    <w:p w14:paraId="5C0D6D93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Krajinný ráz Zlínského kraje (kategorizace významných území z hlediska krajinného rázu, stanovení citlivosti území a návrh regulativů), zpracovatel Arvita P spol. s r.o., (2005) </w:t>
      </w:r>
    </w:p>
    <w:p w14:paraId="298CD2C8" w14:textId="33261992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Prostorové analýzy pro podporu správních řízení, výběr vhodných profilů, projekci a realizaci malých vodních nádrží (MVN) na území celého Zlínského kraje, zpracovatel EKOTOXA s.r.o. (2020)</w:t>
      </w:r>
    </w:p>
    <w:p w14:paraId="1A7EFE60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Územní studie krajiny SO ORP Valašské Klobouky, zpracovatel společnost „Sídlo-voda-krajina“ (2018) </w:t>
      </w:r>
    </w:p>
    <w:p w14:paraId="14F179CD" w14:textId="3A23C588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Územní studie krajiny obcí Zlámanec a Kelníky, zpracovatel Arvita P spol. s r.o., (2015)</w:t>
      </w:r>
    </w:p>
    <w:p w14:paraId="095DC9ED" w14:textId="4A686C44" w:rsidR="007D1C5A" w:rsidRPr="00941E08" w:rsidRDefault="007D1C5A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Územní studie Pustevny, zpracovatel Ing. arch. Lukáš Pecka, Ph.D.,(2021)</w:t>
      </w:r>
    </w:p>
    <w:p w14:paraId="0EDA678C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platné územní plány obcí</w:t>
      </w:r>
    </w:p>
    <w:p w14:paraId="6BC31091" w14:textId="412AF111" w:rsidR="00745273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 xml:space="preserve">plány péče zvláště chráněných území pořízené pro jednotlivá chráněná území Zlínského kraje </w:t>
      </w:r>
    </w:p>
    <w:p w14:paraId="276EFFE7" w14:textId="332F2A6A" w:rsidR="00A055B3" w:rsidRPr="00941E08" w:rsidRDefault="00A055B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A055B3">
        <w:rPr>
          <w:rFonts w:ascii="Arial" w:eastAsiaTheme="minorHAnsi" w:hAnsi="Arial" w:cs="Arial"/>
        </w:rPr>
        <w:t>standardy Agentury ochrany přírody a krajiny</w:t>
      </w:r>
      <w:r>
        <w:rPr>
          <w:rFonts w:ascii="Arial" w:eastAsiaTheme="minorHAnsi" w:hAnsi="Arial" w:cs="Arial"/>
        </w:rPr>
        <w:t xml:space="preserve"> </w:t>
      </w:r>
      <w:hyperlink r:id="rId13" w:history="1">
        <w:r w:rsidRPr="00A055B3">
          <w:rPr>
            <w:rStyle w:val="Hypertextovodkaz"/>
            <w:rFonts w:ascii="Arial" w:eastAsia="Times New Roman" w:hAnsi="Arial" w:cs="Arial"/>
            <w:color w:val="auto"/>
            <w:lang w:eastAsia="cs-CZ"/>
          </w:rPr>
          <w:t>Standardy péče o přírodu a krajinu - AOPK ČR (nature.cz)</w:t>
        </w:r>
      </w:hyperlink>
    </w:p>
    <w:p w14:paraId="355F790C" w14:textId="14F7AD08" w:rsidR="00745273" w:rsidRPr="00941E08" w:rsidRDefault="00E136DA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další aktuální oborové generely a studie, programy, koncepce a strategie Zlínského kraje</w:t>
      </w:r>
    </w:p>
    <w:p w14:paraId="2D1E5667" w14:textId="77777777" w:rsidR="000C0B89" w:rsidRPr="00941E08" w:rsidRDefault="000C0B89" w:rsidP="001A05D6">
      <w:pPr>
        <w:spacing w:after="0"/>
        <w:jc w:val="both"/>
      </w:pPr>
    </w:p>
    <w:p w14:paraId="7FE58A8D" w14:textId="660EC1D7" w:rsidR="000C0B89" w:rsidRPr="00941E08" w:rsidRDefault="000C0B89" w:rsidP="001A05D6">
      <w:pPr>
        <w:numPr>
          <w:ilvl w:val="0"/>
          <w:numId w:val="15"/>
        </w:numPr>
        <w:jc w:val="both"/>
        <w:rPr>
          <w:b/>
        </w:rPr>
      </w:pPr>
      <w:r w:rsidRPr="00941E08">
        <w:rPr>
          <w:b/>
        </w:rPr>
        <w:t>Politik</w:t>
      </w:r>
      <w:r w:rsidR="00F83461" w:rsidRPr="00941E08">
        <w:rPr>
          <w:b/>
        </w:rPr>
        <w:t>a</w:t>
      </w:r>
      <w:r w:rsidRPr="00941E08">
        <w:rPr>
          <w:b/>
        </w:rPr>
        <w:t xml:space="preserve"> územního rozvoje Č</w:t>
      </w:r>
      <w:r w:rsidR="003B56DB" w:rsidRPr="00941E08">
        <w:rPr>
          <w:b/>
        </w:rPr>
        <w:t>eské republiky (úplné znění závazné od 1. 9. 2021)</w:t>
      </w:r>
    </w:p>
    <w:p w14:paraId="319A6438" w14:textId="6E67B545" w:rsidR="000C0B89" w:rsidRPr="00941E08" w:rsidRDefault="00EA0113" w:rsidP="001A05D6">
      <w:pPr>
        <w:ind w:left="720"/>
        <w:jc w:val="both"/>
      </w:pPr>
      <w:hyperlink r:id="rId14" w:history="1">
        <w:r w:rsidR="003B56DB" w:rsidRPr="00941E08">
          <w:rPr>
            <w:rStyle w:val="Hypertextovodkaz"/>
            <w:color w:val="auto"/>
          </w:rPr>
          <w:t>Ministerstvo pro místní rozvoj ČR - Brožura - Politika územního rozvoje ČR (ve znění závazném od 1. 9. 2021) (mmr.cz)</w:t>
        </w:r>
      </w:hyperlink>
    </w:p>
    <w:p w14:paraId="0B037890" w14:textId="77777777" w:rsidR="000C0B89" w:rsidRPr="00941E08" w:rsidRDefault="000C0B89" w:rsidP="001A05D6">
      <w:pPr>
        <w:spacing w:after="0"/>
        <w:jc w:val="both"/>
        <w:rPr>
          <w:b/>
        </w:rPr>
      </w:pPr>
    </w:p>
    <w:p w14:paraId="1F34D2FA" w14:textId="10143AA2" w:rsidR="000C0B89" w:rsidRPr="00941E08" w:rsidRDefault="000C0B89" w:rsidP="001A05D6">
      <w:pPr>
        <w:numPr>
          <w:ilvl w:val="0"/>
          <w:numId w:val="15"/>
        </w:numPr>
        <w:jc w:val="both"/>
        <w:rPr>
          <w:b/>
        </w:rPr>
      </w:pPr>
      <w:r w:rsidRPr="00941E08">
        <w:rPr>
          <w:b/>
        </w:rPr>
        <w:t>Zásad</w:t>
      </w:r>
      <w:r w:rsidR="00F83461" w:rsidRPr="00941E08">
        <w:rPr>
          <w:b/>
        </w:rPr>
        <w:t>y</w:t>
      </w:r>
      <w:r w:rsidRPr="00941E08">
        <w:rPr>
          <w:b/>
        </w:rPr>
        <w:t xml:space="preserve"> úze</w:t>
      </w:r>
      <w:r w:rsidR="00F83461" w:rsidRPr="00941E08">
        <w:rPr>
          <w:b/>
        </w:rPr>
        <w:t xml:space="preserve">mního rozvoje Zlínského kraje (v </w:t>
      </w:r>
      <w:r w:rsidR="00F16186" w:rsidRPr="00941E08">
        <w:rPr>
          <w:b/>
        </w:rPr>
        <w:t>účinném</w:t>
      </w:r>
      <w:r w:rsidR="00F83461" w:rsidRPr="00941E08">
        <w:rPr>
          <w:b/>
        </w:rPr>
        <w:t xml:space="preserve"> znění)</w:t>
      </w:r>
    </w:p>
    <w:p w14:paraId="071901D7" w14:textId="0AAA5357" w:rsidR="00F83461" w:rsidRPr="00941E08" w:rsidRDefault="00EA0113" w:rsidP="001A05D6">
      <w:pPr>
        <w:ind w:left="720"/>
        <w:jc w:val="both"/>
      </w:pPr>
      <w:hyperlink r:id="rId15" w:history="1">
        <w:r w:rsidR="00F83461" w:rsidRPr="00941E08">
          <w:rPr>
            <w:rStyle w:val="Hypertextovodkaz"/>
            <w:color w:val="auto"/>
          </w:rPr>
          <w:t>Dokumenty schválené / účinné | Zlínský kraj (kr-zlinsky.cz)</w:t>
        </w:r>
      </w:hyperlink>
    </w:p>
    <w:p w14:paraId="41E3607A" w14:textId="42189410" w:rsidR="00745273" w:rsidRPr="00941E08" w:rsidRDefault="00745273" w:rsidP="001A05D6">
      <w:pPr>
        <w:spacing w:after="0"/>
        <w:jc w:val="both"/>
      </w:pPr>
    </w:p>
    <w:p w14:paraId="0382F1B4" w14:textId="1B831D6E" w:rsidR="00E455EF" w:rsidRPr="00A96508" w:rsidRDefault="00745273" w:rsidP="00A96508">
      <w:pPr>
        <w:numPr>
          <w:ilvl w:val="0"/>
          <w:numId w:val="15"/>
        </w:numPr>
        <w:jc w:val="both"/>
        <w:rPr>
          <w:b/>
        </w:rPr>
      </w:pPr>
      <w:r w:rsidRPr="00941E08">
        <w:rPr>
          <w:b/>
        </w:rPr>
        <w:t>portál JUAP Zlínského kraje</w:t>
      </w:r>
      <w:r w:rsidRPr="00941E08">
        <w:t xml:space="preserve"> umožňující registrovaným osobám stažení datové základny ÚAP, ZÚR ZK, ÚP</w:t>
      </w:r>
      <w:r w:rsidR="001F5481" w:rsidRPr="00941E08">
        <w:t xml:space="preserve"> </w:t>
      </w:r>
      <w:hyperlink r:id="rId16" w:history="1">
        <w:r w:rsidR="001F5481" w:rsidRPr="00941E08">
          <w:rPr>
            <w:rStyle w:val="Hypertextovodkaz"/>
            <w:color w:val="auto"/>
          </w:rPr>
          <w:t>juap-zk.cz</w:t>
        </w:r>
      </w:hyperlink>
    </w:p>
    <w:p w14:paraId="39392B8B" w14:textId="77777777" w:rsidR="00E455EF" w:rsidRPr="00941E08" w:rsidRDefault="00E455EF" w:rsidP="001A05D6">
      <w:pPr>
        <w:spacing w:after="0"/>
        <w:ind w:left="720"/>
        <w:jc w:val="both"/>
        <w:rPr>
          <w:b/>
        </w:rPr>
      </w:pPr>
    </w:p>
    <w:p w14:paraId="1C804AD9" w14:textId="77952FDC" w:rsidR="00745273" w:rsidRPr="00941E08" w:rsidRDefault="00745273" w:rsidP="001A05D6">
      <w:pPr>
        <w:pStyle w:val="Odstavecseseznamem"/>
        <w:numPr>
          <w:ilvl w:val="0"/>
          <w:numId w:val="15"/>
        </w:numPr>
        <w:spacing w:after="120" w:line="312" w:lineRule="auto"/>
        <w:jc w:val="both"/>
        <w:rPr>
          <w:rFonts w:ascii="Arial" w:eastAsia="Times New Roman" w:hAnsi="Arial" w:cs="Arial"/>
          <w:b/>
          <w:lang w:eastAsia="cs-CZ"/>
        </w:rPr>
      </w:pPr>
      <w:r w:rsidRPr="00941E08">
        <w:rPr>
          <w:rFonts w:ascii="Arial" w:eastAsia="Times New Roman" w:hAnsi="Arial" w:cs="Arial"/>
          <w:b/>
          <w:lang w:eastAsia="cs-CZ"/>
        </w:rPr>
        <w:t>legislativa</w:t>
      </w:r>
    </w:p>
    <w:p w14:paraId="4DAC7260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zákon č. 183/2006 Sb., o územním plánování a stavebním řádu, v platném znění</w:t>
      </w:r>
    </w:p>
    <w:p w14:paraId="6BACB998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zákon č. 114/1992 Sb., o ochraně přírody a krajiny, v platném znění</w:t>
      </w:r>
    </w:p>
    <w:p w14:paraId="5C58EB90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zákon č. 254/2001 Sb., o vodách, v platném znění</w:t>
      </w:r>
    </w:p>
    <w:p w14:paraId="5A51CA27" w14:textId="77777777" w:rsidR="00745273" w:rsidRPr="00941E08" w:rsidRDefault="00745273" w:rsidP="001A05D6">
      <w:pPr>
        <w:pStyle w:val="Odstavecseseznamem"/>
        <w:numPr>
          <w:ilvl w:val="0"/>
          <w:numId w:val="26"/>
        </w:numPr>
        <w:spacing w:after="120" w:line="312" w:lineRule="auto"/>
        <w:jc w:val="both"/>
        <w:rPr>
          <w:rFonts w:ascii="Arial" w:eastAsiaTheme="minorHAnsi" w:hAnsi="Arial" w:cs="Arial"/>
        </w:rPr>
      </w:pPr>
      <w:r w:rsidRPr="00941E08">
        <w:rPr>
          <w:rFonts w:ascii="Arial" w:eastAsiaTheme="minorHAnsi" w:hAnsi="Arial" w:cs="Arial"/>
        </w:rPr>
        <w:t>další zákony a související předpisy, především zákon č. 334/1992 Sb., o ochraně zemědělského půdního fondu (ZPF), zákon č. 289/1995 Sb., lesní zákon, všechny ve znění později vydaných právních předpisů a další relevantní zákony a právní předpisy.</w:t>
      </w:r>
    </w:p>
    <w:p w14:paraId="4B2BF503" w14:textId="77777777" w:rsidR="000C0B89" w:rsidRPr="00AF23FE" w:rsidRDefault="000C0B89" w:rsidP="001A05D6">
      <w:pPr>
        <w:jc w:val="both"/>
      </w:pPr>
    </w:p>
    <w:p w14:paraId="6FADB441" w14:textId="38F9AA18" w:rsidR="008D0BED" w:rsidRPr="00A41202" w:rsidRDefault="008D0BED" w:rsidP="008E1CB4">
      <w:pPr>
        <w:pStyle w:val="Odstavecseseznamem"/>
        <w:spacing w:after="0" w:line="312" w:lineRule="auto"/>
        <w:jc w:val="both"/>
        <w:rPr>
          <w:color w:val="ED7D31" w:themeColor="accent2"/>
        </w:rPr>
      </w:pPr>
    </w:p>
    <w:sectPr w:rsidR="008D0BED" w:rsidRPr="00A41202" w:rsidSect="008453E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750E" w14:textId="77777777" w:rsidR="001152A4" w:rsidRDefault="001152A4" w:rsidP="00F77827">
      <w:pPr>
        <w:spacing w:after="0" w:line="240" w:lineRule="auto"/>
      </w:pPr>
      <w:r>
        <w:separator/>
      </w:r>
    </w:p>
  </w:endnote>
  <w:endnote w:type="continuationSeparator" w:id="0">
    <w:p w14:paraId="58FB41F5" w14:textId="77777777" w:rsidR="001152A4" w:rsidRDefault="001152A4" w:rsidP="00F77827">
      <w:pPr>
        <w:spacing w:after="0" w:line="240" w:lineRule="auto"/>
      </w:pPr>
      <w:r>
        <w:continuationSeparator/>
      </w:r>
    </w:p>
  </w:endnote>
  <w:endnote w:type="continuationNotice" w:id="1">
    <w:p w14:paraId="35750AC0" w14:textId="77777777" w:rsidR="001152A4" w:rsidRDefault="00115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241749"/>
      <w:docPartObj>
        <w:docPartGallery w:val="Page Numbers (Bottom of Page)"/>
        <w:docPartUnique/>
      </w:docPartObj>
    </w:sdtPr>
    <w:sdtEndPr/>
    <w:sdtContent>
      <w:p w14:paraId="5DDC5663" w14:textId="0A0CB2E4" w:rsidR="00F77827" w:rsidRDefault="00F778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113">
          <w:rPr>
            <w:noProof/>
          </w:rPr>
          <w:t>1</w:t>
        </w:r>
        <w:r>
          <w:fldChar w:fldCharType="end"/>
        </w:r>
      </w:p>
    </w:sdtContent>
  </w:sdt>
  <w:p w14:paraId="68EB063A" w14:textId="77777777" w:rsidR="00F77827" w:rsidRDefault="00F778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D1C1" w14:textId="77777777" w:rsidR="00A243BA" w:rsidRDefault="00A2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405D" w14:textId="77777777" w:rsidR="001152A4" w:rsidRDefault="001152A4" w:rsidP="00F77827">
      <w:pPr>
        <w:spacing w:after="0" w:line="240" w:lineRule="auto"/>
      </w:pPr>
      <w:r>
        <w:separator/>
      </w:r>
    </w:p>
  </w:footnote>
  <w:footnote w:type="continuationSeparator" w:id="0">
    <w:p w14:paraId="7A47FC0C" w14:textId="77777777" w:rsidR="001152A4" w:rsidRDefault="001152A4" w:rsidP="00F77827">
      <w:pPr>
        <w:spacing w:after="0" w:line="240" w:lineRule="auto"/>
      </w:pPr>
      <w:r>
        <w:continuationSeparator/>
      </w:r>
    </w:p>
  </w:footnote>
  <w:footnote w:type="continuationNotice" w:id="1">
    <w:p w14:paraId="49872A3C" w14:textId="77777777" w:rsidR="001152A4" w:rsidRDefault="001152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5D87" w14:textId="77777777" w:rsidR="00F77827" w:rsidRDefault="00F77827">
    <w:pPr>
      <w:pStyle w:val="Zhlav"/>
      <w:jc w:val="center"/>
    </w:pPr>
  </w:p>
  <w:p w14:paraId="18CDCE13" w14:textId="77777777" w:rsidR="00F77827" w:rsidRDefault="00F778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C4A3" w14:textId="48639401" w:rsidR="00A20995" w:rsidRDefault="00FF56FA" w:rsidP="00A20995">
    <w:pPr>
      <w:pStyle w:val="Zhlav"/>
      <w:jc w:val="center"/>
    </w:pPr>
    <w:r w:rsidRPr="002F4812">
      <w:rPr>
        <w:noProof/>
      </w:rPr>
      <w:drawing>
        <wp:inline distT="0" distB="0" distL="0" distR="0" wp14:anchorId="75B97F9C" wp14:editId="48D90362">
          <wp:extent cx="2207260" cy="651510"/>
          <wp:effectExtent l="0" t="0" r="2540" b="0"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60" r="10515" b="20950"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3D"/>
    <w:multiLevelType w:val="hybridMultilevel"/>
    <w:tmpl w:val="5B7040CA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D70CC7"/>
    <w:multiLevelType w:val="hybridMultilevel"/>
    <w:tmpl w:val="A1108F4C"/>
    <w:lvl w:ilvl="0" w:tplc="35DEE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902"/>
    <w:multiLevelType w:val="hybridMultilevel"/>
    <w:tmpl w:val="21A6672C"/>
    <w:lvl w:ilvl="0" w:tplc="E1B6B9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A37AAC"/>
    <w:multiLevelType w:val="hybridMultilevel"/>
    <w:tmpl w:val="A9943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067"/>
    <w:multiLevelType w:val="hybridMultilevel"/>
    <w:tmpl w:val="2DE058BE"/>
    <w:lvl w:ilvl="0" w:tplc="4FAE3BD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85137"/>
    <w:multiLevelType w:val="multilevel"/>
    <w:tmpl w:val="1BDE6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7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cs="Arial" w:hint="default"/>
      </w:rPr>
    </w:lvl>
  </w:abstractNum>
  <w:abstractNum w:abstractNumId="6" w15:restartNumberingAfterBreak="0">
    <w:nsid w:val="1AB84BCC"/>
    <w:multiLevelType w:val="hybridMultilevel"/>
    <w:tmpl w:val="5B227A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1CE8"/>
    <w:multiLevelType w:val="hybridMultilevel"/>
    <w:tmpl w:val="39EEAD66"/>
    <w:lvl w:ilvl="0" w:tplc="04050015">
      <w:start w:val="1"/>
      <w:numFmt w:val="upp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DA60AB"/>
    <w:multiLevelType w:val="hybridMultilevel"/>
    <w:tmpl w:val="7F8A6E24"/>
    <w:lvl w:ilvl="0" w:tplc="749CF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85418"/>
    <w:multiLevelType w:val="hybridMultilevel"/>
    <w:tmpl w:val="B71E71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04F8"/>
    <w:multiLevelType w:val="hybridMultilevel"/>
    <w:tmpl w:val="6D9C5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BAB07458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14B0"/>
    <w:multiLevelType w:val="hybridMultilevel"/>
    <w:tmpl w:val="1CAE7FC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55D2CDB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8A3E4C"/>
    <w:multiLevelType w:val="hybridMultilevel"/>
    <w:tmpl w:val="78DC26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27A8"/>
    <w:multiLevelType w:val="hybridMultilevel"/>
    <w:tmpl w:val="09AEB1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08BE"/>
    <w:multiLevelType w:val="hybridMultilevel"/>
    <w:tmpl w:val="187490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49F4"/>
    <w:multiLevelType w:val="hybridMultilevel"/>
    <w:tmpl w:val="3C84E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646E4"/>
    <w:multiLevelType w:val="hybridMultilevel"/>
    <w:tmpl w:val="98488A9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DB3CB2"/>
    <w:multiLevelType w:val="hybridMultilevel"/>
    <w:tmpl w:val="6FDCBD60"/>
    <w:lvl w:ilvl="0" w:tplc="FB406976">
      <w:start w:val="7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281A"/>
    <w:multiLevelType w:val="hybridMultilevel"/>
    <w:tmpl w:val="9FF4D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F6BC4"/>
    <w:multiLevelType w:val="hybridMultilevel"/>
    <w:tmpl w:val="D2CEA2EA"/>
    <w:lvl w:ilvl="0" w:tplc="88ACC63A">
      <w:start w:val="1"/>
      <w:numFmt w:val="decimal"/>
      <w:lvlText w:val="%1."/>
      <w:lvlJc w:val="left"/>
      <w:pPr>
        <w:ind w:left="1353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36790A7A"/>
    <w:multiLevelType w:val="hybridMultilevel"/>
    <w:tmpl w:val="76DC6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68422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C0E88"/>
    <w:multiLevelType w:val="hybridMultilevel"/>
    <w:tmpl w:val="560EE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150"/>
    <w:multiLevelType w:val="hybridMultilevel"/>
    <w:tmpl w:val="B440AA28"/>
    <w:lvl w:ilvl="0" w:tplc="E71A9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B075E"/>
    <w:multiLevelType w:val="hybridMultilevel"/>
    <w:tmpl w:val="92567B22"/>
    <w:lvl w:ilvl="0" w:tplc="34448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814B2"/>
    <w:multiLevelType w:val="multilevel"/>
    <w:tmpl w:val="DAF4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A2EB3"/>
    <w:multiLevelType w:val="hybridMultilevel"/>
    <w:tmpl w:val="7D9407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DD2"/>
    <w:multiLevelType w:val="hybridMultilevel"/>
    <w:tmpl w:val="76A8A1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1406E"/>
    <w:multiLevelType w:val="multilevel"/>
    <w:tmpl w:val="F154DE58"/>
    <w:lvl w:ilvl="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28" w15:restartNumberingAfterBreak="0">
    <w:nsid w:val="554627FA"/>
    <w:multiLevelType w:val="hybridMultilevel"/>
    <w:tmpl w:val="B55AC07A"/>
    <w:lvl w:ilvl="0" w:tplc="0A90B0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32E06"/>
    <w:multiLevelType w:val="hybridMultilevel"/>
    <w:tmpl w:val="C226B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D0E43"/>
    <w:multiLevelType w:val="hybridMultilevel"/>
    <w:tmpl w:val="B2006172"/>
    <w:lvl w:ilvl="0" w:tplc="0405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1" w15:restartNumberingAfterBreak="0">
    <w:nsid w:val="628554D4"/>
    <w:multiLevelType w:val="hybridMultilevel"/>
    <w:tmpl w:val="856C1A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64ECE"/>
    <w:multiLevelType w:val="hybridMultilevel"/>
    <w:tmpl w:val="FC141B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5E1"/>
    <w:multiLevelType w:val="hybridMultilevel"/>
    <w:tmpl w:val="D0A841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876F6"/>
    <w:multiLevelType w:val="hybridMultilevel"/>
    <w:tmpl w:val="2C40FD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E7488"/>
    <w:multiLevelType w:val="hybridMultilevel"/>
    <w:tmpl w:val="0BDAE92E"/>
    <w:lvl w:ilvl="0" w:tplc="35DEE67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D1580"/>
    <w:multiLevelType w:val="hybridMultilevel"/>
    <w:tmpl w:val="273A5DE2"/>
    <w:lvl w:ilvl="0" w:tplc="0405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37" w15:restartNumberingAfterBreak="0">
    <w:nsid w:val="748846FD"/>
    <w:multiLevelType w:val="multilevel"/>
    <w:tmpl w:val="20E2F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38" w15:restartNumberingAfterBreak="0">
    <w:nsid w:val="76DD47C7"/>
    <w:multiLevelType w:val="hybridMultilevel"/>
    <w:tmpl w:val="7B781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28"/>
  </w:num>
  <w:num w:numId="8">
    <w:abstractNumId w:val="2"/>
  </w:num>
  <w:num w:numId="9">
    <w:abstractNumId w:val="18"/>
  </w:num>
  <w:num w:numId="10">
    <w:abstractNumId w:val="13"/>
  </w:num>
  <w:num w:numId="11">
    <w:abstractNumId w:val="34"/>
  </w:num>
  <w:num w:numId="12">
    <w:abstractNumId w:val="12"/>
  </w:num>
  <w:num w:numId="13">
    <w:abstractNumId w:val="31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"/>
  </w:num>
  <w:num w:numId="18">
    <w:abstractNumId w:val="22"/>
  </w:num>
  <w:num w:numId="19">
    <w:abstractNumId w:val="10"/>
  </w:num>
  <w:num w:numId="20">
    <w:abstractNumId w:val="15"/>
  </w:num>
  <w:num w:numId="21">
    <w:abstractNumId w:val="16"/>
  </w:num>
  <w:num w:numId="22">
    <w:abstractNumId w:val="29"/>
  </w:num>
  <w:num w:numId="23">
    <w:abstractNumId w:val="0"/>
  </w:num>
  <w:num w:numId="24">
    <w:abstractNumId w:val="32"/>
  </w:num>
  <w:num w:numId="25">
    <w:abstractNumId w:val="33"/>
  </w:num>
  <w:num w:numId="26">
    <w:abstractNumId w:val="21"/>
  </w:num>
  <w:num w:numId="27">
    <w:abstractNumId w:val="6"/>
  </w:num>
  <w:num w:numId="28">
    <w:abstractNumId w:val="14"/>
  </w:num>
  <w:num w:numId="29">
    <w:abstractNumId w:val="27"/>
  </w:num>
  <w:num w:numId="30">
    <w:abstractNumId w:val="37"/>
  </w:num>
  <w:num w:numId="31">
    <w:abstractNumId w:val="19"/>
  </w:num>
  <w:num w:numId="32">
    <w:abstractNumId w:val="20"/>
  </w:num>
  <w:num w:numId="33">
    <w:abstractNumId w:val="36"/>
  </w:num>
  <w:num w:numId="34">
    <w:abstractNumId w:val="5"/>
  </w:num>
  <w:num w:numId="35">
    <w:abstractNumId w:val="30"/>
  </w:num>
  <w:num w:numId="36">
    <w:abstractNumId w:val="9"/>
  </w:num>
  <w:num w:numId="37">
    <w:abstractNumId w:val="23"/>
  </w:num>
  <w:num w:numId="38">
    <w:abstractNumId w:val="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09"/>
    <w:rsid w:val="00001805"/>
    <w:rsid w:val="00002AA0"/>
    <w:rsid w:val="00005BC6"/>
    <w:rsid w:val="0001123C"/>
    <w:rsid w:val="000152DE"/>
    <w:rsid w:val="000172FE"/>
    <w:rsid w:val="00021EE4"/>
    <w:rsid w:val="00025C3B"/>
    <w:rsid w:val="00026F69"/>
    <w:rsid w:val="000358CC"/>
    <w:rsid w:val="000361F4"/>
    <w:rsid w:val="00066C6E"/>
    <w:rsid w:val="00070363"/>
    <w:rsid w:val="00074318"/>
    <w:rsid w:val="00080632"/>
    <w:rsid w:val="00080E8A"/>
    <w:rsid w:val="000812B6"/>
    <w:rsid w:val="00081A9A"/>
    <w:rsid w:val="00085061"/>
    <w:rsid w:val="000866C3"/>
    <w:rsid w:val="000915D9"/>
    <w:rsid w:val="00092E13"/>
    <w:rsid w:val="00096205"/>
    <w:rsid w:val="000A1689"/>
    <w:rsid w:val="000A6368"/>
    <w:rsid w:val="000B1BB9"/>
    <w:rsid w:val="000B1FB7"/>
    <w:rsid w:val="000B5691"/>
    <w:rsid w:val="000C0B89"/>
    <w:rsid w:val="000C4654"/>
    <w:rsid w:val="000C520A"/>
    <w:rsid w:val="000D3C6F"/>
    <w:rsid w:val="000D4B3D"/>
    <w:rsid w:val="000E3EE1"/>
    <w:rsid w:val="000E5B0E"/>
    <w:rsid w:val="000F4668"/>
    <w:rsid w:val="001014BF"/>
    <w:rsid w:val="0010504E"/>
    <w:rsid w:val="001132A1"/>
    <w:rsid w:val="00114F8B"/>
    <w:rsid w:val="001152A4"/>
    <w:rsid w:val="00116A9F"/>
    <w:rsid w:val="0011722A"/>
    <w:rsid w:val="001300A3"/>
    <w:rsid w:val="001334BA"/>
    <w:rsid w:val="0014346A"/>
    <w:rsid w:val="00152569"/>
    <w:rsid w:val="00157C7D"/>
    <w:rsid w:val="0016047E"/>
    <w:rsid w:val="00164081"/>
    <w:rsid w:val="0016765E"/>
    <w:rsid w:val="001720FE"/>
    <w:rsid w:val="001737AB"/>
    <w:rsid w:val="001768E8"/>
    <w:rsid w:val="001810D6"/>
    <w:rsid w:val="00193B6E"/>
    <w:rsid w:val="00196E2E"/>
    <w:rsid w:val="001979AA"/>
    <w:rsid w:val="001A05D6"/>
    <w:rsid w:val="001A5D5F"/>
    <w:rsid w:val="001A7CE4"/>
    <w:rsid w:val="001B4A10"/>
    <w:rsid w:val="001B6845"/>
    <w:rsid w:val="001C02B1"/>
    <w:rsid w:val="001C3985"/>
    <w:rsid w:val="001C632C"/>
    <w:rsid w:val="001D31C3"/>
    <w:rsid w:val="001F1D5C"/>
    <w:rsid w:val="001F2B58"/>
    <w:rsid w:val="001F5481"/>
    <w:rsid w:val="00212501"/>
    <w:rsid w:val="00212A62"/>
    <w:rsid w:val="00212F20"/>
    <w:rsid w:val="00213AD9"/>
    <w:rsid w:val="00215786"/>
    <w:rsid w:val="0021654A"/>
    <w:rsid w:val="00216FD4"/>
    <w:rsid w:val="00217CCB"/>
    <w:rsid w:val="002260A3"/>
    <w:rsid w:val="002419A4"/>
    <w:rsid w:val="00243310"/>
    <w:rsid w:val="00257023"/>
    <w:rsid w:val="00265A32"/>
    <w:rsid w:val="0026607D"/>
    <w:rsid w:val="00267E6D"/>
    <w:rsid w:val="00271B54"/>
    <w:rsid w:val="0027356E"/>
    <w:rsid w:val="002740ED"/>
    <w:rsid w:val="002835D1"/>
    <w:rsid w:val="00290E14"/>
    <w:rsid w:val="00297FB8"/>
    <w:rsid w:val="002A0F11"/>
    <w:rsid w:val="002A537A"/>
    <w:rsid w:val="002B31DF"/>
    <w:rsid w:val="002B47C4"/>
    <w:rsid w:val="002B691C"/>
    <w:rsid w:val="002C0BD4"/>
    <w:rsid w:val="002C3634"/>
    <w:rsid w:val="002C3DD4"/>
    <w:rsid w:val="002D4E85"/>
    <w:rsid w:val="002F5B7D"/>
    <w:rsid w:val="00302387"/>
    <w:rsid w:val="003045C4"/>
    <w:rsid w:val="0032223D"/>
    <w:rsid w:val="003247D4"/>
    <w:rsid w:val="003279D0"/>
    <w:rsid w:val="00330F79"/>
    <w:rsid w:val="00331881"/>
    <w:rsid w:val="00331AD8"/>
    <w:rsid w:val="0033710A"/>
    <w:rsid w:val="00340FE0"/>
    <w:rsid w:val="003421E4"/>
    <w:rsid w:val="00342D8C"/>
    <w:rsid w:val="00344590"/>
    <w:rsid w:val="00345F12"/>
    <w:rsid w:val="00352A1E"/>
    <w:rsid w:val="00364A4B"/>
    <w:rsid w:val="003664C6"/>
    <w:rsid w:val="00371121"/>
    <w:rsid w:val="003730EB"/>
    <w:rsid w:val="003832D7"/>
    <w:rsid w:val="00383A69"/>
    <w:rsid w:val="00384799"/>
    <w:rsid w:val="003A2493"/>
    <w:rsid w:val="003A3475"/>
    <w:rsid w:val="003A4164"/>
    <w:rsid w:val="003B3104"/>
    <w:rsid w:val="003B56DB"/>
    <w:rsid w:val="003B59D8"/>
    <w:rsid w:val="003C3B90"/>
    <w:rsid w:val="003C4E3E"/>
    <w:rsid w:val="003D1CCC"/>
    <w:rsid w:val="003E0287"/>
    <w:rsid w:val="003E7E0B"/>
    <w:rsid w:val="00400190"/>
    <w:rsid w:val="00400CA8"/>
    <w:rsid w:val="00407A23"/>
    <w:rsid w:val="00411F8E"/>
    <w:rsid w:val="00432942"/>
    <w:rsid w:val="00433C99"/>
    <w:rsid w:val="0045008C"/>
    <w:rsid w:val="00451F7C"/>
    <w:rsid w:val="00453560"/>
    <w:rsid w:val="00460D18"/>
    <w:rsid w:val="00470101"/>
    <w:rsid w:val="00475146"/>
    <w:rsid w:val="004829E6"/>
    <w:rsid w:val="00482BBA"/>
    <w:rsid w:val="004831DE"/>
    <w:rsid w:val="00484D03"/>
    <w:rsid w:val="00486D15"/>
    <w:rsid w:val="004A2F14"/>
    <w:rsid w:val="004A3EA9"/>
    <w:rsid w:val="004B6E5E"/>
    <w:rsid w:val="004C0455"/>
    <w:rsid w:val="004C22C3"/>
    <w:rsid w:val="004C2EBD"/>
    <w:rsid w:val="004C6D02"/>
    <w:rsid w:val="004C6DA5"/>
    <w:rsid w:val="004D6573"/>
    <w:rsid w:val="004E49C2"/>
    <w:rsid w:val="004E49EC"/>
    <w:rsid w:val="004F0047"/>
    <w:rsid w:val="004F0546"/>
    <w:rsid w:val="004F0F9E"/>
    <w:rsid w:val="004F20EE"/>
    <w:rsid w:val="004F336A"/>
    <w:rsid w:val="004F4165"/>
    <w:rsid w:val="004F6526"/>
    <w:rsid w:val="005036A5"/>
    <w:rsid w:val="00504D30"/>
    <w:rsid w:val="005120BD"/>
    <w:rsid w:val="00512290"/>
    <w:rsid w:val="00520E83"/>
    <w:rsid w:val="005272E8"/>
    <w:rsid w:val="00530403"/>
    <w:rsid w:val="00533F30"/>
    <w:rsid w:val="005374FF"/>
    <w:rsid w:val="00540463"/>
    <w:rsid w:val="00557FD5"/>
    <w:rsid w:val="00560D29"/>
    <w:rsid w:val="00572264"/>
    <w:rsid w:val="00573512"/>
    <w:rsid w:val="005747D0"/>
    <w:rsid w:val="00574B07"/>
    <w:rsid w:val="00585F12"/>
    <w:rsid w:val="0059114F"/>
    <w:rsid w:val="005939B9"/>
    <w:rsid w:val="005A0C5D"/>
    <w:rsid w:val="005A6699"/>
    <w:rsid w:val="005B07CE"/>
    <w:rsid w:val="005B156C"/>
    <w:rsid w:val="005B5A64"/>
    <w:rsid w:val="005B6310"/>
    <w:rsid w:val="005C1A6E"/>
    <w:rsid w:val="005E2F5D"/>
    <w:rsid w:val="005F0A28"/>
    <w:rsid w:val="005F36FE"/>
    <w:rsid w:val="005F70C4"/>
    <w:rsid w:val="005F76FE"/>
    <w:rsid w:val="00605A7B"/>
    <w:rsid w:val="00605EC8"/>
    <w:rsid w:val="00607170"/>
    <w:rsid w:val="006078E8"/>
    <w:rsid w:val="0061336C"/>
    <w:rsid w:val="00615334"/>
    <w:rsid w:val="0061647A"/>
    <w:rsid w:val="006236D6"/>
    <w:rsid w:val="00624324"/>
    <w:rsid w:val="00624B26"/>
    <w:rsid w:val="006307C1"/>
    <w:rsid w:val="00630A74"/>
    <w:rsid w:val="0065382C"/>
    <w:rsid w:val="00661AF0"/>
    <w:rsid w:val="00664999"/>
    <w:rsid w:val="0066602C"/>
    <w:rsid w:val="00674548"/>
    <w:rsid w:val="0067581D"/>
    <w:rsid w:val="00675CD1"/>
    <w:rsid w:val="006910AE"/>
    <w:rsid w:val="006A0212"/>
    <w:rsid w:val="006B0360"/>
    <w:rsid w:val="006B3A6C"/>
    <w:rsid w:val="006B66EF"/>
    <w:rsid w:val="006B7B9F"/>
    <w:rsid w:val="006C4152"/>
    <w:rsid w:val="006C4D11"/>
    <w:rsid w:val="006C5FEA"/>
    <w:rsid w:val="006D3834"/>
    <w:rsid w:val="006E1334"/>
    <w:rsid w:val="006E26EB"/>
    <w:rsid w:val="006E3961"/>
    <w:rsid w:val="006E64D4"/>
    <w:rsid w:val="0070699C"/>
    <w:rsid w:val="00710231"/>
    <w:rsid w:val="00713C3F"/>
    <w:rsid w:val="00720FB3"/>
    <w:rsid w:val="007241A5"/>
    <w:rsid w:val="00731D06"/>
    <w:rsid w:val="00734AC2"/>
    <w:rsid w:val="007367BA"/>
    <w:rsid w:val="00737EB2"/>
    <w:rsid w:val="00740A30"/>
    <w:rsid w:val="00745273"/>
    <w:rsid w:val="0074533C"/>
    <w:rsid w:val="00747DB8"/>
    <w:rsid w:val="007663CD"/>
    <w:rsid w:val="00774784"/>
    <w:rsid w:val="007752E9"/>
    <w:rsid w:val="00782C19"/>
    <w:rsid w:val="0078432A"/>
    <w:rsid w:val="00787145"/>
    <w:rsid w:val="00793FB1"/>
    <w:rsid w:val="00794E22"/>
    <w:rsid w:val="007A06F5"/>
    <w:rsid w:val="007A0844"/>
    <w:rsid w:val="007A4185"/>
    <w:rsid w:val="007A6D94"/>
    <w:rsid w:val="007B4381"/>
    <w:rsid w:val="007B5710"/>
    <w:rsid w:val="007D1C5A"/>
    <w:rsid w:val="007D413E"/>
    <w:rsid w:val="007E35AA"/>
    <w:rsid w:val="007E48E8"/>
    <w:rsid w:val="007E5E3D"/>
    <w:rsid w:val="007E6CE0"/>
    <w:rsid w:val="007F1616"/>
    <w:rsid w:val="007F1EF0"/>
    <w:rsid w:val="007F47F4"/>
    <w:rsid w:val="008011EA"/>
    <w:rsid w:val="00804C5D"/>
    <w:rsid w:val="00821CDE"/>
    <w:rsid w:val="00826CD1"/>
    <w:rsid w:val="00831000"/>
    <w:rsid w:val="0083385F"/>
    <w:rsid w:val="008348F3"/>
    <w:rsid w:val="00836D78"/>
    <w:rsid w:val="00841B46"/>
    <w:rsid w:val="00842470"/>
    <w:rsid w:val="00844637"/>
    <w:rsid w:val="008453EC"/>
    <w:rsid w:val="00850E47"/>
    <w:rsid w:val="00852440"/>
    <w:rsid w:val="008558D1"/>
    <w:rsid w:val="00866880"/>
    <w:rsid w:val="0086697C"/>
    <w:rsid w:val="00872F09"/>
    <w:rsid w:val="00881005"/>
    <w:rsid w:val="00893213"/>
    <w:rsid w:val="008975C8"/>
    <w:rsid w:val="008A262A"/>
    <w:rsid w:val="008A39B6"/>
    <w:rsid w:val="008B7DB3"/>
    <w:rsid w:val="008C5394"/>
    <w:rsid w:val="008D0BED"/>
    <w:rsid w:val="008E184D"/>
    <w:rsid w:val="008E18C5"/>
    <w:rsid w:val="008E1CB4"/>
    <w:rsid w:val="008E28D5"/>
    <w:rsid w:val="008F50E4"/>
    <w:rsid w:val="008F7B6A"/>
    <w:rsid w:val="00920D48"/>
    <w:rsid w:val="00921FDA"/>
    <w:rsid w:val="009324D9"/>
    <w:rsid w:val="009336D1"/>
    <w:rsid w:val="009343F5"/>
    <w:rsid w:val="00940B67"/>
    <w:rsid w:val="00941E08"/>
    <w:rsid w:val="00943F39"/>
    <w:rsid w:val="00946312"/>
    <w:rsid w:val="009513E1"/>
    <w:rsid w:val="0095591B"/>
    <w:rsid w:val="00960962"/>
    <w:rsid w:val="009760DD"/>
    <w:rsid w:val="00976A3B"/>
    <w:rsid w:val="00986919"/>
    <w:rsid w:val="009A1A57"/>
    <w:rsid w:val="009A2C12"/>
    <w:rsid w:val="009B0546"/>
    <w:rsid w:val="009B0C6E"/>
    <w:rsid w:val="009B2942"/>
    <w:rsid w:val="009B3DE5"/>
    <w:rsid w:val="009C0130"/>
    <w:rsid w:val="009C29E4"/>
    <w:rsid w:val="009C4774"/>
    <w:rsid w:val="009D37B5"/>
    <w:rsid w:val="009D5062"/>
    <w:rsid w:val="009E0338"/>
    <w:rsid w:val="009E127F"/>
    <w:rsid w:val="009E335E"/>
    <w:rsid w:val="009E5FF1"/>
    <w:rsid w:val="009F0195"/>
    <w:rsid w:val="009F2071"/>
    <w:rsid w:val="009F4B1A"/>
    <w:rsid w:val="00A0195F"/>
    <w:rsid w:val="00A01F22"/>
    <w:rsid w:val="00A02A84"/>
    <w:rsid w:val="00A03433"/>
    <w:rsid w:val="00A03C4B"/>
    <w:rsid w:val="00A0410C"/>
    <w:rsid w:val="00A055B3"/>
    <w:rsid w:val="00A05734"/>
    <w:rsid w:val="00A07A22"/>
    <w:rsid w:val="00A10528"/>
    <w:rsid w:val="00A125CA"/>
    <w:rsid w:val="00A20995"/>
    <w:rsid w:val="00A243BA"/>
    <w:rsid w:val="00A24F5A"/>
    <w:rsid w:val="00A273BA"/>
    <w:rsid w:val="00A3107C"/>
    <w:rsid w:val="00A37B5C"/>
    <w:rsid w:val="00A400E8"/>
    <w:rsid w:val="00A41202"/>
    <w:rsid w:val="00A434DB"/>
    <w:rsid w:val="00A510D8"/>
    <w:rsid w:val="00A572F8"/>
    <w:rsid w:val="00A6160E"/>
    <w:rsid w:val="00A72EB6"/>
    <w:rsid w:val="00A74ADB"/>
    <w:rsid w:val="00A81252"/>
    <w:rsid w:val="00A83E9E"/>
    <w:rsid w:val="00A86C5C"/>
    <w:rsid w:val="00A879EC"/>
    <w:rsid w:val="00A9238B"/>
    <w:rsid w:val="00A932BA"/>
    <w:rsid w:val="00A95761"/>
    <w:rsid w:val="00A96508"/>
    <w:rsid w:val="00AA5D2B"/>
    <w:rsid w:val="00AB251D"/>
    <w:rsid w:val="00AC435D"/>
    <w:rsid w:val="00AC6B51"/>
    <w:rsid w:val="00AD1BCB"/>
    <w:rsid w:val="00AE015C"/>
    <w:rsid w:val="00AE1BE1"/>
    <w:rsid w:val="00AE25FC"/>
    <w:rsid w:val="00AE3BBD"/>
    <w:rsid w:val="00AE5CAA"/>
    <w:rsid w:val="00AF02FD"/>
    <w:rsid w:val="00AF23FE"/>
    <w:rsid w:val="00AF6160"/>
    <w:rsid w:val="00AF6E48"/>
    <w:rsid w:val="00B10B95"/>
    <w:rsid w:val="00B170A7"/>
    <w:rsid w:val="00B22D22"/>
    <w:rsid w:val="00B30E8C"/>
    <w:rsid w:val="00B34F9E"/>
    <w:rsid w:val="00B3663A"/>
    <w:rsid w:val="00B37798"/>
    <w:rsid w:val="00B401A5"/>
    <w:rsid w:val="00B404A8"/>
    <w:rsid w:val="00B44878"/>
    <w:rsid w:val="00B51E7A"/>
    <w:rsid w:val="00B527F8"/>
    <w:rsid w:val="00B566B8"/>
    <w:rsid w:val="00B65B50"/>
    <w:rsid w:val="00B66DC6"/>
    <w:rsid w:val="00B71C0D"/>
    <w:rsid w:val="00B71EE2"/>
    <w:rsid w:val="00B73D5D"/>
    <w:rsid w:val="00B80826"/>
    <w:rsid w:val="00B8278D"/>
    <w:rsid w:val="00B84DD7"/>
    <w:rsid w:val="00B85A96"/>
    <w:rsid w:val="00B85BCF"/>
    <w:rsid w:val="00B92BC6"/>
    <w:rsid w:val="00B94309"/>
    <w:rsid w:val="00B94D40"/>
    <w:rsid w:val="00BA0A6B"/>
    <w:rsid w:val="00BA0ECF"/>
    <w:rsid w:val="00BA7AB8"/>
    <w:rsid w:val="00BB3CF7"/>
    <w:rsid w:val="00BB7320"/>
    <w:rsid w:val="00BC00D2"/>
    <w:rsid w:val="00BC2F48"/>
    <w:rsid w:val="00BC3FCF"/>
    <w:rsid w:val="00BC5371"/>
    <w:rsid w:val="00BD2F23"/>
    <w:rsid w:val="00BD4512"/>
    <w:rsid w:val="00BD472F"/>
    <w:rsid w:val="00BE088F"/>
    <w:rsid w:val="00BE1180"/>
    <w:rsid w:val="00BF6CE5"/>
    <w:rsid w:val="00C02110"/>
    <w:rsid w:val="00C05D3A"/>
    <w:rsid w:val="00C06BB3"/>
    <w:rsid w:val="00C12E55"/>
    <w:rsid w:val="00C13862"/>
    <w:rsid w:val="00C242E9"/>
    <w:rsid w:val="00C27881"/>
    <w:rsid w:val="00C27908"/>
    <w:rsid w:val="00C30BFB"/>
    <w:rsid w:val="00C311EF"/>
    <w:rsid w:val="00C33731"/>
    <w:rsid w:val="00C36532"/>
    <w:rsid w:val="00C376EA"/>
    <w:rsid w:val="00C41621"/>
    <w:rsid w:val="00C43D8D"/>
    <w:rsid w:val="00C57B77"/>
    <w:rsid w:val="00C6541B"/>
    <w:rsid w:val="00C65746"/>
    <w:rsid w:val="00C836CE"/>
    <w:rsid w:val="00C83E2E"/>
    <w:rsid w:val="00C85C89"/>
    <w:rsid w:val="00C91240"/>
    <w:rsid w:val="00CA604D"/>
    <w:rsid w:val="00CB0B09"/>
    <w:rsid w:val="00CC10D1"/>
    <w:rsid w:val="00CC5F9F"/>
    <w:rsid w:val="00CE49FC"/>
    <w:rsid w:val="00CF065E"/>
    <w:rsid w:val="00CF2C7F"/>
    <w:rsid w:val="00CF3F27"/>
    <w:rsid w:val="00CF4D10"/>
    <w:rsid w:val="00CF6BA8"/>
    <w:rsid w:val="00D00FD1"/>
    <w:rsid w:val="00D04C35"/>
    <w:rsid w:val="00D07722"/>
    <w:rsid w:val="00D13211"/>
    <w:rsid w:val="00D138CC"/>
    <w:rsid w:val="00D20957"/>
    <w:rsid w:val="00D20A22"/>
    <w:rsid w:val="00D26DD4"/>
    <w:rsid w:val="00D302AF"/>
    <w:rsid w:val="00D30D9B"/>
    <w:rsid w:val="00D335D8"/>
    <w:rsid w:val="00D359CA"/>
    <w:rsid w:val="00D5370F"/>
    <w:rsid w:val="00D537D1"/>
    <w:rsid w:val="00D621F9"/>
    <w:rsid w:val="00D62FF4"/>
    <w:rsid w:val="00D6317E"/>
    <w:rsid w:val="00D640CF"/>
    <w:rsid w:val="00D70470"/>
    <w:rsid w:val="00D71119"/>
    <w:rsid w:val="00D736E6"/>
    <w:rsid w:val="00D74AD5"/>
    <w:rsid w:val="00D76255"/>
    <w:rsid w:val="00D76A63"/>
    <w:rsid w:val="00D9332A"/>
    <w:rsid w:val="00DA14F4"/>
    <w:rsid w:val="00DA1FAC"/>
    <w:rsid w:val="00DA3294"/>
    <w:rsid w:val="00DA79BA"/>
    <w:rsid w:val="00DB350C"/>
    <w:rsid w:val="00DB4AF4"/>
    <w:rsid w:val="00DB5883"/>
    <w:rsid w:val="00DC0B97"/>
    <w:rsid w:val="00DC363B"/>
    <w:rsid w:val="00DD2E03"/>
    <w:rsid w:val="00DD3C8A"/>
    <w:rsid w:val="00DE0647"/>
    <w:rsid w:val="00DE1744"/>
    <w:rsid w:val="00DE4012"/>
    <w:rsid w:val="00DE5594"/>
    <w:rsid w:val="00DF507C"/>
    <w:rsid w:val="00DF56CE"/>
    <w:rsid w:val="00DF5922"/>
    <w:rsid w:val="00E00396"/>
    <w:rsid w:val="00E02EFC"/>
    <w:rsid w:val="00E10B4D"/>
    <w:rsid w:val="00E10F23"/>
    <w:rsid w:val="00E12BB6"/>
    <w:rsid w:val="00E136DA"/>
    <w:rsid w:val="00E155F7"/>
    <w:rsid w:val="00E162EB"/>
    <w:rsid w:val="00E16341"/>
    <w:rsid w:val="00E201FD"/>
    <w:rsid w:val="00E20808"/>
    <w:rsid w:val="00E27F4D"/>
    <w:rsid w:val="00E31EA5"/>
    <w:rsid w:val="00E370B8"/>
    <w:rsid w:val="00E44697"/>
    <w:rsid w:val="00E455EF"/>
    <w:rsid w:val="00E501D9"/>
    <w:rsid w:val="00E532BF"/>
    <w:rsid w:val="00E5627F"/>
    <w:rsid w:val="00E57792"/>
    <w:rsid w:val="00E71E45"/>
    <w:rsid w:val="00E730AB"/>
    <w:rsid w:val="00E73208"/>
    <w:rsid w:val="00E75A27"/>
    <w:rsid w:val="00E83530"/>
    <w:rsid w:val="00E87266"/>
    <w:rsid w:val="00E9113D"/>
    <w:rsid w:val="00E956DD"/>
    <w:rsid w:val="00E96F38"/>
    <w:rsid w:val="00EA0113"/>
    <w:rsid w:val="00EA1386"/>
    <w:rsid w:val="00EA4E23"/>
    <w:rsid w:val="00EB55BB"/>
    <w:rsid w:val="00EB5611"/>
    <w:rsid w:val="00EC0FFC"/>
    <w:rsid w:val="00EE217E"/>
    <w:rsid w:val="00EF2737"/>
    <w:rsid w:val="00EF28FC"/>
    <w:rsid w:val="00EF2CC2"/>
    <w:rsid w:val="00EF378A"/>
    <w:rsid w:val="00F02E32"/>
    <w:rsid w:val="00F02ECB"/>
    <w:rsid w:val="00F03A1A"/>
    <w:rsid w:val="00F149D8"/>
    <w:rsid w:val="00F16186"/>
    <w:rsid w:val="00F16FAC"/>
    <w:rsid w:val="00F219CF"/>
    <w:rsid w:val="00F21B15"/>
    <w:rsid w:val="00F25F6C"/>
    <w:rsid w:val="00F334C4"/>
    <w:rsid w:val="00F34879"/>
    <w:rsid w:val="00F36CCC"/>
    <w:rsid w:val="00F52DBE"/>
    <w:rsid w:val="00F54405"/>
    <w:rsid w:val="00F570E0"/>
    <w:rsid w:val="00F57950"/>
    <w:rsid w:val="00F57C8A"/>
    <w:rsid w:val="00F644C8"/>
    <w:rsid w:val="00F70E79"/>
    <w:rsid w:val="00F77827"/>
    <w:rsid w:val="00F80E0C"/>
    <w:rsid w:val="00F83461"/>
    <w:rsid w:val="00F85383"/>
    <w:rsid w:val="00F916D9"/>
    <w:rsid w:val="00F92FEB"/>
    <w:rsid w:val="00FA0AE5"/>
    <w:rsid w:val="00FA2D53"/>
    <w:rsid w:val="00FB107C"/>
    <w:rsid w:val="00FB45AF"/>
    <w:rsid w:val="00FB51C9"/>
    <w:rsid w:val="00FC1338"/>
    <w:rsid w:val="00FC2379"/>
    <w:rsid w:val="00FE1F81"/>
    <w:rsid w:val="00FE214B"/>
    <w:rsid w:val="00FE4E44"/>
    <w:rsid w:val="00FF134C"/>
    <w:rsid w:val="00FF3468"/>
    <w:rsid w:val="00FF56FA"/>
    <w:rsid w:val="00FF611B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60982C"/>
  <w15:docId w15:val="{6E8AB7A8-B1C9-4368-A47E-F0E72CF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09"/>
    <w:pPr>
      <w:spacing w:after="120" w:line="312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1C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B94309"/>
    <w:pPr>
      <w:jc w:val="center"/>
    </w:pPr>
  </w:style>
  <w:style w:type="character" w:styleId="Hypertextovodkaz">
    <w:name w:val="Hyperlink"/>
    <w:rsid w:val="00B94309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B94309"/>
    <w:pPr>
      <w:jc w:val="center"/>
    </w:pPr>
    <w:rPr>
      <w:rFonts w:ascii="Arial Black" w:hAnsi="Arial Black"/>
      <w:b/>
      <w:iCs/>
      <w:caps/>
      <w:color w:val="006699"/>
      <w:sz w:val="36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94309"/>
    <w:rPr>
      <w:rFonts w:ascii="Arial Black" w:eastAsia="Times New Roman" w:hAnsi="Arial Black" w:cs="Arial"/>
      <w:b/>
      <w:iCs/>
      <w:caps/>
      <w:color w:val="006699"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B94309"/>
    <w:pPr>
      <w:spacing w:after="0"/>
    </w:pPr>
    <w:rPr>
      <w:b/>
      <w:color w:val="808080"/>
      <w:sz w:val="24"/>
      <w:szCs w:val="32"/>
    </w:rPr>
  </w:style>
  <w:style w:type="character" w:customStyle="1" w:styleId="Zkladntext3Char">
    <w:name w:val="Základní text 3 Char"/>
    <w:basedOn w:val="Standardnpsmoodstavce"/>
    <w:link w:val="Zkladntext3"/>
    <w:semiHidden/>
    <w:rsid w:val="00B94309"/>
    <w:rPr>
      <w:rFonts w:ascii="Arial" w:eastAsia="Times New Roman" w:hAnsi="Arial" w:cs="Arial"/>
      <w:b/>
      <w:color w:val="808080"/>
      <w:sz w:val="24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9430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943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5A64"/>
    <w:rPr>
      <w:b/>
      <w:bCs/>
    </w:rPr>
  </w:style>
  <w:style w:type="table" w:styleId="Mkatabulky">
    <w:name w:val="Table Grid"/>
    <w:basedOn w:val="Normlntabulka"/>
    <w:uiPriority w:val="39"/>
    <w:rsid w:val="0034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827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827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1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9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9AA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9A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05734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E4E44"/>
    <w:rPr>
      <w:color w:val="954F72" w:themeColor="followedHyperlink"/>
      <w:u w:val="single"/>
    </w:rPr>
  </w:style>
  <w:style w:type="paragraph" w:styleId="Bezmezer">
    <w:name w:val="No Spacing"/>
    <w:basedOn w:val="Normln"/>
    <w:uiPriority w:val="1"/>
    <w:qFormat/>
    <w:rsid w:val="00E136DA"/>
    <w:pPr>
      <w:tabs>
        <w:tab w:val="left" w:pos="709"/>
      </w:tabs>
      <w:spacing w:after="0" w:line="240" w:lineRule="auto"/>
      <w:ind w:firstLine="425"/>
      <w:jc w:val="both"/>
    </w:pPr>
    <w:rPr>
      <w:rFonts w:asciiTheme="minorHAnsi" w:hAnsiTheme="minorHAnsi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D1C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e.cz/web/cz/standardy-pece-o-prirodu-a-krajin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zp.cz/cz/evropska_umluva_o_krajine_smlouv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juap-zk.cz/vstup-na-portal-jua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standard-jednotneho-digitalniho-zpracovani-uzemne-planovacich-dokumentaci-zlinskeho-kraje-cl-4890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r-zlinsky.cz/dokumenty-schvalene-ucinne-cl-466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mr.cz/cs/ministerstvo/stavebni-pravo/koncepce-a-strategie/politika-uzemniho-rozvoje-ceske-republiky/brozura-politika-uzemniho-rozvoje-cr-(ve-zneni-zav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45C86883705478537A1F235750B44" ma:contentTypeVersion="9" ma:contentTypeDescription="Vytvoří nový dokument" ma:contentTypeScope="" ma:versionID="1975ea911c843990d4d7f7122f30b55b">
  <xsd:schema xmlns:xsd="http://www.w3.org/2001/XMLSchema" xmlns:xs="http://www.w3.org/2001/XMLSchema" xmlns:p="http://schemas.microsoft.com/office/2006/metadata/properties" xmlns:ns3="a7c16914-1e2b-4cc2-a82d-d5b04b5d00c8" targetNamespace="http://schemas.microsoft.com/office/2006/metadata/properties" ma:root="true" ma:fieldsID="08575cf82b9b186f5132abe06926ee35" ns3:_="">
    <xsd:import namespace="a7c16914-1e2b-4cc2-a82d-d5b04b5d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6914-1e2b-4cc2-a82d-d5b04b5d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41C6-A320-4D79-B1EA-0CF1C316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6914-1e2b-4cc2-a82d-d5b04b5d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8D9F3-C58E-4DCC-8F93-2F742493A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36521-A5D9-4146-A914-C51FEE8FAACA}">
  <ds:schemaRefs>
    <ds:schemaRef ds:uri="http://purl.org/dc/terms/"/>
    <ds:schemaRef ds:uri="a7c16914-1e2b-4cc2-a82d-d5b04b5d00c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19A43C-58FD-49BB-A68F-59E5D35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2611</Words>
  <Characters>15409</Characters>
  <Application>Microsoft Office Word</Application>
  <DocSecurity>0</DocSecurity>
  <Lines>128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Zlínského kraje</Company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Antošová Monika</dc:creator>
  <cp:keywords/>
  <dc:description/>
  <cp:lastModifiedBy>Vavříková Marcela</cp:lastModifiedBy>
  <cp:revision>2</cp:revision>
  <cp:lastPrinted>2019-11-21T08:19:00Z</cp:lastPrinted>
  <dcterms:created xsi:type="dcterms:W3CDTF">2023-01-19T10:34:00Z</dcterms:created>
  <dcterms:modified xsi:type="dcterms:W3CDTF">2023-01-19T10:34:00Z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0x010100EAC45C86883705478537A1F235750B44</vt:lpwstr>
  </property>
</Properties>
</file>