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220D" w14:textId="4D5D3DE7" w:rsidR="005F73B6" w:rsidRPr="00E5441C" w:rsidRDefault="00C13DF0">
      <w:pPr>
        <w:pStyle w:val="Standard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E5441C">
        <w:rPr>
          <w:sz w:val="22"/>
          <w:szCs w:val="22"/>
        </w:rPr>
        <w:t xml:space="preserve">Slušovice dne </w:t>
      </w:r>
      <w:r w:rsidR="003417FA">
        <w:rPr>
          <w:sz w:val="22"/>
          <w:szCs w:val="22"/>
        </w:rPr>
        <w:t>19. března</w:t>
      </w:r>
      <w:r w:rsidR="00104267" w:rsidRPr="00E5441C">
        <w:rPr>
          <w:sz w:val="22"/>
          <w:szCs w:val="22"/>
        </w:rPr>
        <w:t xml:space="preserve"> </w:t>
      </w:r>
      <w:r w:rsidR="002A34EC" w:rsidRPr="00E5441C">
        <w:rPr>
          <w:sz w:val="22"/>
          <w:szCs w:val="22"/>
        </w:rPr>
        <w:t>2021</w:t>
      </w:r>
    </w:p>
    <w:p w14:paraId="4AA94E20" w14:textId="68FFD468" w:rsidR="005F73B6" w:rsidRPr="00FA3AE0" w:rsidRDefault="00C13DF0">
      <w:pPr>
        <w:pStyle w:val="Standard"/>
        <w:rPr>
          <w:sz w:val="22"/>
          <w:szCs w:val="22"/>
        </w:rPr>
      </w:pPr>
      <w:r w:rsidRPr="00FA3AE0">
        <w:rPr>
          <w:sz w:val="22"/>
          <w:szCs w:val="22"/>
        </w:rPr>
        <w:t>Spisový znak: MUS-</w:t>
      </w:r>
      <w:r w:rsidR="003417FA">
        <w:rPr>
          <w:sz w:val="22"/>
          <w:szCs w:val="22"/>
        </w:rPr>
        <w:t>253</w:t>
      </w:r>
      <w:r w:rsidRPr="00FA3AE0">
        <w:rPr>
          <w:sz w:val="22"/>
          <w:szCs w:val="22"/>
        </w:rPr>
        <w:t>/20</w:t>
      </w:r>
      <w:r w:rsidR="000441E5" w:rsidRPr="00FA3AE0">
        <w:rPr>
          <w:sz w:val="22"/>
          <w:szCs w:val="22"/>
        </w:rPr>
        <w:t>2</w:t>
      </w:r>
      <w:r w:rsidR="002A34EC" w:rsidRPr="00FA3AE0">
        <w:rPr>
          <w:sz w:val="22"/>
          <w:szCs w:val="22"/>
        </w:rPr>
        <w:t>1</w:t>
      </w:r>
      <w:r w:rsidRPr="00FA3AE0">
        <w:rPr>
          <w:sz w:val="22"/>
          <w:szCs w:val="22"/>
        </w:rPr>
        <w:t xml:space="preserve">- SU/Hyn  </w:t>
      </w:r>
    </w:p>
    <w:p w14:paraId="5C26EFB3" w14:textId="23388427" w:rsidR="005F73B6" w:rsidRPr="00FA3AE0" w:rsidRDefault="00C13DF0">
      <w:pPr>
        <w:pStyle w:val="Standard"/>
        <w:rPr>
          <w:sz w:val="22"/>
          <w:szCs w:val="22"/>
        </w:rPr>
      </w:pPr>
      <w:r w:rsidRPr="00FA3AE0">
        <w:rPr>
          <w:sz w:val="22"/>
          <w:szCs w:val="22"/>
        </w:rPr>
        <w:t>Číslo jednací: 1/20</w:t>
      </w:r>
      <w:r w:rsidR="000441E5" w:rsidRPr="00FA3AE0">
        <w:rPr>
          <w:sz w:val="22"/>
          <w:szCs w:val="22"/>
        </w:rPr>
        <w:t>2</w:t>
      </w:r>
      <w:r w:rsidR="002A34EC" w:rsidRPr="00FA3AE0">
        <w:rPr>
          <w:sz w:val="22"/>
          <w:szCs w:val="22"/>
        </w:rPr>
        <w:t>1</w:t>
      </w:r>
    </w:p>
    <w:p w14:paraId="68ACED16" w14:textId="4910F24F" w:rsidR="005F73B6" w:rsidRPr="00FA3AE0" w:rsidRDefault="00C13DF0">
      <w:pPr>
        <w:pStyle w:val="Standard"/>
        <w:rPr>
          <w:b/>
          <w:bCs/>
          <w:i/>
          <w:iCs/>
          <w:sz w:val="22"/>
          <w:szCs w:val="22"/>
        </w:rPr>
      </w:pPr>
      <w:r w:rsidRPr="00FA3AE0">
        <w:rPr>
          <w:sz w:val="22"/>
          <w:szCs w:val="22"/>
        </w:rPr>
        <w:t>Oprávněná úřední osoba: Hynčicová Ivana</w:t>
      </w:r>
    </w:p>
    <w:p w14:paraId="125B7985" w14:textId="77777777" w:rsidR="003417FA" w:rsidRPr="003417FA" w:rsidRDefault="003417FA">
      <w:pPr>
        <w:pStyle w:val="PreformattedText"/>
        <w:rPr>
          <w:rFonts w:ascii="Times New Roman" w:hAnsi="Times New Roman"/>
          <w:b/>
          <w:bCs/>
          <w:sz w:val="22"/>
          <w:szCs w:val="22"/>
        </w:rPr>
      </w:pPr>
    </w:p>
    <w:p w14:paraId="329F7A3E" w14:textId="77777777" w:rsidR="005F73B6" w:rsidRDefault="005F73B6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</w:p>
    <w:p w14:paraId="2B216402" w14:textId="77777777" w:rsidR="005F73B6" w:rsidRDefault="00C13DF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SDĚLENÍ</w:t>
      </w:r>
    </w:p>
    <w:p w14:paraId="3B065F24" w14:textId="2A4825C5" w:rsidR="005F73B6" w:rsidRDefault="00C13DF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ZÁMĚRU ODSTRANIT STAVBU</w:t>
      </w:r>
    </w:p>
    <w:p w14:paraId="2CDDC578" w14:textId="52ED4A55" w:rsidR="00C03950" w:rsidRDefault="00C0395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49927E" w14:textId="77777777" w:rsidR="00C03950" w:rsidRDefault="00C0395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5343EB" w14:textId="58CC425D" w:rsidR="00C03950" w:rsidRDefault="00C03950" w:rsidP="00C03950">
      <w:pPr>
        <w:pStyle w:val="PreformattedText"/>
        <w:rPr>
          <w:rFonts w:ascii="Times New Roman" w:hAnsi="Times New Roman"/>
          <w:b/>
          <w:bCs/>
          <w:sz w:val="22"/>
          <w:szCs w:val="22"/>
        </w:rPr>
      </w:pPr>
      <w:r w:rsidRPr="003417FA">
        <w:rPr>
          <w:rFonts w:ascii="Times New Roman" w:hAnsi="Times New Roman"/>
          <w:b/>
          <w:bCs/>
          <w:sz w:val="22"/>
          <w:szCs w:val="22"/>
        </w:rPr>
        <w:t>Malíček Miroslav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3417FA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nar</w:t>
      </w:r>
      <w:r w:rsidR="001707A9">
        <w:rPr>
          <w:rFonts w:ascii="Times New Roman" w:hAnsi="Times New Roman"/>
          <w:b/>
          <w:bCs/>
          <w:sz w:val="22"/>
          <w:szCs w:val="22"/>
        </w:rPr>
        <w:t xml:space="preserve"> xx </w:t>
      </w:r>
      <w:r>
        <w:rPr>
          <w:rFonts w:ascii="Times New Roman" w:hAnsi="Times New Roman"/>
          <w:b/>
          <w:bCs/>
          <w:sz w:val="22"/>
          <w:szCs w:val="22"/>
        </w:rPr>
        <w:t xml:space="preserve">1956, </w:t>
      </w:r>
      <w:r w:rsidR="001707A9">
        <w:rPr>
          <w:rFonts w:ascii="Times New Roman" w:hAnsi="Times New Roman"/>
          <w:b/>
          <w:bCs/>
          <w:sz w:val="22"/>
          <w:szCs w:val="22"/>
        </w:rPr>
        <w:t>xx</w:t>
      </w: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 Trnava u Zlína</w:t>
      </w:r>
    </w:p>
    <w:p w14:paraId="7E7CCDAD" w14:textId="6F93454C" w:rsidR="005F73B6" w:rsidRPr="00FA3AE0" w:rsidRDefault="00C03950">
      <w:pPr>
        <w:pStyle w:val="PreformattedText"/>
        <w:rPr>
          <w:sz w:val="22"/>
          <w:szCs w:val="22"/>
        </w:rPr>
      </w:pPr>
      <w:r w:rsidRPr="00C03950">
        <w:rPr>
          <w:rFonts w:ascii="Times New Roman" w:hAnsi="Times New Roman"/>
          <w:sz w:val="22"/>
          <w:szCs w:val="22"/>
        </w:rPr>
        <w:t>v zastoupení</w:t>
      </w:r>
      <w:r>
        <w:rPr>
          <w:rFonts w:ascii="Times New Roman" w:hAnsi="Times New Roman"/>
          <w:b/>
          <w:bCs/>
          <w:sz w:val="22"/>
          <w:szCs w:val="22"/>
        </w:rPr>
        <w:t xml:space="preserve"> Ředitelství silnic Zlínského kraje, příspěvková organizace, IČO 70934860, se sídlem K Majáku 5001, 760 01 Zlín</w:t>
      </w:r>
    </w:p>
    <w:p w14:paraId="27773E4C" w14:textId="085A3175" w:rsidR="005F73B6" w:rsidRPr="00FA3AE0" w:rsidRDefault="00C13DF0">
      <w:pPr>
        <w:pStyle w:val="Standard"/>
        <w:jc w:val="both"/>
        <w:rPr>
          <w:sz w:val="22"/>
          <w:szCs w:val="22"/>
        </w:rPr>
      </w:pPr>
      <w:r w:rsidRPr="00FA3AE0">
        <w:rPr>
          <w:sz w:val="22"/>
          <w:szCs w:val="22"/>
        </w:rPr>
        <w:t>(dále jen "vlastní</w:t>
      </w:r>
      <w:r w:rsidR="00C03950">
        <w:rPr>
          <w:sz w:val="22"/>
          <w:szCs w:val="22"/>
        </w:rPr>
        <w:t>k</w:t>
      </w:r>
      <w:r w:rsidRPr="00FA3AE0">
        <w:rPr>
          <w:sz w:val="22"/>
          <w:szCs w:val="22"/>
        </w:rPr>
        <w:t xml:space="preserve"> stavby") dne </w:t>
      </w:r>
      <w:r w:rsidR="00301633">
        <w:rPr>
          <w:sz w:val="22"/>
          <w:szCs w:val="22"/>
        </w:rPr>
        <w:t>1.3.2021</w:t>
      </w:r>
      <w:r w:rsidRPr="00FA3AE0">
        <w:rPr>
          <w:sz w:val="22"/>
          <w:szCs w:val="22"/>
        </w:rPr>
        <w:t xml:space="preserve"> ohlásil záměr odstranit stavbu:</w:t>
      </w:r>
    </w:p>
    <w:p w14:paraId="249DACE6" w14:textId="77777777" w:rsidR="005F73B6" w:rsidRDefault="005F73B6">
      <w:pPr>
        <w:pStyle w:val="Standard"/>
        <w:jc w:val="both"/>
      </w:pPr>
    </w:p>
    <w:p w14:paraId="4FFEAB60" w14:textId="72567D34" w:rsidR="005F73B6" w:rsidRDefault="00C13DF0">
      <w:pPr>
        <w:pStyle w:val="Standard"/>
        <w:jc w:val="center"/>
        <w:rPr>
          <w:b/>
          <w:bCs/>
        </w:rPr>
      </w:pPr>
      <w:r>
        <w:rPr>
          <w:b/>
          <w:bCs/>
        </w:rPr>
        <w:t>,,</w:t>
      </w:r>
      <w:r w:rsidR="00301633">
        <w:rPr>
          <w:b/>
          <w:bCs/>
        </w:rPr>
        <w:t>hospodářské stavení-budova bez</w:t>
      </w:r>
      <w:r w:rsidR="00EE38F4">
        <w:rPr>
          <w:b/>
          <w:bCs/>
        </w:rPr>
        <w:t xml:space="preserve"> </w:t>
      </w:r>
      <w:r w:rsidR="00301633">
        <w:rPr>
          <w:b/>
          <w:bCs/>
        </w:rPr>
        <w:t>č.</w:t>
      </w:r>
      <w:r w:rsidR="00EE38F4">
        <w:rPr>
          <w:b/>
          <w:bCs/>
        </w:rPr>
        <w:t xml:space="preserve"> </w:t>
      </w:r>
      <w:r w:rsidR="00301633">
        <w:rPr>
          <w:b/>
          <w:bCs/>
        </w:rPr>
        <w:t>popisného</w:t>
      </w:r>
      <w:r>
        <w:rPr>
          <w:b/>
          <w:bCs/>
        </w:rPr>
        <w:t>“</w:t>
      </w:r>
    </w:p>
    <w:p w14:paraId="78016813" w14:textId="77777777" w:rsidR="005F73B6" w:rsidRDefault="005F73B6">
      <w:pPr>
        <w:pStyle w:val="Standard"/>
        <w:jc w:val="center"/>
      </w:pPr>
    </w:p>
    <w:p w14:paraId="690297D0" w14:textId="1A2ABD69" w:rsidR="005F73B6" w:rsidRPr="00FA3AE0" w:rsidRDefault="00C13DF0">
      <w:pPr>
        <w:pStyle w:val="Standard"/>
        <w:jc w:val="both"/>
        <w:rPr>
          <w:b/>
          <w:bCs/>
          <w:i/>
          <w:iCs/>
          <w:sz w:val="22"/>
          <w:szCs w:val="22"/>
        </w:rPr>
      </w:pPr>
      <w:r w:rsidRPr="00FA3AE0">
        <w:rPr>
          <w:sz w:val="22"/>
          <w:szCs w:val="22"/>
        </w:rPr>
        <w:t>(dále jen</w:t>
      </w:r>
      <w:r w:rsidR="000441E5" w:rsidRPr="00FA3AE0">
        <w:rPr>
          <w:sz w:val="22"/>
          <w:szCs w:val="22"/>
        </w:rPr>
        <w:t xml:space="preserve"> ,</w:t>
      </w:r>
      <w:r w:rsidRPr="00FA3AE0">
        <w:rPr>
          <w:sz w:val="22"/>
          <w:szCs w:val="22"/>
        </w:rPr>
        <w:t>,stavba“) na pozem</w:t>
      </w:r>
      <w:r w:rsidR="00301633">
        <w:rPr>
          <w:sz w:val="22"/>
          <w:szCs w:val="22"/>
        </w:rPr>
        <w:t>ku</w:t>
      </w:r>
      <w:r w:rsidR="00E966AA" w:rsidRPr="00FA3AE0">
        <w:rPr>
          <w:sz w:val="22"/>
          <w:szCs w:val="22"/>
        </w:rPr>
        <w:t xml:space="preserve"> </w:t>
      </w:r>
      <w:r w:rsidRPr="00FA3AE0">
        <w:rPr>
          <w:b/>
          <w:bCs/>
          <w:sz w:val="22"/>
          <w:szCs w:val="22"/>
        </w:rPr>
        <w:t>parc.č.</w:t>
      </w:r>
      <w:r w:rsidR="00301633">
        <w:rPr>
          <w:b/>
          <w:bCs/>
          <w:sz w:val="22"/>
          <w:szCs w:val="22"/>
        </w:rPr>
        <w:t xml:space="preserve"> st.</w:t>
      </w:r>
      <w:r w:rsidRPr="00FA3AE0">
        <w:rPr>
          <w:b/>
          <w:bCs/>
          <w:sz w:val="22"/>
          <w:szCs w:val="22"/>
        </w:rPr>
        <w:t xml:space="preserve"> </w:t>
      </w:r>
      <w:r w:rsidR="00301633">
        <w:rPr>
          <w:b/>
          <w:bCs/>
          <w:sz w:val="22"/>
          <w:szCs w:val="22"/>
        </w:rPr>
        <w:t>12</w:t>
      </w:r>
      <w:r w:rsidRPr="00FA3AE0">
        <w:rPr>
          <w:i/>
          <w:iCs/>
          <w:sz w:val="22"/>
          <w:szCs w:val="22"/>
        </w:rPr>
        <w:t>–zastavěná plocha a nádvoří</w:t>
      </w:r>
      <w:r w:rsidR="00E966AA" w:rsidRPr="00FA3AE0">
        <w:rPr>
          <w:i/>
          <w:iCs/>
          <w:sz w:val="22"/>
          <w:szCs w:val="22"/>
        </w:rPr>
        <w:t xml:space="preserve"> </w:t>
      </w:r>
      <w:r w:rsidRPr="00301633">
        <w:rPr>
          <w:sz w:val="22"/>
          <w:szCs w:val="22"/>
        </w:rPr>
        <w:t>v k.ú</w:t>
      </w:r>
      <w:r w:rsidRPr="00FA3AE0">
        <w:rPr>
          <w:sz w:val="22"/>
          <w:szCs w:val="22"/>
        </w:rPr>
        <w:t>.</w:t>
      </w:r>
      <w:r w:rsidR="000441E5" w:rsidRPr="00FA3AE0">
        <w:rPr>
          <w:sz w:val="22"/>
          <w:szCs w:val="22"/>
        </w:rPr>
        <w:t xml:space="preserve"> </w:t>
      </w:r>
      <w:r w:rsidR="00301633">
        <w:rPr>
          <w:b/>
          <w:bCs/>
          <w:sz w:val="22"/>
          <w:szCs w:val="22"/>
        </w:rPr>
        <w:t>Podkopná Lhota</w:t>
      </w:r>
      <w:r w:rsidR="00E966AA" w:rsidRPr="00FA3AE0">
        <w:rPr>
          <w:b/>
          <w:bCs/>
          <w:sz w:val="22"/>
          <w:szCs w:val="22"/>
        </w:rPr>
        <w:t>.</w:t>
      </w:r>
    </w:p>
    <w:p w14:paraId="2386EA98" w14:textId="77777777" w:rsidR="00711A60" w:rsidRPr="00FA3AE0" w:rsidRDefault="00711A60">
      <w:pPr>
        <w:pStyle w:val="Standard"/>
        <w:jc w:val="both"/>
        <w:rPr>
          <w:sz w:val="22"/>
          <w:szCs w:val="22"/>
        </w:rPr>
      </w:pPr>
    </w:p>
    <w:p w14:paraId="09E28F81" w14:textId="77777777" w:rsidR="005F73B6" w:rsidRPr="00FA3AE0" w:rsidRDefault="00C13DF0">
      <w:pPr>
        <w:pStyle w:val="Standard"/>
        <w:jc w:val="both"/>
        <w:rPr>
          <w:sz w:val="22"/>
          <w:szCs w:val="22"/>
        </w:rPr>
      </w:pPr>
      <w:r w:rsidRPr="00FA3AE0">
        <w:rPr>
          <w:sz w:val="22"/>
          <w:szCs w:val="22"/>
        </w:rPr>
        <w:t xml:space="preserve">    Stavební úřad Městského úřadu ve Slušovicích, jako stavební úřad příslušný podle ustanovení § 13  odst. 1 písm. e) zákona č. 183/2006 Sb., o územním plánování a stavebním řádu (stavební zákon), ve znění pozdějších předpisů (dále jen "stavební zákon"), posoudil podle § 128 stavebního zákona záměr odstranit stavbu a shledal, že stavba k odstranění nevyžaduje povolení podle § 128 odst.2 a 6 stavebního zákona, takže ji</w:t>
      </w:r>
    </w:p>
    <w:p w14:paraId="53A809E0" w14:textId="77777777" w:rsidR="005F73B6" w:rsidRDefault="005F73B6">
      <w:pPr>
        <w:pStyle w:val="Standard"/>
        <w:jc w:val="both"/>
      </w:pPr>
    </w:p>
    <w:p w14:paraId="708FB12F" w14:textId="77777777" w:rsidR="005F73B6" w:rsidRDefault="00C13DF0">
      <w:pPr>
        <w:pStyle w:val="Standard"/>
        <w:jc w:val="center"/>
        <w:rPr>
          <w:b/>
          <w:bCs/>
        </w:rPr>
      </w:pPr>
      <w:r>
        <w:rPr>
          <w:b/>
          <w:bCs/>
        </w:rPr>
        <w:t>l z e   o d s t r a n i t.</w:t>
      </w:r>
    </w:p>
    <w:p w14:paraId="538D5DF8" w14:textId="77777777" w:rsidR="005F73B6" w:rsidRDefault="005F73B6">
      <w:pPr>
        <w:pStyle w:val="Standard"/>
        <w:jc w:val="center"/>
        <w:rPr>
          <w:b/>
          <w:bCs/>
        </w:rPr>
      </w:pPr>
    </w:p>
    <w:p w14:paraId="4DCCA6F6" w14:textId="77777777" w:rsidR="006A3C50" w:rsidRDefault="006A3C50">
      <w:pPr>
        <w:pStyle w:val="Standard"/>
        <w:jc w:val="both"/>
        <w:rPr>
          <w:b/>
          <w:bCs/>
          <w:sz w:val="22"/>
          <w:szCs w:val="22"/>
        </w:rPr>
      </w:pPr>
    </w:p>
    <w:p w14:paraId="715AE3B5" w14:textId="2D987BA8" w:rsidR="005F73B6" w:rsidRPr="00297743" w:rsidRDefault="00C13DF0">
      <w:pPr>
        <w:pStyle w:val="Standard"/>
        <w:jc w:val="both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Popis odstraňované stavby:</w:t>
      </w:r>
    </w:p>
    <w:p w14:paraId="63D0D76C" w14:textId="5D60C83E" w:rsidR="00486E4B" w:rsidRPr="00486E4B" w:rsidRDefault="0029791A" w:rsidP="00486E4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color w:val="000000"/>
          <w:kern w:val="0"/>
          <w:sz w:val="22"/>
          <w:szCs w:val="22"/>
        </w:rPr>
        <w:t>Předmětný objekt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je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stavba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zbudovaná ve dvou velmi časové vzdálených obdobích, </w:t>
      </w:r>
      <w:r>
        <w:rPr>
          <w:rFonts w:eastAsia="Times New Roman" w:cs="Times New Roman"/>
          <w:color w:val="000000"/>
          <w:kern w:val="0"/>
          <w:sz w:val="22"/>
          <w:szCs w:val="22"/>
        </w:rPr>
        <w:t>Skládá se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ze tř</w:t>
      </w:r>
      <w:r w:rsidR="00896B6E">
        <w:rPr>
          <w:rFonts w:eastAsia="Times New Roman" w:cs="Times New Roman"/>
          <w:color w:val="000000"/>
          <w:kern w:val="0"/>
          <w:sz w:val="22"/>
          <w:szCs w:val="22"/>
        </w:rPr>
        <w:t>í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podlaží. Dolní část, uváděná jako 1. podlaží, se dále skl</w:t>
      </w:r>
      <w:r>
        <w:rPr>
          <w:rFonts w:eastAsia="Times New Roman" w:cs="Times New Roman"/>
          <w:color w:val="000000"/>
          <w:kern w:val="0"/>
          <w:sz w:val="22"/>
          <w:szCs w:val="22"/>
        </w:rPr>
        <w:t>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d</w:t>
      </w:r>
      <w:r>
        <w:rPr>
          <w:rFonts w:eastAsia="Times New Roman" w:cs="Times New Roman"/>
          <w:color w:val="000000"/>
          <w:kern w:val="0"/>
          <w:sz w:val="22"/>
          <w:szCs w:val="22"/>
        </w:rPr>
        <w:t>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ze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star</w:t>
      </w:r>
      <w:r>
        <w:rPr>
          <w:rFonts w:eastAsia="Times New Roman" w:cs="Times New Roman"/>
          <w:color w:val="000000"/>
          <w:kern w:val="0"/>
          <w:sz w:val="22"/>
          <w:szCs w:val="22"/>
        </w:rPr>
        <w:t>ší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východní </w:t>
      </w:r>
      <w:r>
        <w:rPr>
          <w:rFonts w:eastAsia="Times New Roman" w:cs="Times New Roman"/>
          <w:color w:val="000000"/>
          <w:kern w:val="0"/>
          <w:sz w:val="22"/>
          <w:szCs w:val="22"/>
        </w:rPr>
        <w:t>čá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st</w:t>
      </w:r>
      <w:r>
        <w:rPr>
          <w:rFonts w:eastAsia="Times New Roman" w:cs="Times New Roman"/>
          <w:color w:val="000000"/>
          <w:kern w:val="0"/>
          <w:sz w:val="22"/>
          <w:szCs w:val="22"/>
        </w:rPr>
        <w:t>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,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kterou tvoř</w:t>
      </w:r>
      <w:r w:rsidR="00896B6E">
        <w:rPr>
          <w:rFonts w:eastAsia="Times New Roman" w:cs="Times New Roman"/>
          <w:color w:val="000000"/>
          <w:kern w:val="0"/>
          <w:sz w:val="22"/>
          <w:szCs w:val="22"/>
        </w:rPr>
        <w:t xml:space="preserve">í 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</w:rPr>
        <w:t>,,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klenutý prostor (sklep)" o půdorysu 2000 x 3590 mm (</w:t>
      </w:r>
      <w:r>
        <w:rPr>
          <w:rFonts w:eastAsia="Times New Roman" w:cs="Times New Roman"/>
          <w:color w:val="000000"/>
          <w:kern w:val="0"/>
          <w:sz w:val="22"/>
          <w:szCs w:val="22"/>
        </w:rPr>
        <w:t>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x dl.), zasahující 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až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2000 mm pod silnic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í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III/4893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a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novější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západní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části,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nazývanou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„předsíň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“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o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půdorysu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výrazně nepravidelného čtyřúhelníku, 3960 x (2815 - 3355) mm. Nepravidelnost předsíně je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dána rozdílnými osami novější části budovy a klenutého prostoru.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Uvnitř nepravidelná předsíň byla při svém zbudování doplněna sm</w:t>
      </w:r>
      <w:r>
        <w:rPr>
          <w:rFonts w:eastAsia="Times New Roman" w:cs="Times New Roman"/>
          <w:color w:val="000000"/>
          <w:kern w:val="0"/>
          <w:sz w:val="22"/>
          <w:szCs w:val="22"/>
        </w:rPr>
        <w:t>ě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rem k</w:t>
      </w:r>
      <w:r>
        <w:rPr>
          <w:rFonts w:eastAsia="Times New Roman" w:cs="Times New Roman"/>
          <w:color w:val="000000"/>
          <w:kern w:val="0"/>
          <w:sz w:val="22"/>
          <w:szCs w:val="22"/>
        </w:rPr>
        <w:t> 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silnici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tak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,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aby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vytvořila poměrně přesný obdélník o vnějších rozměrech 4660 x 5710 mm a aby 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      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nad 1.podlažím mohlo být zbudováno 2. podlaží o přibližně stejných rozměrech 3 podlaží </w:t>
      </w:r>
      <w:r>
        <w:rPr>
          <w:rFonts w:eastAsia="Times New Roman" w:cs="Times New Roman"/>
          <w:color w:val="000000"/>
          <w:kern w:val="0"/>
          <w:sz w:val="22"/>
          <w:szCs w:val="22"/>
        </w:rPr>
        <w:t>je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 xml:space="preserve">stejného půdorysného rozměru jako 2. a tvoří nevyužité podkroví bez </w:t>
      </w:r>
      <w:r>
        <w:rPr>
          <w:rFonts w:eastAsia="Times New Roman" w:cs="Times New Roman"/>
          <w:color w:val="000000"/>
          <w:kern w:val="0"/>
          <w:sz w:val="22"/>
          <w:szCs w:val="22"/>
        </w:rPr>
        <w:t>stálého přístupu.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 xml:space="preserve">Strop nad 1. podlažím tvoří ve staré </w:t>
      </w:r>
      <w:r>
        <w:rPr>
          <w:rFonts w:eastAsia="Times New Roman" w:cs="Times New Roman"/>
          <w:color w:val="000000"/>
          <w:kern w:val="0"/>
          <w:sz w:val="22"/>
          <w:szCs w:val="22"/>
        </w:rPr>
        <w:t>části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klenba z lomového kamene tloušťky odhadem 550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až 600 mm (stěny odhadem obdobné šířky). Přesypávku klenby tvoří nestmelen</w:t>
      </w:r>
      <w:r>
        <w:rPr>
          <w:rFonts w:eastAsia="Times New Roman" w:cs="Times New Roman"/>
          <w:color w:val="000000"/>
          <w:kern w:val="0"/>
          <w:sz w:val="22"/>
          <w:szCs w:val="22"/>
        </w:rPr>
        <w:t>é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kamenivo</w:t>
      </w:r>
      <w:r>
        <w:rPr>
          <w:rFonts w:eastAsia="Times New Roman" w:cs="Times New Roman"/>
          <w:color w:val="000000"/>
          <w:kern w:val="0"/>
          <w:sz w:val="22"/>
          <w:szCs w:val="22"/>
        </w:rPr>
        <w:t>,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</w:r>
      <w:r>
        <w:rPr>
          <w:rFonts w:eastAsia="Times New Roman" w:cs="Times New Roman"/>
          <w:color w:val="000000"/>
          <w:kern w:val="0"/>
          <w:sz w:val="22"/>
          <w:szCs w:val="22"/>
        </w:rPr>
        <w:t>prostory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mezi starým klenutým prostorem a novějším zdiv</w:t>
      </w:r>
      <w:r w:rsidR="00F45546">
        <w:rPr>
          <w:rFonts w:eastAsia="Times New Roman" w:cs="Times New Roman"/>
          <w:color w:val="000000"/>
          <w:kern w:val="0"/>
          <w:sz w:val="22"/>
          <w:szCs w:val="22"/>
        </w:rPr>
        <w:t>e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m 1. podlaží zůstaly prázdné. V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</w:r>
      <w:r>
        <w:rPr>
          <w:rFonts w:eastAsia="Times New Roman" w:cs="Times New Roman"/>
          <w:color w:val="000000"/>
          <w:kern w:val="0"/>
          <w:sz w:val="22"/>
          <w:szCs w:val="22"/>
        </w:rPr>
        <w:t>části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</w:rPr>
        <w:t>novější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</w:rPr>
        <w:t>(pře</w:t>
      </w:r>
      <w:r w:rsidR="00EE38F4">
        <w:rPr>
          <w:rFonts w:eastAsia="Times New Roman" w:cs="Times New Roman"/>
          <w:color w:val="000000"/>
          <w:kern w:val="0"/>
          <w:sz w:val="22"/>
          <w:szCs w:val="22"/>
        </w:rPr>
        <w:t>d</w:t>
      </w:r>
      <w:r>
        <w:rPr>
          <w:rFonts w:eastAsia="Times New Roman" w:cs="Times New Roman"/>
          <w:color w:val="000000"/>
          <w:kern w:val="0"/>
          <w:sz w:val="22"/>
          <w:szCs w:val="22"/>
        </w:rPr>
        <w:t>síň)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je strop keramický z nosníků POT a vložek M</w:t>
      </w:r>
      <w:r>
        <w:rPr>
          <w:rFonts w:eastAsia="Times New Roman" w:cs="Times New Roman"/>
          <w:color w:val="000000"/>
          <w:kern w:val="0"/>
          <w:sz w:val="22"/>
          <w:szCs w:val="22"/>
        </w:rPr>
        <w:t>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AKO. Strop nad 2.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podlažím je stejného systému.</w:t>
      </w:r>
    </w:p>
    <w:p w14:paraId="5F5C1F08" w14:textId="77777777" w:rsidR="0029791A" w:rsidRPr="00297743" w:rsidRDefault="0029791A" w:rsidP="0029791A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>Objekty neobsahují azbestové výrobky.</w:t>
      </w:r>
    </w:p>
    <w:p w14:paraId="571ABE0D" w14:textId="3237760C" w:rsidR="00486E4B" w:rsidRDefault="0029791A" w:rsidP="00896B6E">
      <w:pPr>
        <w:widowControl/>
        <w:tabs>
          <w:tab w:val="center" w:pos="5253"/>
          <w:tab w:val="right" w:pos="5632"/>
          <w:tab w:val="left" w:pos="5819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486E4B">
        <w:rPr>
          <w:rFonts w:eastAsia="Times New Roman" w:cs="Times New Roman"/>
          <w:color w:val="000000"/>
          <w:kern w:val="0"/>
          <w:sz w:val="22"/>
          <w:szCs w:val="22"/>
        </w:rPr>
        <w:t>Technické nebo výrobní zařízení stavby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je</w:t>
      </w:r>
      <w:r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bez jakýchkoliv zařízení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. </w:t>
      </w:r>
    </w:p>
    <w:p w14:paraId="0AF2154F" w14:textId="77777777" w:rsidR="00EE38F4" w:rsidRDefault="00EE38F4">
      <w:pPr>
        <w:pStyle w:val="Standard"/>
        <w:jc w:val="both"/>
        <w:rPr>
          <w:b/>
          <w:bCs/>
          <w:sz w:val="22"/>
          <w:szCs w:val="22"/>
        </w:rPr>
      </w:pPr>
    </w:p>
    <w:p w14:paraId="17262F58" w14:textId="77777777" w:rsidR="00EE38F4" w:rsidRDefault="00EE38F4">
      <w:pPr>
        <w:pStyle w:val="Standard"/>
        <w:jc w:val="both"/>
        <w:rPr>
          <w:b/>
          <w:bCs/>
          <w:sz w:val="22"/>
          <w:szCs w:val="22"/>
        </w:rPr>
      </w:pPr>
    </w:p>
    <w:p w14:paraId="04AFF1A8" w14:textId="04283FDA" w:rsidR="005F73B6" w:rsidRPr="00297743" w:rsidRDefault="00C13DF0">
      <w:pPr>
        <w:pStyle w:val="Standard"/>
        <w:jc w:val="both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Technologický postup demoličních prací objektu:</w:t>
      </w:r>
    </w:p>
    <w:p w14:paraId="6CD65AC6" w14:textId="27331C58" w:rsidR="00FD33D3" w:rsidRPr="00297743" w:rsidRDefault="00C13DF0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 xml:space="preserve">1. </w:t>
      </w:r>
      <w:r w:rsidR="00EE38F4">
        <w:rPr>
          <w:sz w:val="22"/>
          <w:szCs w:val="22"/>
        </w:rPr>
        <w:t>D</w:t>
      </w:r>
      <w:r w:rsidR="00FD33D3" w:rsidRPr="00297743">
        <w:rPr>
          <w:sz w:val="22"/>
          <w:szCs w:val="22"/>
        </w:rPr>
        <w:t xml:space="preserve">emolici </w:t>
      </w:r>
      <w:r w:rsidR="00FA3AE0" w:rsidRPr="00297743">
        <w:rPr>
          <w:sz w:val="22"/>
          <w:szCs w:val="22"/>
        </w:rPr>
        <w:t xml:space="preserve">výše </w:t>
      </w:r>
      <w:r w:rsidR="006568A2">
        <w:rPr>
          <w:sz w:val="22"/>
          <w:szCs w:val="22"/>
        </w:rPr>
        <w:t>uvedené stavby  bude provedena v</w:t>
      </w:r>
      <w:r w:rsidR="00EE38F4">
        <w:rPr>
          <w:sz w:val="22"/>
          <w:szCs w:val="22"/>
        </w:rPr>
        <w:t xml:space="preserve"> rámci </w:t>
      </w:r>
      <w:r w:rsidR="006568A2">
        <w:rPr>
          <w:sz w:val="22"/>
          <w:szCs w:val="22"/>
        </w:rPr>
        <w:t xml:space="preserve">realizace stavby  s názvem ,, Silnice III/4893: Podkopná Lhota, opěrná zeď“. </w:t>
      </w:r>
      <w:r w:rsidR="00E92331" w:rsidRPr="00297743">
        <w:rPr>
          <w:sz w:val="22"/>
          <w:szCs w:val="22"/>
        </w:rPr>
        <w:t xml:space="preserve">Stavebník bude provádět bourací práce v souladu s vypracovanou dokumentací bouracích prací. </w:t>
      </w:r>
    </w:p>
    <w:p w14:paraId="7665463A" w14:textId="1A755B33" w:rsidR="00E92331" w:rsidRPr="00297743" w:rsidRDefault="00E92331" w:rsidP="00E92331">
      <w:pPr>
        <w:pStyle w:val="Standard"/>
        <w:jc w:val="both"/>
        <w:rPr>
          <w:sz w:val="22"/>
          <w:szCs w:val="22"/>
        </w:rPr>
      </w:pPr>
      <w:r w:rsidRPr="00297743">
        <w:rPr>
          <w:b/>
          <w:bCs/>
          <w:sz w:val="22"/>
          <w:szCs w:val="22"/>
        </w:rPr>
        <w:t>2.</w:t>
      </w:r>
      <w:r w:rsidRPr="00297743">
        <w:rPr>
          <w:sz w:val="22"/>
          <w:szCs w:val="22"/>
        </w:rPr>
        <w:t xml:space="preserve"> Prostor stavby bude označen tabulkami ,,Nepovolaným vstup zakázán“.</w:t>
      </w:r>
    </w:p>
    <w:p w14:paraId="26441948" w14:textId="77C5F921" w:rsidR="00FD33D3" w:rsidRPr="00297743" w:rsidRDefault="00E92331">
      <w:pPr>
        <w:pStyle w:val="Standard"/>
        <w:jc w:val="both"/>
        <w:rPr>
          <w:sz w:val="22"/>
          <w:szCs w:val="22"/>
        </w:rPr>
      </w:pPr>
      <w:r w:rsidRPr="00297743">
        <w:rPr>
          <w:b/>
          <w:bCs/>
          <w:sz w:val="22"/>
          <w:szCs w:val="22"/>
        </w:rPr>
        <w:lastRenderedPageBreak/>
        <w:t>3.</w:t>
      </w:r>
      <w:r w:rsidR="00A0497B" w:rsidRPr="00297743">
        <w:rPr>
          <w:sz w:val="22"/>
          <w:szCs w:val="22"/>
        </w:rPr>
        <w:t xml:space="preserve"> </w:t>
      </w:r>
      <w:r w:rsidRPr="00297743">
        <w:rPr>
          <w:sz w:val="22"/>
          <w:szCs w:val="22"/>
        </w:rPr>
        <w:t xml:space="preserve">Objekt </w:t>
      </w:r>
      <w:r w:rsidR="00D115E2" w:rsidRPr="00297743">
        <w:rPr>
          <w:sz w:val="22"/>
          <w:szCs w:val="22"/>
        </w:rPr>
        <w:t>nebude</w:t>
      </w:r>
      <w:r w:rsidRPr="00297743">
        <w:rPr>
          <w:sz w:val="22"/>
          <w:szCs w:val="22"/>
        </w:rPr>
        <w:t xml:space="preserve"> napojen na žádné inženýrské sítě.</w:t>
      </w:r>
    </w:p>
    <w:p w14:paraId="08290E17" w14:textId="468388E6" w:rsidR="00EE38F4" w:rsidRPr="00486E4B" w:rsidRDefault="00D115E2" w:rsidP="00EE38F4">
      <w:pPr>
        <w:pStyle w:val="Standard"/>
        <w:jc w:val="both"/>
        <w:rPr>
          <w:kern w:val="0"/>
          <w:sz w:val="22"/>
          <w:szCs w:val="22"/>
        </w:rPr>
      </w:pPr>
      <w:r w:rsidRPr="00297743">
        <w:rPr>
          <w:b/>
          <w:bCs/>
          <w:sz w:val="22"/>
          <w:szCs w:val="22"/>
        </w:rPr>
        <w:t>4.</w:t>
      </w:r>
      <w:r w:rsidR="00EE38F4">
        <w:rPr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Výška / hloubka / výměra terénní úpravy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včetně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u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vedení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odtokových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poměr</w:t>
      </w:r>
      <w:r w:rsidR="00EE38F4">
        <w:rPr>
          <w:color w:val="000000"/>
          <w:kern w:val="0"/>
          <w:sz w:val="22"/>
          <w:szCs w:val="22"/>
        </w:rPr>
        <w:t>ů</w:t>
      </w:r>
      <w:r w:rsidR="00EE38F4" w:rsidRPr="00486E4B">
        <w:rPr>
          <w:color w:val="000000"/>
          <w:kern w:val="0"/>
          <w:sz w:val="22"/>
          <w:szCs w:val="22"/>
        </w:rPr>
        <w:t>: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terénní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úpravy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budou součástí úpravy silnice III/4893</w:t>
      </w:r>
      <w:r w:rsidR="00EE38F4">
        <w:rPr>
          <w:color w:val="000000"/>
          <w:kern w:val="0"/>
          <w:sz w:val="22"/>
          <w:szCs w:val="22"/>
        </w:rPr>
        <w:t>.</w:t>
      </w:r>
    </w:p>
    <w:p w14:paraId="1D8A9C86" w14:textId="2A0E4FFD" w:rsidR="00FD33D3" w:rsidRPr="00297743" w:rsidRDefault="00FD33D3" w:rsidP="00EF5717">
      <w:pPr>
        <w:rPr>
          <w:sz w:val="22"/>
          <w:szCs w:val="22"/>
        </w:rPr>
      </w:pPr>
    </w:p>
    <w:p w14:paraId="69A39173" w14:textId="77777777" w:rsidR="00FD33D3" w:rsidRPr="00297743" w:rsidRDefault="00FD33D3">
      <w:pPr>
        <w:pStyle w:val="Standard"/>
        <w:jc w:val="both"/>
        <w:rPr>
          <w:b/>
          <w:bCs/>
          <w:sz w:val="22"/>
          <w:szCs w:val="22"/>
        </w:rPr>
      </w:pPr>
    </w:p>
    <w:p w14:paraId="430FE1A3" w14:textId="77777777" w:rsidR="005F73B6" w:rsidRPr="00297743" w:rsidRDefault="00C13DF0">
      <w:pPr>
        <w:pStyle w:val="Standard"/>
        <w:jc w:val="both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Poučení:</w:t>
      </w:r>
    </w:p>
    <w:p w14:paraId="53500387" w14:textId="77777777" w:rsidR="00E92331" w:rsidRPr="00297743" w:rsidRDefault="00C13DF0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>Stavbu, která k uskutečnění nevyžaduje stavební povolení, může její vlastník odstranit svépomocí, pokud zajistí provádění stavebního dozoru. U staveb, v nichž je přítomen azbest, zajistí provádění dozoru osobou, která má oprávnění pro odborné vedení provádění stavby podle zvláštního právního předpisu.</w:t>
      </w:r>
      <w:r w:rsidR="00E92331" w:rsidRPr="00297743">
        <w:rPr>
          <w:sz w:val="22"/>
          <w:szCs w:val="22"/>
        </w:rPr>
        <w:t xml:space="preserve"> </w:t>
      </w:r>
    </w:p>
    <w:p w14:paraId="22D927C3" w14:textId="3F27A936" w:rsidR="00EF5717" w:rsidRPr="00297743" w:rsidRDefault="00EF5717" w:rsidP="00EF5717">
      <w:pPr>
        <w:rPr>
          <w:rFonts w:eastAsia="Times New Roman" w:cs="Times New Roman"/>
          <w:kern w:val="0"/>
          <w:sz w:val="22"/>
          <w:szCs w:val="22"/>
          <w:lang w:eastAsia="en-US"/>
        </w:rPr>
      </w:pPr>
      <w:r w:rsidRPr="00297743">
        <w:rPr>
          <w:rFonts w:eastAsia="Times New Roman" w:cs="Times New Roman"/>
          <w:color w:val="000000"/>
          <w:kern w:val="0"/>
          <w:sz w:val="22"/>
          <w:szCs w:val="22"/>
          <w:lang w:eastAsia="en-US"/>
        </w:rPr>
        <w:t>Se stavební sutí a odpadem bude naloženo v souladu se zákonem č. 541/2020 Sb., o odpadech. Doklady o tom budou předloženy k žádosti o potvrzení neexistence výše uvedené stavby.</w:t>
      </w:r>
    </w:p>
    <w:p w14:paraId="7FD72373" w14:textId="77777777" w:rsidR="00EF5717" w:rsidRDefault="00EF5717" w:rsidP="00EF5717">
      <w:pPr>
        <w:pStyle w:val="Standard"/>
        <w:jc w:val="both"/>
      </w:pPr>
    </w:p>
    <w:p w14:paraId="00A35C8C" w14:textId="77777777" w:rsidR="005F73B6" w:rsidRDefault="005F73B6">
      <w:pPr>
        <w:pStyle w:val="Standard"/>
      </w:pPr>
    </w:p>
    <w:p w14:paraId="162229A0" w14:textId="77777777" w:rsidR="005F73B6" w:rsidRDefault="005F73B6">
      <w:pPr>
        <w:pStyle w:val="Standard"/>
      </w:pPr>
    </w:p>
    <w:p w14:paraId="37A38C89" w14:textId="77777777" w:rsidR="005F73B6" w:rsidRDefault="005F73B6">
      <w:pPr>
        <w:pStyle w:val="Standard"/>
      </w:pPr>
    </w:p>
    <w:p w14:paraId="18532599" w14:textId="77777777" w:rsidR="005F73B6" w:rsidRDefault="005F73B6">
      <w:pPr>
        <w:pStyle w:val="Standard"/>
      </w:pPr>
    </w:p>
    <w:p w14:paraId="48D614D4" w14:textId="329FC6EE" w:rsidR="005F73B6" w:rsidRDefault="00C13DF0">
      <w:pPr>
        <w:pStyle w:val="Standard"/>
        <w:rPr>
          <w:sz w:val="22"/>
          <w:szCs w:val="22"/>
        </w:rPr>
      </w:pPr>
      <w:r w:rsidRPr="00297743">
        <w:rPr>
          <w:sz w:val="22"/>
          <w:szCs w:val="22"/>
        </w:rPr>
        <w:t xml:space="preserve">                                          Otisk úředního razítka</w:t>
      </w:r>
    </w:p>
    <w:p w14:paraId="369F6078" w14:textId="77777777" w:rsidR="00896B6E" w:rsidRDefault="00896B6E">
      <w:pPr>
        <w:pStyle w:val="Standard"/>
        <w:rPr>
          <w:sz w:val="22"/>
          <w:szCs w:val="22"/>
        </w:rPr>
      </w:pPr>
    </w:p>
    <w:p w14:paraId="045E5998" w14:textId="77777777" w:rsidR="00896B6E" w:rsidRPr="00297743" w:rsidRDefault="00896B6E">
      <w:pPr>
        <w:pStyle w:val="Standard"/>
        <w:rPr>
          <w:sz w:val="22"/>
          <w:szCs w:val="22"/>
        </w:rPr>
      </w:pPr>
    </w:p>
    <w:p w14:paraId="57E9F656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459C1B9B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10DBE566" w14:textId="77777777" w:rsidR="005F73B6" w:rsidRPr="00297743" w:rsidRDefault="00C13DF0">
      <w:pPr>
        <w:pStyle w:val="Standard"/>
        <w:rPr>
          <w:sz w:val="22"/>
          <w:szCs w:val="22"/>
        </w:rPr>
      </w:pPr>
      <w:r w:rsidRPr="00297743">
        <w:rPr>
          <w:sz w:val="22"/>
          <w:szCs w:val="22"/>
        </w:rPr>
        <w:t xml:space="preserve">                                                                                                H y n č i c o v á     Ivana</w:t>
      </w:r>
    </w:p>
    <w:p w14:paraId="5EFC3698" w14:textId="1B44A46D" w:rsidR="005F73B6" w:rsidRDefault="00C13DF0">
      <w:pPr>
        <w:pStyle w:val="Standard"/>
        <w:rPr>
          <w:sz w:val="22"/>
          <w:szCs w:val="22"/>
        </w:rPr>
      </w:pPr>
      <w:r w:rsidRPr="00297743">
        <w:rPr>
          <w:sz w:val="22"/>
          <w:szCs w:val="22"/>
        </w:rPr>
        <w:t xml:space="preserve">                                                                                               referent  stavebního úřadu</w:t>
      </w:r>
    </w:p>
    <w:p w14:paraId="3364B25B" w14:textId="77777777" w:rsidR="00896B6E" w:rsidRPr="00297743" w:rsidRDefault="00896B6E">
      <w:pPr>
        <w:pStyle w:val="Standard"/>
        <w:rPr>
          <w:sz w:val="22"/>
          <w:szCs w:val="22"/>
        </w:rPr>
      </w:pPr>
    </w:p>
    <w:p w14:paraId="0CC75C6F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5731C16D" w14:textId="77777777" w:rsidR="005F73B6" w:rsidRDefault="005F73B6">
      <w:pPr>
        <w:pStyle w:val="Standard"/>
      </w:pPr>
    </w:p>
    <w:p w14:paraId="798CFE60" w14:textId="77777777" w:rsidR="00CD2102" w:rsidRDefault="00CD2102">
      <w:pPr>
        <w:pStyle w:val="Standard"/>
        <w:rPr>
          <w:b/>
          <w:bCs/>
        </w:rPr>
      </w:pPr>
    </w:p>
    <w:p w14:paraId="31079B97" w14:textId="77777777" w:rsidR="00CD2102" w:rsidRDefault="00CD2102">
      <w:pPr>
        <w:pStyle w:val="Standard"/>
        <w:rPr>
          <w:b/>
          <w:bCs/>
        </w:rPr>
      </w:pPr>
    </w:p>
    <w:p w14:paraId="0BE8CD4B" w14:textId="77777777" w:rsidR="005F73B6" w:rsidRPr="00297743" w:rsidRDefault="00C13DF0">
      <w:pPr>
        <w:pStyle w:val="Standard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Poplatek:</w:t>
      </w:r>
    </w:p>
    <w:p w14:paraId="7D187D20" w14:textId="7B0E2AE0" w:rsidR="005F73B6" w:rsidRPr="00297743" w:rsidRDefault="00C13DF0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 xml:space="preserve">    Správní poplatek podle zákona č. 634/2004 Sb., o správních poplatcích položky 18 odst.13 ve výši 500,- Kč,  byl zaplacen.</w:t>
      </w:r>
    </w:p>
    <w:p w14:paraId="2F852E63" w14:textId="77777777" w:rsidR="005F73B6" w:rsidRPr="00297743" w:rsidRDefault="005F73B6">
      <w:pPr>
        <w:pStyle w:val="Standard"/>
        <w:jc w:val="both"/>
        <w:rPr>
          <w:sz w:val="22"/>
          <w:szCs w:val="22"/>
        </w:rPr>
      </w:pPr>
    </w:p>
    <w:p w14:paraId="7FF2D899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226C5C32" w14:textId="77777777" w:rsidR="005F73B6" w:rsidRPr="00297743" w:rsidRDefault="00C13DF0">
      <w:pPr>
        <w:pStyle w:val="Standard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Obdrží:</w:t>
      </w:r>
    </w:p>
    <w:p w14:paraId="3219B252" w14:textId="77777777" w:rsidR="005F73B6" w:rsidRPr="00297743" w:rsidRDefault="00C13DF0">
      <w:pPr>
        <w:pStyle w:val="Standard"/>
        <w:rPr>
          <w:sz w:val="22"/>
          <w:szCs w:val="22"/>
          <w:u w:val="single"/>
        </w:rPr>
      </w:pPr>
      <w:r w:rsidRPr="00297743">
        <w:rPr>
          <w:sz w:val="22"/>
          <w:szCs w:val="22"/>
          <w:u w:val="single"/>
        </w:rPr>
        <w:t>vlastník stavby:</w:t>
      </w:r>
    </w:p>
    <w:p w14:paraId="0C4444B2" w14:textId="77777777" w:rsidR="00896B6E" w:rsidRDefault="00EE38F4" w:rsidP="00EE38F4">
      <w:pPr>
        <w:pStyle w:val="PreformattedText"/>
        <w:rPr>
          <w:rFonts w:ascii="Times New Roman" w:hAnsi="Times New Roman"/>
          <w:sz w:val="22"/>
          <w:szCs w:val="22"/>
        </w:rPr>
      </w:pPr>
      <w:r w:rsidRPr="00EE38F4">
        <w:rPr>
          <w:rFonts w:ascii="Times New Roman" w:hAnsi="Times New Roman"/>
          <w:sz w:val="22"/>
          <w:szCs w:val="22"/>
        </w:rPr>
        <w:t>v zastoupení Ředitelství silnic Zlínského kraje, p</w:t>
      </w:r>
      <w:r w:rsidR="00896B6E">
        <w:rPr>
          <w:rFonts w:ascii="Times New Roman" w:hAnsi="Times New Roman"/>
          <w:sz w:val="22"/>
          <w:szCs w:val="22"/>
        </w:rPr>
        <w:t>.</w:t>
      </w:r>
      <w:r w:rsidRPr="00EE38F4">
        <w:rPr>
          <w:rFonts w:ascii="Times New Roman" w:hAnsi="Times New Roman"/>
          <w:sz w:val="22"/>
          <w:szCs w:val="22"/>
        </w:rPr>
        <w:t xml:space="preserve"> o</w:t>
      </w:r>
      <w:r w:rsidR="00896B6E">
        <w:rPr>
          <w:rFonts w:ascii="Times New Roman" w:hAnsi="Times New Roman"/>
          <w:sz w:val="22"/>
          <w:szCs w:val="22"/>
        </w:rPr>
        <w:t>.</w:t>
      </w:r>
      <w:r w:rsidRPr="00EE38F4">
        <w:rPr>
          <w:rFonts w:ascii="Times New Roman" w:hAnsi="Times New Roman"/>
          <w:sz w:val="22"/>
          <w:szCs w:val="22"/>
        </w:rPr>
        <w:t>,  se sídlem K Majáku 5001, 760 01 Zlín</w:t>
      </w:r>
      <w:r w:rsidR="001A547C">
        <w:rPr>
          <w:rFonts w:ascii="Times New Roman" w:hAnsi="Times New Roman"/>
          <w:sz w:val="22"/>
          <w:szCs w:val="22"/>
        </w:rPr>
        <w:t xml:space="preserve"> – </w:t>
      </w:r>
    </w:p>
    <w:p w14:paraId="5CA616D9" w14:textId="45FCBF50" w:rsidR="00EE38F4" w:rsidRPr="00EE38F4" w:rsidRDefault="001A547C" w:rsidP="00EE38F4">
      <w:pPr>
        <w:pStyle w:val="PreformattedTex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DS jjfsbqc</w:t>
      </w:r>
    </w:p>
    <w:p w14:paraId="302473C6" w14:textId="3C28E904" w:rsidR="005F73B6" w:rsidRPr="00297743" w:rsidRDefault="005F73B6">
      <w:pPr>
        <w:pStyle w:val="Standard"/>
        <w:jc w:val="both"/>
        <w:rPr>
          <w:sz w:val="22"/>
          <w:szCs w:val="22"/>
        </w:rPr>
      </w:pPr>
    </w:p>
    <w:sectPr w:rsidR="005F73B6" w:rsidRPr="00297743">
      <w:footerReference w:type="default" r:id="rId7"/>
      <w:headerReference w:type="first" r:id="rId8"/>
      <w:footerReference w:type="first" r:id="rId9"/>
      <w:pgSz w:w="11905" w:h="16837"/>
      <w:pgMar w:top="1418" w:right="1418" w:bottom="1418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89E9" w14:textId="77777777" w:rsidR="00494612" w:rsidRDefault="00494612">
      <w:r>
        <w:separator/>
      </w:r>
    </w:p>
  </w:endnote>
  <w:endnote w:type="continuationSeparator" w:id="0">
    <w:p w14:paraId="6422E234" w14:textId="77777777" w:rsidR="00494612" w:rsidRDefault="0049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Calibri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B599" w14:textId="00628A48" w:rsidR="001B7FA2" w:rsidRDefault="00C13DF0">
    <w:pPr>
      <w:pStyle w:val="Zpat"/>
      <w:ind w:right="360"/>
    </w:pPr>
    <w:r>
      <w:rPr>
        <w:szCs w:val="24"/>
      </w:rPr>
      <w:t>Spisový znak: MUS-</w:t>
    </w:r>
    <w:r w:rsidR="00EE38F4">
      <w:rPr>
        <w:szCs w:val="24"/>
      </w:rPr>
      <w:t>253</w:t>
    </w:r>
    <w:r>
      <w:rPr>
        <w:szCs w:val="24"/>
      </w:rPr>
      <w:t>/20</w:t>
    </w:r>
    <w:r w:rsidR="00CD2102">
      <w:rPr>
        <w:szCs w:val="24"/>
      </w:rPr>
      <w:t>2</w:t>
    </w:r>
    <w:r w:rsidR="00EF5717">
      <w:rPr>
        <w:szCs w:val="24"/>
      </w:rPr>
      <w:t>1</w:t>
    </w:r>
    <w:r>
      <w:rPr>
        <w:szCs w:val="24"/>
      </w:rPr>
      <w:t xml:space="preserve">- SU/Hyn  </w:t>
    </w:r>
    <w:r>
      <w:t xml:space="preserve">                       </w:t>
    </w:r>
    <w:r w:rsidR="00EE38F4">
      <w:t xml:space="preserve">    </w:t>
    </w:r>
    <w:r>
      <w:t xml:space="preserve">                Číslo jednací.: 1/20</w:t>
    </w:r>
    <w:r w:rsidR="00CD2102">
      <w:t>2</w:t>
    </w:r>
    <w:r w:rsidR="00EF5717">
      <w:t>1</w:t>
    </w:r>
  </w:p>
  <w:p w14:paraId="5EF88679" w14:textId="5DF53C55" w:rsidR="001B7FA2" w:rsidRDefault="00C13DF0">
    <w:pPr>
      <w:pStyle w:val="Zpat"/>
      <w:jc w:val="center"/>
    </w:pPr>
    <w:r>
      <w:t>Str.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07A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E6FA" w14:textId="4A66C186" w:rsidR="001B7FA2" w:rsidRDefault="00C13DF0">
    <w:pPr>
      <w:pStyle w:val="Zpat"/>
      <w:jc w:val="center"/>
    </w:pPr>
    <w:r>
      <w:t>Str.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07A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B293" w14:textId="77777777" w:rsidR="00494612" w:rsidRDefault="00494612">
      <w:r>
        <w:rPr>
          <w:color w:val="000000"/>
        </w:rPr>
        <w:separator/>
      </w:r>
    </w:p>
  </w:footnote>
  <w:footnote w:type="continuationSeparator" w:id="0">
    <w:p w14:paraId="4199ED19" w14:textId="77777777" w:rsidR="00494612" w:rsidRDefault="0049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A484" w14:textId="77777777" w:rsidR="001B7FA2" w:rsidRDefault="001707A9">
    <w:pPr>
      <w:pStyle w:val="Zhlav"/>
    </w:pPr>
    <w:r>
      <w:object w:dxaOrig="1440" w:dyaOrig="1440" w14:anchorId="2EDF0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s2049" type="#_x0000_t75" style="position:absolute;margin-left:.25pt;margin-top:-.25pt;width:52.5pt;height:62.25pt;z-index:251659264;visibility:visible;mso-wrap-style:square;mso-position-horizontal-relative:text;mso-position-vertical-relative:text" wrapcoords="-309 0 -309 21340 21600 21340 21600 0 -309 0">
          <v:imagedata r:id="rId1" o:title=""/>
          <w10:wrap type="tight"/>
        </v:shape>
        <o:OLEObject Type="Embed" ProgID="Word.Picture.8" ShapeID="Objekt1" DrawAspect="Content" ObjectID="_1735543097" r:id="rId2"/>
      </w:object>
    </w:r>
    <w:r w:rsidR="00C13DF0">
      <w:tab/>
    </w:r>
    <w:r w:rsidR="00C13DF0">
      <w:rPr>
        <w:rFonts w:ascii="Arial" w:hAnsi="Arial"/>
        <w:b/>
        <w:sz w:val="32"/>
      </w:rPr>
      <w:t>MĚSTSKÝ ÚŘAD SLUŠOVICE</w:t>
    </w:r>
  </w:p>
  <w:p w14:paraId="06E02084" w14:textId="77777777" w:rsidR="001B7FA2" w:rsidRDefault="00C13DF0">
    <w:pPr>
      <w:pStyle w:val="Zhlav"/>
    </w:pPr>
    <w:r>
      <w:rPr>
        <w:rFonts w:ascii="Arial" w:hAnsi="Arial"/>
        <w:b/>
        <w:sz w:val="40"/>
      </w:rPr>
      <w:tab/>
    </w:r>
    <w:r>
      <w:rPr>
        <w:rFonts w:ascii="Arial" w:hAnsi="Arial"/>
        <w:b/>
      </w:rPr>
      <w:t>STAVEBNÍ ÚŘAD</w:t>
    </w:r>
    <w:r>
      <w:rPr>
        <w:rFonts w:ascii="Arial" w:hAnsi="Arial"/>
        <w:b/>
      </w:rPr>
      <w:br/>
    </w:r>
    <w:r>
      <w:rPr>
        <w:rFonts w:ascii="Arial" w:hAnsi="Arial"/>
        <w:b/>
      </w:rPr>
      <w:tab/>
    </w:r>
    <w:r>
      <w:rPr>
        <w:rFonts w:ascii="Arial" w:hAnsi="Arial"/>
        <w:sz w:val="26"/>
      </w:rPr>
      <w:t>Nám. Svobody 25, Slušovice, PSČ 763 15</w:t>
    </w:r>
  </w:p>
  <w:p w14:paraId="5F4C2325" w14:textId="77777777" w:rsidR="001B7FA2" w:rsidRDefault="00C13DF0">
    <w:pPr>
      <w:pStyle w:val="Zhlav"/>
      <w:rPr>
        <w:rFonts w:ascii="Arial" w:hAnsi="Arial"/>
        <w:sz w:val="26"/>
      </w:rPr>
    </w:pPr>
    <w:r>
      <w:rPr>
        <w:rFonts w:ascii="Arial" w:hAnsi="Arial"/>
        <w:sz w:val="26"/>
      </w:rPr>
      <w:tab/>
      <w:t>Tel.: 577 981 141, FAX: 577 981 476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7B2"/>
    <w:multiLevelType w:val="multilevel"/>
    <w:tmpl w:val="B068FE7C"/>
    <w:styleLink w:val="WW8Num1"/>
    <w:lvl w:ilvl="0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6"/>
    <w:rsid w:val="000441E5"/>
    <w:rsid w:val="00087EDD"/>
    <w:rsid w:val="000A6321"/>
    <w:rsid w:val="000F0419"/>
    <w:rsid w:val="00104267"/>
    <w:rsid w:val="001707A9"/>
    <w:rsid w:val="001A547C"/>
    <w:rsid w:val="00216966"/>
    <w:rsid w:val="00297743"/>
    <w:rsid w:val="0029791A"/>
    <w:rsid w:val="002A34EC"/>
    <w:rsid w:val="00301633"/>
    <w:rsid w:val="003417FA"/>
    <w:rsid w:val="00480AC2"/>
    <w:rsid w:val="00486E4B"/>
    <w:rsid w:val="00494612"/>
    <w:rsid w:val="00500B4E"/>
    <w:rsid w:val="005F73B6"/>
    <w:rsid w:val="006568A2"/>
    <w:rsid w:val="00675014"/>
    <w:rsid w:val="00697518"/>
    <w:rsid w:val="006A3C50"/>
    <w:rsid w:val="00711A60"/>
    <w:rsid w:val="00753C1E"/>
    <w:rsid w:val="007A3E98"/>
    <w:rsid w:val="00896B6E"/>
    <w:rsid w:val="008A3DEA"/>
    <w:rsid w:val="00A0497B"/>
    <w:rsid w:val="00A07977"/>
    <w:rsid w:val="00A162E5"/>
    <w:rsid w:val="00A50642"/>
    <w:rsid w:val="00A81AEE"/>
    <w:rsid w:val="00B31922"/>
    <w:rsid w:val="00C03950"/>
    <w:rsid w:val="00C13DF0"/>
    <w:rsid w:val="00CC6313"/>
    <w:rsid w:val="00CD2102"/>
    <w:rsid w:val="00CE0FE2"/>
    <w:rsid w:val="00CF0B02"/>
    <w:rsid w:val="00D115E2"/>
    <w:rsid w:val="00E06A00"/>
    <w:rsid w:val="00E5441C"/>
    <w:rsid w:val="00E92331"/>
    <w:rsid w:val="00E966AA"/>
    <w:rsid w:val="00EE38F4"/>
    <w:rsid w:val="00EF5717"/>
    <w:rsid w:val="00F45546"/>
    <w:rsid w:val="00FA3AE0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6E8BED"/>
  <w15:docId w15:val="{BCF9FC60-A7E4-48BF-8110-F33A6A1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i/>
      <w:sz w:val="2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sz w:val="32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ind w:left="142"/>
      <w:outlineLvl w:val="2"/>
    </w:pPr>
    <w:rPr>
      <w:b/>
      <w:i/>
      <w:sz w:val="28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keepNext/>
      <w:ind w:firstLine="708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autoSpaceDE w:val="0"/>
      <w:spacing w:before="120"/>
      <w:outlineLvl w:val="5"/>
    </w:pPr>
    <w:rPr>
      <w:i/>
    </w:rPr>
  </w:style>
  <w:style w:type="paragraph" w:styleId="Nadpis7">
    <w:name w:val="heading 7"/>
    <w:basedOn w:val="Standard"/>
    <w:next w:val="Standard"/>
    <w:pPr>
      <w:keepNext/>
      <w:autoSpaceDE w:val="0"/>
      <w:spacing w:before="120"/>
      <w:outlineLvl w:val="6"/>
    </w:pPr>
    <w:rPr>
      <w:b/>
      <w:i/>
    </w:rPr>
  </w:style>
  <w:style w:type="paragraph" w:styleId="Nadpis8">
    <w:name w:val="heading 8"/>
    <w:basedOn w:val="Standard"/>
    <w:next w:val="Standard"/>
    <w:pPr>
      <w:keepNext/>
      <w:autoSpaceDE w:val="0"/>
      <w:spacing w:before="120"/>
      <w:ind w:left="60"/>
      <w:jc w:val="center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Textbody">
    <w:name w:val="Text body"/>
    <w:basedOn w:val="Standard"/>
    <w:pPr>
      <w:autoSpaceDE w:val="0"/>
      <w:spacing w:before="120"/>
      <w:jc w:val="both"/>
    </w:pPr>
    <w:rPr>
      <w:i/>
    </w:rPr>
  </w:style>
  <w:style w:type="paragraph" w:customStyle="1" w:styleId="Textbodyindent">
    <w:name w:val="Text body indent"/>
    <w:basedOn w:val="Standard"/>
    <w:pPr>
      <w:autoSpaceDE w:val="0"/>
      <w:spacing w:before="120"/>
      <w:ind w:firstLine="72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character" w:styleId="slostrnky">
    <w:name w:val="page number"/>
    <w:basedOn w:val="Standardnpsmoodstavce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Ing. Milan Sedláček</dc:creator>
  <cp:lastModifiedBy>Latináková Martina</cp:lastModifiedBy>
  <cp:revision>3</cp:revision>
  <cp:lastPrinted>2021-03-22T07:54:00Z</cp:lastPrinted>
  <dcterms:created xsi:type="dcterms:W3CDTF">2021-03-22T08:00:00Z</dcterms:created>
  <dcterms:modified xsi:type="dcterms:W3CDTF">2023-01-18T09:32:00Z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