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A53" w:rsidRPr="00C361D1" w:rsidRDefault="00C361D1">
      <w:pPr>
        <w:rPr>
          <w:rFonts w:ascii="Arial" w:hAnsi="Arial" w:cs="Arial"/>
          <w:sz w:val="20"/>
          <w:szCs w:val="20"/>
        </w:rPr>
      </w:pPr>
      <w:r w:rsidRPr="00C361D1">
        <w:rPr>
          <w:rFonts w:ascii="Arial" w:hAnsi="Arial" w:cs="Arial"/>
          <w:sz w:val="20"/>
          <w:szCs w:val="20"/>
        </w:rPr>
        <w:t>Zadání dokumentace</w:t>
      </w:r>
    </w:p>
    <w:p w:rsidR="00C361D1" w:rsidRPr="00C361D1" w:rsidRDefault="00C361D1">
      <w:pPr>
        <w:rPr>
          <w:rFonts w:ascii="Arial" w:hAnsi="Arial" w:cs="Arial"/>
          <w:sz w:val="20"/>
          <w:szCs w:val="20"/>
        </w:rPr>
      </w:pPr>
      <w:r w:rsidRPr="00C361D1">
        <w:rPr>
          <w:rFonts w:ascii="Arial" w:hAnsi="Arial" w:cs="Arial"/>
          <w:sz w:val="20"/>
          <w:szCs w:val="20"/>
        </w:rPr>
        <w:t>Zadání rozsahu na zpracování projektové dokumentace na akci „</w:t>
      </w:r>
      <w:r w:rsidR="00B87199">
        <w:rPr>
          <w:rFonts w:ascii="Arial" w:hAnsi="Arial" w:cs="Arial"/>
          <w:sz w:val="20"/>
          <w:szCs w:val="20"/>
        </w:rPr>
        <w:t xml:space="preserve">Vodovod </w:t>
      </w:r>
      <w:r w:rsidR="00C313F9">
        <w:rPr>
          <w:rFonts w:ascii="Arial" w:hAnsi="Arial" w:cs="Arial"/>
          <w:sz w:val="20"/>
          <w:szCs w:val="20"/>
        </w:rPr>
        <w:t>ul. Evžena Rošického, Jihlava</w:t>
      </w:r>
      <w:r w:rsidRPr="00C361D1">
        <w:rPr>
          <w:rFonts w:ascii="Arial" w:hAnsi="Arial" w:cs="Arial"/>
          <w:sz w:val="20"/>
          <w:szCs w:val="20"/>
        </w:rPr>
        <w:t>“</w:t>
      </w:r>
    </w:p>
    <w:p w:rsidR="0096333E" w:rsidRDefault="00C361D1">
      <w:pPr>
        <w:rPr>
          <w:rStyle w:val="Hypertextovodkaz"/>
          <w:rFonts w:ascii="Arial" w:hAnsi="Arial" w:cs="Arial"/>
          <w:sz w:val="20"/>
          <w:szCs w:val="20"/>
        </w:rPr>
      </w:pPr>
      <w:r w:rsidRPr="00C361D1">
        <w:rPr>
          <w:rFonts w:ascii="Arial" w:hAnsi="Arial" w:cs="Arial"/>
          <w:sz w:val="20"/>
          <w:szCs w:val="20"/>
        </w:rPr>
        <w:t>Předmětem díla je vypracování projektové dokumentace ve stupni DÚR+DSP</w:t>
      </w:r>
      <w:r>
        <w:rPr>
          <w:rFonts w:ascii="Arial" w:hAnsi="Arial" w:cs="Arial"/>
          <w:sz w:val="20"/>
          <w:szCs w:val="20"/>
        </w:rPr>
        <w:t xml:space="preserve"> (pro </w:t>
      </w:r>
      <w:r w:rsidR="00B87199">
        <w:rPr>
          <w:rFonts w:ascii="Arial" w:hAnsi="Arial" w:cs="Arial"/>
          <w:sz w:val="20"/>
          <w:szCs w:val="20"/>
        </w:rPr>
        <w:t>společné</w:t>
      </w:r>
      <w:r>
        <w:rPr>
          <w:rFonts w:ascii="Arial" w:hAnsi="Arial" w:cs="Arial"/>
          <w:sz w:val="20"/>
          <w:szCs w:val="20"/>
        </w:rPr>
        <w:t xml:space="preserve"> územní řízení a stavební povolení) a ve stupni DPS (pro provádění stavby). </w:t>
      </w:r>
      <w:r w:rsidR="007605BC">
        <w:rPr>
          <w:rFonts w:ascii="Arial" w:hAnsi="Arial" w:cs="Arial"/>
          <w:sz w:val="20"/>
          <w:szCs w:val="20"/>
        </w:rPr>
        <w:t xml:space="preserve">Rozsah projektu je situován do ulice </w:t>
      </w:r>
      <w:r w:rsidR="00C313F9">
        <w:rPr>
          <w:rFonts w:ascii="Arial" w:hAnsi="Arial" w:cs="Arial"/>
          <w:sz w:val="20"/>
          <w:szCs w:val="20"/>
        </w:rPr>
        <w:t>Evžena Rošického</w:t>
      </w:r>
      <w:r w:rsidR="007605BC">
        <w:rPr>
          <w:rFonts w:ascii="Arial" w:hAnsi="Arial" w:cs="Arial"/>
          <w:sz w:val="20"/>
          <w:szCs w:val="20"/>
        </w:rPr>
        <w:t>, v Jihlavě.</w:t>
      </w:r>
      <w:r w:rsidR="00424898">
        <w:rPr>
          <w:rFonts w:ascii="Arial" w:hAnsi="Arial" w:cs="Arial"/>
          <w:sz w:val="20"/>
          <w:szCs w:val="20"/>
        </w:rPr>
        <w:t xml:space="preserve"> Jedná se o úsek dlouhý cca </w:t>
      </w:r>
      <w:r w:rsidR="00C313F9">
        <w:rPr>
          <w:rFonts w:ascii="Arial" w:hAnsi="Arial" w:cs="Arial"/>
          <w:sz w:val="20"/>
          <w:szCs w:val="20"/>
        </w:rPr>
        <w:t>625</w:t>
      </w:r>
      <w:r w:rsidR="00424898">
        <w:rPr>
          <w:rFonts w:ascii="Arial" w:hAnsi="Arial" w:cs="Arial"/>
          <w:sz w:val="20"/>
          <w:szCs w:val="20"/>
        </w:rPr>
        <w:t xml:space="preserve"> m (mezi ul. </w:t>
      </w:r>
      <w:r w:rsidR="00C313F9">
        <w:rPr>
          <w:rFonts w:ascii="Arial" w:hAnsi="Arial" w:cs="Arial"/>
          <w:sz w:val="20"/>
          <w:szCs w:val="20"/>
        </w:rPr>
        <w:t>Jiráskova</w:t>
      </w:r>
      <w:r w:rsidR="00424898">
        <w:rPr>
          <w:rFonts w:ascii="Arial" w:hAnsi="Arial" w:cs="Arial"/>
          <w:sz w:val="20"/>
          <w:szCs w:val="20"/>
        </w:rPr>
        <w:t xml:space="preserve"> – ul. </w:t>
      </w:r>
      <w:r w:rsidR="00C313F9">
        <w:rPr>
          <w:rFonts w:ascii="Arial" w:hAnsi="Arial" w:cs="Arial"/>
          <w:sz w:val="20"/>
          <w:szCs w:val="20"/>
        </w:rPr>
        <w:t>Dr. Jiřího Procházky</w:t>
      </w:r>
      <w:r w:rsidR="00424898">
        <w:rPr>
          <w:rFonts w:ascii="Arial" w:hAnsi="Arial" w:cs="Arial"/>
          <w:sz w:val="20"/>
          <w:szCs w:val="20"/>
        </w:rPr>
        <w:t>)</w:t>
      </w:r>
      <w:r w:rsidR="00844BD0">
        <w:rPr>
          <w:rFonts w:ascii="Arial" w:hAnsi="Arial" w:cs="Arial"/>
          <w:sz w:val="20"/>
          <w:szCs w:val="20"/>
        </w:rPr>
        <w:t>, před</w:t>
      </w:r>
      <w:r w:rsidR="00C313F9">
        <w:rPr>
          <w:rFonts w:ascii="Arial" w:hAnsi="Arial" w:cs="Arial"/>
          <w:sz w:val="20"/>
          <w:szCs w:val="20"/>
        </w:rPr>
        <w:t xml:space="preserve">mětem je rekonstrukce vodovodu. Rekonstruovaný vodovod bude situován </w:t>
      </w:r>
      <w:r w:rsidR="00903E7A">
        <w:rPr>
          <w:rFonts w:ascii="Arial" w:hAnsi="Arial" w:cs="Arial"/>
          <w:sz w:val="20"/>
          <w:szCs w:val="20"/>
        </w:rPr>
        <w:t xml:space="preserve">do </w:t>
      </w:r>
      <w:r w:rsidR="00C313F9">
        <w:rPr>
          <w:rFonts w:ascii="Arial" w:hAnsi="Arial" w:cs="Arial"/>
          <w:sz w:val="20"/>
          <w:szCs w:val="20"/>
        </w:rPr>
        <w:t xml:space="preserve">jednoho jízdního pruhu </w:t>
      </w:r>
      <w:r w:rsidR="00903E7A">
        <w:rPr>
          <w:rFonts w:ascii="Arial" w:hAnsi="Arial" w:cs="Arial"/>
          <w:sz w:val="20"/>
          <w:szCs w:val="20"/>
        </w:rPr>
        <w:t>komunikace.</w:t>
      </w:r>
      <w:r w:rsidR="007605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Součástí projektové dokumentace bude zajištění kompletní inženýrské činnosti, tzn. zajištění všech stanovisek dotčených orgánů </w:t>
      </w:r>
      <w:r w:rsidR="00424898">
        <w:rPr>
          <w:rFonts w:ascii="Arial" w:hAnsi="Arial" w:cs="Arial"/>
          <w:sz w:val="20"/>
          <w:szCs w:val="20"/>
        </w:rPr>
        <w:t xml:space="preserve">státní správy </w:t>
      </w:r>
      <w:r>
        <w:rPr>
          <w:rFonts w:ascii="Arial" w:hAnsi="Arial" w:cs="Arial"/>
          <w:sz w:val="20"/>
          <w:szCs w:val="20"/>
        </w:rPr>
        <w:t>v místě stavby</w:t>
      </w:r>
      <w:r w:rsidR="006027FD">
        <w:rPr>
          <w:rFonts w:ascii="Arial" w:hAnsi="Arial" w:cs="Arial"/>
          <w:sz w:val="20"/>
          <w:szCs w:val="20"/>
        </w:rPr>
        <w:t xml:space="preserve"> a všech správců </w:t>
      </w:r>
      <w:r w:rsidR="00424898">
        <w:rPr>
          <w:rFonts w:ascii="Arial" w:hAnsi="Arial" w:cs="Arial"/>
          <w:sz w:val="20"/>
          <w:szCs w:val="20"/>
        </w:rPr>
        <w:t xml:space="preserve">inženýrských </w:t>
      </w:r>
      <w:r w:rsidR="006027FD">
        <w:rPr>
          <w:rFonts w:ascii="Arial" w:hAnsi="Arial" w:cs="Arial"/>
          <w:sz w:val="20"/>
          <w:szCs w:val="20"/>
        </w:rPr>
        <w:t>sítí</w:t>
      </w:r>
      <w:r w:rsidR="00C313F9">
        <w:rPr>
          <w:rFonts w:ascii="Arial" w:hAnsi="Arial" w:cs="Arial"/>
          <w:sz w:val="20"/>
          <w:szCs w:val="20"/>
        </w:rPr>
        <w:t xml:space="preserve"> (seznam požadovaných vyjádření předá objednatel vybranému zhotoviteli)</w:t>
      </w:r>
      <w:r>
        <w:rPr>
          <w:rFonts w:ascii="Arial" w:hAnsi="Arial" w:cs="Arial"/>
          <w:sz w:val="20"/>
          <w:szCs w:val="20"/>
        </w:rPr>
        <w:t xml:space="preserve">. </w:t>
      </w:r>
      <w:r w:rsidR="0096333E">
        <w:rPr>
          <w:rFonts w:ascii="Arial" w:hAnsi="Arial" w:cs="Arial"/>
          <w:sz w:val="20"/>
          <w:szCs w:val="20"/>
        </w:rPr>
        <w:t>Součástí dokumentace bude také zpracování výkazu výměr</w:t>
      </w:r>
      <w:r w:rsidR="006A0AFC">
        <w:rPr>
          <w:rFonts w:ascii="Arial" w:hAnsi="Arial" w:cs="Arial"/>
          <w:sz w:val="20"/>
          <w:szCs w:val="20"/>
        </w:rPr>
        <w:t xml:space="preserve"> a rozpočtu</w:t>
      </w:r>
      <w:r w:rsidR="0096333E">
        <w:rPr>
          <w:rFonts w:ascii="Arial" w:hAnsi="Arial" w:cs="Arial"/>
          <w:sz w:val="20"/>
          <w:szCs w:val="20"/>
        </w:rPr>
        <w:t>.</w:t>
      </w:r>
      <w:r w:rsidR="00025D2E">
        <w:rPr>
          <w:rFonts w:ascii="Arial" w:hAnsi="Arial" w:cs="Arial"/>
          <w:sz w:val="20"/>
          <w:szCs w:val="20"/>
        </w:rPr>
        <w:t xml:space="preserve"> Rozpočet bude č</w:t>
      </w:r>
      <w:r w:rsidR="00B87199">
        <w:rPr>
          <w:rFonts w:ascii="Arial" w:hAnsi="Arial" w:cs="Arial"/>
          <w:sz w:val="20"/>
          <w:szCs w:val="20"/>
        </w:rPr>
        <w:t xml:space="preserve">leněn dle požadavku objednatele. </w:t>
      </w:r>
      <w:r w:rsidR="00C313F9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Součá</w:t>
      </w:r>
      <w:r w:rsidR="004142D1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stí projektu bude obnova povrchu jednoho jízdního pruhu</w:t>
      </w:r>
      <w:r w:rsidR="00C313F9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 komunikace</w:t>
      </w:r>
      <w:r w:rsidR="00365FA1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. </w:t>
      </w:r>
      <w:r w:rsidR="006A0AFC">
        <w:rPr>
          <w:rFonts w:ascii="Arial" w:hAnsi="Arial" w:cs="Arial"/>
          <w:sz w:val="20"/>
          <w:szCs w:val="20"/>
        </w:rPr>
        <w:t>Před zahájením prací bude svolán výrobní výbor.</w:t>
      </w:r>
      <w:r w:rsidR="00A837C7">
        <w:rPr>
          <w:rFonts w:ascii="Arial" w:hAnsi="Arial" w:cs="Arial"/>
          <w:sz w:val="20"/>
          <w:szCs w:val="20"/>
        </w:rPr>
        <w:t xml:space="preserve"> Polohopisné zaměření bude zhotoviteli poskytnuto. </w:t>
      </w:r>
    </w:p>
    <w:p w:rsidR="0096333E" w:rsidRDefault="009633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Požadavky zadavatele:</w:t>
      </w:r>
    </w:p>
    <w:p w:rsidR="00882095" w:rsidRPr="00E51DAC" w:rsidRDefault="00882095" w:rsidP="00E51DA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Zpracovatel projektové dokumentace </w:t>
      </w:r>
      <w:r w:rsidR="00E51DAC">
        <w:rPr>
          <w:rFonts w:ascii="Arial" w:hAnsi="Arial" w:cs="Arial"/>
          <w:sz w:val="20"/>
          <w:szCs w:val="20"/>
        </w:rPr>
        <w:t xml:space="preserve">poskytne součinnost zadavateli při vyhodnocování stavu přípojek. Projektant osloví všechny majitele přípojek, </w:t>
      </w:r>
      <w:r w:rsidRPr="00E51DAC">
        <w:rPr>
          <w:rFonts w:ascii="Arial" w:hAnsi="Arial" w:cs="Arial"/>
          <w:sz w:val="20"/>
          <w:szCs w:val="20"/>
        </w:rPr>
        <w:t>a</w:t>
      </w:r>
      <w:r w:rsidR="00E51DAC">
        <w:rPr>
          <w:rFonts w:ascii="Arial" w:hAnsi="Arial" w:cs="Arial"/>
          <w:sz w:val="20"/>
          <w:szCs w:val="20"/>
        </w:rPr>
        <w:t>by je seznámil se záměrem města</w:t>
      </w:r>
      <w:r w:rsidR="00E51DAC" w:rsidRPr="00E51DAC">
        <w:rPr>
          <w:rFonts w:ascii="Arial" w:hAnsi="Arial" w:cs="Arial"/>
          <w:sz w:val="20"/>
          <w:szCs w:val="20"/>
        </w:rPr>
        <w:t>, a s majiteli</w:t>
      </w:r>
      <w:r w:rsidRPr="00E51DAC">
        <w:rPr>
          <w:rFonts w:ascii="Arial" w:hAnsi="Arial" w:cs="Arial"/>
          <w:sz w:val="20"/>
          <w:szCs w:val="20"/>
        </w:rPr>
        <w:t xml:space="preserve"> projedná vhodné napojení přípojek.</w:t>
      </w:r>
      <w:r w:rsidR="002C7CB2">
        <w:rPr>
          <w:rFonts w:ascii="Arial" w:hAnsi="Arial" w:cs="Arial"/>
          <w:sz w:val="20"/>
          <w:szCs w:val="20"/>
        </w:rPr>
        <w:t xml:space="preserve"> Majitelé přípojek je nutno oslovit, že přípojky z </w:t>
      </w:r>
      <w:r w:rsidR="004D7C7C">
        <w:rPr>
          <w:rFonts w:ascii="Arial" w:hAnsi="Arial" w:cs="Arial"/>
          <w:sz w:val="20"/>
          <w:szCs w:val="20"/>
        </w:rPr>
        <w:t>nevyhovující</w:t>
      </w:r>
      <w:r w:rsidR="002C7CB2">
        <w:rPr>
          <w:rFonts w:ascii="Arial" w:hAnsi="Arial" w:cs="Arial"/>
          <w:sz w:val="20"/>
          <w:szCs w:val="20"/>
        </w:rPr>
        <w:t>ho materiálu (olovo, ocel, měď) nelze přepojit na tvárnou litinu, bude tedy nutná jejich obnova.</w:t>
      </w:r>
      <w:r w:rsidR="004D7C7C">
        <w:rPr>
          <w:rFonts w:ascii="Arial" w:hAnsi="Arial" w:cs="Arial"/>
          <w:sz w:val="20"/>
          <w:szCs w:val="20"/>
        </w:rPr>
        <w:t xml:space="preserve"> V případě, že si přípojku neobnoví, půjdou veškeré náklady na havárii za vlastníkem přípojky.</w:t>
      </w:r>
      <w:r w:rsidR="002C7CB2">
        <w:rPr>
          <w:rFonts w:ascii="Arial" w:hAnsi="Arial" w:cs="Arial"/>
          <w:sz w:val="20"/>
          <w:szCs w:val="20"/>
        </w:rPr>
        <w:t xml:space="preserve"> </w:t>
      </w:r>
      <w:r w:rsidRPr="00E51DAC">
        <w:rPr>
          <w:rFonts w:ascii="Arial" w:hAnsi="Arial" w:cs="Arial"/>
          <w:sz w:val="20"/>
          <w:szCs w:val="20"/>
        </w:rPr>
        <w:t>Jedná se o součást inženýrské činnosti.</w:t>
      </w:r>
    </w:p>
    <w:p w:rsidR="00C361D1" w:rsidRDefault="0096333E" w:rsidP="00E51DA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Zpracovatel projektové </w:t>
      </w:r>
      <w:r w:rsidR="007605BC">
        <w:rPr>
          <w:rFonts w:ascii="Arial" w:hAnsi="Arial" w:cs="Arial"/>
          <w:sz w:val="20"/>
          <w:szCs w:val="20"/>
        </w:rPr>
        <w:t>dokumentace</w:t>
      </w:r>
      <w:r>
        <w:rPr>
          <w:rFonts w:ascii="Arial" w:hAnsi="Arial" w:cs="Arial"/>
          <w:sz w:val="20"/>
          <w:szCs w:val="20"/>
        </w:rPr>
        <w:t xml:space="preserve"> obešle </w:t>
      </w:r>
      <w:r w:rsidR="007605BC">
        <w:rPr>
          <w:rFonts w:ascii="Arial" w:hAnsi="Arial" w:cs="Arial"/>
          <w:sz w:val="20"/>
          <w:szCs w:val="20"/>
        </w:rPr>
        <w:t>správce</w:t>
      </w:r>
      <w:r>
        <w:rPr>
          <w:rFonts w:ascii="Arial" w:hAnsi="Arial" w:cs="Arial"/>
          <w:sz w:val="20"/>
          <w:szCs w:val="20"/>
        </w:rPr>
        <w:t xml:space="preserve"> </w:t>
      </w:r>
      <w:r w:rsidR="007605BC">
        <w:rPr>
          <w:rFonts w:ascii="Arial" w:hAnsi="Arial" w:cs="Arial"/>
          <w:sz w:val="20"/>
          <w:szCs w:val="20"/>
        </w:rPr>
        <w:t>sítí</w:t>
      </w:r>
      <w:r>
        <w:rPr>
          <w:rFonts w:ascii="Arial" w:hAnsi="Arial" w:cs="Arial"/>
          <w:sz w:val="20"/>
          <w:szCs w:val="20"/>
        </w:rPr>
        <w:t xml:space="preserve">, zda </w:t>
      </w:r>
      <w:r w:rsidR="004142D1"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z w:val="20"/>
          <w:szCs w:val="20"/>
        </w:rPr>
        <w:t xml:space="preserve">návrhem trasy </w:t>
      </w:r>
      <w:r w:rsidR="007605BC">
        <w:rPr>
          <w:rFonts w:ascii="Arial" w:hAnsi="Arial" w:cs="Arial"/>
          <w:sz w:val="20"/>
          <w:szCs w:val="20"/>
        </w:rPr>
        <w:t xml:space="preserve">vodohospodářské infrastruktury nekoliduje. Pokud by se tak stalo, zpracovatel zajistí </w:t>
      </w:r>
      <w:r w:rsidR="00521476">
        <w:rPr>
          <w:rFonts w:ascii="Arial" w:hAnsi="Arial" w:cs="Arial"/>
          <w:sz w:val="20"/>
          <w:szCs w:val="20"/>
        </w:rPr>
        <w:t>opravení projektu</w:t>
      </w:r>
      <w:r w:rsidR="007605BC">
        <w:rPr>
          <w:rFonts w:ascii="Arial" w:hAnsi="Arial" w:cs="Arial"/>
          <w:sz w:val="20"/>
          <w:szCs w:val="20"/>
        </w:rPr>
        <w:t xml:space="preserve">. </w:t>
      </w:r>
    </w:p>
    <w:p w:rsidR="00553769" w:rsidRDefault="00553769" w:rsidP="0096333E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Inženýrská činnost obsahuje také zajištění vyjádření správců dotčených sítí a </w:t>
      </w:r>
      <w:r w:rsidR="00F8173B">
        <w:rPr>
          <w:rFonts w:ascii="Arial" w:hAnsi="Arial" w:cs="Arial"/>
          <w:sz w:val="20"/>
          <w:szCs w:val="20"/>
        </w:rPr>
        <w:t xml:space="preserve">dotčených orgánu státní správy. </w:t>
      </w:r>
    </w:p>
    <w:p w:rsidR="004D7C7C" w:rsidRDefault="00424898" w:rsidP="0096333E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Trasa vodovodu </w:t>
      </w:r>
      <w:r w:rsidR="00C313F9">
        <w:rPr>
          <w:rFonts w:ascii="Arial" w:hAnsi="Arial" w:cs="Arial"/>
          <w:sz w:val="20"/>
          <w:szCs w:val="20"/>
        </w:rPr>
        <w:t xml:space="preserve">bude </w:t>
      </w:r>
      <w:r w:rsidR="00E07636">
        <w:rPr>
          <w:rFonts w:ascii="Arial" w:hAnsi="Arial" w:cs="Arial"/>
          <w:sz w:val="20"/>
          <w:szCs w:val="20"/>
        </w:rPr>
        <w:t>situována do</w:t>
      </w:r>
      <w:r w:rsidR="00C313F9">
        <w:rPr>
          <w:rFonts w:ascii="Arial" w:hAnsi="Arial" w:cs="Arial"/>
          <w:sz w:val="20"/>
          <w:szCs w:val="20"/>
        </w:rPr>
        <w:t xml:space="preserve"> jednoho jízdního pruhu</w:t>
      </w:r>
      <w:r w:rsidR="00E07636">
        <w:rPr>
          <w:rFonts w:ascii="Arial" w:hAnsi="Arial" w:cs="Arial"/>
          <w:sz w:val="20"/>
          <w:szCs w:val="20"/>
        </w:rPr>
        <w:t xml:space="preserve"> komunikace. </w:t>
      </w:r>
    </w:p>
    <w:p w:rsidR="004D7C7C" w:rsidRDefault="004D7C7C" w:rsidP="004D7C7C">
      <w:pPr>
        <w:pStyle w:val="Odstavecseseznamem"/>
        <w:ind w:left="7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Zároveň se obnoví část vodovodního řadu odbočujícího z ulice E. Rošického do ul. Erbenova (za křižovatku), kde se napojí jištěnou spojkou. Součástí projektu bude i realizace rozpojení řadu vedoucího z ul. Dr. Jiřího Procházky do ul. Evžena Rošického, kde je v současnosti šoupě, které odděluje vyšší tlakové pásmo. Toto šoupě je trvale přiotevřené, aby v nižším tlakovém pásmu (ul. E. Rošického) byl zachován dostatečný průtok v současnosti silně inkrustovaným potrubím. Namísto rozpásmovacího šoupěte na konci šoupě s plnoprůtokovým hydrantem DN 80. U křížení vodovodu E. Rošického a Erbenova bude vsazen T-kus, přičemž směrem k ul. Dr. Jiřího procházky bude šoupě a opět plnoprůtokový hydrant DN 80 pro případné nouzové zásobování nižšího tlakového pásma z vyššího pomocí mobilní redukční stanice. Hydranty budou od sebe vzdáleny cca 1,5-3 metry a budou osazeny v zeleni nebo na chodníku. </w:t>
      </w:r>
    </w:p>
    <w:p w:rsidR="00424898" w:rsidRDefault="00FD7AEA" w:rsidP="004D7C7C">
      <w:pPr>
        <w:pStyle w:val="Odstavecseseznamem"/>
        <w:ind w:left="7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Oprava povrchu bude zahrnovat jízdní pruh, rozpočet musí obsahovat výškové úpravy všech dotčených, stávajících vpustí a revizních šachet. </w:t>
      </w:r>
      <w:r w:rsidR="0039013C">
        <w:rPr>
          <w:rFonts w:ascii="Arial" w:hAnsi="Arial" w:cs="Arial"/>
          <w:sz w:val="20"/>
          <w:szCs w:val="20"/>
        </w:rPr>
        <w:t xml:space="preserve">Oprava povrchů se týká všech dotčených komunikací. Dotčené budou i chodníky po přípojkách. </w:t>
      </w:r>
    </w:p>
    <w:p w:rsidR="001B06FE" w:rsidRDefault="001B06FE" w:rsidP="0096333E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Rekonstrukce stávajícího vodovodního potrubí ŠLT </w:t>
      </w:r>
      <w:r w:rsidR="00424898">
        <w:rPr>
          <w:rFonts w:ascii="Arial" w:hAnsi="Arial" w:cs="Arial"/>
          <w:sz w:val="20"/>
          <w:szCs w:val="20"/>
        </w:rPr>
        <w:t>1</w:t>
      </w:r>
      <w:r w:rsidR="00C313F9">
        <w:rPr>
          <w:rFonts w:ascii="Arial" w:hAnsi="Arial" w:cs="Arial"/>
          <w:sz w:val="20"/>
          <w:szCs w:val="20"/>
        </w:rPr>
        <w:t>0</w:t>
      </w:r>
      <w:r w:rsidR="00424898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, bude rekonstruováno na TLT </w:t>
      </w:r>
      <w:r w:rsidR="00C313F9">
        <w:rPr>
          <w:rFonts w:ascii="Arial" w:hAnsi="Arial" w:cs="Arial"/>
          <w:sz w:val="20"/>
          <w:szCs w:val="20"/>
        </w:rPr>
        <w:t>10</w:t>
      </w:r>
      <w:r w:rsidR="00424898">
        <w:rPr>
          <w:rFonts w:ascii="Arial" w:hAnsi="Arial" w:cs="Arial"/>
          <w:sz w:val="20"/>
          <w:szCs w:val="20"/>
        </w:rPr>
        <w:t>0</w:t>
      </w:r>
    </w:p>
    <w:p w:rsidR="00B95A72" w:rsidRDefault="00B95A72" w:rsidP="0096333E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Vodovodní přípojky budou na veřejné části navržené z materiálu polyethylen (PE100 RC, SDR 11)</w:t>
      </w:r>
    </w:p>
    <w:p w:rsidR="004D7C7C" w:rsidRPr="004D7C7C" w:rsidRDefault="00A12AE5" w:rsidP="004D7C7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Součástí PD a rozpočtu bude návrh řešení a vyčíslení nákladů na náhradní zásobování </w:t>
      </w:r>
      <w:r w:rsidR="004D7C7C">
        <w:rPr>
          <w:rFonts w:ascii="Arial" w:hAnsi="Arial" w:cs="Arial"/>
          <w:sz w:val="20"/>
          <w:szCs w:val="20"/>
        </w:rPr>
        <w:t xml:space="preserve">(ZŠ E. Rošického, Plavecký stadion a sportoviště E. Rošického, etc.) </w:t>
      </w:r>
      <w:r>
        <w:rPr>
          <w:rFonts w:ascii="Arial" w:hAnsi="Arial" w:cs="Arial"/>
          <w:sz w:val="20"/>
          <w:szCs w:val="20"/>
        </w:rPr>
        <w:t>a náhradní propojení hlavních řadů. Návrh řešení bude konzultován s provozovatelem vodovodu (vedoucí střediska pitná voda – Mgr. Munduch)</w:t>
      </w:r>
      <w:r w:rsidR="00E07636">
        <w:rPr>
          <w:rFonts w:ascii="Arial" w:hAnsi="Arial" w:cs="Arial"/>
          <w:sz w:val="20"/>
          <w:szCs w:val="20"/>
        </w:rPr>
        <w:t>.</w:t>
      </w:r>
    </w:p>
    <w:p w:rsidR="00553769" w:rsidRDefault="00553769" w:rsidP="0096333E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trasy výkopu bude umístěna chránička HDPE o průměru 40 mm na optický kabel v celé délce ulice. </w:t>
      </w:r>
    </w:p>
    <w:p w:rsidR="00FD7AEA" w:rsidRDefault="00FD7AEA" w:rsidP="0096333E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rámci realizace a návrhu projektu nesmí dojít k zásahu do stávajících dřevin. </w:t>
      </w:r>
    </w:p>
    <w:p w:rsidR="0013789C" w:rsidRDefault="0013789C" w:rsidP="0096333E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Projektová dokumentace</w:t>
      </w:r>
      <w:r w:rsidR="00521476">
        <w:rPr>
          <w:rFonts w:ascii="Arial" w:hAnsi="Arial" w:cs="Arial"/>
          <w:sz w:val="20"/>
          <w:szCs w:val="20"/>
        </w:rPr>
        <w:t xml:space="preserve"> (DÚR+DSP)</w:t>
      </w:r>
      <w:r>
        <w:rPr>
          <w:rFonts w:ascii="Arial" w:hAnsi="Arial" w:cs="Arial"/>
          <w:sz w:val="20"/>
          <w:szCs w:val="20"/>
        </w:rPr>
        <w:t xml:space="preserve"> včetně kompletní inženýrské činnosti bude předána do </w:t>
      </w:r>
      <w:r w:rsidR="0039013C">
        <w:rPr>
          <w:rFonts w:ascii="Arial" w:hAnsi="Arial" w:cs="Arial"/>
          <w:sz w:val="20"/>
          <w:szCs w:val="20"/>
        </w:rPr>
        <w:t>150</w:t>
      </w:r>
      <w:r>
        <w:rPr>
          <w:rFonts w:ascii="Arial" w:hAnsi="Arial" w:cs="Arial"/>
          <w:sz w:val="20"/>
          <w:szCs w:val="20"/>
        </w:rPr>
        <w:t xml:space="preserve"> dnů od podpisu smlouvy. </w:t>
      </w:r>
      <w:r w:rsidR="00521476">
        <w:rPr>
          <w:rFonts w:ascii="Arial" w:hAnsi="Arial" w:cs="Arial"/>
          <w:sz w:val="20"/>
          <w:szCs w:val="20"/>
        </w:rPr>
        <w:t xml:space="preserve">Dokumentace ve stupni DPS bude předána do 30 dnů od vydání stavebního povolení. </w:t>
      </w:r>
    </w:p>
    <w:p w:rsidR="0039013C" w:rsidRDefault="0039013C" w:rsidP="0096333E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Zpracovatel zajistí návrh DIO, z důvodu realizace stavby před školou. </w:t>
      </w:r>
      <w:bookmarkStart w:id="0" w:name="_GoBack"/>
      <w:bookmarkEnd w:id="0"/>
    </w:p>
    <w:p w:rsidR="001A3BFC" w:rsidRDefault="001A3BFC" w:rsidP="0096333E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Zpracovatel zajistí </w:t>
      </w:r>
      <w:r w:rsidRPr="00844BD0">
        <w:rPr>
          <w:rFonts w:ascii="Arial" w:hAnsi="Arial" w:cs="Arial"/>
          <w:sz w:val="20"/>
          <w:szCs w:val="20"/>
          <w:u w:val="single"/>
        </w:rPr>
        <w:t>autorský dozor</w:t>
      </w:r>
      <w:r>
        <w:rPr>
          <w:rFonts w:ascii="Arial" w:hAnsi="Arial" w:cs="Arial"/>
          <w:sz w:val="20"/>
          <w:szCs w:val="20"/>
        </w:rPr>
        <w:t xml:space="preserve"> během stavby. </w:t>
      </w:r>
    </w:p>
    <w:p w:rsidR="00E64616" w:rsidRPr="001A3BFC" w:rsidRDefault="001A3BFC" w:rsidP="00E64616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kompletně zpracované </w:t>
      </w:r>
      <w:r w:rsidR="00521476">
        <w:rPr>
          <w:rFonts w:ascii="Arial" w:hAnsi="Arial" w:cs="Arial"/>
          <w:sz w:val="20"/>
          <w:szCs w:val="20"/>
        </w:rPr>
        <w:t xml:space="preserve">a předané </w:t>
      </w:r>
      <w:r>
        <w:rPr>
          <w:rFonts w:ascii="Arial" w:hAnsi="Arial" w:cs="Arial"/>
          <w:sz w:val="20"/>
          <w:szCs w:val="20"/>
        </w:rPr>
        <w:t>projektové dokumentace z</w:t>
      </w:r>
      <w:r w:rsidR="00521476">
        <w:rPr>
          <w:rFonts w:ascii="Arial" w:hAnsi="Arial" w:cs="Arial"/>
          <w:sz w:val="20"/>
          <w:szCs w:val="20"/>
        </w:rPr>
        <w:t xml:space="preserve">ažádá objednatel </w:t>
      </w:r>
      <w:r w:rsidR="00A100ED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 xml:space="preserve">stavební povolení. </w:t>
      </w:r>
    </w:p>
    <w:p w:rsidR="00365FA1" w:rsidRDefault="00365FA1" w:rsidP="00E646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Mezi další požadavky zadavatele patří zapracovaní níže uvedeného textu do technické zprávy:</w:t>
      </w:r>
    </w:p>
    <w:p w:rsidR="00365FA1" w:rsidRPr="00365FA1" w:rsidRDefault="00365FA1" w:rsidP="00365FA1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365FA1">
        <w:rPr>
          <w:rFonts w:ascii="Arial" w:hAnsi="Arial" w:cs="Arial"/>
          <w:sz w:val="20"/>
          <w:szCs w:val="20"/>
        </w:rPr>
        <w:t>Popis souladu projektu s principy udržitelného rozvoje a popis vlivů projektu na životní prostředí:</w:t>
      </w:r>
    </w:p>
    <w:p w:rsidR="00365FA1" w:rsidRPr="00365FA1" w:rsidRDefault="00365FA1" w:rsidP="00365FA1">
      <w:pPr>
        <w:pStyle w:val="Odstavecseseznamem"/>
        <w:numPr>
          <w:ilvl w:val="1"/>
          <w:numId w:val="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365FA1">
        <w:rPr>
          <w:rFonts w:ascii="Arial" w:hAnsi="Arial" w:cs="Arial"/>
          <w:sz w:val="20"/>
          <w:szCs w:val="20"/>
        </w:rPr>
        <w:t>Vlivy projektu na klima a vlivy klimatu na výstupy projektu:</w:t>
      </w:r>
    </w:p>
    <w:p w:rsidR="00365FA1" w:rsidRPr="00365FA1" w:rsidRDefault="00365FA1" w:rsidP="00365FA1">
      <w:pPr>
        <w:pStyle w:val="Odstavecseseznamem"/>
        <w:numPr>
          <w:ilvl w:val="2"/>
          <w:numId w:val="5"/>
        </w:numPr>
        <w:spacing w:after="200" w:line="276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365FA1">
        <w:rPr>
          <w:rFonts w:ascii="Arial" w:hAnsi="Arial" w:cs="Arial"/>
          <w:sz w:val="20"/>
          <w:szCs w:val="20"/>
        </w:rPr>
        <w:t>výsledky Dokumentace k prověřování z hlediska klimatického dopadu, zejména popis, že projektem nedojde ke zvýšení emisí skleníkových plynů a bude zajištěna klimatická odolnost infrastruktury;</w:t>
      </w:r>
    </w:p>
    <w:p w:rsidR="00365FA1" w:rsidRPr="00365FA1" w:rsidRDefault="00365FA1" w:rsidP="00365FA1">
      <w:pPr>
        <w:pStyle w:val="Odstavecseseznamem"/>
        <w:numPr>
          <w:ilvl w:val="1"/>
          <w:numId w:val="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365FA1">
        <w:rPr>
          <w:rFonts w:ascii="Arial" w:hAnsi="Arial" w:cs="Arial"/>
          <w:sz w:val="20"/>
          <w:szCs w:val="20"/>
        </w:rPr>
        <w:t>Vlivy na udržitelné využívání a ochranu vodních zdrojů:</w:t>
      </w:r>
    </w:p>
    <w:p w:rsidR="00365FA1" w:rsidRPr="00365FA1" w:rsidRDefault="00365FA1" w:rsidP="00365FA1">
      <w:pPr>
        <w:pStyle w:val="Odstavecseseznamem"/>
        <w:numPr>
          <w:ilvl w:val="2"/>
          <w:numId w:val="5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365FA1">
        <w:rPr>
          <w:rFonts w:ascii="Arial" w:hAnsi="Arial" w:cs="Arial"/>
          <w:sz w:val="20"/>
          <w:szCs w:val="20"/>
        </w:rPr>
        <w:t>zejména popis, že projektem nedojde k negativnímu ovlivnění povrchových ani podzemních vod;</w:t>
      </w:r>
    </w:p>
    <w:p w:rsidR="00365FA1" w:rsidRPr="00365FA1" w:rsidRDefault="00365FA1" w:rsidP="00365FA1">
      <w:pPr>
        <w:pStyle w:val="Odstavecseseznamem"/>
        <w:numPr>
          <w:ilvl w:val="1"/>
          <w:numId w:val="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365FA1">
        <w:rPr>
          <w:rFonts w:ascii="Arial" w:hAnsi="Arial" w:cs="Arial"/>
          <w:sz w:val="20"/>
          <w:szCs w:val="20"/>
        </w:rPr>
        <w:t>Opatření týkající se předcházení vzniku odpadů a recyklace:</w:t>
      </w:r>
    </w:p>
    <w:p w:rsidR="00365FA1" w:rsidRPr="00365FA1" w:rsidRDefault="00365FA1" w:rsidP="00365FA1">
      <w:pPr>
        <w:pStyle w:val="Odstavecseseznamem"/>
        <w:numPr>
          <w:ilvl w:val="2"/>
          <w:numId w:val="5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365FA1">
        <w:rPr>
          <w:rFonts w:ascii="Arial" w:hAnsi="Arial" w:cs="Arial"/>
          <w:sz w:val="20"/>
          <w:szCs w:val="20"/>
        </w:rPr>
        <w:t>plán přípravy nejméně 70 % (hmotnostních) nikoli nebezpečného stavebního a demoličního odpadu (s výjimkou v přírodě se vyskytujících materiálů uvedených v kategorii 17 05 04 na evropském seznamu odpadů stanoveném rozhodnutím Komise 2000/532/ES) vzniklého na staveništi k opětovnému použití, recyklaci nebo jiným druhům materiálového využití, včetně zásypů, při nichž jsou jiné materiály nahrazeny odpadem;</w:t>
      </w:r>
    </w:p>
    <w:p w:rsidR="00365FA1" w:rsidRPr="00365FA1" w:rsidRDefault="00365FA1" w:rsidP="00365FA1">
      <w:pPr>
        <w:pStyle w:val="Odstavecseseznamem"/>
        <w:numPr>
          <w:ilvl w:val="1"/>
          <w:numId w:val="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365FA1">
        <w:rPr>
          <w:rFonts w:ascii="Arial" w:hAnsi="Arial" w:cs="Arial"/>
          <w:sz w:val="20"/>
          <w:szCs w:val="20"/>
        </w:rPr>
        <w:t>Opatření týkající se prevence a omezování znečištění ovzduší, vody nebo krajiny:</w:t>
      </w:r>
    </w:p>
    <w:p w:rsidR="00365FA1" w:rsidRPr="00365FA1" w:rsidRDefault="00365FA1" w:rsidP="00365FA1">
      <w:pPr>
        <w:pStyle w:val="Odstavecseseznamem"/>
        <w:numPr>
          <w:ilvl w:val="2"/>
          <w:numId w:val="5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365FA1">
        <w:rPr>
          <w:rFonts w:ascii="Arial" w:hAnsi="Arial" w:cs="Arial"/>
          <w:sz w:val="20"/>
          <w:szCs w:val="20"/>
        </w:rPr>
        <w:t>zejména popis, že projektem nedojde ke zvýšení emisí znečišťujících látek;</w:t>
      </w:r>
    </w:p>
    <w:p w:rsidR="00365FA1" w:rsidRPr="00365FA1" w:rsidRDefault="00365FA1" w:rsidP="00365FA1">
      <w:pPr>
        <w:pStyle w:val="Odstavecseseznamem"/>
        <w:numPr>
          <w:ilvl w:val="1"/>
          <w:numId w:val="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365FA1">
        <w:rPr>
          <w:rFonts w:ascii="Arial" w:hAnsi="Arial" w:cs="Arial"/>
          <w:sz w:val="20"/>
          <w:szCs w:val="20"/>
        </w:rPr>
        <w:t>Opatření na ochranu a obnovu biologické rozmanitosti a ekosystémů:</w:t>
      </w:r>
    </w:p>
    <w:p w:rsidR="00365FA1" w:rsidRPr="00365FA1" w:rsidRDefault="00365FA1" w:rsidP="00E64616">
      <w:pPr>
        <w:pStyle w:val="Odstavecseseznamem"/>
        <w:numPr>
          <w:ilvl w:val="2"/>
          <w:numId w:val="5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365FA1">
        <w:rPr>
          <w:rFonts w:ascii="Arial" w:hAnsi="Arial" w:cs="Arial"/>
          <w:sz w:val="20"/>
          <w:szCs w:val="20"/>
        </w:rPr>
        <w:t>zejména popis, že projektem nedojde k negativnímu ovlivnění zvláště chráněných území, soustavy Natura 2000 a zvláště chráněných druhů rostlin a živočichů.</w:t>
      </w:r>
    </w:p>
    <w:p w:rsidR="00E23C0B" w:rsidRDefault="00E64616" w:rsidP="00E646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Projektová dokumentace bude vypracovaná v souladu se schválenými standardy pro plánování, projektování, výstavbu, správu, údržbu a provozování vodovodu a kanalizací na úz</w:t>
      </w:r>
      <w:r w:rsidR="000F7D18">
        <w:rPr>
          <w:rFonts w:ascii="Arial" w:hAnsi="Arial" w:cs="Arial"/>
          <w:sz w:val="20"/>
          <w:szCs w:val="20"/>
        </w:rPr>
        <w:t>emí statutárního města Jihlavy</w:t>
      </w:r>
      <w:r w:rsidR="00E23C0B">
        <w:rPr>
          <w:rFonts w:ascii="Arial" w:hAnsi="Arial" w:cs="Arial"/>
          <w:sz w:val="20"/>
          <w:szCs w:val="20"/>
        </w:rPr>
        <w:t>, a také v soulady s příslušnými normami</w:t>
      </w:r>
      <w:r w:rsidR="000F7D18">
        <w:rPr>
          <w:rFonts w:ascii="Arial" w:hAnsi="Arial" w:cs="Arial"/>
          <w:sz w:val="20"/>
          <w:szCs w:val="20"/>
        </w:rPr>
        <w:t>.</w:t>
      </w:r>
    </w:p>
    <w:p w:rsidR="00E64616" w:rsidRDefault="00E64616" w:rsidP="00E646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Zpracování projektové dokumentace bude vyžadovat spolupráci s provozovatelem vodovodu a kanalizací Služby města Jihlavy, s.r.o. (</w:t>
      </w:r>
      <w:hyperlink r:id="rId7" w:history="1">
        <w:r w:rsidRPr="00826569">
          <w:rPr>
            <w:rStyle w:val="Hypertextovodkaz"/>
            <w:rFonts w:ascii="Arial" w:hAnsi="Arial" w:cs="Arial"/>
            <w:sz w:val="20"/>
            <w:szCs w:val="20"/>
          </w:rPr>
          <w:t>voda@smj.cz</w:t>
        </w:r>
      </w:hyperlink>
      <w:r>
        <w:rPr>
          <w:rFonts w:ascii="Arial" w:hAnsi="Arial" w:cs="Arial"/>
          <w:sz w:val="20"/>
          <w:szCs w:val="20"/>
        </w:rPr>
        <w:t>), spolupráci se správcem místních komunikací Služby města Jihlavy, s.r.o. (</w:t>
      </w:r>
      <w:hyperlink r:id="rId8" w:history="1">
        <w:r w:rsidRPr="00826569">
          <w:rPr>
            <w:rStyle w:val="Hypertextovodkaz"/>
            <w:rFonts w:ascii="Arial" w:hAnsi="Arial" w:cs="Arial"/>
            <w:sz w:val="20"/>
            <w:szCs w:val="20"/>
          </w:rPr>
          <w:t>duba@smj.cz</w:t>
        </w:r>
      </w:hyperlink>
      <w:r>
        <w:rPr>
          <w:rFonts w:ascii="Arial" w:hAnsi="Arial" w:cs="Arial"/>
          <w:sz w:val="20"/>
          <w:szCs w:val="20"/>
        </w:rPr>
        <w:t xml:space="preserve">). </w:t>
      </w:r>
    </w:p>
    <w:p w:rsidR="003F3BD4" w:rsidRDefault="00E64616" w:rsidP="00E646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 svolávání výrobních výborů, bude zajištěna účast zástupců statutárního města Jihlavy, a to Odbor technických služeb (</w:t>
      </w:r>
      <w:hyperlink r:id="rId9" w:history="1">
        <w:r w:rsidRPr="00826569">
          <w:rPr>
            <w:rStyle w:val="Hypertextovodkaz"/>
            <w:rFonts w:ascii="Arial" w:hAnsi="Arial" w:cs="Arial"/>
            <w:sz w:val="20"/>
            <w:szCs w:val="20"/>
          </w:rPr>
          <w:t>vh@jihlava-city.cz</w:t>
        </w:r>
      </w:hyperlink>
      <w:r w:rsidR="00906D0D">
        <w:rPr>
          <w:rFonts w:ascii="Arial" w:hAnsi="Arial" w:cs="Arial"/>
          <w:sz w:val="20"/>
          <w:szCs w:val="20"/>
        </w:rPr>
        <w:t>);</w:t>
      </w:r>
      <w:r>
        <w:rPr>
          <w:rFonts w:ascii="Arial" w:hAnsi="Arial" w:cs="Arial"/>
          <w:sz w:val="20"/>
          <w:szCs w:val="20"/>
        </w:rPr>
        <w:t xml:space="preserve"> odbor dopravy (</w:t>
      </w:r>
      <w:hyperlink r:id="rId10" w:history="1">
        <w:r w:rsidRPr="00826569">
          <w:rPr>
            <w:rStyle w:val="Hypertextovodkaz"/>
            <w:rFonts w:ascii="Arial" w:hAnsi="Arial" w:cs="Arial"/>
            <w:sz w:val="20"/>
            <w:szCs w:val="20"/>
          </w:rPr>
          <w:t>karel.trojan@jihlava-city.cz</w:t>
        </w:r>
      </w:hyperlink>
      <w:r w:rsidR="00906D0D">
        <w:rPr>
          <w:rFonts w:ascii="Arial" w:hAnsi="Arial" w:cs="Arial"/>
          <w:sz w:val="20"/>
          <w:szCs w:val="20"/>
        </w:rPr>
        <w:t>);</w:t>
      </w:r>
      <w:r>
        <w:rPr>
          <w:rFonts w:ascii="Arial" w:hAnsi="Arial" w:cs="Arial"/>
          <w:sz w:val="20"/>
          <w:szCs w:val="20"/>
        </w:rPr>
        <w:t xml:space="preserve"> </w:t>
      </w:r>
      <w:r w:rsidR="00906D0D">
        <w:rPr>
          <w:rFonts w:ascii="Arial" w:hAnsi="Arial" w:cs="Arial"/>
          <w:sz w:val="20"/>
          <w:szCs w:val="20"/>
        </w:rPr>
        <w:t>odbor rozvoje města (</w:t>
      </w:r>
      <w:hyperlink r:id="rId11" w:history="1">
        <w:r w:rsidR="00A12AE5" w:rsidRPr="00066DA7">
          <w:rPr>
            <w:rStyle w:val="Hypertextovodkaz"/>
            <w:rFonts w:ascii="Arial" w:hAnsi="Arial" w:cs="Arial"/>
            <w:sz w:val="20"/>
            <w:szCs w:val="20"/>
          </w:rPr>
          <w:t>libor.kouba@jihlava-city.cz</w:t>
        </w:r>
      </w:hyperlink>
      <w:r w:rsidR="000F7D18">
        <w:rPr>
          <w:rFonts w:ascii="Arial" w:hAnsi="Arial" w:cs="Arial"/>
          <w:sz w:val="20"/>
          <w:szCs w:val="20"/>
        </w:rPr>
        <w:t>);</w:t>
      </w:r>
      <w:r w:rsidR="00A12AE5">
        <w:rPr>
          <w:rFonts w:ascii="Arial" w:hAnsi="Arial" w:cs="Arial"/>
          <w:sz w:val="20"/>
          <w:szCs w:val="20"/>
        </w:rPr>
        <w:t xml:space="preserve"> </w:t>
      </w:r>
      <w:r w:rsidR="00906D0D">
        <w:rPr>
          <w:rFonts w:ascii="Arial" w:hAnsi="Arial" w:cs="Arial"/>
          <w:sz w:val="20"/>
          <w:szCs w:val="20"/>
        </w:rPr>
        <w:t>útvar městského architekta (</w:t>
      </w:r>
      <w:hyperlink r:id="rId12" w:history="1">
        <w:r w:rsidR="00906D0D" w:rsidRPr="00826569">
          <w:rPr>
            <w:rStyle w:val="Hypertextovodkaz"/>
            <w:rFonts w:ascii="Arial" w:hAnsi="Arial" w:cs="Arial"/>
            <w:sz w:val="20"/>
            <w:szCs w:val="20"/>
          </w:rPr>
          <w:t>ales.stuchlik@jihlava-city.cz</w:t>
        </w:r>
      </w:hyperlink>
      <w:r w:rsidR="000F7D18">
        <w:rPr>
          <w:rFonts w:ascii="Arial" w:hAnsi="Arial" w:cs="Arial"/>
          <w:sz w:val="20"/>
          <w:szCs w:val="20"/>
        </w:rPr>
        <w:t>)</w:t>
      </w:r>
      <w:r w:rsidR="00553769">
        <w:rPr>
          <w:rFonts w:ascii="Arial" w:hAnsi="Arial" w:cs="Arial"/>
          <w:sz w:val="20"/>
          <w:szCs w:val="20"/>
        </w:rPr>
        <w:t>;</w:t>
      </w:r>
      <w:r w:rsidR="000F7D18">
        <w:rPr>
          <w:rFonts w:ascii="Arial" w:hAnsi="Arial" w:cs="Arial"/>
          <w:sz w:val="20"/>
          <w:szCs w:val="20"/>
        </w:rPr>
        <w:t xml:space="preserve"> Služby města J</w:t>
      </w:r>
      <w:r w:rsidR="00553769">
        <w:rPr>
          <w:rFonts w:ascii="Arial" w:hAnsi="Arial" w:cs="Arial"/>
          <w:sz w:val="20"/>
          <w:szCs w:val="20"/>
        </w:rPr>
        <w:t>ihlavy, s.r.o. – divize IV (</w:t>
      </w:r>
      <w:hyperlink r:id="rId13" w:history="1">
        <w:r w:rsidR="000F7D18" w:rsidRPr="00826569">
          <w:rPr>
            <w:rStyle w:val="Hypertextovodkaz"/>
            <w:rFonts w:ascii="Arial" w:hAnsi="Arial" w:cs="Arial"/>
            <w:sz w:val="20"/>
            <w:szCs w:val="20"/>
          </w:rPr>
          <w:t>voda@smj.cz</w:t>
        </w:r>
      </w:hyperlink>
      <w:r w:rsidR="00553769">
        <w:rPr>
          <w:rFonts w:ascii="Arial" w:hAnsi="Arial" w:cs="Arial"/>
          <w:sz w:val="20"/>
          <w:szCs w:val="20"/>
        </w:rPr>
        <w:t>) a</w:t>
      </w:r>
      <w:r w:rsidR="00553769" w:rsidRPr="00553769">
        <w:rPr>
          <w:rFonts w:ascii="Arial" w:hAnsi="Arial" w:cs="Arial"/>
          <w:sz w:val="20"/>
          <w:szCs w:val="20"/>
        </w:rPr>
        <w:t xml:space="preserve"> </w:t>
      </w:r>
      <w:r w:rsidR="00553769">
        <w:rPr>
          <w:rFonts w:ascii="Arial" w:hAnsi="Arial" w:cs="Arial"/>
          <w:sz w:val="20"/>
          <w:szCs w:val="20"/>
        </w:rPr>
        <w:t>Služby města Jihlavy, s.r.o – správa místních komunikací</w:t>
      </w:r>
      <w:r w:rsidR="000F7D18">
        <w:rPr>
          <w:rFonts w:ascii="Arial" w:hAnsi="Arial" w:cs="Arial"/>
          <w:sz w:val="20"/>
          <w:szCs w:val="20"/>
        </w:rPr>
        <w:t xml:space="preserve"> </w:t>
      </w:r>
      <w:r w:rsidR="00553769">
        <w:rPr>
          <w:rFonts w:ascii="Arial" w:hAnsi="Arial" w:cs="Arial"/>
          <w:sz w:val="20"/>
          <w:szCs w:val="20"/>
        </w:rPr>
        <w:t>(</w:t>
      </w:r>
      <w:hyperlink r:id="rId14" w:history="1">
        <w:r w:rsidR="000F7D18" w:rsidRPr="00826569">
          <w:rPr>
            <w:rStyle w:val="Hypertextovodkaz"/>
            <w:rFonts w:ascii="Arial" w:hAnsi="Arial" w:cs="Arial"/>
            <w:sz w:val="20"/>
            <w:szCs w:val="20"/>
          </w:rPr>
          <w:t>duba@smj.cz</w:t>
        </w:r>
      </w:hyperlink>
      <w:r w:rsidR="000F7D18">
        <w:rPr>
          <w:rFonts w:ascii="Arial" w:hAnsi="Arial" w:cs="Arial"/>
          <w:sz w:val="20"/>
          <w:szCs w:val="20"/>
        </w:rPr>
        <w:t xml:space="preserve">). </w:t>
      </w:r>
    </w:p>
    <w:p w:rsidR="00566F96" w:rsidRPr="00E64616" w:rsidRDefault="00566F96" w:rsidP="00E646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Objednatel požaduje po zhotoviteli svolat min. 2 výrobní výbory. </w:t>
      </w:r>
    </w:p>
    <w:sectPr w:rsidR="00566F96" w:rsidRPr="00E64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A55" w:rsidRDefault="00FB5A55" w:rsidP="003F3BD4">
      <w:pPr>
        <w:spacing w:after="0" w:line="240" w:lineRule="auto"/>
      </w:pPr>
      <w:r>
        <w:separator/>
      </w:r>
    </w:p>
  </w:endnote>
  <w:endnote w:type="continuationSeparator" w:id="0">
    <w:p w:rsidR="00FB5A55" w:rsidRDefault="00FB5A55" w:rsidP="003F3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A55" w:rsidRDefault="00FB5A55" w:rsidP="003F3BD4">
      <w:pPr>
        <w:spacing w:after="0" w:line="240" w:lineRule="auto"/>
      </w:pPr>
      <w:r>
        <w:separator/>
      </w:r>
    </w:p>
  </w:footnote>
  <w:footnote w:type="continuationSeparator" w:id="0">
    <w:p w:rsidR="00FB5A55" w:rsidRDefault="00FB5A55" w:rsidP="003F3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6698B"/>
    <w:multiLevelType w:val="hybridMultilevel"/>
    <w:tmpl w:val="7D3E3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073D5"/>
    <w:multiLevelType w:val="hybridMultilevel"/>
    <w:tmpl w:val="FD16C23A"/>
    <w:lvl w:ilvl="0" w:tplc="03F66D6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D3BAF"/>
    <w:multiLevelType w:val="hybridMultilevel"/>
    <w:tmpl w:val="E7CC1F38"/>
    <w:lvl w:ilvl="0" w:tplc="93CEBA70"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64D34DE4"/>
    <w:multiLevelType w:val="hybridMultilevel"/>
    <w:tmpl w:val="1638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62CD5"/>
    <w:multiLevelType w:val="hybridMultilevel"/>
    <w:tmpl w:val="3B2A0B1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D1"/>
    <w:rsid w:val="00025D2E"/>
    <w:rsid w:val="000612F6"/>
    <w:rsid w:val="00072837"/>
    <w:rsid w:val="000E1C23"/>
    <w:rsid w:val="000F7D18"/>
    <w:rsid w:val="0013789C"/>
    <w:rsid w:val="001A3BFC"/>
    <w:rsid w:val="001B06FE"/>
    <w:rsid w:val="001B08F4"/>
    <w:rsid w:val="001D034E"/>
    <w:rsid w:val="00263278"/>
    <w:rsid w:val="002751E0"/>
    <w:rsid w:val="00285418"/>
    <w:rsid w:val="002C7CB2"/>
    <w:rsid w:val="002E03F3"/>
    <w:rsid w:val="00362565"/>
    <w:rsid w:val="00365FA1"/>
    <w:rsid w:val="0039013C"/>
    <w:rsid w:val="003F3BD4"/>
    <w:rsid w:val="004142D1"/>
    <w:rsid w:val="00424898"/>
    <w:rsid w:val="00470B5A"/>
    <w:rsid w:val="004D7C7C"/>
    <w:rsid w:val="004E50E3"/>
    <w:rsid w:val="00521476"/>
    <w:rsid w:val="005505F5"/>
    <w:rsid w:val="00553769"/>
    <w:rsid w:val="00566F96"/>
    <w:rsid w:val="005C5290"/>
    <w:rsid w:val="005E5A53"/>
    <w:rsid w:val="005F5E97"/>
    <w:rsid w:val="006027FD"/>
    <w:rsid w:val="006918CB"/>
    <w:rsid w:val="006A0AFC"/>
    <w:rsid w:val="00737A14"/>
    <w:rsid w:val="007605BC"/>
    <w:rsid w:val="00774257"/>
    <w:rsid w:val="00791139"/>
    <w:rsid w:val="007B4739"/>
    <w:rsid w:val="007B5F6A"/>
    <w:rsid w:val="00844BD0"/>
    <w:rsid w:val="00882095"/>
    <w:rsid w:val="0089215D"/>
    <w:rsid w:val="008C157F"/>
    <w:rsid w:val="008C7897"/>
    <w:rsid w:val="00903E7A"/>
    <w:rsid w:val="00906D0D"/>
    <w:rsid w:val="0096333E"/>
    <w:rsid w:val="009B3F7F"/>
    <w:rsid w:val="00A100ED"/>
    <w:rsid w:val="00A12AE5"/>
    <w:rsid w:val="00A21163"/>
    <w:rsid w:val="00A837C7"/>
    <w:rsid w:val="00B87199"/>
    <w:rsid w:val="00B95A72"/>
    <w:rsid w:val="00BC498D"/>
    <w:rsid w:val="00C07FB3"/>
    <w:rsid w:val="00C313F9"/>
    <w:rsid w:val="00C361D1"/>
    <w:rsid w:val="00C82D8A"/>
    <w:rsid w:val="00CC3FA8"/>
    <w:rsid w:val="00CE1D55"/>
    <w:rsid w:val="00D60F84"/>
    <w:rsid w:val="00DD5F56"/>
    <w:rsid w:val="00E06A8F"/>
    <w:rsid w:val="00E07636"/>
    <w:rsid w:val="00E20C51"/>
    <w:rsid w:val="00E23C0B"/>
    <w:rsid w:val="00E471D8"/>
    <w:rsid w:val="00E51DAC"/>
    <w:rsid w:val="00E64616"/>
    <w:rsid w:val="00F42DC1"/>
    <w:rsid w:val="00F620F5"/>
    <w:rsid w:val="00F8173B"/>
    <w:rsid w:val="00FB5A55"/>
    <w:rsid w:val="00FD7AEA"/>
    <w:rsid w:val="00FF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8E70D"/>
  <w15:chartTrackingRefBased/>
  <w15:docId w15:val="{2F0F35A8-58E8-484C-BD71-FA399E1B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96333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6461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F3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3BD4"/>
  </w:style>
  <w:style w:type="paragraph" w:styleId="Zpat">
    <w:name w:val="footer"/>
    <w:basedOn w:val="Normln"/>
    <w:link w:val="ZpatChar"/>
    <w:uiPriority w:val="99"/>
    <w:unhideWhenUsed/>
    <w:rsid w:val="003F3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3BD4"/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locked/>
    <w:rsid w:val="00365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a@smj.cz" TargetMode="External"/><Relationship Id="rId13" Type="http://schemas.openxmlformats.org/officeDocument/2006/relationships/hyperlink" Target="mailto:voda@smj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da@smj.cz" TargetMode="External"/><Relationship Id="rId12" Type="http://schemas.openxmlformats.org/officeDocument/2006/relationships/hyperlink" Target="mailto:ales.stuchlik@jihlava-city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bor.kouba@jihlava-city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arel.trojan@jihlava-cit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h@jihlava-city.cz" TargetMode="External"/><Relationship Id="rId14" Type="http://schemas.openxmlformats.org/officeDocument/2006/relationships/hyperlink" Target="mailto:duba@smj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2</Pages>
  <Words>1004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ROSENDORFSKÁ Eva Ing.</dc:creator>
  <cp:keywords/>
  <dc:description/>
  <cp:lastModifiedBy>ROSENDORFSKÁ Eva Ing.</cp:lastModifiedBy>
  <cp:revision>43</cp:revision>
  <dcterms:created xsi:type="dcterms:W3CDTF">2022-02-03T10:43:00Z</dcterms:created>
  <dcterms:modified xsi:type="dcterms:W3CDTF">2022-11-07T07:11:00Z</dcterms:modified>
</cp:coreProperties>
</file>