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798F" w14:textId="13E633D6" w:rsidR="00367F2B" w:rsidRPr="00F42E6E" w:rsidRDefault="001E712E" w:rsidP="004F4681">
      <w:pPr>
        <w:pStyle w:val="cpNzevsmlouvy"/>
        <w:spacing w:after="240"/>
      </w:pPr>
      <w:r w:rsidRPr="00F42E6E">
        <w:t xml:space="preserve">Dodatek č. </w:t>
      </w:r>
      <w:r w:rsidR="00196318" w:rsidRPr="00F42E6E">
        <w:t>4</w:t>
      </w:r>
      <w:r w:rsidRPr="00F42E6E">
        <w:t xml:space="preserve"> k</w:t>
      </w:r>
      <w:r w:rsidR="00AE18F2" w:rsidRPr="00F42E6E">
        <w:t xml:space="preserve"> </w:t>
      </w:r>
      <w:r w:rsidRPr="00F42E6E">
        <w:t xml:space="preserve">Dohodě </w:t>
      </w:r>
      <w:r w:rsidR="00AE18F2" w:rsidRPr="00F42E6E">
        <w:t>o bezhotovostní úhradě cen poštovních služeb</w:t>
      </w:r>
      <w:r w:rsidR="001C2D26" w:rsidRPr="00F42E6E">
        <w:t xml:space="preserve"> </w:t>
      </w:r>
      <w:r w:rsidR="001C2D26" w:rsidRPr="00F42E6E">
        <w:br/>
      </w:r>
      <w:r w:rsidR="00367F2B" w:rsidRPr="00F42E6E">
        <w:t xml:space="preserve">Číslo </w:t>
      </w:r>
      <w:r w:rsidR="00030B45" w:rsidRPr="00F42E6E">
        <w:t>982207-</w:t>
      </w:r>
      <w:r w:rsidR="00621171" w:rsidRPr="00F42E6E">
        <w:t>1809/2013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42E6E" w:rsidRPr="00F42E6E" w14:paraId="17C70517" w14:textId="77777777" w:rsidTr="003C5BF8">
        <w:tc>
          <w:tcPr>
            <w:tcW w:w="3528" w:type="dxa"/>
          </w:tcPr>
          <w:p w14:paraId="31A14EB3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454E44C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F42E6E" w:rsidRPr="00F42E6E" w14:paraId="784BB963" w14:textId="77777777" w:rsidTr="003C5BF8">
        <w:tc>
          <w:tcPr>
            <w:tcW w:w="3528" w:type="dxa"/>
          </w:tcPr>
          <w:p w14:paraId="491AEFCA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se sídlem:</w:t>
            </w:r>
          </w:p>
        </w:tc>
        <w:tc>
          <w:tcPr>
            <w:tcW w:w="6323" w:type="dxa"/>
          </w:tcPr>
          <w:p w14:paraId="296DE736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Politických vězňů 909/4, 225 99, Praha 1</w:t>
            </w:r>
          </w:p>
        </w:tc>
      </w:tr>
      <w:tr w:rsidR="00F42E6E" w:rsidRPr="00F42E6E" w14:paraId="1CD612BC" w14:textId="77777777" w:rsidTr="003C5BF8">
        <w:tc>
          <w:tcPr>
            <w:tcW w:w="3528" w:type="dxa"/>
          </w:tcPr>
          <w:p w14:paraId="0C1402B4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IČ</w:t>
            </w:r>
            <w:r w:rsidR="00B75D17" w:rsidRPr="00F42E6E">
              <w:t>O</w:t>
            </w:r>
            <w:r w:rsidRPr="00F42E6E">
              <w:t>:</w:t>
            </w:r>
          </w:p>
        </w:tc>
        <w:tc>
          <w:tcPr>
            <w:tcW w:w="6323" w:type="dxa"/>
          </w:tcPr>
          <w:p w14:paraId="76B8710E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47114983</w:t>
            </w:r>
          </w:p>
        </w:tc>
      </w:tr>
      <w:tr w:rsidR="00F42E6E" w:rsidRPr="00F42E6E" w14:paraId="3B02D9E8" w14:textId="77777777" w:rsidTr="003C5BF8">
        <w:tc>
          <w:tcPr>
            <w:tcW w:w="3528" w:type="dxa"/>
          </w:tcPr>
          <w:p w14:paraId="5B997875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DIČ:</w:t>
            </w:r>
          </w:p>
        </w:tc>
        <w:tc>
          <w:tcPr>
            <w:tcW w:w="6323" w:type="dxa"/>
          </w:tcPr>
          <w:p w14:paraId="29AF0941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CZ47114983</w:t>
            </w:r>
          </w:p>
        </w:tc>
      </w:tr>
      <w:tr w:rsidR="00F42E6E" w:rsidRPr="00F42E6E" w14:paraId="6CEF830B" w14:textId="77777777" w:rsidTr="003C5BF8">
        <w:tc>
          <w:tcPr>
            <w:tcW w:w="3528" w:type="dxa"/>
          </w:tcPr>
          <w:p w14:paraId="776E6435" w14:textId="77777777" w:rsidR="00367F2B" w:rsidRPr="00F42E6E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zastoupen:</w:t>
            </w:r>
          </w:p>
        </w:tc>
        <w:tc>
          <w:tcPr>
            <w:tcW w:w="6323" w:type="dxa"/>
          </w:tcPr>
          <w:p w14:paraId="610737AB" w14:textId="015F4E2C" w:rsidR="00367F2B" w:rsidRPr="00F42E6E" w:rsidRDefault="00AE18F2" w:rsidP="00AE18F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Jan Szlifka</w:t>
            </w:r>
            <w:r w:rsidR="00367F2B" w:rsidRPr="00F42E6E">
              <w:t xml:space="preserve">, </w:t>
            </w:r>
            <w:r w:rsidRPr="00F42E6E">
              <w:t xml:space="preserve">Key Account Manager </w:t>
            </w:r>
          </w:p>
        </w:tc>
      </w:tr>
      <w:tr w:rsidR="00F42E6E" w:rsidRPr="00F42E6E" w14:paraId="650D5A44" w14:textId="77777777" w:rsidTr="003C5BF8">
        <w:tc>
          <w:tcPr>
            <w:tcW w:w="3528" w:type="dxa"/>
          </w:tcPr>
          <w:p w14:paraId="3B833ABA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zapsán v obchodním rejstříku</w:t>
            </w:r>
          </w:p>
        </w:tc>
        <w:tc>
          <w:tcPr>
            <w:tcW w:w="6323" w:type="dxa"/>
          </w:tcPr>
          <w:p w14:paraId="3470C39E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Městského soudu v Praze</w:t>
            </w:r>
            <w:r w:rsidRPr="00F42E6E">
              <w:rPr>
                <w:rStyle w:val="platne1"/>
              </w:rPr>
              <w:t>, oddíl A, vložka 7565</w:t>
            </w:r>
          </w:p>
        </w:tc>
      </w:tr>
      <w:tr w:rsidR="00F42E6E" w:rsidRPr="00F42E6E" w14:paraId="1A8A200C" w14:textId="77777777" w:rsidTr="003C5BF8">
        <w:tc>
          <w:tcPr>
            <w:tcW w:w="3528" w:type="dxa"/>
          </w:tcPr>
          <w:p w14:paraId="4C4CC2B0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bankovní spojení:</w:t>
            </w:r>
          </w:p>
        </w:tc>
        <w:tc>
          <w:tcPr>
            <w:tcW w:w="6323" w:type="dxa"/>
          </w:tcPr>
          <w:p w14:paraId="37D5A790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Československá obchodní banka, a.s.</w:t>
            </w:r>
          </w:p>
        </w:tc>
      </w:tr>
      <w:tr w:rsidR="00F42E6E" w:rsidRPr="00F42E6E" w14:paraId="7D180403" w14:textId="77777777" w:rsidTr="003C5BF8">
        <w:tc>
          <w:tcPr>
            <w:tcW w:w="3528" w:type="dxa"/>
          </w:tcPr>
          <w:p w14:paraId="3FFC32F1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číslo účtu:</w:t>
            </w:r>
          </w:p>
        </w:tc>
        <w:tc>
          <w:tcPr>
            <w:tcW w:w="6323" w:type="dxa"/>
          </w:tcPr>
          <w:p w14:paraId="493B2570" w14:textId="77777777" w:rsidR="00367F2B" w:rsidRPr="00F42E6E" w:rsidRDefault="00AE18F2" w:rsidP="00AE18F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133406370</w:t>
            </w:r>
            <w:r w:rsidR="003D3E09" w:rsidRPr="00F42E6E">
              <w:t>/</w:t>
            </w:r>
            <w:r w:rsidRPr="00F42E6E">
              <w:t>0300</w:t>
            </w:r>
          </w:p>
        </w:tc>
      </w:tr>
      <w:tr w:rsidR="00F42E6E" w:rsidRPr="00F42E6E" w14:paraId="5F6FD56B" w14:textId="77777777" w:rsidTr="003C5BF8">
        <w:tc>
          <w:tcPr>
            <w:tcW w:w="3528" w:type="dxa"/>
          </w:tcPr>
          <w:p w14:paraId="1D5EEE7D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korespondenční adresa:</w:t>
            </w:r>
          </w:p>
        </w:tc>
        <w:tc>
          <w:tcPr>
            <w:tcW w:w="6323" w:type="dxa"/>
          </w:tcPr>
          <w:p w14:paraId="5DEFED93" w14:textId="6F26F86B" w:rsidR="00AE18F2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 xml:space="preserve">Česká pošta, s.p., </w:t>
            </w:r>
            <w:r w:rsidR="00196318" w:rsidRPr="00F42E6E">
              <w:t>spec. útvar COVS</w:t>
            </w:r>
            <w:r w:rsidRPr="00F42E6E">
              <w:t xml:space="preserve">, Poštovní přihrádka 99, </w:t>
            </w:r>
          </w:p>
          <w:p w14:paraId="587A1B22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225 99 Praha 025</w:t>
            </w:r>
          </w:p>
        </w:tc>
      </w:tr>
      <w:tr w:rsidR="00F42E6E" w:rsidRPr="00F42E6E" w14:paraId="0429E04F" w14:textId="77777777" w:rsidTr="003C5BF8">
        <w:tc>
          <w:tcPr>
            <w:tcW w:w="3528" w:type="dxa"/>
          </w:tcPr>
          <w:p w14:paraId="605B638E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BIC/SWIFT:</w:t>
            </w:r>
          </w:p>
        </w:tc>
        <w:tc>
          <w:tcPr>
            <w:tcW w:w="6323" w:type="dxa"/>
          </w:tcPr>
          <w:p w14:paraId="2D0717D4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CEKOCZPP</w:t>
            </w:r>
          </w:p>
        </w:tc>
      </w:tr>
      <w:tr w:rsidR="00F42E6E" w:rsidRPr="00F42E6E" w14:paraId="050C5FBD" w14:textId="77777777" w:rsidTr="003C5BF8">
        <w:tc>
          <w:tcPr>
            <w:tcW w:w="3528" w:type="dxa"/>
          </w:tcPr>
          <w:p w14:paraId="558EE454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IBAN:</w:t>
            </w:r>
          </w:p>
        </w:tc>
        <w:tc>
          <w:tcPr>
            <w:tcW w:w="6323" w:type="dxa"/>
          </w:tcPr>
          <w:p w14:paraId="65DA5C1B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CZ62 0300 0000 0001 3340 6370</w:t>
            </w:r>
          </w:p>
        </w:tc>
      </w:tr>
      <w:tr w:rsidR="00F42E6E" w:rsidRPr="00F42E6E" w14:paraId="0F1169F7" w14:textId="77777777" w:rsidTr="003C5BF8">
        <w:tc>
          <w:tcPr>
            <w:tcW w:w="3528" w:type="dxa"/>
          </w:tcPr>
          <w:p w14:paraId="46C186AA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t>dále jen „ČP“</w:t>
            </w:r>
          </w:p>
        </w:tc>
        <w:tc>
          <w:tcPr>
            <w:tcW w:w="6323" w:type="dxa"/>
          </w:tcPr>
          <w:p w14:paraId="0957F9A8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2A1AEA98" w14:textId="77777777" w:rsidR="00367F2B" w:rsidRPr="00F42E6E" w:rsidRDefault="00367F2B" w:rsidP="001C2D26"/>
    <w:p w14:paraId="65A69618" w14:textId="77777777" w:rsidR="00367F2B" w:rsidRPr="00F42E6E" w:rsidRDefault="00367F2B" w:rsidP="001C2D26">
      <w:pPr>
        <w:spacing w:after="120"/>
      </w:pPr>
      <w:r w:rsidRPr="00F42E6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42E6E" w:rsidRPr="00F42E6E" w14:paraId="19A81792" w14:textId="77777777" w:rsidTr="00E03343">
        <w:tc>
          <w:tcPr>
            <w:tcW w:w="9851" w:type="dxa"/>
            <w:gridSpan w:val="2"/>
          </w:tcPr>
          <w:p w14:paraId="42D8FE7F" w14:textId="77777777" w:rsidR="00AE18F2" w:rsidRPr="00F42E6E" w:rsidRDefault="00030B45" w:rsidP="00621171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rPr>
                <w:b/>
              </w:rPr>
              <w:t>Česká republika</w:t>
            </w:r>
            <w:r w:rsidR="005E54CD" w:rsidRPr="00F42E6E">
              <w:rPr>
                <w:b/>
              </w:rPr>
              <w:t xml:space="preserve"> -</w:t>
            </w:r>
            <w:r w:rsidRPr="00F42E6E">
              <w:rPr>
                <w:b/>
              </w:rPr>
              <w:t xml:space="preserve"> Krajské ředitelství policie </w:t>
            </w:r>
            <w:r w:rsidR="00621171" w:rsidRPr="00F42E6E">
              <w:rPr>
                <w:b/>
              </w:rPr>
              <w:t>Jihočeského kraje</w:t>
            </w:r>
          </w:p>
        </w:tc>
      </w:tr>
      <w:tr w:rsidR="00F42E6E" w:rsidRPr="00F42E6E" w14:paraId="0E76B715" w14:textId="77777777" w:rsidTr="003C5BF8">
        <w:tc>
          <w:tcPr>
            <w:tcW w:w="3528" w:type="dxa"/>
          </w:tcPr>
          <w:p w14:paraId="609CEFD0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se sídlem:</w:t>
            </w:r>
          </w:p>
        </w:tc>
        <w:tc>
          <w:tcPr>
            <w:tcW w:w="6323" w:type="dxa"/>
          </w:tcPr>
          <w:p w14:paraId="7FA8EC1B" w14:textId="0A900E60" w:rsidR="00367F2B" w:rsidRPr="00F42E6E" w:rsidRDefault="00621171" w:rsidP="00D813D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Lannova tř. 193/26, 370</w:t>
            </w:r>
            <w:r w:rsidR="00D813D8">
              <w:t xml:space="preserve"> 7</w:t>
            </w:r>
            <w:r w:rsidR="00BD3C37" w:rsidRPr="00F42E6E">
              <w:t xml:space="preserve">4 </w:t>
            </w:r>
            <w:r w:rsidRPr="00F42E6E">
              <w:t>České Budějovice</w:t>
            </w:r>
          </w:p>
        </w:tc>
      </w:tr>
      <w:tr w:rsidR="00F42E6E" w:rsidRPr="00F42E6E" w14:paraId="6E2217B9" w14:textId="77777777" w:rsidTr="003C5BF8">
        <w:tc>
          <w:tcPr>
            <w:tcW w:w="3528" w:type="dxa"/>
          </w:tcPr>
          <w:p w14:paraId="7B5A4A10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IČ</w:t>
            </w:r>
            <w:r w:rsidR="00B75D17" w:rsidRPr="00F42E6E">
              <w:t>O</w:t>
            </w:r>
            <w:r w:rsidRPr="00F42E6E">
              <w:t>:</w:t>
            </w:r>
          </w:p>
        </w:tc>
        <w:tc>
          <w:tcPr>
            <w:tcW w:w="6323" w:type="dxa"/>
          </w:tcPr>
          <w:p w14:paraId="51D832CF" w14:textId="77777777" w:rsidR="00367F2B" w:rsidRPr="00F42E6E" w:rsidRDefault="00621171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75151511</w:t>
            </w:r>
          </w:p>
        </w:tc>
      </w:tr>
      <w:tr w:rsidR="00F42E6E" w:rsidRPr="00F42E6E" w14:paraId="05986048" w14:textId="77777777" w:rsidTr="003C5BF8">
        <w:tc>
          <w:tcPr>
            <w:tcW w:w="3528" w:type="dxa"/>
          </w:tcPr>
          <w:p w14:paraId="2CF4FCF5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DIČ:</w:t>
            </w:r>
          </w:p>
        </w:tc>
        <w:tc>
          <w:tcPr>
            <w:tcW w:w="6323" w:type="dxa"/>
          </w:tcPr>
          <w:p w14:paraId="4D991A72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CZ</w:t>
            </w:r>
            <w:r w:rsidR="00621171" w:rsidRPr="00F42E6E">
              <w:t>75151511</w:t>
            </w:r>
          </w:p>
        </w:tc>
      </w:tr>
      <w:tr w:rsidR="00F42E6E" w:rsidRPr="00F42E6E" w14:paraId="07D4D73D" w14:textId="77777777" w:rsidTr="003C5BF8">
        <w:tc>
          <w:tcPr>
            <w:tcW w:w="3528" w:type="dxa"/>
          </w:tcPr>
          <w:p w14:paraId="41B26DF7" w14:textId="77777777" w:rsidR="00367F2B" w:rsidRPr="00F42E6E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zastoupen:</w:t>
            </w:r>
          </w:p>
        </w:tc>
        <w:tc>
          <w:tcPr>
            <w:tcW w:w="6323" w:type="dxa"/>
          </w:tcPr>
          <w:p w14:paraId="75318554" w14:textId="196707CD" w:rsidR="00367F2B" w:rsidRPr="00F42E6E" w:rsidRDefault="00196318" w:rsidP="00196318">
            <w:r w:rsidRPr="00F42E6E">
              <w:t>brig. gen. Mgr. Bc. Luděk Procházka</w:t>
            </w:r>
            <w:r w:rsidR="00030B45" w:rsidRPr="00F42E6E">
              <w:t>, ředitel</w:t>
            </w:r>
          </w:p>
        </w:tc>
      </w:tr>
      <w:tr w:rsidR="00F42E6E" w:rsidRPr="00F42E6E" w14:paraId="07B6FF7B" w14:textId="77777777" w:rsidTr="003C5BF8">
        <w:tc>
          <w:tcPr>
            <w:tcW w:w="3528" w:type="dxa"/>
          </w:tcPr>
          <w:p w14:paraId="0B51EC0C" w14:textId="77777777" w:rsidR="00367F2B" w:rsidRPr="00F42E6E" w:rsidRDefault="00367F2B" w:rsidP="00AE18F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zapsán/a v </w:t>
            </w:r>
          </w:p>
        </w:tc>
        <w:tc>
          <w:tcPr>
            <w:tcW w:w="6323" w:type="dxa"/>
          </w:tcPr>
          <w:p w14:paraId="60D93444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Registru ekonomických subjektů</w:t>
            </w:r>
          </w:p>
        </w:tc>
      </w:tr>
      <w:tr w:rsidR="00F42E6E" w:rsidRPr="00F42E6E" w14:paraId="710C4A23" w14:textId="77777777" w:rsidTr="003C5BF8">
        <w:tc>
          <w:tcPr>
            <w:tcW w:w="3528" w:type="dxa"/>
          </w:tcPr>
          <w:p w14:paraId="1273BEF2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bankovní spojení:</w:t>
            </w:r>
          </w:p>
        </w:tc>
        <w:tc>
          <w:tcPr>
            <w:tcW w:w="6323" w:type="dxa"/>
          </w:tcPr>
          <w:p w14:paraId="7D70F24C" w14:textId="77777777" w:rsidR="00367F2B" w:rsidRPr="00F42E6E" w:rsidRDefault="00030B4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ČNB</w:t>
            </w:r>
          </w:p>
        </w:tc>
      </w:tr>
      <w:tr w:rsidR="00F42E6E" w:rsidRPr="00F42E6E" w14:paraId="45999A74" w14:textId="77777777" w:rsidTr="003C5BF8">
        <w:tc>
          <w:tcPr>
            <w:tcW w:w="3528" w:type="dxa"/>
          </w:tcPr>
          <w:p w14:paraId="7F851CB8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číslo účtu:</w:t>
            </w:r>
          </w:p>
        </w:tc>
        <w:tc>
          <w:tcPr>
            <w:tcW w:w="6323" w:type="dxa"/>
          </w:tcPr>
          <w:p w14:paraId="30ABB05D" w14:textId="77777777" w:rsidR="00367F2B" w:rsidRPr="00F42E6E" w:rsidRDefault="00621171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64133881</w:t>
            </w:r>
            <w:r w:rsidR="00030B45" w:rsidRPr="00F42E6E">
              <w:t>/0710</w:t>
            </w:r>
          </w:p>
        </w:tc>
      </w:tr>
      <w:tr w:rsidR="00F42E6E" w:rsidRPr="00F42E6E" w14:paraId="0B2640D3" w14:textId="77777777" w:rsidTr="003C5BF8">
        <w:tc>
          <w:tcPr>
            <w:tcW w:w="3528" w:type="dxa"/>
          </w:tcPr>
          <w:p w14:paraId="30C73699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korespondenční adresa:</w:t>
            </w:r>
          </w:p>
        </w:tc>
        <w:tc>
          <w:tcPr>
            <w:tcW w:w="6323" w:type="dxa"/>
          </w:tcPr>
          <w:p w14:paraId="658658FB" w14:textId="77777777" w:rsidR="00030B45" w:rsidRPr="00F42E6E" w:rsidRDefault="00030B4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 xml:space="preserve">ČR – Krajské ředitelství policie </w:t>
            </w:r>
            <w:r w:rsidR="00621171" w:rsidRPr="00F42E6E">
              <w:t>Jihočeského kraje</w:t>
            </w:r>
            <w:r w:rsidRPr="00F42E6E">
              <w:t xml:space="preserve">,  </w:t>
            </w:r>
          </w:p>
          <w:p w14:paraId="6E10875F" w14:textId="161C5328" w:rsidR="00367F2B" w:rsidRPr="00F42E6E" w:rsidRDefault="00621171" w:rsidP="00F42E6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 xml:space="preserve">Lannova tř. 193/26, 370 </w:t>
            </w:r>
            <w:r w:rsidR="00A74B54" w:rsidRPr="00F42E6E">
              <w:t xml:space="preserve">74 </w:t>
            </w:r>
            <w:r w:rsidRPr="00F42E6E">
              <w:t>České Budějovice</w:t>
            </w:r>
          </w:p>
        </w:tc>
      </w:tr>
      <w:tr w:rsidR="00F42E6E" w:rsidRPr="00F42E6E" w14:paraId="64A23169" w14:textId="77777777" w:rsidTr="003C5BF8">
        <w:tc>
          <w:tcPr>
            <w:tcW w:w="3528" w:type="dxa"/>
          </w:tcPr>
          <w:p w14:paraId="55919520" w14:textId="77777777" w:rsidR="00367F2B" w:rsidRPr="00F42E6E" w:rsidRDefault="0040062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přidělené ID složky CČK</w:t>
            </w:r>
            <w:r w:rsidR="00367F2B" w:rsidRPr="00F42E6E">
              <w:t>:</w:t>
            </w:r>
          </w:p>
        </w:tc>
        <w:tc>
          <w:tcPr>
            <w:tcW w:w="6323" w:type="dxa"/>
          </w:tcPr>
          <w:p w14:paraId="4D12C87D" w14:textId="185D419E" w:rsidR="00367F2B" w:rsidRPr="00F42E6E" w:rsidRDefault="006D69B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F42E6E" w:rsidRPr="00F42E6E" w14:paraId="5EEC5E1C" w14:textId="77777777" w:rsidTr="001C2D26">
        <w:tc>
          <w:tcPr>
            <w:tcW w:w="9851" w:type="dxa"/>
            <w:gridSpan w:val="2"/>
          </w:tcPr>
          <w:p w14:paraId="3D4E665B" w14:textId="77777777" w:rsidR="00F50512" w:rsidRPr="00F42E6E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3B98967" w14:textId="77777777" w:rsidR="001C2D26" w:rsidRPr="00F42E6E" w:rsidRDefault="001C2D26" w:rsidP="00AE18F2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t>dále jen "Uživatel</w:t>
            </w:r>
            <w:r w:rsidR="00AE18F2" w:rsidRPr="00F42E6E">
              <w:t>"</w:t>
            </w:r>
          </w:p>
          <w:p w14:paraId="7FD8EDCF" w14:textId="77777777" w:rsidR="006A0FBA" w:rsidRPr="00F42E6E" w:rsidRDefault="006A0FBA" w:rsidP="00AE18F2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02823A6" w14:textId="77777777" w:rsidR="006A0FBA" w:rsidRPr="00F42E6E" w:rsidRDefault="006A0FBA" w:rsidP="00AE18F2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t>dále jen „Strany dohody“</w:t>
            </w:r>
          </w:p>
        </w:tc>
      </w:tr>
    </w:tbl>
    <w:p w14:paraId="2CE34AF7" w14:textId="77777777" w:rsidR="00367F2B" w:rsidRPr="00F42E6E" w:rsidRDefault="00367F2B" w:rsidP="001C2D26">
      <w:pPr>
        <w:spacing w:after="480"/>
      </w:pPr>
    </w:p>
    <w:p w14:paraId="26BFA3B3" w14:textId="77777777" w:rsidR="001E712E" w:rsidRPr="00F42E6E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20F7C5D3" w14:textId="77777777" w:rsidR="001E712E" w:rsidRPr="00F42E6E" w:rsidRDefault="001C2D26" w:rsidP="00BE6364">
      <w:pPr>
        <w:pStyle w:val="cplnekslovan"/>
        <w:spacing w:after="360"/>
        <w:ind w:left="431" w:hanging="431"/>
      </w:pPr>
      <w:r w:rsidRPr="00F42E6E">
        <w:lastRenderedPageBreak/>
        <w:t>Ujednání</w:t>
      </w:r>
    </w:p>
    <w:p w14:paraId="5C6CE12E" w14:textId="64A90BFE" w:rsidR="001E712E" w:rsidRPr="00F42E6E" w:rsidRDefault="001E712E" w:rsidP="00BE6364">
      <w:pPr>
        <w:pStyle w:val="cpodstavecslovan1"/>
        <w:spacing w:after="360"/>
      </w:pPr>
      <w:r w:rsidRPr="00F42E6E">
        <w:t xml:space="preserve">Strany Dohody se dohodly na změně obsahu Dohody </w:t>
      </w:r>
      <w:r w:rsidR="00B9023F" w:rsidRPr="00F42E6E">
        <w:rPr>
          <w:rStyle w:val="P-HEAD-WBULLETSChar"/>
          <w:rFonts w:ascii="Times New Roman" w:hAnsi="Times New Roman"/>
        </w:rPr>
        <w:t>o bezhotovostní úhradě cen poštovních služeb</w:t>
      </w:r>
      <w:r w:rsidRPr="00F42E6E">
        <w:t xml:space="preserve">, č. </w:t>
      </w:r>
      <w:r w:rsidR="00030B45" w:rsidRPr="00F42E6E">
        <w:rPr>
          <w:rStyle w:val="P-HEAD-WBULLETSChar"/>
          <w:rFonts w:ascii="Times New Roman" w:hAnsi="Times New Roman"/>
        </w:rPr>
        <w:t>982207-</w:t>
      </w:r>
      <w:r w:rsidR="00621171" w:rsidRPr="00F42E6E">
        <w:rPr>
          <w:rStyle w:val="P-HEAD-WBULLETSChar"/>
          <w:rFonts w:ascii="Times New Roman" w:hAnsi="Times New Roman"/>
        </w:rPr>
        <w:t>1809/2013</w:t>
      </w:r>
      <w:r w:rsidRPr="00F42E6E">
        <w:t xml:space="preserve"> ze dne </w:t>
      </w:r>
      <w:r w:rsidR="00621171" w:rsidRPr="00F42E6E">
        <w:rPr>
          <w:rStyle w:val="P-HEAD-WBULLETSChar"/>
          <w:rFonts w:ascii="Times New Roman" w:hAnsi="Times New Roman"/>
        </w:rPr>
        <w:t xml:space="preserve">18.6.2014, </w:t>
      </w:r>
      <w:r w:rsidR="00621171" w:rsidRPr="00F42E6E">
        <w:t>ve znění Dodatku č. 1 ze dne 19.5.2015</w:t>
      </w:r>
      <w:r w:rsidR="00196318" w:rsidRPr="00F42E6E">
        <w:t xml:space="preserve">, </w:t>
      </w:r>
      <w:r w:rsidR="00621171" w:rsidRPr="00F42E6E">
        <w:t>Dodatku č. 2 ze dne 2.3.2016</w:t>
      </w:r>
      <w:r w:rsidR="00196318" w:rsidRPr="00F42E6E">
        <w:t xml:space="preserve"> a Dodatku č. 3 ze dne 14.12.2017</w:t>
      </w:r>
      <w:r w:rsidR="00621171" w:rsidRPr="00F42E6E">
        <w:rPr>
          <w:rStyle w:val="P-HEAD-WBULLETSChar"/>
          <w:rFonts w:ascii="Times New Roman" w:hAnsi="Times New Roman"/>
        </w:rPr>
        <w:t xml:space="preserve"> </w:t>
      </w:r>
      <w:r w:rsidR="00B74EF5" w:rsidRPr="00F42E6E">
        <w:rPr>
          <w:rStyle w:val="P-HEAD-WBULLETSChar"/>
          <w:rFonts w:ascii="Times New Roman" w:hAnsi="Times New Roman"/>
        </w:rPr>
        <w:t>(</w:t>
      </w:r>
      <w:r w:rsidRPr="00F42E6E">
        <w:rPr>
          <w:bCs/>
        </w:rPr>
        <w:t>dále jen „Dohoda“</w:t>
      </w:r>
      <w:r w:rsidRPr="00F42E6E">
        <w:t>), a to následujícím způsobem:</w:t>
      </w:r>
    </w:p>
    <w:p w14:paraId="02DFEE6D" w14:textId="318CAF25" w:rsidR="00196318" w:rsidRPr="00F42E6E" w:rsidRDefault="00196318" w:rsidP="00196318">
      <w:pPr>
        <w:pStyle w:val="cpodstavecslovan1"/>
      </w:pPr>
      <w:r w:rsidRPr="00F42E6E">
        <w:t>Strany dohody se dohodly na úplném nahrazení stávajícího ustanovení Čl. 3. Cena a způsob úhrady, bod 3.4, následujícím textem:</w:t>
      </w:r>
    </w:p>
    <w:p w14:paraId="2D785D6E" w14:textId="4C6BF0B9" w:rsidR="00BD3C37" w:rsidRPr="00F42E6E" w:rsidRDefault="00607E13" w:rsidP="00BE6364">
      <w:pPr>
        <w:pStyle w:val="cpodstavecslovan1"/>
        <w:numPr>
          <w:ilvl w:val="0"/>
          <w:numId w:val="0"/>
        </w:numPr>
        <w:ind w:left="624"/>
      </w:pPr>
      <w:r w:rsidRPr="00F42E6E">
        <w:t>Fakturační adresa odběratele zní:</w:t>
      </w:r>
    </w:p>
    <w:p w14:paraId="17B80860" w14:textId="4C1C3013" w:rsidR="00785A9F" w:rsidRPr="00F42E6E" w:rsidRDefault="006D69BA" w:rsidP="007D134C">
      <w:pPr>
        <w:pStyle w:val="cpodstavecslovan1"/>
        <w:numPr>
          <w:ilvl w:val="0"/>
          <w:numId w:val="0"/>
        </w:numPr>
        <w:ind w:left="624"/>
      </w:pPr>
      <w:r>
        <w:t>XXX</w:t>
      </w:r>
      <w:r w:rsidR="00BD3C37" w:rsidRPr="00F42E6E">
        <w:t xml:space="preserve">, IČO </w:t>
      </w:r>
      <w:r>
        <w:t>XXX</w:t>
      </w:r>
    </w:p>
    <w:p w14:paraId="031F2A43" w14:textId="38D939D9" w:rsidR="007D134C" w:rsidRPr="00F42E6E" w:rsidRDefault="007D134C" w:rsidP="007D134C">
      <w:pPr>
        <w:pStyle w:val="cpodstavecslovan1"/>
        <w:numPr>
          <w:ilvl w:val="0"/>
          <w:numId w:val="0"/>
        </w:numPr>
        <w:ind w:left="624"/>
      </w:pPr>
      <w:r w:rsidRPr="00F42E6E">
        <w:t xml:space="preserve">ČP vystaví pro všechny provozovny objednatele, uvedené v Příloze č. 1 této Dohody, za poskytnuté služby dle této Dohody faktury </w:t>
      </w:r>
      <w:r w:rsidR="006F2C84" w:rsidRPr="00F42E6E">
        <w:t xml:space="preserve">za </w:t>
      </w:r>
      <w:r w:rsidRPr="00F42E6E">
        <w:t>jednotlivé Územní odbory dle. Přílohy č. 1 – daňový doklad.</w:t>
      </w:r>
    </w:p>
    <w:p w14:paraId="5DA50CC7" w14:textId="0724BC25" w:rsidR="007D134C" w:rsidRPr="00F42E6E" w:rsidRDefault="007D134C" w:rsidP="007D134C">
      <w:pPr>
        <w:pStyle w:val="cpodstavecslovan1"/>
        <w:numPr>
          <w:ilvl w:val="0"/>
          <w:numId w:val="0"/>
        </w:numPr>
        <w:ind w:left="624"/>
      </w:pPr>
      <w:r w:rsidRPr="00F42E6E">
        <w:t xml:space="preserve">Fakturu - daňový doklad bude ČP vystavovat měsíčně s lhůtou splatnosti </w:t>
      </w:r>
      <w:r w:rsidR="006D69BA">
        <w:t>XXX</w:t>
      </w:r>
      <w:r w:rsidRPr="00F42E6E">
        <w:t xml:space="preserve"> dní ode dne jejího vystavení.</w:t>
      </w:r>
    </w:p>
    <w:p w14:paraId="1FE8103B" w14:textId="18A940FE" w:rsidR="007D134C" w:rsidRPr="00F42E6E" w:rsidRDefault="007D134C" w:rsidP="007D134C">
      <w:pPr>
        <w:pStyle w:val="cpodstavecslovan1"/>
        <w:numPr>
          <w:ilvl w:val="0"/>
          <w:numId w:val="0"/>
        </w:numPr>
        <w:ind w:left="624"/>
      </w:pPr>
      <w:r w:rsidRPr="00F42E6E">
        <w:t xml:space="preserve">Faktury - daňové doklady budou ČP zasílány na </w:t>
      </w:r>
      <w:r w:rsidR="00BE6364" w:rsidRPr="00F42E6E">
        <w:t>adresu pro zasílání faktur</w:t>
      </w:r>
      <w:r w:rsidRPr="00F42E6E">
        <w:t xml:space="preserve">: </w:t>
      </w:r>
      <w:r w:rsidR="003F50FF" w:rsidRPr="00F42E6E">
        <w:t>dle Přílohy č. 1</w:t>
      </w:r>
    </w:p>
    <w:p w14:paraId="7D27EB3D" w14:textId="62ED4E6B" w:rsidR="007D134C" w:rsidRPr="00F42E6E" w:rsidRDefault="007D134C" w:rsidP="00BE6364">
      <w:pPr>
        <w:pStyle w:val="cpodstavecslovan1"/>
        <w:numPr>
          <w:ilvl w:val="0"/>
          <w:numId w:val="0"/>
        </w:numPr>
        <w:spacing w:after="360"/>
        <w:ind w:left="624"/>
      </w:pPr>
      <w:r w:rsidRPr="00F42E6E">
        <w:t xml:space="preserve">ID CČK složky: </w:t>
      </w:r>
      <w:r w:rsidR="003F50FF" w:rsidRPr="00F42E6E">
        <w:t>dle Přílohy č. 1</w:t>
      </w:r>
      <w:r w:rsidRPr="00F42E6E">
        <w:t xml:space="preserve">   </w:t>
      </w:r>
    </w:p>
    <w:p w14:paraId="781519B4" w14:textId="3BE917EB" w:rsidR="007D134C" w:rsidRPr="00F42E6E" w:rsidRDefault="007D134C" w:rsidP="007D134C">
      <w:pPr>
        <w:pStyle w:val="cpodstavecslovan1"/>
      </w:pPr>
      <w:r w:rsidRPr="00F42E6E">
        <w:t>Strany dohody se dohodly na úplném nahrazení stávajícího ustanovení Čl. 4. Ostatní ujednání, bod 4.2, následujícím textem:</w:t>
      </w:r>
    </w:p>
    <w:p w14:paraId="638E4DA3" w14:textId="77777777" w:rsidR="007D134C" w:rsidRPr="00F42E6E" w:rsidRDefault="007D134C" w:rsidP="007D134C">
      <w:pPr>
        <w:pStyle w:val="cpodstavecslovan1"/>
        <w:numPr>
          <w:ilvl w:val="0"/>
          <w:numId w:val="0"/>
        </w:numPr>
        <w:ind w:left="624"/>
      </w:pPr>
      <w:r w:rsidRPr="00F42E6E">
        <w:t>Kontaktními osobami za Uživatele jsou (jméno, pozice, tel., e-mail, popř. fax):</w:t>
      </w:r>
    </w:p>
    <w:p w14:paraId="65455389" w14:textId="2587B2B5" w:rsidR="007D134C" w:rsidRPr="00F42E6E" w:rsidRDefault="006D69BA" w:rsidP="007D134C">
      <w:pPr>
        <w:pStyle w:val="cpodstavecslovan1"/>
        <w:numPr>
          <w:ilvl w:val="0"/>
          <w:numId w:val="39"/>
        </w:numPr>
        <w:ind w:left="1418" w:hanging="284"/>
      </w:pPr>
      <w:r>
        <w:t>XXX</w:t>
      </w:r>
    </w:p>
    <w:p w14:paraId="6B59A87A" w14:textId="7C3F16DB" w:rsidR="00A56828" w:rsidRPr="00F42E6E" w:rsidRDefault="006D69BA" w:rsidP="007D134C">
      <w:pPr>
        <w:pStyle w:val="cpodstavecslovan1"/>
        <w:numPr>
          <w:ilvl w:val="0"/>
          <w:numId w:val="39"/>
        </w:numPr>
        <w:ind w:left="1418" w:hanging="284"/>
      </w:pPr>
      <w:r>
        <w:t>XXX</w:t>
      </w:r>
    </w:p>
    <w:p w14:paraId="0973B971" w14:textId="029F280D" w:rsidR="007D134C" w:rsidRPr="00F42E6E" w:rsidRDefault="007D134C" w:rsidP="007D134C">
      <w:pPr>
        <w:pStyle w:val="cpodstavecslovan1"/>
        <w:numPr>
          <w:ilvl w:val="0"/>
          <w:numId w:val="0"/>
        </w:numPr>
        <w:ind w:left="624"/>
      </w:pPr>
      <w:r w:rsidRPr="00F42E6E">
        <w:t>Kontaktními osobami za ČP jsou (jméno, pozice, tel., e-mail, popř. fax):</w:t>
      </w:r>
    </w:p>
    <w:p w14:paraId="784754D4" w14:textId="202F4361" w:rsidR="007D134C" w:rsidRPr="00F42E6E" w:rsidRDefault="006D69BA" w:rsidP="00A56828">
      <w:pPr>
        <w:pStyle w:val="cpodstavecslovan1"/>
        <w:numPr>
          <w:ilvl w:val="0"/>
          <w:numId w:val="20"/>
        </w:numPr>
        <w:ind w:left="1418" w:hanging="284"/>
      </w:pPr>
      <w:r>
        <w:t>XXX</w:t>
      </w:r>
    </w:p>
    <w:p w14:paraId="27C2D293" w14:textId="3BA7013A" w:rsidR="007D134C" w:rsidRPr="00F42E6E" w:rsidRDefault="00A56828" w:rsidP="00A56828">
      <w:pPr>
        <w:pStyle w:val="cpodstavecslovan1"/>
      </w:pPr>
      <w:r w:rsidRPr="00F42E6E">
        <w:t>Strany Dohody se dohodly, že text Přílohy č. 1</w:t>
      </w:r>
      <w:r w:rsidRPr="00F42E6E">
        <w:rPr>
          <w:b/>
          <w:bCs/>
        </w:rPr>
        <w:t xml:space="preserve"> </w:t>
      </w:r>
      <w:r w:rsidRPr="00F42E6E">
        <w:t>Dohody je plně nahrazen textem obsaženým v Příloze č. 1 tohoto Dodatku.</w:t>
      </w:r>
    </w:p>
    <w:p w14:paraId="59D3E387" w14:textId="77777777" w:rsidR="00565919" w:rsidRPr="00F42E6E" w:rsidRDefault="00565919" w:rsidP="00BE6364">
      <w:pPr>
        <w:keepNext/>
        <w:numPr>
          <w:ilvl w:val="0"/>
          <w:numId w:val="38"/>
        </w:numPr>
        <w:spacing w:before="480" w:after="360"/>
        <w:ind w:left="431" w:hanging="431"/>
        <w:jc w:val="center"/>
        <w:outlineLvl w:val="0"/>
      </w:pPr>
      <w:r w:rsidRPr="00F42E6E">
        <w:rPr>
          <w:b/>
          <w:sz w:val="24"/>
        </w:rPr>
        <w:t>Závěrečná ustanovení</w:t>
      </w:r>
    </w:p>
    <w:p w14:paraId="30CC9819" w14:textId="77777777" w:rsidR="00565919" w:rsidRPr="00F42E6E" w:rsidRDefault="00565919" w:rsidP="00BE6364">
      <w:pPr>
        <w:numPr>
          <w:ilvl w:val="1"/>
          <w:numId w:val="38"/>
        </w:numPr>
        <w:spacing w:after="240"/>
        <w:ind w:left="624" w:hanging="624"/>
      </w:pPr>
      <w:r w:rsidRPr="00F42E6E">
        <w:t>Ostatní ujednání Dohody se nemění a zůstávají nadále v platnosti.</w:t>
      </w:r>
    </w:p>
    <w:p w14:paraId="33F3B9B2" w14:textId="06447CD8" w:rsidR="00565919" w:rsidRPr="00F42E6E" w:rsidRDefault="00565919" w:rsidP="00BE6364">
      <w:pPr>
        <w:numPr>
          <w:ilvl w:val="1"/>
          <w:numId w:val="38"/>
        </w:numPr>
        <w:spacing w:after="240"/>
        <w:ind w:left="624" w:hanging="624"/>
      </w:pPr>
      <w:r w:rsidRPr="00F42E6E">
        <w:t xml:space="preserve">Dodatek č. </w:t>
      </w:r>
      <w:r w:rsidR="00A56828" w:rsidRPr="00F42E6E">
        <w:t>4</w:t>
      </w:r>
      <w:r w:rsidRPr="00F42E6E">
        <w:t xml:space="preserve"> je platný dnem jeho podpisu oběma</w:t>
      </w:r>
      <w:r w:rsidR="00AA7DB5" w:rsidRPr="00F42E6E">
        <w:t xml:space="preserve"> Stranami dohody</w:t>
      </w:r>
      <w:r w:rsidRPr="00F42E6E">
        <w:t xml:space="preserve"> </w:t>
      </w:r>
      <w:r w:rsidR="00516263" w:rsidRPr="00F42E6E">
        <w:t>a účinný dnem uveřejnění v registru smluv</w:t>
      </w:r>
      <w:r w:rsidRPr="00F42E6E">
        <w:t>.</w:t>
      </w:r>
    </w:p>
    <w:p w14:paraId="1943915B" w14:textId="43B1BF2B" w:rsidR="00400629" w:rsidRPr="00F42E6E" w:rsidRDefault="00565919" w:rsidP="00BE6364">
      <w:pPr>
        <w:numPr>
          <w:ilvl w:val="1"/>
          <w:numId w:val="38"/>
        </w:numPr>
        <w:spacing w:after="240"/>
        <w:ind w:left="624" w:hanging="624"/>
      </w:pPr>
      <w:r w:rsidRPr="00F42E6E">
        <w:t xml:space="preserve">Dodatek č. </w:t>
      </w:r>
      <w:r w:rsidR="00A56828" w:rsidRPr="00F42E6E">
        <w:t>4</w:t>
      </w:r>
      <w:r w:rsidRPr="00F42E6E">
        <w:t xml:space="preserve"> je sepsán ve dvou vyhotoveních s platností originálu, z nichž každá ze stran obdrží po jednom vyhotovení.</w:t>
      </w:r>
    </w:p>
    <w:p w14:paraId="308CAE43" w14:textId="3BE02981" w:rsidR="00A56828" w:rsidRPr="00F42E6E" w:rsidRDefault="00A56828" w:rsidP="00BE6364">
      <w:pPr>
        <w:numPr>
          <w:ilvl w:val="1"/>
          <w:numId w:val="38"/>
        </w:numPr>
        <w:spacing w:after="240"/>
        <w:ind w:left="624" w:hanging="624"/>
      </w:pPr>
      <w:r w:rsidRPr="00F42E6E">
        <w:t>Nedílnou součástí tohoto Dodatku jsou následující přílohy:</w:t>
      </w:r>
    </w:p>
    <w:p w14:paraId="19675481" w14:textId="1F20CA1C" w:rsidR="006C7423" w:rsidRPr="00F42E6E" w:rsidRDefault="00A56828" w:rsidP="00647319">
      <w:pPr>
        <w:spacing w:after="120"/>
        <w:rPr>
          <w:rStyle w:val="P-HEAD-WBULLETSChar"/>
          <w:rFonts w:ascii="Times New Roman" w:hAnsi="Times New Roman"/>
        </w:rPr>
      </w:pPr>
      <w:r w:rsidRPr="00F42E6E">
        <w:t xml:space="preserve">           </w:t>
      </w:r>
      <w:r w:rsidR="00647319" w:rsidRPr="00F42E6E">
        <w:t xml:space="preserve"> </w:t>
      </w:r>
      <w:r w:rsidRPr="00F42E6E">
        <w:t xml:space="preserve">Příloha č. </w:t>
      </w:r>
      <w:r w:rsidRPr="00F42E6E">
        <w:rPr>
          <w:rStyle w:val="P-HEAD-WBULLETSChar"/>
          <w:rFonts w:ascii="Times New Roman" w:hAnsi="Times New Roman"/>
        </w:rPr>
        <w:t>1 – Seznam adres podacích míst regionu</w:t>
      </w:r>
    </w:p>
    <w:p w14:paraId="47F666AB" w14:textId="52CD876F" w:rsidR="00BE6364" w:rsidRPr="00F42E6E" w:rsidRDefault="00BE6364" w:rsidP="00647319">
      <w:pPr>
        <w:spacing w:after="120"/>
        <w:rPr>
          <w:rStyle w:val="P-HEAD-WBULLETSChar"/>
          <w:rFonts w:ascii="Times New Roman" w:hAnsi="Times New Roman"/>
        </w:rPr>
      </w:pPr>
    </w:p>
    <w:p w14:paraId="31D19AF2" w14:textId="513205C9" w:rsidR="00BE6364" w:rsidRPr="00F42E6E" w:rsidRDefault="00BE6364" w:rsidP="00647319">
      <w:pPr>
        <w:spacing w:after="120"/>
        <w:rPr>
          <w:rStyle w:val="P-HEAD-WBULLETSChar"/>
          <w:rFonts w:ascii="Times New Roman" w:hAnsi="Times New Roman"/>
        </w:rPr>
      </w:pPr>
    </w:p>
    <w:p w14:paraId="0714E1FD" w14:textId="77777777" w:rsidR="00BE6364" w:rsidRPr="00F42E6E" w:rsidRDefault="00BE6364" w:rsidP="00647319">
      <w:pPr>
        <w:spacing w:after="120"/>
      </w:pPr>
    </w:p>
    <w:p w14:paraId="4414AA7E" w14:textId="77777777" w:rsidR="00FC69AA" w:rsidRPr="00F42E6E" w:rsidRDefault="00FC69AA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24"/>
      </w:tblGrid>
      <w:tr w:rsidR="00F42E6E" w:rsidRPr="00F42E6E" w14:paraId="08360386" w14:textId="77777777" w:rsidTr="001C2D26">
        <w:trPr>
          <w:trHeight w:val="709"/>
        </w:trPr>
        <w:tc>
          <w:tcPr>
            <w:tcW w:w="4889" w:type="dxa"/>
          </w:tcPr>
          <w:p w14:paraId="59E3A767" w14:textId="77777777" w:rsidR="00BE6364" w:rsidRPr="00F42E6E" w:rsidRDefault="00BE6364" w:rsidP="00851290">
            <w:pPr>
              <w:pStyle w:val="cpodstavecslovan1"/>
              <w:numPr>
                <w:ilvl w:val="0"/>
                <w:numId w:val="0"/>
              </w:numPr>
            </w:pPr>
          </w:p>
          <w:p w14:paraId="6CFEBDEB" w14:textId="77777777" w:rsidR="00BE6364" w:rsidRPr="00F42E6E" w:rsidRDefault="00BE6364" w:rsidP="00851290">
            <w:pPr>
              <w:pStyle w:val="cpodstavecslovan1"/>
              <w:numPr>
                <w:ilvl w:val="0"/>
                <w:numId w:val="0"/>
              </w:numPr>
            </w:pPr>
          </w:p>
          <w:p w14:paraId="486866AC" w14:textId="77777777" w:rsidR="00BE6364" w:rsidRPr="00F42E6E" w:rsidRDefault="00BE6364" w:rsidP="00851290">
            <w:pPr>
              <w:pStyle w:val="cpodstavecslovan1"/>
              <w:numPr>
                <w:ilvl w:val="0"/>
                <w:numId w:val="0"/>
              </w:numPr>
            </w:pPr>
          </w:p>
          <w:p w14:paraId="67DD7F69" w14:textId="03C8C634" w:rsidR="001C2D26" w:rsidRPr="00F42E6E" w:rsidRDefault="001C2D26" w:rsidP="00851290">
            <w:pPr>
              <w:pStyle w:val="cpodstavecslovan1"/>
              <w:numPr>
                <w:ilvl w:val="0"/>
                <w:numId w:val="0"/>
              </w:numPr>
            </w:pPr>
            <w:r w:rsidRPr="00F42E6E">
              <w:t xml:space="preserve">V </w:t>
            </w:r>
            <w:r w:rsidR="00FC69AA" w:rsidRPr="00F42E6E">
              <w:t>Praze</w:t>
            </w:r>
            <w:r w:rsidRPr="00F42E6E">
              <w:t xml:space="preserve"> dne </w:t>
            </w:r>
          </w:p>
        </w:tc>
        <w:tc>
          <w:tcPr>
            <w:tcW w:w="4889" w:type="dxa"/>
          </w:tcPr>
          <w:p w14:paraId="6553841F" w14:textId="77777777" w:rsidR="00BE6364" w:rsidRPr="00F42E6E" w:rsidRDefault="00BE6364" w:rsidP="00D5644C">
            <w:pPr>
              <w:pStyle w:val="cpodstavecslovan1"/>
              <w:numPr>
                <w:ilvl w:val="0"/>
                <w:numId w:val="0"/>
              </w:numPr>
            </w:pPr>
          </w:p>
          <w:p w14:paraId="40433077" w14:textId="77777777" w:rsidR="00BE6364" w:rsidRPr="00F42E6E" w:rsidRDefault="00BE6364" w:rsidP="00D5644C">
            <w:pPr>
              <w:pStyle w:val="cpodstavecslovan1"/>
              <w:numPr>
                <w:ilvl w:val="0"/>
                <w:numId w:val="0"/>
              </w:numPr>
            </w:pPr>
          </w:p>
          <w:p w14:paraId="62C462AF" w14:textId="77777777" w:rsidR="00BE6364" w:rsidRPr="00F42E6E" w:rsidRDefault="00BE6364" w:rsidP="00D5644C">
            <w:pPr>
              <w:pStyle w:val="cpodstavecslovan1"/>
              <w:numPr>
                <w:ilvl w:val="0"/>
                <w:numId w:val="0"/>
              </w:numPr>
            </w:pPr>
          </w:p>
          <w:p w14:paraId="376DBE9B" w14:textId="6CA721B1" w:rsidR="001C2D26" w:rsidRPr="00F42E6E" w:rsidRDefault="001C2D26" w:rsidP="00D5644C">
            <w:pPr>
              <w:pStyle w:val="cpodstavecslovan1"/>
              <w:numPr>
                <w:ilvl w:val="0"/>
                <w:numId w:val="0"/>
              </w:numPr>
            </w:pPr>
            <w:r w:rsidRPr="00F42E6E">
              <w:t xml:space="preserve">V </w:t>
            </w:r>
            <w:r w:rsidR="00D5644C" w:rsidRPr="00F42E6E">
              <w:t>Českých Budějovicích</w:t>
            </w:r>
            <w:r w:rsidRPr="00F42E6E">
              <w:t xml:space="preserve"> dne </w:t>
            </w:r>
          </w:p>
        </w:tc>
      </w:tr>
      <w:tr w:rsidR="00F42E6E" w:rsidRPr="00F42E6E" w14:paraId="35D72471" w14:textId="77777777" w:rsidTr="001C2D26">
        <w:trPr>
          <w:trHeight w:val="703"/>
        </w:trPr>
        <w:tc>
          <w:tcPr>
            <w:tcW w:w="4889" w:type="dxa"/>
          </w:tcPr>
          <w:p w14:paraId="1B31DC89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F42E6E">
              <w:t>za ČP:</w:t>
            </w:r>
          </w:p>
        </w:tc>
        <w:tc>
          <w:tcPr>
            <w:tcW w:w="4889" w:type="dxa"/>
          </w:tcPr>
          <w:p w14:paraId="62E637BA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F42E6E">
              <w:t xml:space="preserve">za </w:t>
            </w:r>
            <w:r w:rsidR="00FC69AA" w:rsidRPr="00F42E6E">
              <w:t>Uživatele</w:t>
            </w:r>
          </w:p>
          <w:p w14:paraId="34F4D11C" w14:textId="77777777" w:rsidR="00FC69AA" w:rsidRPr="00F42E6E" w:rsidRDefault="00FC69AA" w:rsidP="00FC69AA">
            <w:pPr>
              <w:pStyle w:val="cpodstavecslovan1"/>
              <w:numPr>
                <w:ilvl w:val="0"/>
                <w:numId w:val="0"/>
              </w:numPr>
            </w:pPr>
          </w:p>
          <w:p w14:paraId="2F06E049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2E6E" w:rsidRPr="00F42E6E" w14:paraId="07A31692" w14:textId="77777777" w:rsidTr="001C2D26">
        <w:trPr>
          <w:trHeight w:val="583"/>
        </w:trPr>
        <w:tc>
          <w:tcPr>
            <w:tcW w:w="4889" w:type="dxa"/>
          </w:tcPr>
          <w:p w14:paraId="199DC750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4F40DBF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31C02F61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4E671A8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2E6E" w:rsidRPr="00F42E6E" w14:paraId="00E08717" w14:textId="77777777" w:rsidTr="001C2D26">
        <w:tc>
          <w:tcPr>
            <w:tcW w:w="4889" w:type="dxa"/>
          </w:tcPr>
          <w:p w14:paraId="16A59F08" w14:textId="77777777" w:rsidR="001C2D26" w:rsidRPr="00F42E6E" w:rsidRDefault="00FC69A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42E6E">
              <w:t>Jan Szlifka</w:t>
            </w:r>
          </w:p>
          <w:p w14:paraId="6AD2AE06" w14:textId="36AA87CF" w:rsidR="001C2D26" w:rsidRPr="00F42E6E" w:rsidRDefault="00FC69A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42E6E">
              <w:t xml:space="preserve">KAM </w:t>
            </w:r>
          </w:p>
        </w:tc>
        <w:tc>
          <w:tcPr>
            <w:tcW w:w="4889" w:type="dxa"/>
          </w:tcPr>
          <w:p w14:paraId="27DE9BF5" w14:textId="77777777" w:rsidR="00A56828" w:rsidRPr="00F42E6E" w:rsidRDefault="00A56828" w:rsidP="00FC69AA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42E6E">
              <w:t xml:space="preserve">brig. gen. Mgr. Bc. Luděk Procházka </w:t>
            </w:r>
          </w:p>
          <w:p w14:paraId="3B748A0A" w14:textId="6F54EB95" w:rsidR="001C2D26" w:rsidRPr="00F42E6E" w:rsidRDefault="001F4AE2" w:rsidP="00FC69AA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42E6E">
              <w:t>ředitel</w:t>
            </w:r>
          </w:p>
        </w:tc>
      </w:tr>
    </w:tbl>
    <w:p w14:paraId="0226F0F0" w14:textId="77777777" w:rsidR="001C2D26" w:rsidRPr="008610AA" w:rsidRDefault="001C2D26" w:rsidP="00647319">
      <w:pPr>
        <w:rPr>
          <w:b/>
        </w:rPr>
      </w:pPr>
    </w:p>
    <w:sectPr w:rsidR="001C2D26" w:rsidRPr="008610AA" w:rsidSect="00647319">
      <w:headerReference w:type="default" r:id="rId8"/>
      <w:footerReference w:type="default" r:id="rId9"/>
      <w:pgSz w:w="11906" w:h="16838" w:code="9"/>
      <w:pgMar w:top="1985" w:right="1134" w:bottom="851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ED09" w14:textId="77777777" w:rsidR="00983F01" w:rsidRDefault="00983F01" w:rsidP="00BB2C84">
      <w:pPr>
        <w:spacing w:after="0" w:line="240" w:lineRule="auto"/>
      </w:pPr>
      <w:r>
        <w:separator/>
      </w:r>
    </w:p>
  </w:endnote>
  <w:endnote w:type="continuationSeparator" w:id="0">
    <w:p w14:paraId="5D66A63D" w14:textId="77777777" w:rsidR="00983F01" w:rsidRDefault="00983F0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F538" w14:textId="1A99759C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D813D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D813D8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C13452D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1B05" w14:textId="77777777" w:rsidR="00983F01" w:rsidRDefault="00983F01" w:rsidP="00BB2C84">
      <w:pPr>
        <w:spacing w:after="0" w:line="240" w:lineRule="auto"/>
      </w:pPr>
      <w:r>
        <w:separator/>
      </w:r>
    </w:p>
  </w:footnote>
  <w:footnote w:type="continuationSeparator" w:id="0">
    <w:p w14:paraId="588659F5" w14:textId="77777777" w:rsidR="00983F01" w:rsidRDefault="00983F0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BD4A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803FBD" wp14:editId="621A1A9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543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D709E84" w14:textId="4286CA66" w:rsidR="00AE18F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 w:rsidR="00196318">
      <w:rPr>
        <w:rFonts w:ascii="Arial" w:hAnsi="Arial" w:cs="Arial"/>
        <w:noProof/>
        <w:lang w:eastAsia="cs-CZ"/>
      </w:rPr>
      <w:t>4</w:t>
    </w:r>
    <w:r w:rsidRPr="001C2D26">
      <w:rPr>
        <w:rFonts w:ascii="Arial" w:hAnsi="Arial" w:cs="Arial"/>
        <w:noProof/>
        <w:lang w:eastAsia="cs-CZ"/>
      </w:rPr>
      <w:t xml:space="preserve"> k</w:t>
    </w:r>
    <w:r w:rsidR="00AE18F2">
      <w:rPr>
        <w:rFonts w:ascii="Arial" w:hAnsi="Arial" w:cs="Arial"/>
        <w:noProof/>
        <w:lang w:eastAsia="cs-CZ"/>
      </w:rPr>
      <w:t> </w:t>
    </w:r>
    <w:r w:rsidRPr="001C2D26">
      <w:rPr>
        <w:rFonts w:ascii="Arial" w:hAnsi="Arial" w:cs="Arial"/>
        <w:noProof/>
        <w:lang w:eastAsia="cs-CZ"/>
      </w:rPr>
      <w:t>Dohodě</w:t>
    </w:r>
    <w:r w:rsidR="00AE18F2">
      <w:rPr>
        <w:rFonts w:ascii="Arial" w:hAnsi="Arial" w:cs="Arial"/>
        <w:noProof/>
        <w:lang w:eastAsia="cs-CZ"/>
      </w:rPr>
      <w:t xml:space="preserve"> o bezhotovostní úhradě cen poštovních služeb</w:t>
    </w:r>
    <w:r w:rsidRPr="001C2D26">
      <w:rPr>
        <w:rFonts w:ascii="Arial" w:hAnsi="Arial" w:cs="Arial"/>
        <w:noProof/>
        <w:lang w:eastAsia="cs-CZ"/>
      </w:rPr>
      <w:t xml:space="preserve"> </w:t>
    </w:r>
  </w:p>
  <w:p w14:paraId="747E1799" w14:textId="77777777" w:rsidR="001C2D26" w:rsidRDefault="00AE18F2" w:rsidP="00AE18F2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Číslo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E7AE009" wp14:editId="6AF170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0B45">
      <w:rPr>
        <w:rFonts w:ascii="Arial" w:hAnsi="Arial" w:cs="Arial"/>
        <w:noProof/>
        <w:lang w:eastAsia="cs-CZ"/>
      </w:rPr>
      <w:t>982207-</w:t>
    </w:r>
    <w:r w:rsidR="00621171">
      <w:rPr>
        <w:rFonts w:ascii="Arial" w:hAnsi="Arial" w:cs="Arial"/>
        <w:noProof/>
        <w:lang w:eastAsia="cs-CZ"/>
      </w:rPr>
      <w:t>1809/2013</w:t>
    </w:r>
  </w:p>
  <w:p w14:paraId="245C4D22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B69E71C" wp14:editId="38D3F8C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5AB"/>
    <w:multiLevelType w:val="hybridMultilevel"/>
    <w:tmpl w:val="CCCC2F48"/>
    <w:lvl w:ilvl="0" w:tplc="BC02091C">
      <w:start w:val="1"/>
      <w:numFmt w:val="lowerLetter"/>
      <w:lvlText w:val="%1)"/>
      <w:lvlJc w:val="left"/>
      <w:pPr>
        <w:ind w:left="1404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647406DE"/>
    <w:multiLevelType w:val="hybridMultilevel"/>
    <w:tmpl w:val="A63A678A"/>
    <w:lvl w:ilvl="0" w:tplc="0E9AA7D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69523656"/>
    <w:multiLevelType w:val="hybridMultilevel"/>
    <w:tmpl w:val="7B004F28"/>
    <w:lvl w:ilvl="0" w:tplc="5A0AC036">
      <w:start w:val="1"/>
      <w:numFmt w:val="lowerLetter"/>
      <w:lvlText w:val="%1)"/>
      <w:lvlJc w:val="left"/>
      <w:pPr>
        <w:ind w:left="1404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6E992CFD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 w:numId="20">
    <w:abstractNumId w:val="11"/>
  </w:num>
  <w:num w:numId="21">
    <w:abstractNumId w:val="3"/>
  </w:num>
  <w:num w:numId="22">
    <w:abstractNumId w:val="10"/>
  </w:num>
  <w:num w:numId="23">
    <w:abstractNumId w:val="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5"/>
  </w:num>
  <w:num w:numId="34">
    <w:abstractNumId w:val="0"/>
  </w:num>
  <w:num w:numId="35">
    <w:abstractNumId w:val="6"/>
  </w:num>
  <w:num w:numId="36">
    <w:abstractNumId w:val="7"/>
  </w:num>
  <w:num w:numId="37">
    <w:abstractNumId w:val="10"/>
    <w:lvlOverride w:ilvl="0">
      <w:startOverride w:val="7"/>
    </w:lvlOverride>
    <w:lvlOverride w:ilvl="1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30B45"/>
    <w:rsid w:val="000416B2"/>
    <w:rsid w:val="00054997"/>
    <w:rsid w:val="00066290"/>
    <w:rsid w:val="000C0B03"/>
    <w:rsid w:val="000C6A07"/>
    <w:rsid w:val="000E2816"/>
    <w:rsid w:val="0010129E"/>
    <w:rsid w:val="00144366"/>
    <w:rsid w:val="001454AA"/>
    <w:rsid w:val="00150F80"/>
    <w:rsid w:val="00160A6D"/>
    <w:rsid w:val="00160BAE"/>
    <w:rsid w:val="00162252"/>
    <w:rsid w:val="00196318"/>
    <w:rsid w:val="001C2D26"/>
    <w:rsid w:val="001E712E"/>
    <w:rsid w:val="001F46E3"/>
    <w:rsid w:val="001F4AE2"/>
    <w:rsid w:val="001F7C00"/>
    <w:rsid w:val="002235CC"/>
    <w:rsid w:val="00232CBE"/>
    <w:rsid w:val="002532A8"/>
    <w:rsid w:val="002643FF"/>
    <w:rsid w:val="00266CC4"/>
    <w:rsid w:val="00271E25"/>
    <w:rsid w:val="00272647"/>
    <w:rsid w:val="00274A57"/>
    <w:rsid w:val="002854BB"/>
    <w:rsid w:val="002A5F6B"/>
    <w:rsid w:val="002B5881"/>
    <w:rsid w:val="002E688A"/>
    <w:rsid w:val="003317F4"/>
    <w:rsid w:val="00355FFC"/>
    <w:rsid w:val="00367F2B"/>
    <w:rsid w:val="00395BA6"/>
    <w:rsid w:val="003C5BF8"/>
    <w:rsid w:val="003D3E09"/>
    <w:rsid w:val="003E0CD8"/>
    <w:rsid w:val="003E0E92"/>
    <w:rsid w:val="003E2C93"/>
    <w:rsid w:val="003E78DD"/>
    <w:rsid w:val="003F50FF"/>
    <w:rsid w:val="00400629"/>
    <w:rsid w:val="00407DEC"/>
    <w:rsid w:val="004433EA"/>
    <w:rsid w:val="00445C58"/>
    <w:rsid w:val="00460E56"/>
    <w:rsid w:val="004A5077"/>
    <w:rsid w:val="004C0771"/>
    <w:rsid w:val="004D1488"/>
    <w:rsid w:val="004F00FD"/>
    <w:rsid w:val="004F4681"/>
    <w:rsid w:val="004F6B74"/>
    <w:rsid w:val="00516263"/>
    <w:rsid w:val="00555D26"/>
    <w:rsid w:val="00560DB2"/>
    <w:rsid w:val="00565919"/>
    <w:rsid w:val="00566D4C"/>
    <w:rsid w:val="005746B6"/>
    <w:rsid w:val="00596717"/>
    <w:rsid w:val="005A41F7"/>
    <w:rsid w:val="005A5625"/>
    <w:rsid w:val="005D0D2D"/>
    <w:rsid w:val="005D325A"/>
    <w:rsid w:val="005E26F5"/>
    <w:rsid w:val="005E54CD"/>
    <w:rsid w:val="005E7D7C"/>
    <w:rsid w:val="005F6127"/>
    <w:rsid w:val="005F73E1"/>
    <w:rsid w:val="00602989"/>
    <w:rsid w:val="00607E13"/>
    <w:rsid w:val="00612237"/>
    <w:rsid w:val="00620621"/>
    <w:rsid w:val="00621171"/>
    <w:rsid w:val="00644106"/>
    <w:rsid w:val="00647319"/>
    <w:rsid w:val="00675251"/>
    <w:rsid w:val="006A0FBA"/>
    <w:rsid w:val="006B13BF"/>
    <w:rsid w:val="006B7331"/>
    <w:rsid w:val="006C2ADC"/>
    <w:rsid w:val="006C67D1"/>
    <w:rsid w:val="006C7423"/>
    <w:rsid w:val="006D69BA"/>
    <w:rsid w:val="006E328F"/>
    <w:rsid w:val="006E7F15"/>
    <w:rsid w:val="006F2C84"/>
    <w:rsid w:val="00705DEA"/>
    <w:rsid w:val="00731911"/>
    <w:rsid w:val="0073595F"/>
    <w:rsid w:val="00741D12"/>
    <w:rsid w:val="00785A9F"/>
    <w:rsid w:val="00786E3F"/>
    <w:rsid w:val="007A0E45"/>
    <w:rsid w:val="007C378A"/>
    <w:rsid w:val="007D134C"/>
    <w:rsid w:val="007D2C36"/>
    <w:rsid w:val="007E36E6"/>
    <w:rsid w:val="00834B01"/>
    <w:rsid w:val="00851290"/>
    <w:rsid w:val="00857729"/>
    <w:rsid w:val="008610AA"/>
    <w:rsid w:val="00861C36"/>
    <w:rsid w:val="008A07A1"/>
    <w:rsid w:val="008A08ED"/>
    <w:rsid w:val="008A4ACF"/>
    <w:rsid w:val="008C2F62"/>
    <w:rsid w:val="008E2352"/>
    <w:rsid w:val="00924A7C"/>
    <w:rsid w:val="0093362C"/>
    <w:rsid w:val="00934EBB"/>
    <w:rsid w:val="0095032E"/>
    <w:rsid w:val="009727A7"/>
    <w:rsid w:val="009752AE"/>
    <w:rsid w:val="0098168D"/>
    <w:rsid w:val="00983F01"/>
    <w:rsid w:val="00993718"/>
    <w:rsid w:val="009A7C51"/>
    <w:rsid w:val="009D0C5F"/>
    <w:rsid w:val="009D2E04"/>
    <w:rsid w:val="009D2F45"/>
    <w:rsid w:val="009E3EF0"/>
    <w:rsid w:val="00A05A24"/>
    <w:rsid w:val="00A07635"/>
    <w:rsid w:val="00A3091F"/>
    <w:rsid w:val="00A40F40"/>
    <w:rsid w:val="00A47954"/>
    <w:rsid w:val="00A50C0B"/>
    <w:rsid w:val="00A56828"/>
    <w:rsid w:val="00A56E01"/>
    <w:rsid w:val="00A74B54"/>
    <w:rsid w:val="00A773CA"/>
    <w:rsid w:val="00A77E95"/>
    <w:rsid w:val="00A8057A"/>
    <w:rsid w:val="00A8293F"/>
    <w:rsid w:val="00A96A52"/>
    <w:rsid w:val="00AA0618"/>
    <w:rsid w:val="00AA1293"/>
    <w:rsid w:val="00AA7DB5"/>
    <w:rsid w:val="00AB284E"/>
    <w:rsid w:val="00AC7641"/>
    <w:rsid w:val="00AE18F2"/>
    <w:rsid w:val="00AE693B"/>
    <w:rsid w:val="00B0168C"/>
    <w:rsid w:val="00B02136"/>
    <w:rsid w:val="00B12D67"/>
    <w:rsid w:val="00B27BC8"/>
    <w:rsid w:val="00B313CF"/>
    <w:rsid w:val="00B555D4"/>
    <w:rsid w:val="00B565AD"/>
    <w:rsid w:val="00B65A13"/>
    <w:rsid w:val="00B66D64"/>
    <w:rsid w:val="00B74EF5"/>
    <w:rsid w:val="00B75D17"/>
    <w:rsid w:val="00B9023F"/>
    <w:rsid w:val="00BB2C84"/>
    <w:rsid w:val="00BC0537"/>
    <w:rsid w:val="00BD3C37"/>
    <w:rsid w:val="00BD5E9D"/>
    <w:rsid w:val="00BE6364"/>
    <w:rsid w:val="00C1192F"/>
    <w:rsid w:val="00C24742"/>
    <w:rsid w:val="00C342D1"/>
    <w:rsid w:val="00C41149"/>
    <w:rsid w:val="00C86954"/>
    <w:rsid w:val="00CB1E2D"/>
    <w:rsid w:val="00CC416D"/>
    <w:rsid w:val="00CF4A5A"/>
    <w:rsid w:val="00D11957"/>
    <w:rsid w:val="00D139C7"/>
    <w:rsid w:val="00D17D7F"/>
    <w:rsid w:val="00D23279"/>
    <w:rsid w:val="00D33AD6"/>
    <w:rsid w:val="00D37F53"/>
    <w:rsid w:val="00D400BF"/>
    <w:rsid w:val="00D47EBB"/>
    <w:rsid w:val="00D5644C"/>
    <w:rsid w:val="00D813D8"/>
    <w:rsid w:val="00D837F0"/>
    <w:rsid w:val="00D856C6"/>
    <w:rsid w:val="00DA2C01"/>
    <w:rsid w:val="00DB53EB"/>
    <w:rsid w:val="00E04840"/>
    <w:rsid w:val="00E109A3"/>
    <w:rsid w:val="00E13657"/>
    <w:rsid w:val="00E17391"/>
    <w:rsid w:val="00E25713"/>
    <w:rsid w:val="00E27A8F"/>
    <w:rsid w:val="00E5459E"/>
    <w:rsid w:val="00E6080F"/>
    <w:rsid w:val="00E608B8"/>
    <w:rsid w:val="00E655DD"/>
    <w:rsid w:val="00E75510"/>
    <w:rsid w:val="00EC1BFE"/>
    <w:rsid w:val="00EE5AB4"/>
    <w:rsid w:val="00F15FA1"/>
    <w:rsid w:val="00F25FB9"/>
    <w:rsid w:val="00F42E6E"/>
    <w:rsid w:val="00F44431"/>
    <w:rsid w:val="00F44F2F"/>
    <w:rsid w:val="00F47DFA"/>
    <w:rsid w:val="00F50512"/>
    <w:rsid w:val="00F5065B"/>
    <w:rsid w:val="00F61D1B"/>
    <w:rsid w:val="00F710B2"/>
    <w:rsid w:val="00F71D9D"/>
    <w:rsid w:val="00F74C3D"/>
    <w:rsid w:val="00F83270"/>
    <w:rsid w:val="00F8458D"/>
    <w:rsid w:val="00FC283F"/>
    <w:rsid w:val="00FC6791"/>
    <w:rsid w:val="00FC69AA"/>
    <w:rsid w:val="00FD12F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5A29B"/>
  <w15:docId w15:val="{89A28D59-88EA-4F28-BF9E-3E00CD8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C69A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6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A602-87CB-4D9B-B73C-E86851DD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3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cp:lastPrinted>2022-12-28T11:14:00Z</cp:lastPrinted>
  <dcterms:created xsi:type="dcterms:W3CDTF">2023-01-18T07:57:00Z</dcterms:created>
  <dcterms:modified xsi:type="dcterms:W3CDTF">2023-01-18T07:58:00Z</dcterms:modified>
</cp:coreProperties>
</file>