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 příspěvková organizace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242" w:left="8099" w:right="594" w:bottom="1836" w:header="0" w:footer="1408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REGISTROVÁNA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5148580</wp:posOffset>
                </wp:positionH>
                <wp:positionV relativeFrom="paragraph">
                  <wp:posOffset>0</wp:posOffset>
                </wp:positionV>
                <wp:extent cx="531495" cy="17526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1495" cy="1752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pod číslem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05.39999999999998pt;margin-top:0;width:41.850000000000001pt;height:13.80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 číslem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</w:t>
      </w:r>
      <w:bookmarkEnd w:id="2"/>
      <w:bookmarkEnd w:id="3"/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42" w:left="950" w:right="1440" w:bottom="1836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30480" distL="0" distR="0" simplePos="0" relativeHeight="125829380" behindDoc="0" locked="0" layoutInCell="1" allowOverlap="1">
                <wp:simplePos x="0" y="0"/>
                <wp:positionH relativeFrom="page">
                  <wp:posOffset>812800</wp:posOffset>
                </wp:positionH>
                <wp:positionV relativeFrom="paragraph">
                  <wp:posOffset>0</wp:posOffset>
                </wp:positionV>
                <wp:extent cx="4926330" cy="62484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26330" cy="6248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bookmarkStart w:id="1" w:name="bookmark1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 údržba sslmc Vysočiny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4.pt;margin-top:0;width:387.89999999999998pt;height:49.200000000000003pt;z-index:-125829373;mso-wrap-distance-left:0;mso-wrap-distance-right:0;mso-wrap-distance-bottom:2.3999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 údržba sslmc Vysočiny</w:t>
                      </w:r>
                      <w:bookmarkEnd w:id="0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68630" distB="0" distL="0" distR="0" simplePos="0" relativeHeight="125829382" behindDoc="0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468630</wp:posOffset>
                </wp:positionV>
                <wp:extent cx="2156460" cy="18669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56460" cy="1866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Kosovská 1122/16, 586 01 Jihlava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6.400000000000006pt;margin-top:36.899999999999999pt;width:169.80000000000001pt;height:14.699999999999999pt;z-index:-125829371;mso-wrap-distance-left:0;mso-wrap-distance-top:36.899999999999999pt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Kosovská 1122/16, 586 01 Jihlava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before="67" w:after="6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42" w:left="0" w:right="0" w:bottom="1836" w:header="0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na provádění zimní údržby č. 29140/2022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uvedeného dne, měsíce a roku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42" w:left="950" w:right="1440" w:bottom="1836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145415" distB="0" distL="0" distR="0" simplePos="0" relativeHeight="125829384" behindDoc="0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145415</wp:posOffset>
                </wp:positionV>
                <wp:extent cx="1497330" cy="201739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97330" cy="20173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265" w:val="right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Zhotovitel:</w:t>
                              <w:tab/>
                              <w:t>K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265" w:val="right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se sídlem:</w:t>
                              <w:tab/>
                              <w:t>K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274" w:val="right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zastoupený:</w:t>
                              <w:tab/>
                              <w:t>li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Bankovní spojení: K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účtu: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271" w:val="right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  <w:tab/>
                              <w:t>Ol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Telefon: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E-mail: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130" w:val="left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Zřizovatel:</w:t>
                              <w:tab/>
                              <w:t>K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(dále jen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„Zhotovitel“)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5.650000000000006pt;margin-top:11.449999999999999pt;width:117.90000000000001pt;height:158.84999999999999pt;z-index:-125829369;mso-wrap-distance-left:0;mso-wrap-distance-top:11.449999999999999pt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265" w:val="righ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Zhotovitel:</w:t>
                        <w:tab/>
                        <w:t>K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265" w:val="righ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 sídlem:</w:t>
                        <w:tab/>
                        <w:t>K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274" w:val="righ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zastoupený:</w:t>
                        <w:tab/>
                        <w:t>li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spojení: K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účtu: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271" w:val="righ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  <w:tab/>
                        <w:t>Ol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Telefon: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E-mail: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130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Zřizovatel:</w:t>
                        <w:tab/>
                        <w:t>K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(dále jen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„Zhotovitel“)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39700" distB="1223010" distL="0" distR="0" simplePos="0" relativeHeight="125829386" behindDoc="0" locked="0" layoutInCell="1" allowOverlap="1">
                <wp:simplePos x="0" y="0"/>
                <wp:positionH relativeFrom="page">
                  <wp:posOffset>2190115</wp:posOffset>
                </wp:positionH>
                <wp:positionV relativeFrom="paragraph">
                  <wp:posOffset>139700</wp:posOffset>
                </wp:positionV>
                <wp:extent cx="4305300" cy="80010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305300" cy="8001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Krajská správa a údržba silnic Vysočiny, příspěvková organizace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Kosovská 1122/16, 586 01 Jihlava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Ing. Radovanem Necidem, ředitelem organizace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Komerční banka, a.s.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72.44999999999999pt;margin-top:11.pt;width:339.pt;height:63.pt;z-index:-125829367;mso-wrap-distance-left:0;mso-wrap-distance-top:11.pt;mso-wrap-distance-right:0;mso-wrap-distance-bottom:96.299999999999997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Krajská správa a údržba silnic Vysočiny, příspěvková organizace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Kosovská 1122/16, 586 01 Jihlava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Ing. Radovanem Necidem, ředitelem organizace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Komerční banka, a.s.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58875" distB="817245" distL="0" distR="0" simplePos="0" relativeHeight="125829388" behindDoc="0" locked="0" layoutInCell="1" allowOverlap="1">
                <wp:simplePos x="0" y="0"/>
                <wp:positionH relativeFrom="page">
                  <wp:posOffset>2192020</wp:posOffset>
                </wp:positionH>
                <wp:positionV relativeFrom="paragraph">
                  <wp:posOffset>1158875</wp:posOffset>
                </wp:positionV>
                <wp:extent cx="643890" cy="18669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890" cy="1866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00090450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72.59999999999999pt;margin-top:91.25pt;width:50.700000000000003pt;height:14.699999999999999pt;z-index:-125829365;mso-wrap-distance-left:0;mso-wrap-distance-top:91.25pt;mso-wrap-distance-right:0;mso-wrap-distance-bottom:64.349999999999994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00090450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764665" distB="205740" distL="0" distR="0" simplePos="0" relativeHeight="125829390" behindDoc="0" locked="0" layoutInCell="1" allowOverlap="1">
                <wp:simplePos x="0" y="0"/>
                <wp:positionH relativeFrom="page">
                  <wp:posOffset>2186305</wp:posOffset>
                </wp:positionH>
                <wp:positionV relativeFrom="paragraph">
                  <wp:posOffset>1764665</wp:posOffset>
                </wp:positionV>
                <wp:extent cx="922020" cy="19240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22020" cy="1924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 Vysočina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72.15000000000001pt;margin-top:138.94999999999999pt;width:72.599999999999994pt;height:15.15pt;z-index:-125829363;mso-wrap-distance-left:0;mso-wrap-distance-top:138.94999999999999pt;mso-wrap-distance-right:0;mso-wrap-distance-bottom:16.199999999999999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 Vysočina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1" w:after="5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74" w:left="0" w:right="0" w:bottom="1503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640"/>
        <w:jc w:val="left"/>
        <w:rPr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824230</wp:posOffset>
                </wp:positionH>
                <wp:positionV relativeFrom="paragraph">
                  <wp:posOffset>12700</wp:posOffset>
                </wp:positionV>
                <wp:extent cx="819150" cy="828675"/>
                <wp:wrapSquare wrapText="right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19150" cy="8286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3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 xml:space="preserve">Objednatel: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 xml:space="preserve">se sídlem: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zastoupený: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64.900000000000006pt;margin-top:1.pt;width:64.5pt;height:65.25pt;z-index:-12582936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Objednatel: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 xml:space="preserve">se sídlem: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zastoupený: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Obec Bílý Kámen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Bílý Kámen 12, 588 41 Vyskytná nad Jihlavou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Bc. Radimem Kriegsmannem - starosta obce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00373621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20" w:line="30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„Objednatel“)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00" w:line="300" w:lineRule="auto"/>
        <w:ind w:left="3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uzavírají tuto smlouvu dle § 2586 a násl. zákona č. 89/2012 Sb., občanský zákoník (dále jen „občanský zákoník“), a to v následujícím znění: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I. Předmět díla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6" w:val="left"/>
        </w:tabs>
        <w:bidi w:val="0"/>
        <w:spacing w:before="0" w:after="40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 pro objednatele provádět práce v podobě údržby pozemní komunikace, a to v rozsahu : pouze posyp inertním materiálem po předchozím odstranění sněhu objednatelem : délka 700,00 m.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se zavazuje za provedené práce zhotoviteli řádně a včas zaplatit a to na základě řádně vystavené faktury dle čl. IV. této Smlouvy.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6" w:val="left"/>
        </w:tabs>
        <w:bidi w:val="0"/>
        <w:spacing w:before="0" w:after="30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povinen provádět práce specifikované včl. I odst. 1 této Smlouvy vždy po telefonické objednávce Objednatele. Telefon dispečera ZÚ Jihlava : 567 117 117.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II. Místo plnění</w:t>
      </w:r>
      <w:bookmarkEnd w:id="4"/>
      <w:bookmarkEnd w:id="5"/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5" w:val="left"/>
        </w:tabs>
        <w:bidi w:val="0"/>
        <w:spacing w:before="0" w:after="300" w:line="305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díla bude zhotovitel provádět na pozemní komunikaci MK a to v úseku od křiž. sil. III/0021 od č.p. 25 přes č.p.64 po č.p. 25 - křiž. sil. III/0021 v obci Bílý Kámen..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 III. Doba plnění</w:t>
      </w:r>
      <w:bookmarkEnd w:id="6"/>
      <w:bookmarkEnd w:id="7"/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5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bude provádět práce specifikované v čl. I. v zimním období roku 2022/2023, a to konkrétně od 21.12.2022 do 31.3.2023.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5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předmětu této smlouvy před její účinností se považuje za plnění dle této smlouvy a práva a povinnosti z toho vzniklá se řídí touto smlouvou.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5" w:val="left"/>
        </w:tabs>
        <w:bidi w:val="0"/>
        <w:spacing w:before="0" w:after="30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je ztotožněn stím, že Zhotovitel nastoupí na provádění prací dle objednávky Objednatele vždy až po skončení údržbových prací na komunikacích ve správě Zhotovitele.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IV. Cena díla a fakturace</w:t>
      </w:r>
      <w:bookmarkEnd w:id="8"/>
      <w:bookmarkEnd w:id="9"/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5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za provádění jednotlivých prací je stanovena v příloze č. 1 Cenová nabídka pro zimní údržbu pozemních komunikací.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Skutečně provedené práce budou objednateli fakturovány vždy následující měsíc po jejich provedení, nejpozději však do 15. dne následujícího měsíce.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6" w:val="left"/>
        </w:tabs>
        <w:bidi w:val="0"/>
        <w:spacing w:before="0" w:after="30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V. Závěrečná ustanovení</w:t>
      </w:r>
      <w:bookmarkEnd w:id="10"/>
      <w:bookmarkEnd w:id="11"/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5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neupravená touto Smlouvou se řídí občanským zákoníkem.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5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Smlouvaje vyhotovena ve dvou stejnopisech, z nichž každá smluvní strana obdrží jedno vyhotovení.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5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Jakékoliv změny této Smlouvy mohou být činěny pouze na základě písemných dodatků, podepsaných oběma smluvními stranami.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výslovně souhlasí se zveřejněním celého textu této Smlouvy včetně podpisů v informačním systému veřejné správy - Registru smluv.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dnem podpisu poslední smluvní strany a účinnosti dnem uveřejnění v informačním systému veřejné správy - Registru smluv.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Zhotovitel.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6" w:val="left"/>
        </w:tabs>
        <w:bidi w:val="0"/>
        <w:spacing w:before="0" w:after="0"/>
        <w:ind w:left="360" w:right="0" w:hanging="36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74" w:left="1030" w:right="1322" w:bottom="1503" w:header="0" w:footer="1075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této Smlouvy.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1: Cenová nabídka pro zimní údržbu pozemních komunikací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2260" w:right="0" w:firstLine="0"/>
        <w:jc w:val="left"/>
      </w:pPr>
      <w:r>
        <w:drawing>
          <wp:anchor distT="0" distB="1263015" distL="1150620" distR="114300" simplePos="0" relativeHeight="125829394" behindDoc="0" locked="0" layoutInCell="1" allowOverlap="1">
            <wp:simplePos x="0" y="0"/>
            <wp:positionH relativeFrom="page">
              <wp:posOffset>1892300</wp:posOffset>
            </wp:positionH>
            <wp:positionV relativeFrom="margin">
              <wp:posOffset>958215</wp:posOffset>
            </wp:positionV>
            <wp:extent cx="829310" cy="341630"/>
            <wp:wrapSquare wrapText="right"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829310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855980</wp:posOffset>
                </wp:positionH>
                <wp:positionV relativeFrom="margin">
                  <wp:posOffset>1116330</wp:posOffset>
                </wp:positionV>
                <wp:extent cx="954405" cy="205740"/>
                <wp:wrapNone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54405" cy="2057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V Jihlavě dne </w:t>
                            </w:r>
                            <w:r>
                              <w:rPr>
                                <w:color w:val="393D53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y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67.400000000000006pt;margin-top:87.900000000000006pt;width:75.150000000000006pt;height:16.199999999999999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 Jihlavě dne </w:t>
                      </w:r>
                      <w:r>
                        <w:rPr>
                          <w:color w:val="393D53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y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982980" distB="0" distL="291465" distR="535305" simplePos="0" relativeHeight="125829395" behindDoc="0" locked="0" layoutInCell="1" allowOverlap="1">
                <wp:simplePos x="0" y="0"/>
                <wp:positionH relativeFrom="page">
                  <wp:posOffset>1033145</wp:posOffset>
                </wp:positionH>
                <wp:positionV relativeFrom="margin">
                  <wp:posOffset>1941195</wp:posOffset>
                </wp:positionV>
                <wp:extent cx="1264920" cy="622935"/>
                <wp:wrapSquare wrapText="right"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64920" cy="6229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8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Zhotovitele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8" w:lineRule="auto"/>
                              <w:ind w:left="160" w:right="0" w:hanging="1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Radovan Necid ředitel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81.349999999999994pt;margin-top:152.84999999999999pt;width:99.599999999999994pt;height:49.049999999999997pt;z-index:-125829358;mso-wrap-distance-left:22.949999999999999pt;mso-wrap-distance-top:77.400000000000006pt;mso-wrap-distance-right:42.1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8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Zhotovitele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8" w:lineRule="auto"/>
                        <w:ind w:left="160" w:right="0" w:hanging="16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Radovan Necid ředitel organizace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Bílým Kameni dne 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27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ObjedAatele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22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Bc. Radim Kn^g^iann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  <w:sectPr>
          <w:head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774" w:left="1030" w:right="1322" w:bottom="1503" w:header="0" w:footer="1075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starosta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Cenová nabídka pro zimní údržbu pozemních komunikací</w:t>
        <w:br/>
        <w:t>na období od 1.11.2022 do 31.03.2023</w:t>
      </w:r>
      <w:bookmarkEnd w:id="12"/>
      <w:bookmarkEnd w:id="13"/>
    </w:p>
    <w:tbl>
      <w:tblPr>
        <w:tblOverlap w:val="never"/>
        <w:jc w:val="center"/>
        <w:tblLayout w:type="fixed"/>
      </w:tblPr>
      <w:tblGrid>
        <w:gridCol w:w="6090"/>
        <w:gridCol w:w="852"/>
        <w:gridCol w:w="2016"/>
      </w:tblGrid>
      <w:tr>
        <w:trPr>
          <w:trHeight w:val="3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DRUH PROVÁDĚNÉ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Kč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Posyp vozovek chemicky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Posyp voz.chem.(bez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Posyp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voz.chem.se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skrápěním(bez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2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Posyp vozovek inertní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2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Posyp vozovek inertní 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Kontrolní jízdy osobním autem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45,00</w:t>
            </w:r>
          </w:p>
        </w:tc>
      </w:tr>
      <w:tr>
        <w:trPr>
          <w:trHeight w:val="2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Kontrolní jízdy sypačem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2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Pluhování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Odstraňování sněhu traktorovou radlicí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900,00</w:t>
            </w:r>
          </w:p>
        </w:tc>
      </w:tr>
      <w:tr>
        <w:trPr>
          <w:trHeight w:val="2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Frézování sněhu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Odstraňování sněhu nakladačem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1 150,00</w:t>
            </w:r>
          </w:p>
        </w:tc>
      </w:tr>
      <w:tr>
        <w:trPr>
          <w:trHeight w:val="2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Odstaňování zmrazků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2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Odvodnění voz.při tání a uvolňování vpustí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Úklid sněhu včetně odvozu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1 400,00</w:t>
            </w:r>
          </w:p>
        </w:tc>
      </w:tr>
      <w:tr>
        <w:trPr>
          <w:trHeight w:val="2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Posypový materiál - sůl NaCl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2 750,00</w:t>
            </w:r>
          </w:p>
        </w:tc>
      </w:tr>
      <w:tr>
        <w:trPr>
          <w:trHeight w:val="2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Posypový materiál - chlorid váp.CaCl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15 000,00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Solanka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4,20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Posypový materiál - drť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450,00</w:t>
            </w:r>
          </w:p>
        </w:tc>
      </w:tr>
      <w:tr>
        <w:trPr>
          <w:trHeight w:val="33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Posypový materiál - inert jiný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250,00</w:t>
            </w:r>
          </w:p>
        </w:tc>
      </w:tr>
    </w:tbl>
    <w:p>
      <w:pPr>
        <w:widowControl w:val="0"/>
        <w:spacing w:after="55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jednotkovým cenám bude účtováno DPH platné v daném období.</w:t>
      </w:r>
    </w:p>
    <w:sectPr>
      <w:headerReference w:type="default" r:id="rId8"/>
      <w:footnotePr>
        <w:pos w:val="pageBottom"/>
        <w:numFmt w:val="decimal"/>
        <w:numRestart w:val="continuous"/>
      </w:footnotePr>
      <w:pgSz w:w="11900" w:h="16840"/>
      <w:pgMar w:top="1401" w:left="1056" w:right="1295" w:bottom="1401" w:header="973" w:footer="97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254000</wp:posOffset>
              </wp:positionH>
              <wp:positionV relativeFrom="page">
                <wp:posOffset>163830</wp:posOffset>
              </wp:positionV>
              <wp:extent cx="104775" cy="55245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4775" cy="552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* 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20.pt;margin-top:12.9pt;width:8.25pt;height:4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* 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Nadpis #1_"/>
    <w:basedOn w:val="DefaultParagraphFont"/>
    <w:link w:val="Style4"/>
    <w:rPr>
      <w:rFonts w:ascii="Calibri" w:eastAsia="Calibri" w:hAnsi="Calibri" w:cs="Calibri"/>
      <w:b/>
      <w:bCs/>
      <w:i/>
      <w:iCs/>
      <w:smallCaps w:val="0"/>
      <w:strike w:val="0"/>
      <w:sz w:val="76"/>
      <w:szCs w:val="76"/>
      <w:u w:val="none"/>
    </w:rPr>
  </w:style>
  <w:style w:type="character" w:customStyle="1" w:styleId="CharStyle7">
    <w:name w:val="Základní text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">
    <w:name w:val="Obsah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Základní text (3)_"/>
    <w:basedOn w:val="DefaultParagraphFont"/>
    <w:link w:val="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6">
    <w:name w:val="Titulek obrázku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">
    <w:name w:val="Nadpis #2_"/>
    <w:basedOn w:val="DefaultParagraphFont"/>
    <w:link w:val="Styl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21">
    <w:name w:val="Záhlaví nebo zápatí (2)_"/>
    <w:basedOn w:val="DefaultParagraphFont"/>
    <w:link w:val="Styl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4">
    <w:name w:val="Jiné_"/>
    <w:basedOn w:val="DefaultParagraphFont"/>
    <w:link w:val="Styl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FFFFFF"/>
      <w:spacing w:line="262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FFFFFF"/>
      <w:ind w:firstLine="240"/>
      <w:outlineLvl w:val="0"/>
    </w:pPr>
    <w:rPr>
      <w:rFonts w:ascii="Calibri" w:eastAsia="Calibri" w:hAnsi="Calibri" w:cs="Calibri"/>
      <w:b/>
      <w:bCs/>
      <w:i/>
      <w:iCs/>
      <w:smallCaps w:val="0"/>
      <w:strike w:val="0"/>
      <w:sz w:val="76"/>
      <w:szCs w:val="76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FFFFFF"/>
      <w:spacing w:line="30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8">
    <w:name w:val="Obsah"/>
    <w:basedOn w:val="Normal"/>
    <w:link w:val="CharStyle9"/>
    <w:pPr>
      <w:widowControl w:val="0"/>
      <w:shd w:val="clear" w:color="auto" w:fill="FFFFFF"/>
      <w:spacing w:after="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">
    <w:name w:val="Základní text (3)"/>
    <w:basedOn w:val="Normal"/>
    <w:link w:val="CharStyle14"/>
    <w:pPr>
      <w:widowControl w:val="0"/>
      <w:shd w:val="clear" w:color="auto" w:fill="FFFFFF"/>
      <w:spacing w:after="700"/>
      <w:ind w:left="106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5">
    <w:name w:val="Titulek obrázku"/>
    <w:basedOn w:val="Normal"/>
    <w:link w:val="CharStyle1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">
    <w:name w:val="Nadpis #2"/>
    <w:basedOn w:val="Normal"/>
    <w:link w:val="CharStyle19"/>
    <w:pPr>
      <w:widowControl w:val="0"/>
      <w:shd w:val="clear" w:color="auto" w:fill="FFFFFF"/>
      <w:spacing w:line="276" w:lineRule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0">
    <w:name w:val="Záhlaví nebo zápatí (2)"/>
    <w:basedOn w:val="Normal"/>
    <w:link w:val="CharStyle21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3">
    <w:name w:val="Jiné"/>
    <w:basedOn w:val="Normal"/>
    <w:link w:val="CharStyle24"/>
    <w:pPr>
      <w:widowControl w:val="0"/>
      <w:shd w:val="clear" w:color="auto" w:fill="FFFFFF"/>
      <w:spacing w:line="30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