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36" w:lineRule="auto" w:before="65"/>
        <w:ind w:firstLine="1"/>
      </w:pPr>
      <w:r>
        <w:rPr>
          <w:color w:val="1F1F1F"/>
          <w:w w:val="105"/>
        </w:rPr>
        <w:t>Rámcová smlouva o partnerství a vzájemné spolupráci při výzkumu v oblasti adaptivního procvičování</w:t>
      </w:r>
    </w:p>
    <w:p>
      <w:pPr>
        <w:pStyle w:val="BodyText"/>
        <w:rPr>
          <w:b/>
          <w:sz w:val="26"/>
        </w:rPr>
      </w:pPr>
    </w:p>
    <w:p>
      <w:pPr>
        <w:pStyle w:val="BodyText"/>
        <w:spacing w:before="6"/>
        <w:rPr>
          <w:b/>
          <w:sz w:val="22"/>
        </w:rPr>
      </w:pPr>
    </w:p>
    <w:p>
      <w:pPr>
        <w:pStyle w:val="Heading2"/>
        <w:spacing w:line="429" w:lineRule="auto"/>
        <w:ind w:left="156" w:right="6005" w:firstLine="2"/>
      </w:pPr>
      <w:r>
        <w:rPr>
          <w:color w:val="383838"/>
          <w:w w:val="105"/>
        </w:rPr>
        <w:t>Západočeská </w:t>
      </w:r>
      <w:r>
        <w:rPr>
          <w:color w:val="1F1F1F"/>
          <w:w w:val="105"/>
        </w:rPr>
        <w:t>univerzita v Plzni </w:t>
      </w:r>
      <w:r>
        <w:rPr>
          <w:color w:val="383838"/>
          <w:w w:val="105"/>
        </w:rPr>
        <w:t>Fakulta </w:t>
      </w:r>
      <w:r>
        <w:rPr>
          <w:color w:val="1F1F1F"/>
          <w:w w:val="105"/>
        </w:rPr>
        <w:t>pedagogická</w:t>
      </w:r>
    </w:p>
    <w:p>
      <w:pPr>
        <w:spacing w:before="1"/>
        <w:ind w:left="157" w:right="0" w:firstLine="0"/>
        <w:jc w:val="both"/>
        <w:rPr>
          <w:sz w:val="20"/>
        </w:rPr>
      </w:pPr>
      <w:r>
        <w:rPr>
          <w:color w:val="383838"/>
          <w:w w:val="110"/>
          <w:sz w:val="20"/>
        </w:rPr>
        <w:t>Univerzitní </w:t>
      </w:r>
      <w:r>
        <w:rPr>
          <w:color w:val="1F1F1F"/>
          <w:w w:val="110"/>
          <w:sz w:val="20"/>
        </w:rPr>
        <w:t>2732/8, 301 00 Plzeň</w:t>
      </w:r>
    </w:p>
    <w:p>
      <w:pPr>
        <w:spacing w:before="182"/>
        <w:ind w:left="154" w:right="0" w:firstLine="0"/>
        <w:jc w:val="both"/>
        <w:rPr>
          <w:sz w:val="20"/>
        </w:rPr>
      </w:pPr>
      <w:r>
        <w:rPr>
          <w:color w:val="383838"/>
          <w:w w:val="105"/>
          <w:sz w:val="20"/>
        </w:rPr>
        <w:t>IČO: </w:t>
      </w:r>
      <w:r>
        <w:rPr>
          <w:color w:val="1F1F1F"/>
          <w:w w:val="105"/>
          <w:sz w:val="20"/>
        </w:rPr>
        <w:t>49777513</w:t>
      </w:r>
    </w:p>
    <w:p>
      <w:pPr>
        <w:spacing w:line="304" w:lineRule="auto" w:before="182"/>
        <w:ind w:left="155" w:right="1201" w:firstLine="3"/>
        <w:jc w:val="left"/>
        <w:rPr>
          <w:sz w:val="20"/>
        </w:rPr>
      </w:pPr>
      <w:r>
        <w:rPr>
          <w:color w:val="383838"/>
          <w:w w:val="105"/>
          <w:sz w:val="20"/>
        </w:rPr>
        <w:t>zastoupená: </w:t>
      </w:r>
      <w:r>
        <w:rPr>
          <w:color w:val="1F1F1F"/>
          <w:w w:val="105"/>
          <w:sz w:val="20"/>
        </w:rPr>
        <w:t>doc. Ing. Luďkem Hynčíkem, Ph.O., prorektorem pro výzkum a vývoj (dále jen „ZČU")</w:t>
      </w:r>
    </w:p>
    <w:p>
      <w:pPr>
        <w:pStyle w:val="BodyText"/>
        <w:spacing w:before="1"/>
        <w:rPr>
          <w:sz w:val="27"/>
        </w:rPr>
      </w:pPr>
    </w:p>
    <w:p>
      <w:pPr>
        <w:spacing w:before="0"/>
        <w:ind w:left="150" w:right="0" w:firstLine="0"/>
        <w:jc w:val="both"/>
        <w:rPr>
          <w:rFonts w:ascii="Times New Roman"/>
          <w:sz w:val="24"/>
        </w:rPr>
      </w:pPr>
      <w:r>
        <w:rPr>
          <w:rFonts w:ascii="Times New Roman"/>
          <w:color w:val="1F1F1F"/>
          <w:w w:val="90"/>
          <w:sz w:val="24"/>
        </w:rPr>
        <w:t>a</w:t>
      </w:r>
    </w:p>
    <w:p>
      <w:pPr>
        <w:pStyle w:val="BodyText"/>
        <w:spacing w:before="7"/>
        <w:rPr>
          <w:rFonts w:ascii="Times New Roman"/>
          <w:sz w:val="29"/>
        </w:rPr>
      </w:pPr>
    </w:p>
    <w:p>
      <w:pPr>
        <w:pStyle w:val="Heading2"/>
        <w:spacing w:line="429" w:lineRule="auto"/>
        <w:ind w:left="142" w:right="6005" w:firstLine="5"/>
      </w:pPr>
      <w:r>
        <w:rPr>
          <w:color w:val="383838"/>
        </w:rPr>
        <w:t>Nakladatelství </w:t>
      </w:r>
      <w:r>
        <w:rPr>
          <w:color w:val="1F1F1F"/>
        </w:rPr>
        <w:t>Fraus, s. r. o. </w:t>
      </w:r>
      <w:r>
        <w:rPr>
          <w:color w:val="383838"/>
        </w:rPr>
        <w:t>Edvarda </w:t>
      </w:r>
      <w:r>
        <w:rPr>
          <w:color w:val="1F1F1F"/>
        </w:rPr>
        <w:t>Ber:ieše 72,  301  00 Plzeň</w:t>
      </w:r>
    </w:p>
    <w:p>
      <w:pPr>
        <w:spacing w:before="1"/>
        <w:ind w:left="139" w:right="0" w:firstLine="0"/>
        <w:jc w:val="both"/>
        <w:rPr>
          <w:rFonts w:ascii="Times New Roman" w:hAnsi="Times New Roman"/>
          <w:sz w:val="20"/>
        </w:rPr>
      </w:pPr>
      <w:r>
        <w:rPr>
          <w:color w:val="383838"/>
          <w:w w:val="105"/>
          <w:sz w:val="20"/>
        </w:rPr>
        <w:t>IČO: </w:t>
      </w:r>
      <w:r>
        <w:rPr>
          <w:rFonts w:ascii="Times New Roman" w:hAnsi="Times New Roman"/>
          <w:color w:val="1F1F1F"/>
          <w:w w:val="105"/>
          <w:sz w:val="20"/>
        </w:rPr>
        <w:t>64831027</w:t>
      </w:r>
    </w:p>
    <w:p>
      <w:pPr>
        <w:spacing w:line="429" w:lineRule="auto" w:before="182"/>
        <w:ind w:left="141" w:right="4894" w:hanging="2"/>
        <w:jc w:val="left"/>
        <w:rPr>
          <w:sz w:val="20"/>
        </w:rPr>
      </w:pPr>
      <w:r>
        <w:rPr>
          <w:color w:val="1F1F1F"/>
          <w:w w:val="110"/>
          <w:sz w:val="20"/>
        </w:rPr>
        <w:t>Zastoupená: Ing. Jiřím Frausem, jednatelem (dále jen „Nakladatelství")</w:t>
      </w:r>
    </w:p>
    <w:p>
      <w:pPr>
        <w:pStyle w:val="BodyText"/>
        <w:rPr>
          <w:sz w:val="22"/>
        </w:rPr>
      </w:pPr>
    </w:p>
    <w:p>
      <w:pPr>
        <w:spacing w:before="170"/>
        <w:ind w:left="137" w:right="0" w:firstLine="0"/>
        <w:jc w:val="both"/>
        <w:rPr>
          <w:sz w:val="20"/>
        </w:rPr>
      </w:pPr>
      <w:r>
        <w:rPr>
          <w:color w:val="1F1F1F"/>
          <w:w w:val="110"/>
          <w:sz w:val="20"/>
        </w:rPr>
        <w:t>Uzavírají dnešního dne, měsíce a roku toto</w:t>
      </w:r>
    </w:p>
    <w:p>
      <w:pPr>
        <w:pStyle w:val="BodyText"/>
        <w:rPr>
          <w:sz w:val="22"/>
        </w:rPr>
      </w:pPr>
    </w:p>
    <w:p>
      <w:pPr>
        <w:pStyle w:val="BodyText"/>
        <w:rPr>
          <w:sz w:val="21"/>
        </w:rPr>
      </w:pPr>
    </w:p>
    <w:p>
      <w:pPr>
        <w:spacing w:line="336" w:lineRule="auto" w:before="0"/>
        <w:ind w:left="3212" w:right="0" w:hanging="3047"/>
        <w:jc w:val="left"/>
        <w:rPr>
          <w:b/>
          <w:sz w:val="23"/>
        </w:rPr>
      </w:pPr>
      <w:r>
        <w:rPr>
          <w:b/>
          <w:color w:val="1F1F1F"/>
          <w:w w:val="105"/>
          <w:sz w:val="23"/>
        </w:rPr>
        <w:t>Rámcovou smlouva o partnerství a vzájemné spolupráci při výzkumu v oblasti adaptivního procvičování</w:t>
      </w:r>
    </w:p>
    <w:p>
      <w:pPr>
        <w:spacing w:line="271" w:lineRule="exact" w:before="0"/>
        <w:ind w:left="3489" w:right="3515" w:firstLine="0"/>
        <w:jc w:val="center"/>
        <w:rPr>
          <w:sz w:val="25"/>
        </w:rPr>
      </w:pPr>
      <w:r>
        <w:rPr>
          <w:color w:val="1F1F1F"/>
          <w:sz w:val="25"/>
        </w:rPr>
        <w:t>(dále  jen „Smlouva")</w:t>
      </w:r>
    </w:p>
    <w:p>
      <w:pPr>
        <w:pStyle w:val="BodyText"/>
        <w:rPr>
          <w:sz w:val="28"/>
        </w:rPr>
      </w:pPr>
    </w:p>
    <w:p>
      <w:pPr>
        <w:spacing w:before="210"/>
        <w:ind w:left="3487" w:right="3515" w:firstLine="0"/>
        <w:jc w:val="center"/>
        <w:rPr>
          <w:b/>
          <w:sz w:val="19"/>
        </w:rPr>
      </w:pPr>
      <w:r>
        <w:rPr>
          <w:b/>
          <w:color w:val="1F1F1F"/>
          <w:sz w:val="19"/>
        </w:rPr>
        <w:t>Preambule</w:t>
      </w:r>
    </w:p>
    <w:p>
      <w:pPr>
        <w:pStyle w:val="BodyText"/>
        <w:spacing w:before="11"/>
        <w:rPr>
          <w:b/>
          <w:sz w:val="18"/>
        </w:rPr>
      </w:pPr>
    </w:p>
    <w:p>
      <w:pPr>
        <w:pStyle w:val="ListParagraph"/>
        <w:numPr>
          <w:ilvl w:val="0"/>
          <w:numId w:val="1"/>
        </w:numPr>
        <w:tabs>
          <w:tab w:pos="438" w:val="left" w:leader="none"/>
        </w:tabs>
        <w:spacing w:line="304" w:lineRule="auto" w:before="0" w:after="0"/>
        <w:ind w:left="113" w:right="146" w:firstLine="5"/>
        <w:jc w:val="both"/>
        <w:rPr>
          <w:color w:val="1F1F1F"/>
          <w:sz w:val="19"/>
        </w:rPr>
      </w:pPr>
      <w:r>
        <w:rPr>
          <w:color w:val="1F1F1F"/>
          <w:sz w:val="20"/>
        </w:rPr>
        <w:t>Západočeská univerzita v Plzni je veřejnou školou univerzitního typu, se samosprávou a akademickými svobodami danými zákonem č. 111/1998 Sb., o vysokých školách, ve znění pozdějších předpisů, a statutem  Západočeské  univerzity  v Plzni. Fakulta  pedagogická  Západočeské univerzity v Plzni (dále jen „Fakulta") zabezpečuje studijní programy různého typu, především však programy vedoucí k získání učitelské kvalifikace, k čemuž využívá moderní výukové metody a propojení výuky    s praxí. Nakladatelství Fraus s.r.o. je největší učebnicové nakladatelství v české republice. Dlouhodobým záměreřn Nakladatelství je zavádění moderních didaktických a technologických inovací do prostředí českěho základního a středního</w:t>
      </w:r>
      <w:r>
        <w:rPr>
          <w:color w:val="1F1F1F"/>
          <w:spacing w:val="-8"/>
          <w:sz w:val="20"/>
        </w:rPr>
        <w:t> </w:t>
      </w:r>
      <w:r>
        <w:rPr>
          <w:color w:val="1F1F1F"/>
          <w:sz w:val="20"/>
        </w:rPr>
        <w:t>školství.</w:t>
      </w:r>
    </w:p>
    <w:p>
      <w:pPr>
        <w:pStyle w:val="ListParagraph"/>
        <w:numPr>
          <w:ilvl w:val="0"/>
          <w:numId w:val="1"/>
        </w:numPr>
        <w:tabs>
          <w:tab w:pos="345" w:val="left" w:leader="none"/>
        </w:tabs>
        <w:spacing w:line="300" w:lineRule="auto" w:before="160" w:after="0"/>
        <w:ind w:left="111" w:right="162" w:firstLine="3"/>
        <w:jc w:val="left"/>
        <w:rPr>
          <w:color w:val="383838"/>
          <w:sz w:val="20"/>
        </w:rPr>
      </w:pPr>
      <w:r>
        <w:rPr>
          <w:color w:val="1F1F1F"/>
          <w:sz w:val="20"/>
        </w:rPr>
        <w:t>Podpisu této smlouvy předcházel podpis Memoranda o vzájemné spolupráci, které je významným </w:t>
      </w:r>
      <w:r>
        <w:rPr>
          <w:color w:val="383838"/>
          <w:sz w:val="20"/>
        </w:rPr>
        <w:t>podkladem  </w:t>
      </w:r>
      <w:r>
        <w:rPr>
          <w:color w:val="1F1F1F"/>
          <w:sz w:val="20"/>
        </w:rPr>
        <w:t>pro tuto</w:t>
      </w:r>
      <w:r>
        <w:rPr>
          <w:color w:val="1F1F1F"/>
          <w:spacing w:val="20"/>
          <w:sz w:val="20"/>
        </w:rPr>
        <w:t> </w:t>
      </w:r>
      <w:r>
        <w:rPr>
          <w:color w:val="1F1F1F"/>
          <w:sz w:val="20"/>
        </w:rPr>
        <w:t>smlouvu.</w:t>
      </w:r>
    </w:p>
    <w:p>
      <w:pPr>
        <w:pStyle w:val="ListParagraph"/>
        <w:numPr>
          <w:ilvl w:val="0"/>
          <w:numId w:val="1"/>
        </w:numPr>
        <w:tabs>
          <w:tab w:pos="370" w:val="left" w:leader="none"/>
        </w:tabs>
        <w:spacing w:line="304" w:lineRule="auto" w:before="164" w:after="0"/>
        <w:ind w:left="108" w:right="152" w:hanging="2"/>
        <w:jc w:val="left"/>
        <w:rPr>
          <w:color w:val="1F1F1F"/>
          <w:sz w:val="20"/>
        </w:rPr>
      </w:pPr>
      <w:r>
        <w:rPr>
          <w:color w:val="1F1F1F"/>
          <w:sz w:val="20"/>
        </w:rPr>
        <w:t>Tato smlouva si klade za cíl vymezit právní rámec spolupráce a písemně deklarovat ochotu k oboustranně výhodné spolupráci a současně upravit závazkové vztahy v dané</w:t>
      </w:r>
      <w:r>
        <w:rPr>
          <w:color w:val="1F1F1F"/>
          <w:spacing w:val="-7"/>
          <w:sz w:val="20"/>
        </w:rPr>
        <w:t> </w:t>
      </w:r>
      <w:r>
        <w:rPr>
          <w:color w:val="1F1F1F"/>
          <w:sz w:val="20"/>
        </w:rPr>
        <w:t>oblasti.</w:t>
      </w:r>
    </w:p>
    <w:p>
      <w:pPr>
        <w:spacing w:after="0" w:line="304" w:lineRule="auto"/>
        <w:jc w:val="left"/>
        <w:rPr>
          <w:sz w:val="20"/>
        </w:rPr>
        <w:sectPr>
          <w:type w:val="continuous"/>
          <w:pgSz w:w="11910" w:h="16840"/>
          <w:pgMar w:top="1400" w:bottom="280" w:left="1320" w:right="1220"/>
        </w:sectPr>
      </w:pPr>
    </w:p>
    <w:p>
      <w:pPr>
        <w:pStyle w:val="BodyText"/>
        <w:rPr>
          <w:sz w:val="20"/>
        </w:rPr>
      </w:pPr>
      <w:r>
        <w:rPr/>
        <w:pict>
          <v:group style="position:absolute;margin-left:4.070012pt;margin-top:4.669992pt;width:490.85pt;height:441.9pt;mso-position-horizontal-relative:page;mso-position-vertical-relative:page;z-index:-4240" coordorigin="81,93" coordsize="9817,8838">
            <v:line style="position:absolute" from="132,8914" to="132,110" stroked="true" strokeweight="1.68pt" strokecolor="#131313">
              <v:stroke dashstyle="solid"/>
            </v:line>
            <v:line style="position:absolute" from="110,142" to="9869,142" stroked="true" strokeweight="2.88pt" strokecolor="#131313">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ListParagraph"/>
        <w:numPr>
          <w:ilvl w:val="1"/>
          <w:numId w:val="1"/>
        </w:numPr>
        <w:tabs>
          <w:tab w:pos="5348" w:val="left" w:leader="none"/>
        </w:tabs>
        <w:spacing w:line="240" w:lineRule="auto" w:before="94" w:after="0"/>
        <w:ind w:left="5347" w:right="0" w:hanging="167"/>
        <w:jc w:val="left"/>
        <w:rPr>
          <w:b/>
          <w:sz w:val="19"/>
        </w:rPr>
      </w:pPr>
      <w:r>
        <w:rPr>
          <w:b/>
          <w:color w:val="212121"/>
          <w:sz w:val="19"/>
        </w:rPr>
        <w:t>Předmět</w:t>
      </w:r>
      <w:r>
        <w:rPr>
          <w:b/>
          <w:color w:val="212121"/>
          <w:spacing w:val="-2"/>
          <w:sz w:val="19"/>
        </w:rPr>
        <w:t> </w:t>
      </w:r>
      <w:r>
        <w:rPr>
          <w:b/>
          <w:color w:val="212121"/>
          <w:sz w:val="19"/>
        </w:rPr>
        <w:t>smlouvy</w:t>
      </w:r>
    </w:p>
    <w:p>
      <w:pPr>
        <w:pStyle w:val="BodyText"/>
        <w:spacing w:before="2"/>
        <w:rPr>
          <w:b/>
          <w:sz w:val="20"/>
        </w:rPr>
      </w:pPr>
    </w:p>
    <w:p>
      <w:pPr>
        <w:pStyle w:val="ListParagraph"/>
        <w:numPr>
          <w:ilvl w:val="1"/>
          <w:numId w:val="2"/>
        </w:numPr>
        <w:tabs>
          <w:tab w:pos="1921" w:val="left" w:leader="none"/>
        </w:tabs>
        <w:spacing w:line="321" w:lineRule="auto" w:before="0" w:after="0"/>
        <w:ind w:left="1528" w:right="116" w:hanging="3"/>
        <w:jc w:val="both"/>
        <w:rPr>
          <w:sz w:val="19"/>
        </w:rPr>
      </w:pPr>
      <w:r>
        <w:rPr>
          <w:color w:val="212121"/>
          <w:w w:val="105"/>
          <w:sz w:val="19"/>
        </w:rPr>
        <w:t>Smluvní strany deklaruji zájem na spolupráci na připravovaném projektu rozvoje procvičovacího portálu Škola s nadhledem, a to v oblasti tvorby a revize stávajícího vzdělávacího obsahu portálu, vývoje kurikulární mapy pro mapování obsahu na české kurikulum, rozvoje nástrojů </w:t>
      </w:r>
      <w:r>
        <w:rPr>
          <w:color w:val="383838"/>
          <w:w w:val="105"/>
          <w:sz w:val="19"/>
        </w:rPr>
        <w:t>reportování </w:t>
      </w:r>
      <w:r>
        <w:rPr>
          <w:color w:val="212121"/>
          <w:w w:val="105"/>
          <w:sz w:val="19"/>
        </w:rPr>
        <w:t>pokroku žáka, rozvoje nástroje pro adaptivní procvičování a veškeré vědecké činnosti spojené těmito aktivitami.</w:t>
      </w:r>
    </w:p>
    <w:p>
      <w:pPr>
        <w:pStyle w:val="ListParagraph"/>
        <w:numPr>
          <w:ilvl w:val="1"/>
          <w:numId w:val="2"/>
        </w:numPr>
        <w:tabs>
          <w:tab w:pos="1925" w:val="left" w:leader="none"/>
        </w:tabs>
        <w:spacing w:line="321" w:lineRule="auto" w:before="150" w:after="0"/>
        <w:ind w:left="1528" w:right="139" w:hanging="3"/>
        <w:jc w:val="left"/>
        <w:rPr>
          <w:sz w:val="19"/>
        </w:rPr>
      </w:pPr>
      <w:r>
        <w:rPr>
          <w:color w:val="212121"/>
          <w:w w:val="105"/>
          <w:sz w:val="19"/>
        </w:rPr>
        <w:t>Nakladatelství deklaruje zájem podpořit vědeckovýzkumnou činnost Fakulty spojenou s realizací tohoto projektu celkovou částkou 300 000 Kč v průběhu tří  let předpokládaného trvání  </w:t>
      </w:r>
      <w:r>
        <w:rPr>
          <w:color w:val="212121"/>
          <w:spacing w:val="11"/>
          <w:w w:val="105"/>
          <w:sz w:val="19"/>
        </w:rPr>
        <w:t> </w:t>
      </w:r>
      <w:r>
        <w:rPr>
          <w:color w:val="212121"/>
          <w:w w:val="105"/>
          <w:sz w:val="19"/>
        </w:rPr>
        <w:t>projektu.</w:t>
      </w:r>
    </w:p>
    <w:p>
      <w:pPr>
        <w:pStyle w:val="ListParagraph"/>
        <w:numPr>
          <w:ilvl w:val="1"/>
          <w:numId w:val="3"/>
        </w:numPr>
        <w:tabs>
          <w:tab w:pos="1887" w:val="left" w:leader="none"/>
        </w:tabs>
        <w:spacing w:line="321" w:lineRule="auto" w:before="160" w:after="0"/>
        <w:ind w:left="1526" w:right="142" w:hanging="6"/>
        <w:jc w:val="left"/>
        <w:rPr>
          <w:sz w:val="19"/>
        </w:rPr>
      </w:pPr>
      <w:r>
        <w:rPr>
          <w:color w:val="212121"/>
          <w:w w:val="105"/>
          <w:sz w:val="19"/>
        </w:rPr>
        <w:t>Kontaktní osobou pro řešení věcných a odborných záležitostí v rámci projektu bude na straně Nakladatelství -Adam Jelínek, ředitel pro digitální platformy  a produkci,  </w:t>
      </w:r>
      <w:r>
        <w:rPr>
          <w:color w:val="212121"/>
          <w:spacing w:val="23"/>
          <w:w w:val="105"/>
          <w:sz w:val="19"/>
        </w:rPr>
        <w:t> </w:t>
      </w:r>
      <w:hyperlink r:id="rId5">
        <w:r>
          <w:rPr>
            <w:color w:val="212121"/>
            <w:w w:val="105"/>
            <w:sz w:val="19"/>
          </w:rPr>
          <w:t>jelinek@fraus.cz.</w:t>
        </w:r>
      </w:hyperlink>
    </w:p>
    <w:p>
      <w:pPr>
        <w:pStyle w:val="ListParagraph"/>
        <w:numPr>
          <w:ilvl w:val="1"/>
          <w:numId w:val="3"/>
        </w:numPr>
        <w:tabs>
          <w:tab w:pos="1859" w:val="left" w:leader="none"/>
        </w:tabs>
        <w:spacing w:line="302" w:lineRule="auto" w:before="165" w:after="0"/>
        <w:ind w:left="1523" w:right="141" w:hanging="3"/>
        <w:jc w:val="left"/>
        <w:rPr>
          <w:rFonts w:ascii="Times New Roman" w:hAnsi="Times New Roman"/>
          <w:sz w:val="22"/>
        </w:rPr>
      </w:pPr>
      <w:r>
        <w:rPr>
          <w:color w:val="212121"/>
          <w:w w:val="105"/>
          <w:sz w:val="19"/>
        </w:rPr>
        <w:t>Kontaktní osobou pro řešení věcných a odborných záležitostí v rámci projektu bude na straně ZČU Ing. Pavel Mičke, tajemník Fakulty pedagogické ZČU,</w:t>
      </w:r>
      <w:r>
        <w:rPr>
          <w:color w:val="212121"/>
          <w:spacing w:val="-21"/>
          <w:w w:val="105"/>
          <w:sz w:val="19"/>
        </w:rPr>
        <w:t> </w:t>
      </w:r>
      <w:hyperlink r:id="rId6">
        <w:r>
          <w:rPr>
            <w:rFonts w:ascii="Times New Roman" w:hAnsi="Times New Roman"/>
            <w:color w:val="383838"/>
            <w:w w:val="105"/>
            <w:sz w:val="22"/>
            <w:u w:val="single" w:color="000000"/>
          </w:rPr>
          <w:t>pmicke@fpe.zcu.cz</w:t>
        </w:r>
        <w:r>
          <w:rPr>
            <w:rFonts w:ascii="Times New Roman" w:hAnsi="Times New Roman"/>
            <w:color w:val="383838"/>
            <w:w w:val="105"/>
            <w:sz w:val="22"/>
          </w:rPr>
          <w:t>.</w:t>
        </w:r>
      </w:hyperlink>
    </w:p>
    <w:p>
      <w:pPr>
        <w:pStyle w:val="BodyText"/>
        <w:rPr>
          <w:rFonts w:ascii="Times New Roman"/>
          <w:sz w:val="24"/>
        </w:rPr>
      </w:pPr>
    </w:p>
    <w:p>
      <w:pPr>
        <w:pStyle w:val="BodyText"/>
        <w:spacing w:before="3"/>
        <w:rPr>
          <w:rFonts w:ascii="Times New Roman"/>
          <w:sz w:val="29"/>
        </w:rPr>
      </w:pPr>
    </w:p>
    <w:p>
      <w:pPr>
        <w:spacing w:before="0"/>
        <w:ind w:left="4657" w:right="3295" w:firstLine="0"/>
        <w:jc w:val="center"/>
        <w:rPr>
          <w:b/>
          <w:sz w:val="19"/>
        </w:rPr>
      </w:pPr>
      <w:r>
        <w:rPr>
          <w:b/>
          <w:color w:val="212121"/>
          <w:sz w:val="19"/>
        </w:rPr>
        <w:t>li. Činnosti partnerů</w:t>
      </w:r>
    </w:p>
    <w:p>
      <w:pPr>
        <w:pStyle w:val="BodyText"/>
        <w:spacing w:before="2"/>
        <w:rPr>
          <w:b/>
          <w:sz w:val="20"/>
        </w:rPr>
      </w:pPr>
    </w:p>
    <w:p>
      <w:pPr>
        <w:pStyle w:val="BodyText"/>
        <w:spacing w:line="321" w:lineRule="auto"/>
        <w:ind w:left="1518" w:firstLine="7"/>
      </w:pPr>
      <w:r>
        <w:rPr>
          <w:color w:val="212121"/>
          <w:w w:val="105"/>
        </w:rPr>
        <w:t>2.1 V rámci připravovaného projektu se obě strany dohodly na následujícím nezávazném rozdělení činností:</w:t>
      </w:r>
    </w:p>
    <w:p>
      <w:pPr>
        <w:pStyle w:val="BodyText"/>
        <w:spacing w:before="155"/>
        <w:ind w:left="1521"/>
        <w:jc w:val="both"/>
      </w:pPr>
      <w:r>
        <w:rPr>
          <w:color w:val="212121"/>
          <w:w w:val="105"/>
        </w:rPr>
        <w:t>Nakladatelství</w:t>
      </w:r>
    </w:p>
    <w:p>
      <w:pPr>
        <w:pStyle w:val="BodyText"/>
        <w:spacing w:before="2"/>
        <w:rPr>
          <w:sz w:val="20"/>
        </w:rPr>
      </w:pPr>
    </w:p>
    <w:p>
      <w:pPr>
        <w:pStyle w:val="BodyText"/>
        <w:spacing w:line="319" w:lineRule="auto"/>
        <w:ind w:left="2233" w:right="5297" w:firstLine="3"/>
      </w:pPr>
      <w:r>
        <w:rPr>
          <w:color w:val="212121"/>
          <w:w w:val="105"/>
        </w:rPr>
        <w:t>Podání a projektové řízení projektu Koordinace všech aktérů projektu Zajištění projektové dokumentace</w:t>
      </w:r>
    </w:p>
    <w:p>
      <w:pPr>
        <w:pStyle w:val="BodyText"/>
        <w:spacing w:line="218" w:lineRule="exact"/>
        <w:ind w:left="2233"/>
      </w:pPr>
      <w:r>
        <w:rPr>
          <w:color w:val="212121"/>
          <w:w w:val="105"/>
        </w:rPr>
        <w:t>Zajištění a koordinace interního a externího SW vývoje</w:t>
      </w:r>
    </w:p>
    <w:p>
      <w:pPr>
        <w:pStyle w:val="BodyText"/>
        <w:spacing w:line="316" w:lineRule="auto" w:before="74"/>
        <w:ind w:left="2227" w:right="1209"/>
      </w:pPr>
      <w:r>
        <w:rPr>
          <w:color w:val="212121"/>
          <w:w w:val="105"/>
        </w:rPr>
        <w:t>Technická spolupráce na vývoji kurikulární mapy pro adaptivní procvičování Technická spolupráce při vývoji datových reportů pro  učitele</w:t>
      </w:r>
    </w:p>
    <w:p>
      <w:pPr>
        <w:pStyle w:val="BodyText"/>
        <w:spacing w:before="6"/>
        <w:ind w:left="2232"/>
      </w:pPr>
      <w:r>
        <w:rPr>
          <w:color w:val="212121"/>
          <w:w w:val="105"/>
        </w:rPr>
        <w:t>Koordinace pilotáže obsahu a technologií</w:t>
      </w:r>
    </w:p>
    <w:p>
      <w:pPr>
        <w:pStyle w:val="BodyText"/>
        <w:spacing w:before="69"/>
        <w:ind w:left="2231"/>
      </w:pPr>
      <w:r>
        <w:rPr>
          <w:color w:val="212121"/>
          <w:w w:val="105"/>
        </w:rPr>
        <w:t>Reálný provoz portálu po skončení projektu a zajištění jeho dlouhodobé  udržitelnosti</w:t>
      </w:r>
    </w:p>
    <w:p>
      <w:pPr>
        <w:pStyle w:val="BodyText"/>
        <w:spacing w:before="6"/>
        <w:rPr>
          <w:sz w:val="20"/>
        </w:rPr>
      </w:pPr>
    </w:p>
    <w:p>
      <w:pPr>
        <w:pStyle w:val="BodyText"/>
        <w:spacing w:before="1"/>
        <w:ind w:left="1510"/>
        <w:jc w:val="both"/>
      </w:pPr>
      <w:r>
        <w:rPr>
          <w:color w:val="212121"/>
        </w:rPr>
        <w:t>Fakulta</w:t>
      </w:r>
    </w:p>
    <w:p>
      <w:pPr>
        <w:pStyle w:val="BodyText"/>
        <w:spacing w:before="9"/>
      </w:pPr>
    </w:p>
    <w:p>
      <w:pPr>
        <w:pStyle w:val="BodyText"/>
        <w:spacing w:line="312" w:lineRule="auto"/>
        <w:ind w:left="2226" w:right="5297"/>
      </w:pPr>
      <w:r>
        <w:rPr>
          <w:color w:val="212121"/>
          <w:w w:val="105"/>
        </w:rPr>
        <w:t>Vedení výzkumného týmu Výzkumná činnost v rámci projektu</w:t>
      </w:r>
    </w:p>
    <w:p>
      <w:pPr>
        <w:pStyle w:val="BodyText"/>
        <w:spacing w:line="321" w:lineRule="auto" w:before="5"/>
        <w:ind w:left="2226" w:right="2721" w:hanging="4"/>
      </w:pPr>
      <w:r>
        <w:rPr>
          <w:color w:val="212121"/>
          <w:w w:val="105"/>
        </w:rPr>
        <w:t>Odborné posouzení vybraného stávajícího obsahu Nakladatelství Vývoj nového vzdělávacího obsahu pro potřeby projektu</w:t>
      </w:r>
    </w:p>
    <w:p>
      <w:pPr>
        <w:pStyle w:val="BodyText"/>
        <w:spacing w:line="321" w:lineRule="auto"/>
        <w:ind w:left="2222" w:right="1209"/>
      </w:pPr>
      <w:r>
        <w:rPr>
          <w:color w:val="212121"/>
          <w:w w:val="105"/>
        </w:rPr>
        <w:t>Odborná spolupráce na vývoji kurikulární mapy pro adaptivní procvičování Odborná spolupráce při vývoji datových reportů pro  učitele</w:t>
      </w:r>
    </w:p>
    <w:p>
      <w:pPr>
        <w:pStyle w:val="BodyText"/>
        <w:rPr>
          <w:sz w:val="20"/>
        </w:rPr>
      </w:pPr>
    </w:p>
    <w:p>
      <w:pPr>
        <w:pStyle w:val="BodyText"/>
        <w:rPr>
          <w:sz w:val="20"/>
        </w:rPr>
      </w:pPr>
    </w:p>
    <w:p>
      <w:pPr>
        <w:spacing w:before="150"/>
        <w:ind w:left="4657" w:right="3340" w:firstLine="0"/>
        <w:jc w:val="center"/>
        <w:rPr>
          <w:b/>
          <w:sz w:val="19"/>
        </w:rPr>
      </w:pPr>
      <w:r>
        <w:rPr>
          <w:b/>
          <w:color w:val="212121"/>
          <w:sz w:val="19"/>
        </w:rPr>
        <w:t>Ill. Práva k výstupům projektu</w:t>
      </w:r>
    </w:p>
    <w:p>
      <w:pPr>
        <w:pStyle w:val="BodyText"/>
        <w:spacing w:before="7"/>
        <w:rPr>
          <w:b/>
          <w:sz w:val="20"/>
        </w:rPr>
      </w:pPr>
    </w:p>
    <w:p>
      <w:pPr>
        <w:pStyle w:val="BodyText"/>
        <w:spacing w:line="316" w:lineRule="auto"/>
        <w:ind w:left="1504" w:right="255" w:hanging="1"/>
      </w:pPr>
      <w:r>
        <w:rPr>
          <w:color w:val="212121"/>
          <w:w w:val="105"/>
        </w:rPr>
        <w:t>3</w:t>
      </w:r>
      <w:r>
        <w:rPr>
          <w:color w:val="595959"/>
          <w:w w:val="105"/>
        </w:rPr>
        <w:t>.</w:t>
      </w:r>
      <w:r>
        <w:rPr>
          <w:color w:val="212121"/>
          <w:w w:val="105"/>
        </w:rPr>
        <w:t>1. Výstupem projektu by měl být funkční prototyp modulů pro reportování pokroku žáka a modul</w:t>
      </w:r>
      <w:r>
        <w:rPr>
          <w:color w:val="212121"/>
          <w:spacing w:val="55"/>
          <w:w w:val="105"/>
        </w:rPr>
        <w:t> </w:t>
      </w:r>
      <w:r>
        <w:rPr>
          <w:color w:val="212121"/>
          <w:w w:val="105"/>
        </w:rPr>
        <w:t>pro</w:t>
      </w:r>
      <w:r>
        <w:rPr>
          <w:color w:val="212121"/>
          <w:spacing w:val="-5"/>
          <w:w w:val="105"/>
        </w:rPr>
        <w:t> </w:t>
      </w:r>
      <w:r>
        <w:rPr>
          <w:color w:val="212121"/>
          <w:w w:val="105"/>
        </w:rPr>
        <w:t>adaptivní</w:t>
      </w:r>
      <w:r>
        <w:rPr>
          <w:color w:val="212121"/>
          <w:spacing w:val="-2"/>
          <w:w w:val="105"/>
        </w:rPr>
        <w:t> </w:t>
      </w:r>
      <w:r>
        <w:rPr>
          <w:color w:val="212121"/>
          <w:w w:val="105"/>
        </w:rPr>
        <w:t>procvičování.</w:t>
      </w:r>
      <w:r>
        <w:rPr>
          <w:color w:val="212121"/>
          <w:spacing w:val="-5"/>
          <w:w w:val="105"/>
        </w:rPr>
        <w:t> </w:t>
      </w:r>
      <w:r>
        <w:rPr>
          <w:color w:val="212121"/>
          <w:w w:val="105"/>
        </w:rPr>
        <w:t>Součástí</w:t>
      </w:r>
      <w:r>
        <w:rPr>
          <w:color w:val="212121"/>
          <w:spacing w:val="-9"/>
          <w:w w:val="105"/>
        </w:rPr>
        <w:t> </w:t>
      </w:r>
      <w:r>
        <w:rPr>
          <w:color w:val="212121"/>
          <w:w w:val="105"/>
        </w:rPr>
        <w:t>projektu</w:t>
      </w:r>
      <w:r>
        <w:rPr>
          <w:color w:val="212121"/>
          <w:spacing w:val="1"/>
          <w:w w:val="105"/>
        </w:rPr>
        <w:t> </w:t>
      </w:r>
      <w:r>
        <w:rPr>
          <w:color w:val="212121"/>
          <w:w w:val="105"/>
        </w:rPr>
        <w:t>bude</w:t>
      </w:r>
      <w:r>
        <w:rPr>
          <w:color w:val="212121"/>
          <w:spacing w:val="-3"/>
          <w:w w:val="105"/>
        </w:rPr>
        <w:t> </w:t>
      </w:r>
      <w:r>
        <w:rPr>
          <w:color w:val="212121"/>
          <w:w w:val="105"/>
        </w:rPr>
        <w:t>i</w:t>
      </w:r>
      <w:r>
        <w:rPr>
          <w:color w:val="212121"/>
          <w:spacing w:val="-5"/>
          <w:w w:val="105"/>
        </w:rPr>
        <w:t> </w:t>
      </w:r>
      <w:r>
        <w:rPr>
          <w:color w:val="212121"/>
          <w:w w:val="105"/>
        </w:rPr>
        <w:t>rozsáhlý</w:t>
      </w:r>
      <w:r>
        <w:rPr>
          <w:color w:val="212121"/>
          <w:spacing w:val="2"/>
          <w:w w:val="105"/>
        </w:rPr>
        <w:t> </w:t>
      </w:r>
      <w:r>
        <w:rPr>
          <w:color w:val="212121"/>
          <w:w w:val="105"/>
        </w:rPr>
        <w:t>výzkum</w:t>
      </w:r>
      <w:r>
        <w:rPr>
          <w:color w:val="212121"/>
          <w:spacing w:val="-4"/>
          <w:w w:val="105"/>
        </w:rPr>
        <w:t> </w:t>
      </w:r>
      <w:r>
        <w:rPr>
          <w:color w:val="212121"/>
          <w:w w:val="105"/>
        </w:rPr>
        <w:t>spojený</w:t>
      </w:r>
      <w:r>
        <w:rPr>
          <w:color w:val="212121"/>
          <w:spacing w:val="-1"/>
          <w:w w:val="105"/>
        </w:rPr>
        <w:t> </w:t>
      </w:r>
      <w:r>
        <w:rPr>
          <w:color w:val="212121"/>
          <w:w w:val="105"/>
        </w:rPr>
        <w:t>s</w:t>
      </w:r>
      <w:r>
        <w:rPr>
          <w:color w:val="212121"/>
          <w:spacing w:val="-16"/>
          <w:w w:val="105"/>
        </w:rPr>
        <w:t> </w:t>
      </w:r>
      <w:r>
        <w:rPr>
          <w:color w:val="212121"/>
          <w:w w:val="105"/>
        </w:rPr>
        <w:t>vývojem</w:t>
      </w:r>
      <w:r>
        <w:rPr>
          <w:color w:val="212121"/>
          <w:spacing w:val="1"/>
          <w:w w:val="105"/>
        </w:rPr>
        <w:t> </w:t>
      </w:r>
      <w:r>
        <w:rPr>
          <w:color w:val="212121"/>
          <w:w w:val="105"/>
        </w:rPr>
        <w:t>a</w:t>
      </w:r>
      <w:r>
        <w:rPr>
          <w:color w:val="212121"/>
          <w:spacing w:val="-8"/>
          <w:w w:val="105"/>
        </w:rPr>
        <w:t> </w:t>
      </w:r>
      <w:r>
        <w:rPr>
          <w:color w:val="212121"/>
          <w:w w:val="105"/>
        </w:rPr>
        <w:t>následným testováním </w:t>
      </w:r>
      <w:r>
        <w:rPr>
          <w:color w:val="212121"/>
          <w:spacing w:val="24"/>
          <w:w w:val="105"/>
        </w:rPr>
        <w:t> </w:t>
      </w:r>
      <w:r>
        <w:rPr>
          <w:color w:val="212121"/>
          <w:w w:val="105"/>
        </w:rPr>
        <w:t>prototypu.</w:t>
      </w:r>
    </w:p>
    <w:p>
      <w:pPr>
        <w:pStyle w:val="BodyText"/>
        <w:spacing w:line="304" w:lineRule="auto" w:before="146"/>
        <w:ind w:left="1500" w:right="187" w:firstLine="3"/>
        <w:jc w:val="both"/>
      </w:pPr>
      <w:r>
        <w:rPr>
          <w:rFonts w:ascii="Times New Roman" w:hAnsi="Times New Roman"/>
          <w:color w:val="212121"/>
          <w:w w:val="105"/>
          <w:sz w:val="22"/>
        </w:rPr>
        <w:t>3.2 </w:t>
      </w:r>
      <w:r>
        <w:rPr>
          <w:color w:val="212121"/>
          <w:w w:val="105"/>
        </w:rPr>
        <w:t>Vlastníkem práv k výsledku projektu bude ZČU nebo Nakladatelství, podle toho, kdo takového výsledku projektu dosáhl sám. Pokud výsledku projektu dosáhnou smluvní strany společně, bude předmětný  výsledek  projektu  v podílovém  spoluvlastnictví smluvních  stran, přičemž  jejich podíl  se</w:t>
      </w:r>
    </w:p>
    <w:p>
      <w:pPr>
        <w:spacing w:after="0" w:line="304" w:lineRule="auto"/>
        <w:jc w:val="both"/>
        <w:sectPr>
          <w:pgSz w:w="11910" w:h="16840"/>
          <w:pgMar w:top="80" w:bottom="280" w:left="0" w:right="1180"/>
        </w:sectPr>
      </w:pPr>
    </w:p>
    <w:p>
      <w:pPr>
        <w:pStyle w:val="BodyText"/>
        <w:spacing w:line="319" w:lineRule="auto" w:before="82"/>
        <w:ind w:left="136" w:right="117" w:firstLine="1"/>
        <w:jc w:val="both"/>
      </w:pPr>
      <w:r>
        <w:rPr>
          <w:color w:val="1C1C1D"/>
          <w:w w:val="105"/>
        </w:rPr>
        <w:t>stanoví podle poměru jejich tvůrčích příspěvků na dosažení výsledku projektu. Pokud nebude možné určit míru tvůrčích příspěvků na dosažení výsledku projektu, bude spoluvlastnický podíl smluvních stran  na  výsledku  projektu  stejný.  Při  stanovení  spoluvlastnického  podílu  se dále  úměrně  přihlíží </w:t>
      </w:r>
      <w:r>
        <w:rPr>
          <w:color w:val="343434"/>
          <w:w w:val="105"/>
        </w:rPr>
        <w:t>k poměru </w:t>
      </w:r>
      <w:r>
        <w:rPr>
          <w:color w:val="1C1C1D"/>
          <w:w w:val="105"/>
        </w:rPr>
        <w:t>nákladů smluvních stran tak, aby nedocházelo k zakázané nepřímé veřejné</w:t>
      </w:r>
      <w:r>
        <w:rPr>
          <w:color w:val="1C1C1D"/>
          <w:spacing w:val="34"/>
          <w:w w:val="105"/>
        </w:rPr>
        <w:t> </w:t>
      </w:r>
      <w:r>
        <w:rPr>
          <w:color w:val="1C1C1D"/>
          <w:w w:val="105"/>
        </w:rPr>
        <w:t>podpoře.</w:t>
      </w:r>
    </w:p>
    <w:p>
      <w:pPr>
        <w:pStyle w:val="ListParagraph"/>
        <w:numPr>
          <w:ilvl w:val="1"/>
          <w:numId w:val="4"/>
        </w:numPr>
        <w:tabs>
          <w:tab w:pos="534" w:val="left" w:leader="none"/>
        </w:tabs>
        <w:spacing w:line="324" w:lineRule="auto" w:before="157" w:after="0"/>
        <w:ind w:left="136" w:right="120" w:firstLine="0"/>
        <w:jc w:val="both"/>
        <w:rPr>
          <w:color w:val="343434"/>
          <w:sz w:val="19"/>
        </w:rPr>
      </w:pPr>
      <w:r>
        <w:rPr>
          <w:color w:val="1C1C1D"/>
          <w:w w:val="105"/>
          <w:sz w:val="19"/>
        </w:rPr>
        <w:t>ZČU se zavazuje poskytnout Nakladatelství výhradní oprávnění k užití výsledků výzkumu po jeho </w:t>
      </w:r>
      <w:r>
        <w:rPr>
          <w:color w:val="343434"/>
          <w:w w:val="105"/>
          <w:sz w:val="19"/>
        </w:rPr>
        <w:t>ukončení </w:t>
      </w:r>
      <w:r>
        <w:rPr>
          <w:color w:val="1C1C1D"/>
          <w:w w:val="105"/>
          <w:sz w:val="19"/>
        </w:rPr>
        <w:t>za úplatu, která bude zohledňovat zákaz nepřímé veřejné podpory. Předpokládaná výše </w:t>
      </w:r>
      <w:r>
        <w:rPr>
          <w:color w:val="343434"/>
          <w:w w:val="105"/>
          <w:sz w:val="19"/>
        </w:rPr>
        <w:t>úplaty </w:t>
      </w:r>
      <w:r>
        <w:rPr>
          <w:color w:val="1C1C1D"/>
          <w:w w:val="105"/>
          <w:sz w:val="19"/>
        </w:rPr>
        <w:t>ke dni uzavření této smlouvy je 300.000,-</w:t>
      </w:r>
      <w:r>
        <w:rPr>
          <w:color w:val="1C1C1D"/>
          <w:spacing w:val="29"/>
          <w:w w:val="105"/>
          <w:sz w:val="19"/>
        </w:rPr>
        <w:t> </w:t>
      </w:r>
      <w:r>
        <w:rPr>
          <w:color w:val="1C1C1D"/>
          <w:w w:val="105"/>
          <w:sz w:val="19"/>
        </w:rPr>
        <w:t>Kč.</w:t>
      </w:r>
    </w:p>
    <w:p>
      <w:pPr>
        <w:pStyle w:val="ListParagraph"/>
        <w:numPr>
          <w:ilvl w:val="1"/>
          <w:numId w:val="4"/>
        </w:numPr>
        <w:tabs>
          <w:tab w:pos="528" w:val="left" w:leader="none"/>
        </w:tabs>
        <w:spacing w:line="319" w:lineRule="auto" w:before="148" w:after="0"/>
        <w:ind w:left="131" w:right="115" w:firstLine="5"/>
        <w:jc w:val="both"/>
        <w:rPr>
          <w:color w:val="1C1C1D"/>
          <w:sz w:val="19"/>
        </w:rPr>
      </w:pPr>
      <w:r>
        <w:rPr>
          <w:color w:val="1C1C1D"/>
          <w:w w:val="105"/>
          <w:sz w:val="19"/>
        </w:rPr>
        <w:t>Nakladatelství se zavazuje poskytnout ZČU po dobu trvání projektu veškerá velká data potřebná </w:t>
      </w:r>
      <w:r>
        <w:rPr>
          <w:color w:val="343434"/>
          <w:w w:val="105"/>
          <w:sz w:val="19"/>
        </w:rPr>
        <w:t>pro </w:t>
      </w:r>
      <w:r>
        <w:rPr>
          <w:color w:val="1C1C1D"/>
          <w:w w:val="105"/>
          <w:sz w:val="19"/>
        </w:rPr>
        <w:t>výzkum, která byla získána z provozu již existujícího portálu Škola s nadhledem do doby uzavření této smlouvy (řádově stovky tisíc unikátních uživatelů měsíčně), a dále velká data, která budou získávána po dobu trvání projektu jeho reálným provozem</w:t>
      </w:r>
      <w:r>
        <w:rPr>
          <w:color w:val="4B4B4D"/>
          <w:w w:val="105"/>
          <w:sz w:val="19"/>
        </w:rPr>
        <w:t>. </w:t>
      </w:r>
      <w:r>
        <w:rPr>
          <w:color w:val="1C1C1D"/>
          <w:w w:val="105"/>
          <w:sz w:val="19"/>
        </w:rPr>
        <w:t>Obě strany se dohodly, že jejich hodnota odpovídá</w:t>
      </w:r>
      <w:r>
        <w:rPr>
          <w:color w:val="1C1C1D"/>
          <w:spacing w:val="-4"/>
          <w:w w:val="105"/>
          <w:sz w:val="19"/>
        </w:rPr>
        <w:t> </w:t>
      </w:r>
      <w:r>
        <w:rPr>
          <w:color w:val="1C1C1D"/>
          <w:w w:val="105"/>
          <w:sz w:val="19"/>
        </w:rPr>
        <w:t>ke</w:t>
      </w:r>
      <w:r>
        <w:rPr>
          <w:color w:val="1C1C1D"/>
          <w:spacing w:val="-18"/>
          <w:w w:val="105"/>
          <w:sz w:val="19"/>
        </w:rPr>
        <w:t> </w:t>
      </w:r>
      <w:r>
        <w:rPr>
          <w:color w:val="1C1C1D"/>
          <w:w w:val="105"/>
          <w:sz w:val="19"/>
        </w:rPr>
        <w:t>dni uzavření</w:t>
      </w:r>
      <w:r>
        <w:rPr>
          <w:color w:val="1C1C1D"/>
          <w:spacing w:val="-22"/>
          <w:w w:val="105"/>
          <w:sz w:val="19"/>
        </w:rPr>
        <w:t> </w:t>
      </w:r>
      <w:r>
        <w:rPr>
          <w:color w:val="1C1C1D"/>
          <w:w w:val="105"/>
          <w:sz w:val="19"/>
        </w:rPr>
        <w:t>této</w:t>
      </w:r>
      <w:r>
        <w:rPr>
          <w:color w:val="1C1C1D"/>
          <w:spacing w:val="-12"/>
          <w:w w:val="105"/>
          <w:sz w:val="19"/>
        </w:rPr>
        <w:t> </w:t>
      </w:r>
      <w:r>
        <w:rPr>
          <w:color w:val="1C1C1D"/>
          <w:w w:val="105"/>
          <w:sz w:val="19"/>
        </w:rPr>
        <w:t>smlouvy</w:t>
      </w:r>
      <w:r>
        <w:rPr>
          <w:color w:val="1C1C1D"/>
          <w:spacing w:val="-9"/>
          <w:w w:val="105"/>
          <w:sz w:val="19"/>
        </w:rPr>
        <w:t> </w:t>
      </w:r>
      <w:r>
        <w:rPr>
          <w:color w:val="1C1C1D"/>
          <w:w w:val="105"/>
          <w:sz w:val="19"/>
        </w:rPr>
        <w:t>celkové</w:t>
      </w:r>
      <w:r>
        <w:rPr>
          <w:color w:val="1C1C1D"/>
          <w:spacing w:val="-6"/>
          <w:w w:val="105"/>
          <w:sz w:val="19"/>
        </w:rPr>
        <w:t> </w:t>
      </w:r>
      <w:r>
        <w:rPr>
          <w:color w:val="1C1C1D"/>
          <w:w w:val="105"/>
          <w:sz w:val="19"/>
        </w:rPr>
        <w:t>částce</w:t>
      </w:r>
      <w:r>
        <w:rPr>
          <w:color w:val="1C1C1D"/>
          <w:spacing w:val="-6"/>
          <w:w w:val="105"/>
          <w:sz w:val="19"/>
        </w:rPr>
        <w:t> </w:t>
      </w:r>
      <w:r>
        <w:rPr>
          <w:color w:val="1C1C1D"/>
          <w:w w:val="105"/>
          <w:sz w:val="19"/>
        </w:rPr>
        <w:t>300.000,-Kč</w:t>
      </w:r>
      <w:r>
        <w:rPr>
          <w:color w:val="1C1C1D"/>
          <w:spacing w:val="3"/>
          <w:w w:val="105"/>
          <w:sz w:val="19"/>
        </w:rPr>
        <w:t> </w:t>
      </w:r>
      <w:r>
        <w:rPr>
          <w:color w:val="4B4B4D"/>
          <w:w w:val="105"/>
          <w:sz w:val="19"/>
        </w:rPr>
        <w:t>.</w:t>
      </w:r>
    </w:p>
    <w:p>
      <w:pPr>
        <w:pStyle w:val="BodyText"/>
        <w:rPr>
          <w:sz w:val="20"/>
        </w:rPr>
      </w:pPr>
    </w:p>
    <w:p>
      <w:pPr>
        <w:pStyle w:val="BodyText"/>
        <w:rPr>
          <w:sz w:val="20"/>
        </w:rPr>
      </w:pPr>
    </w:p>
    <w:p>
      <w:pPr>
        <w:spacing w:before="158"/>
        <w:ind w:left="3530" w:right="0" w:firstLine="0"/>
        <w:jc w:val="left"/>
        <w:rPr>
          <w:b/>
          <w:sz w:val="18"/>
        </w:rPr>
      </w:pPr>
      <w:r>
        <w:rPr>
          <w:b/>
          <w:color w:val="1C1C1D"/>
          <w:w w:val="105"/>
          <w:sz w:val="18"/>
        </w:rPr>
        <w:t>IV. Závěrečná ustanovení</w:t>
      </w:r>
    </w:p>
    <w:p>
      <w:pPr>
        <w:pStyle w:val="BodyText"/>
        <w:spacing w:before="6"/>
        <w:rPr>
          <w:b/>
        </w:rPr>
      </w:pPr>
    </w:p>
    <w:p>
      <w:pPr>
        <w:pStyle w:val="ListParagraph"/>
        <w:numPr>
          <w:ilvl w:val="1"/>
          <w:numId w:val="5"/>
        </w:numPr>
        <w:tabs>
          <w:tab w:pos="544" w:val="left" w:leader="none"/>
        </w:tabs>
        <w:spacing w:line="326" w:lineRule="auto" w:before="1" w:after="0"/>
        <w:ind w:left="128" w:right="128" w:hanging="1"/>
        <w:jc w:val="both"/>
        <w:rPr>
          <w:color w:val="343434"/>
          <w:sz w:val="19"/>
        </w:rPr>
      </w:pPr>
      <w:r>
        <w:rPr>
          <w:color w:val="1C1C1D"/>
          <w:w w:val="105"/>
          <w:sz w:val="19"/>
        </w:rPr>
        <w:t>Smlouva se uzavírá na dobu neurčitou s platností a účinností ode dne </w:t>
      </w:r>
      <w:r>
        <w:rPr>
          <w:color w:val="343434"/>
          <w:w w:val="105"/>
          <w:sz w:val="19"/>
        </w:rPr>
        <w:t>jejího </w:t>
      </w:r>
      <w:r>
        <w:rPr>
          <w:color w:val="1C1C1D"/>
          <w:w w:val="105"/>
          <w:sz w:val="19"/>
        </w:rPr>
        <w:t>podpisu oběma smluvními</w:t>
      </w:r>
      <w:r>
        <w:rPr>
          <w:color w:val="1C1C1D"/>
          <w:spacing w:val="25"/>
          <w:w w:val="105"/>
          <w:sz w:val="19"/>
        </w:rPr>
        <w:t> </w:t>
      </w:r>
      <w:r>
        <w:rPr>
          <w:color w:val="1C1C1D"/>
          <w:w w:val="105"/>
          <w:sz w:val="19"/>
        </w:rPr>
        <w:t>stranami.</w:t>
      </w:r>
    </w:p>
    <w:p>
      <w:pPr>
        <w:pStyle w:val="ListParagraph"/>
        <w:numPr>
          <w:ilvl w:val="1"/>
          <w:numId w:val="5"/>
        </w:numPr>
        <w:tabs>
          <w:tab w:pos="500" w:val="left" w:leader="none"/>
        </w:tabs>
        <w:spacing w:line="321" w:lineRule="auto" w:before="151" w:after="0"/>
        <w:ind w:left="126" w:right="114" w:firstLine="1"/>
        <w:jc w:val="both"/>
        <w:rPr>
          <w:color w:val="343434"/>
          <w:sz w:val="19"/>
        </w:rPr>
      </w:pPr>
      <w:r>
        <w:rPr>
          <w:color w:val="1C1C1D"/>
          <w:w w:val="105"/>
          <w:sz w:val="19"/>
        </w:rPr>
        <w:t>Tato smlouva může být ukončena dohodou stran nebo výpovědí kterékoli smluvní strany bez</w:t>
      </w:r>
      <w:r>
        <w:rPr>
          <w:color w:val="1C1C1D"/>
          <w:spacing w:val="-27"/>
          <w:w w:val="105"/>
          <w:sz w:val="19"/>
        </w:rPr>
        <w:t> </w:t>
      </w:r>
      <w:r>
        <w:rPr>
          <w:color w:val="1C1C1D"/>
          <w:w w:val="105"/>
          <w:sz w:val="19"/>
        </w:rPr>
        <w:t>udání důvodu. Výpovědní lhůta je dvouměsíční a začíná běžet prvním dnem následujícího kalendářního měsíce po doručení písemné výpovědi druhé smluvní</w:t>
      </w:r>
      <w:r>
        <w:rPr>
          <w:color w:val="1C1C1D"/>
          <w:spacing w:val="16"/>
          <w:w w:val="105"/>
          <w:sz w:val="19"/>
        </w:rPr>
        <w:t> </w:t>
      </w:r>
      <w:r>
        <w:rPr>
          <w:color w:val="1C1C1D"/>
          <w:w w:val="105"/>
          <w:sz w:val="19"/>
        </w:rPr>
        <w:t>straně.</w:t>
      </w:r>
    </w:p>
    <w:p>
      <w:pPr>
        <w:pStyle w:val="ListParagraph"/>
        <w:numPr>
          <w:ilvl w:val="1"/>
          <w:numId w:val="5"/>
        </w:numPr>
        <w:tabs>
          <w:tab w:pos="501" w:val="left" w:leader="none"/>
        </w:tabs>
        <w:spacing w:line="319" w:lineRule="auto" w:before="155" w:after="0"/>
        <w:ind w:left="123" w:right="126" w:hanging="1"/>
        <w:jc w:val="both"/>
        <w:rPr>
          <w:color w:val="343434"/>
          <w:sz w:val="19"/>
        </w:rPr>
      </w:pPr>
      <w:r>
        <w:rPr>
          <w:color w:val="1C1C1D"/>
          <w:w w:val="105"/>
          <w:sz w:val="19"/>
        </w:rPr>
        <w:t>Smluvní strany jsou oprávněny odstoupit od této smlouvy, jestliže by druhá strana svým chováním ohrožovala nebo poškozovala dobrou pověst oprávněné strany nebo jestliže by oprávněné  straně hrozil vznik škody anebo by došlo k opakovanému porušení plnění závazků této</w:t>
      </w:r>
      <w:r>
        <w:rPr>
          <w:color w:val="1C1C1D"/>
          <w:spacing w:val="24"/>
          <w:w w:val="105"/>
          <w:sz w:val="19"/>
        </w:rPr>
        <w:t> </w:t>
      </w:r>
      <w:r>
        <w:rPr>
          <w:color w:val="1C1C1D"/>
          <w:w w:val="105"/>
          <w:sz w:val="19"/>
        </w:rPr>
        <w:t>smlouvy.</w:t>
      </w:r>
    </w:p>
    <w:p>
      <w:pPr>
        <w:pStyle w:val="ListParagraph"/>
        <w:numPr>
          <w:ilvl w:val="1"/>
          <w:numId w:val="5"/>
        </w:numPr>
        <w:tabs>
          <w:tab w:pos="539" w:val="left" w:leader="none"/>
        </w:tabs>
        <w:spacing w:line="321" w:lineRule="auto" w:before="158" w:after="0"/>
        <w:ind w:left="118" w:right="126" w:firstLine="4"/>
        <w:jc w:val="both"/>
        <w:rPr>
          <w:color w:val="1C1C1D"/>
          <w:sz w:val="19"/>
        </w:rPr>
      </w:pPr>
      <w:r>
        <w:rPr>
          <w:color w:val="1C1C1D"/>
          <w:w w:val="105"/>
          <w:sz w:val="19"/>
        </w:rPr>
        <w:t>Smluvní strany se zavazují, že budou zachovávat mlčenlivost o dohodnutých skutečnostech a skutečnostech, o kterých se dozví v souvislosti s plněním této smlouvy a navazujících</w:t>
      </w:r>
      <w:r>
        <w:rPr>
          <w:color w:val="1C1C1D"/>
          <w:spacing w:val="-15"/>
          <w:w w:val="105"/>
          <w:sz w:val="19"/>
        </w:rPr>
        <w:t> </w:t>
      </w:r>
      <w:r>
        <w:rPr>
          <w:color w:val="1C1C1D"/>
          <w:w w:val="105"/>
          <w:sz w:val="19"/>
        </w:rPr>
        <w:t>smluv.</w:t>
      </w:r>
    </w:p>
    <w:p>
      <w:pPr>
        <w:pStyle w:val="ListParagraph"/>
        <w:numPr>
          <w:ilvl w:val="1"/>
          <w:numId w:val="5"/>
        </w:numPr>
        <w:tabs>
          <w:tab w:pos="501" w:val="left" w:leader="none"/>
        </w:tabs>
        <w:spacing w:line="240" w:lineRule="auto" w:before="160" w:after="0"/>
        <w:ind w:left="500" w:right="0" w:hanging="383"/>
        <w:jc w:val="both"/>
        <w:rPr>
          <w:color w:val="343434"/>
          <w:sz w:val="19"/>
        </w:rPr>
      </w:pPr>
      <w:r>
        <w:rPr>
          <w:color w:val="1C1C1D"/>
          <w:w w:val="105"/>
          <w:sz w:val="19"/>
        </w:rPr>
        <w:t>Smlouva se vyhotovuje ve čtyřech stejnopisech, z nichž každá ze stran obdrží po</w:t>
      </w:r>
      <w:r>
        <w:rPr>
          <w:color w:val="1C1C1D"/>
          <w:spacing w:val="-36"/>
          <w:w w:val="105"/>
          <w:sz w:val="19"/>
        </w:rPr>
        <w:t> </w:t>
      </w:r>
      <w:r>
        <w:rPr>
          <w:color w:val="1C1C1D"/>
          <w:w w:val="105"/>
          <w:sz w:val="19"/>
        </w:rPr>
        <w:t>dvou</w:t>
      </w:r>
      <w:r>
        <w:rPr>
          <w:color w:val="4B4B4D"/>
          <w:w w:val="105"/>
          <w:sz w:val="19"/>
        </w:rPr>
        <w:t>.</w:t>
      </w:r>
    </w:p>
    <w:p>
      <w:pPr>
        <w:pStyle w:val="BodyText"/>
        <w:rPr>
          <w:sz w:val="20"/>
        </w:rPr>
      </w:pPr>
    </w:p>
    <w:p>
      <w:pPr>
        <w:pStyle w:val="BodyText"/>
        <w:spacing w:before="1"/>
        <w:rPr>
          <w:sz w:val="27"/>
        </w:rPr>
      </w:pPr>
    </w:p>
    <w:p>
      <w:pPr>
        <w:spacing w:after="0"/>
        <w:rPr>
          <w:sz w:val="27"/>
        </w:rPr>
        <w:sectPr>
          <w:pgSz w:w="11910" w:h="16840"/>
          <w:pgMar w:top="1420" w:bottom="280" w:left="1320" w:right="1240"/>
        </w:sectPr>
      </w:pPr>
    </w:p>
    <w:p>
      <w:pPr>
        <w:pStyle w:val="Heading2"/>
        <w:spacing w:before="118"/>
        <w:ind w:left="119"/>
      </w:pPr>
      <w:r>
        <w:rPr>
          <w:color w:val="343434"/>
          <w:w w:val="105"/>
        </w:rPr>
        <w:t>V Plzni </w:t>
      </w:r>
      <w:r>
        <w:rPr>
          <w:color w:val="1C1C1D"/>
          <w:spacing w:val="-3"/>
          <w:w w:val="105"/>
        </w:rPr>
        <w:t>dne..............</w:t>
      </w:r>
      <w:r>
        <w:rPr>
          <w:color w:val="4B4B4D"/>
          <w:spacing w:val="-3"/>
          <w:w w:val="105"/>
        </w:rPr>
        <w:t>...</w:t>
      </w:r>
      <w:r>
        <w:rPr>
          <w:color w:val="1C1C1D"/>
          <w:spacing w:val="-3"/>
          <w:w w:val="105"/>
        </w:rPr>
        <w:t>.</w:t>
      </w:r>
      <w:r>
        <w:rPr>
          <w:color w:val="4B4B4D"/>
          <w:spacing w:val="-3"/>
          <w:w w:val="105"/>
        </w:rPr>
        <w:t>..</w:t>
      </w:r>
      <w:r>
        <w:rPr>
          <w:color w:val="1C1C1D"/>
          <w:spacing w:val="-3"/>
          <w:w w:val="105"/>
        </w:rPr>
        <w:t>....</w:t>
      </w:r>
      <w:r>
        <w:rPr>
          <w:color w:val="4B4B4D"/>
          <w:spacing w:val="-3"/>
          <w:w w:val="105"/>
        </w:rPr>
        <w:t>.</w:t>
      </w:r>
      <w:r>
        <w:rPr>
          <w:color w:val="1C1C1D"/>
          <w:spacing w:val="-3"/>
          <w:w w:val="105"/>
        </w:rPr>
        <w:t>.</w:t>
      </w:r>
      <w:r>
        <w:rPr>
          <w:color w:val="4B4B4D"/>
          <w:spacing w:val="-3"/>
          <w:w w:val="105"/>
        </w:rPr>
        <w:t>..</w:t>
      </w:r>
      <w:r>
        <w:rPr>
          <w:color w:val="1C1C1D"/>
          <w:spacing w:val="-3"/>
          <w:w w:val="105"/>
        </w:rPr>
        <w:t>.</w:t>
      </w:r>
      <w:r>
        <w:rPr>
          <w:color w:val="4B4B4D"/>
          <w:spacing w:val="-3"/>
          <w:w w:val="105"/>
        </w:rPr>
        <w:t>.</w:t>
      </w:r>
      <w:r>
        <w:rPr>
          <w:color w:val="1C1C1D"/>
          <w:spacing w:val="-3"/>
          <w:w w:val="105"/>
        </w:rPr>
        <w:t>..................</w:t>
      </w:r>
    </w:p>
    <w:p>
      <w:pPr>
        <w:spacing w:before="94"/>
        <w:ind w:left="119" w:right="0" w:firstLine="0"/>
        <w:jc w:val="left"/>
        <w:rPr>
          <w:sz w:val="20"/>
        </w:rPr>
      </w:pPr>
      <w:r>
        <w:rPr/>
        <w:br w:type="column"/>
      </w:r>
      <w:r>
        <w:rPr>
          <w:color w:val="1C1C1D"/>
          <w:w w:val="105"/>
          <w:sz w:val="20"/>
        </w:rPr>
        <w:t>V  Plzni dne....</w:t>
      </w:r>
      <w:r>
        <w:rPr>
          <w:color w:val="4B4B4D"/>
          <w:w w:val="105"/>
          <w:sz w:val="20"/>
        </w:rPr>
        <w:t>....</w:t>
      </w:r>
      <w:r>
        <w:rPr>
          <w:color w:val="1C1C1D"/>
          <w:w w:val="105"/>
          <w:sz w:val="20"/>
        </w:rPr>
        <w:t>........................</w:t>
      </w:r>
      <w:r>
        <w:rPr>
          <w:color w:val="4B4B4D"/>
          <w:w w:val="105"/>
          <w:sz w:val="20"/>
        </w:rPr>
        <w:t>.</w:t>
      </w:r>
      <w:r>
        <w:rPr>
          <w:color w:val="1C1C1D"/>
          <w:w w:val="105"/>
          <w:sz w:val="20"/>
        </w:rPr>
        <w:t>.</w:t>
      </w:r>
      <w:r>
        <w:rPr>
          <w:color w:val="4B4B4D"/>
          <w:w w:val="105"/>
          <w:sz w:val="20"/>
        </w:rPr>
        <w:t>.</w:t>
      </w:r>
      <w:r>
        <w:rPr>
          <w:color w:val="1C1C1D"/>
          <w:w w:val="105"/>
          <w:sz w:val="20"/>
        </w:rPr>
        <w:t>....</w:t>
      </w:r>
      <w:r>
        <w:rPr>
          <w:color w:val="4B4B4D"/>
          <w:w w:val="105"/>
          <w:sz w:val="20"/>
        </w:rPr>
        <w:t>....</w:t>
      </w:r>
      <w:r>
        <w:rPr>
          <w:color w:val="1C1C1D"/>
          <w:w w:val="105"/>
          <w:sz w:val="20"/>
        </w:rPr>
        <w:t>..</w:t>
      </w:r>
      <w:r>
        <w:rPr>
          <w:color w:val="4B4B4D"/>
          <w:w w:val="105"/>
          <w:sz w:val="20"/>
        </w:rPr>
        <w:t>..</w:t>
      </w:r>
      <w:r>
        <w:rPr>
          <w:color w:val="343434"/>
          <w:w w:val="105"/>
          <w:sz w:val="20"/>
        </w:rPr>
        <w:t>.</w:t>
      </w:r>
    </w:p>
    <w:p>
      <w:pPr>
        <w:spacing w:after="0"/>
        <w:jc w:val="left"/>
        <w:rPr>
          <w:sz w:val="20"/>
        </w:rPr>
        <w:sectPr>
          <w:type w:val="continuous"/>
          <w:pgSz w:w="11910" w:h="16840"/>
          <w:pgMar w:top="1400" w:bottom="280" w:left="1320" w:right="1240"/>
          <w:cols w:num="2" w:equalWidth="0">
            <w:col w:w="3851" w:space="1405"/>
            <w:col w:w="4094"/>
          </w:cols>
        </w:sectPr>
      </w:pPr>
    </w:p>
    <w:p>
      <w:pPr>
        <w:pStyle w:val="BodyText"/>
        <w:rPr>
          <w:sz w:val="20"/>
        </w:rPr>
      </w:pPr>
    </w:p>
    <w:p>
      <w:pPr>
        <w:spacing w:after="0"/>
        <w:rPr>
          <w:sz w:val="20"/>
        </w:rPr>
        <w:sectPr>
          <w:type w:val="continuous"/>
          <w:pgSz w:w="11910" w:h="16840"/>
          <w:pgMar w:top="1400" w:bottom="280" w:left="1320" w:right="1240"/>
        </w:sectPr>
      </w:pPr>
    </w:p>
    <w:p>
      <w:pPr>
        <w:pStyle w:val="BodyText"/>
        <w:spacing w:before="2"/>
        <w:rPr>
          <w:sz w:val="22"/>
        </w:rPr>
      </w:pPr>
    </w:p>
    <w:p>
      <w:pPr>
        <w:spacing w:line="436" w:lineRule="auto" w:before="0"/>
        <w:ind w:left="113" w:right="0" w:firstLine="2"/>
        <w:jc w:val="left"/>
        <w:rPr>
          <w:sz w:val="20"/>
        </w:rPr>
      </w:pPr>
      <w:r>
        <w:rPr>
          <w:color w:val="1C1C1D"/>
          <w:w w:val="105"/>
          <w:sz w:val="20"/>
        </w:rPr>
        <w:t>Za Západočeskou univerzitu v Plzni Fakultu  pedagogickou</w:t>
      </w:r>
    </w:p>
    <w:p>
      <w:pPr>
        <w:spacing w:line="429" w:lineRule="auto" w:before="0"/>
        <w:ind w:left="111" w:right="517" w:firstLine="1"/>
        <w:jc w:val="left"/>
        <w:rPr>
          <w:sz w:val="20"/>
        </w:rPr>
      </w:pPr>
      <w:r>
        <w:rPr>
          <w:color w:val="1C1C1D"/>
          <w:w w:val="105"/>
          <w:sz w:val="20"/>
        </w:rPr>
        <w:t>doc. Ing</w:t>
      </w:r>
      <w:r>
        <w:rPr>
          <w:color w:val="4B4B4D"/>
          <w:w w:val="105"/>
          <w:sz w:val="20"/>
        </w:rPr>
        <w:t>. </w:t>
      </w:r>
      <w:r>
        <w:rPr>
          <w:color w:val="1C1C1D"/>
          <w:w w:val="105"/>
          <w:sz w:val="20"/>
        </w:rPr>
        <w:t>Luděk Hynčík, Ph.O. prorektor  pro  výzkum  a vývoj</w:t>
      </w:r>
    </w:p>
    <w:p>
      <w:pPr>
        <w:pStyle w:val="BodyText"/>
        <w:spacing w:before="1"/>
        <w:rPr>
          <w:sz w:val="20"/>
        </w:rPr>
      </w:pPr>
      <w:r>
        <w:rPr/>
        <w:br w:type="column"/>
      </w:r>
      <w:r>
        <w:rPr>
          <w:sz w:val="20"/>
        </w:rPr>
      </w:r>
    </w:p>
    <w:p>
      <w:pPr>
        <w:spacing w:before="0"/>
        <w:ind w:left="116" w:right="0" w:firstLine="0"/>
        <w:jc w:val="left"/>
        <w:rPr>
          <w:sz w:val="20"/>
        </w:rPr>
      </w:pPr>
      <w:r>
        <w:rPr>
          <w:color w:val="1C1C1D"/>
          <w:w w:val="105"/>
          <w:sz w:val="20"/>
        </w:rPr>
        <w:t>Za Nakladatelství Fraus, s. </w:t>
      </w:r>
      <w:r>
        <w:rPr>
          <w:b/>
          <w:color w:val="1C1C1D"/>
          <w:w w:val="105"/>
          <w:sz w:val="19"/>
        </w:rPr>
        <w:t>r. </w:t>
      </w:r>
      <w:r>
        <w:rPr>
          <w:color w:val="1C1C1D"/>
          <w:w w:val="105"/>
          <w:sz w:val="20"/>
        </w:rPr>
        <w:t>o.</w:t>
      </w:r>
    </w:p>
    <w:p>
      <w:pPr>
        <w:spacing w:line="429" w:lineRule="auto" w:before="197"/>
        <w:ind w:left="115" w:right="2618" w:hanging="4"/>
        <w:jc w:val="left"/>
        <w:rPr>
          <w:sz w:val="20"/>
        </w:rPr>
      </w:pPr>
      <w:r>
        <w:rPr>
          <w:color w:val="1C1C1D"/>
          <w:w w:val="110"/>
          <w:sz w:val="20"/>
        </w:rPr>
        <w:t>Ing. Jiří Fraus jednatel</w:t>
      </w:r>
    </w:p>
    <w:sectPr>
      <w:type w:val="continuous"/>
      <w:pgSz w:w="11910" w:h="16840"/>
      <w:pgMar w:top="1400" w:bottom="280" w:left="1320" w:right="1240"/>
      <w:cols w:num="2" w:equalWidth="0">
        <w:col w:w="3508" w:space="1748"/>
        <w:col w:w="40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128" w:hanging="416"/>
        <w:jc w:val="left"/>
      </w:pPr>
      <w:rPr>
        <w:rFonts w:hint="default"/>
      </w:rPr>
    </w:lvl>
    <w:lvl w:ilvl="1">
      <w:start w:val="1"/>
      <w:numFmt w:val="decimal"/>
      <w:lvlText w:val="%1.%2."/>
      <w:lvlJc w:val="left"/>
      <w:pPr>
        <w:ind w:left="128" w:hanging="416"/>
        <w:jc w:val="left"/>
      </w:pPr>
      <w:rPr>
        <w:rFonts w:hint="default"/>
        <w:w w:val="105"/>
      </w:rPr>
    </w:lvl>
    <w:lvl w:ilvl="2">
      <w:start w:val="0"/>
      <w:numFmt w:val="bullet"/>
      <w:lvlText w:val="•"/>
      <w:lvlJc w:val="left"/>
      <w:pPr>
        <w:ind w:left="1964" w:hanging="416"/>
      </w:pPr>
      <w:rPr>
        <w:rFonts w:hint="default"/>
      </w:rPr>
    </w:lvl>
    <w:lvl w:ilvl="3">
      <w:start w:val="0"/>
      <w:numFmt w:val="bullet"/>
      <w:lvlText w:val="•"/>
      <w:lvlJc w:val="left"/>
      <w:pPr>
        <w:ind w:left="2887" w:hanging="416"/>
      </w:pPr>
      <w:rPr>
        <w:rFonts w:hint="default"/>
      </w:rPr>
    </w:lvl>
    <w:lvl w:ilvl="4">
      <w:start w:val="0"/>
      <w:numFmt w:val="bullet"/>
      <w:lvlText w:val="•"/>
      <w:lvlJc w:val="left"/>
      <w:pPr>
        <w:ind w:left="3809" w:hanging="416"/>
      </w:pPr>
      <w:rPr>
        <w:rFonts w:hint="default"/>
      </w:rPr>
    </w:lvl>
    <w:lvl w:ilvl="5">
      <w:start w:val="0"/>
      <w:numFmt w:val="bullet"/>
      <w:lvlText w:val="•"/>
      <w:lvlJc w:val="left"/>
      <w:pPr>
        <w:ind w:left="4732" w:hanging="416"/>
      </w:pPr>
      <w:rPr>
        <w:rFonts w:hint="default"/>
      </w:rPr>
    </w:lvl>
    <w:lvl w:ilvl="6">
      <w:start w:val="0"/>
      <w:numFmt w:val="bullet"/>
      <w:lvlText w:val="•"/>
      <w:lvlJc w:val="left"/>
      <w:pPr>
        <w:ind w:left="5654" w:hanging="416"/>
      </w:pPr>
      <w:rPr>
        <w:rFonts w:hint="default"/>
      </w:rPr>
    </w:lvl>
    <w:lvl w:ilvl="7">
      <w:start w:val="0"/>
      <w:numFmt w:val="bullet"/>
      <w:lvlText w:val="•"/>
      <w:lvlJc w:val="left"/>
      <w:pPr>
        <w:ind w:left="6576" w:hanging="416"/>
      </w:pPr>
      <w:rPr>
        <w:rFonts w:hint="default"/>
      </w:rPr>
    </w:lvl>
    <w:lvl w:ilvl="8">
      <w:start w:val="0"/>
      <w:numFmt w:val="bullet"/>
      <w:lvlText w:val="•"/>
      <w:lvlJc w:val="left"/>
      <w:pPr>
        <w:ind w:left="7499" w:hanging="416"/>
      </w:pPr>
      <w:rPr>
        <w:rFonts w:hint="default"/>
      </w:rPr>
    </w:lvl>
  </w:abstractNum>
  <w:abstractNum w:abstractNumId="3">
    <w:multiLevelType w:val="hybridMultilevel"/>
    <w:lvl w:ilvl="0">
      <w:start w:val="3"/>
      <w:numFmt w:val="decimal"/>
      <w:lvlText w:val="%1"/>
      <w:lvlJc w:val="left"/>
      <w:pPr>
        <w:ind w:left="136" w:hanging="398"/>
        <w:jc w:val="left"/>
      </w:pPr>
      <w:rPr>
        <w:rFonts w:hint="default"/>
      </w:rPr>
    </w:lvl>
    <w:lvl w:ilvl="1">
      <w:start w:val="3"/>
      <w:numFmt w:val="decimal"/>
      <w:lvlText w:val="%1.%2."/>
      <w:lvlJc w:val="left"/>
      <w:pPr>
        <w:ind w:left="136" w:hanging="398"/>
        <w:jc w:val="left"/>
      </w:pPr>
      <w:rPr>
        <w:rFonts w:hint="default"/>
        <w:w w:val="105"/>
      </w:rPr>
    </w:lvl>
    <w:lvl w:ilvl="2">
      <w:start w:val="0"/>
      <w:numFmt w:val="bullet"/>
      <w:lvlText w:val="•"/>
      <w:lvlJc w:val="left"/>
      <w:pPr>
        <w:ind w:left="1980" w:hanging="398"/>
      </w:pPr>
      <w:rPr>
        <w:rFonts w:hint="default"/>
      </w:rPr>
    </w:lvl>
    <w:lvl w:ilvl="3">
      <w:start w:val="0"/>
      <w:numFmt w:val="bullet"/>
      <w:lvlText w:val="•"/>
      <w:lvlJc w:val="left"/>
      <w:pPr>
        <w:ind w:left="2901" w:hanging="398"/>
      </w:pPr>
      <w:rPr>
        <w:rFonts w:hint="default"/>
      </w:rPr>
    </w:lvl>
    <w:lvl w:ilvl="4">
      <w:start w:val="0"/>
      <w:numFmt w:val="bullet"/>
      <w:lvlText w:val="•"/>
      <w:lvlJc w:val="left"/>
      <w:pPr>
        <w:ind w:left="3821" w:hanging="398"/>
      </w:pPr>
      <w:rPr>
        <w:rFonts w:hint="default"/>
      </w:rPr>
    </w:lvl>
    <w:lvl w:ilvl="5">
      <w:start w:val="0"/>
      <w:numFmt w:val="bullet"/>
      <w:lvlText w:val="•"/>
      <w:lvlJc w:val="left"/>
      <w:pPr>
        <w:ind w:left="4742" w:hanging="398"/>
      </w:pPr>
      <w:rPr>
        <w:rFonts w:hint="default"/>
      </w:rPr>
    </w:lvl>
    <w:lvl w:ilvl="6">
      <w:start w:val="0"/>
      <w:numFmt w:val="bullet"/>
      <w:lvlText w:val="•"/>
      <w:lvlJc w:val="left"/>
      <w:pPr>
        <w:ind w:left="5662" w:hanging="398"/>
      </w:pPr>
      <w:rPr>
        <w:rFonts w:hint="default"/>
      </w:rPr>
    </w:lvl>
    <w:lvl w:ilvl="7">
      <w:start w:val="0"/>
      <w:numFmt w:val="bullet"/>
      <w:lvlText w:val="•"/>
      <w:lvlJc w:val="left"/>
      <w:pPr>
        <w:ind w:left="6582" w:hanging="398"/>
      </w:pPr>
      <w:rPr>
        <w:rFonts w:hint="default"/>
      </w:rPr>
    </w:lvl>
    <w:lvl w:ilvl="8">
      <w:start w:val="0"/>
      <w:numFmt w:val="bullet"/>
      <w:lvlText w:val="•"/>
      <w:lvlJc w:val="left"/>
      <w:pPr>
        <w:ind w:left="7503" w:hanging="398"/>
      </w:pPr>
      <w:rPr>
        <w:rFonts w:hint="default"/>
      </w:rPr>
    </w:lvl>
  </w:abstractNum>
  <w:abstractNum w:abstractNumId="2">
    <w:multiLevelType w:val="hybridMultilevel"/>
    <w:lvl w:ilvl="0">
      <w:start w:val="1"/>
      <w:numFmt w:val="decimal"/>
      <w:lvlText w:val="%1"/>
      <w:lvlJc w:val="left"/>
      <w:pPr>
        <w:ind w:left="1526" w:hanging="367"/>
        <w:jc w:val="left"/>
      </w:pPr>
      <w:rPr>
        <w:rFonts w:hint="default"/>
      </w:rPr>
    </w:lvl>
    <w:lvl w:ilvl="1">
      <w:start w:val="3"/>
      <w:numFmt w:val="decimal"/>
      <w:lvlText w:val="%1.%2"/>
      <w:lvlJc w:val="left"/>
      <w:pPr>
        <w:ind w:left="1526" w:hanging="367"/>
        <w:jc w:val="left"/>
      </w:pPr>
      <w:rPr>
        <w:rFonts w:hint="default" w:ascii="Arial" w:hAnsi="Arial" w:eastAsia="Arial" w:cs="Arial"/>
        <w:color w:val="212121"/>
        <w:w w:val="105"/>
        <w:sz w:val="19"/>
        <w:szCs w:val="19"/>
      </w:rPr>
    </w:lvl>
    <w:lvl w:ilvl="2">
      <w:start w:val="0"/>
      <w:numFmt w:val="bullet"/>
      <w:lvlText w:val="•"/>
      <w:lvlJc w:val="left"/>
      <w:pPr>
        <w:ind w:left="3360" w:hanging="367"/>
      </w:pPr>
      <w:rPr>
        <w:rFonts w:hint="default"/>
      </w:rPr>
    </w:lvl>
    <w:lvl w:ilvl="3">
      <w:start w:val="0"/>
      <w:numFmt w:val="bullet"/>
      <w:lvlText w:val="•"/>
      <w:lvlJc w:val="left"/>
      <w:pPr>
        <w:ind w:left="4281" w:hanging="367"/>
      </w:pPr>
      <w:rPr>
        <w:rFonts w:hint="default"/>
      </w:rPr>
    </w:lvl>
    <w:lvl w:ilvl="4">
      <w:start w:val="0"/>
      <w:numFmt w:val="bullet"/>
      <w:lvlText w:val="•"/>
      <w:lvlJc w:val="left"/>
      <w:pPr>
        <w:ind w:left="5201" w:hanging="367"/>
      </w:pPr>
      <w:rPr>
        <w:rFonts w:hint="default"/>
      </w:rPr>
    </w:lvl>
    <w:lvl w:ilvl="5">
      <w:start w:val="0"/>
      <w:numFmt w:val="bullet"/>
      <w:lvlText w:val="•"/>
      <w:lvlJc w:val="left"/>
      <w:pPr>
        <w:ind w:left="6122" w:hanging="367"/>
      </w:pPr>
      <w:rPr>
        <w:rFonts w:hint="default"/>
      </w:rPr>
    </w:lvl>
    <w:lvl w:ilvl="6">
      <w:start w:val="0"/>
      <w:numFmt w:val="bullet"/>
      <w:lvlText w:val="•"/>
      <w:lvlJc w:val="left"/>
      <w:pPr>
        <w:ind w:left="7042" w:hanging="367"/>
      </w:pPr>
      <w:rPr>
        <w:rFonts w:hint="default"/>
      </w:rPr>
    </w:lvl>
    <w:lvl w:ilvl="7">
      <w:start w:val="0"/>
      <w:numFmt w:val="bullet"/>
      <w:lvlText w:val="•"/>
      <w:lvlJc w:val="left"/>
      <w:pPr>
        <w:ind w:left="7962" w:hanging="367"/>
      </w:pPr>
      <w:rPr>
        <w:rFonts w:hint="default"/>
      </w:rPr>
    </w:lvl>
    <w:lvl w:ilvl="8">
      <w:start w:val="0"/>
      <w:numFmt w:val="bullet"/>
      <w:lvlText w:val="•"/>
      <w:lvlJc w:val="left"/>
      <w:pPr>
        <w:ind w:left="8883" w:hanging="367"/>
      </w:pPr>
      <w:rPr>
        <w:rFonts w:hint="default"/>
      </w:rPr>
    </w:lvl>
  </w:abstractNum>
  <w:abstractNum w:abstractNumId="1">
    <w:multiLevelType w:val="hybridMultilevel"/>
    <w:lvl w:ilvl="0">
      <w:start w:val="1"/>
      <w:numFmt w:val="decimal"/>
      <w:lvlText w:val="%1"/>
      <w:lvlJc w:val="left"/>
      <w:pPr>
        <w:ind w:left="1528" w:hanging="396"/>
        <w:jc w:val="left"/>
      </w:pPr>
      <w:rPr>
        <w:rFonts w:hint="default"/>
      </w:rPr>
    </w:lvl>
    <w:lvl w:ilvl="1">
      <w:start w:val="1"/>
      <w:numFmt w:val="decimal"/>
      <w:lvlText w:val="%1.%2."/>
      <w:lvlJc w:val="left"/>
      <w:pPr>
        <w:ind w:left="1528" w:hanging="396"/>
        <w:jc w:val="left"/>
      </w:pPr>
      <w:rPr>
        <w:rFonts w:hint="default" w:ascii="Arial" w:hAnsi="Arial" w:eastAsia="Arial" w:cs="Arial"/>
        <w:color w:val="212121"/>
        <w:w w:val="107"/>
        <w:sz w:val="19"/>
        <w:szCs w:val="19"/>
      </w:rPr>
    </w:lvl>
    <w:lvl w:ilvl="2">
      <w:start w:val="0"/>
      <w:numFmt w:val="bullet"/>
      <w:lvlText w:val="•"/>
      <w:lvlJc w:val="left"/>
      <w:pPr>
        <w:ind w:left="3360" w:hanging="396"/>
      </w:pPr>
      <w:rPr>
        <w:rFonts w:hint="default"/>
      </w:rPr>
    </w:lvl>
    <w:lvl w:ilvl="3">
      <w:start w:val="0"/>
      <w:numFmt w:val="bullet"/>
      <w:lvlText w:val="•"/>
      <w:lvlJc w:val="left"/>
      <w:pPr>
        <w:ind w:left="4281" w:hanging="396"/>
      </w:pPr>
      <w:rPr>
        <w:rFonts w:hint="default"/>
      </w:rPr>
    </w:lvl>
    <w:lvl w:ilvl="4">
      <w:start w:val="0"/>
      <w:numFmt w:val="bullet"/>
      <w:lvlText w:val="•"/>
      <w:lvlJc w:val="left"/>
      <w:pPr>
        <w:ind w:left="5201" w:hanging="396"/>
      </w:pPr>
      <w:rPr>
        <w:rFonts w:hint="default"/>
      </w:rPr>
    </w:lvl>
    <w:lvl w:ilvl="5">
      <w:start w:val="0"/>
      <w:numFmt w:val="bullet"/>
      <w:lvlText w:val="•"/>
      <w:lvlJc w:val="left"/>
      <w:pPr>
        <w:ind w:left="6122" w:hanging="396"/>
      </w:pPr>
      <w:rPr>
        <w:rFonts w:hint="default"/>
      </w:rPr>
    </w:lvl>
    <w:lvl w:ilvl="6">
      <w:start w:val="0"/>
      <w:numFmt w:val="bullet"/>
      <w:lvlText w:val="•"/>
      <w:lvlJc w:val="left"/>
      <w:pPr>
        <w:ind w:left="7042" w:hanging="396"/>
      </w:pPr>
      <w:rPr>
        <w:rFonts w:hint="default"/>
      </w:rPr>
    </w:lvl>
    <w:lvl w:ilvl="7">
      <w:start w:val="0"/>
      <w:numFmt w:val="bullet"/>
      <w:lvlText w:val="•"/>
      <w:lvlJc w:val="left"/>
      <w:pPr>
        <w:ind w:left="7962" w:hanging="396"/>
      </w:pPr>
      <w:rPr>
        <w:rFonts w:hint="default"/>
      </w:rPr>
    </w:lvl>
    <w:lvl w:ilvl="8">
      <w:start w:val="0"/>
      <w:numFmt w:val="bullet"/>
      <w:lvlText w:val="•"/>
      <w:lvlJc w:val="left"/>
      <w:pPr>
        <w:ind w:left="8883" w:hanging="396"/>
      </w:pPr>
      <w:rPr>
        <w:rFonts w:hint="default"/>
      </w:rPr>
    </w:lvl>
  </w:abstractNum>
  <w:abstractNum w:abstractNumId="0">
    <w:multiLevelType w:val="hybridMultilevel"/>
    <w:lvl w:ilvl="0">
      <w:start w:val="1"/>
      <w:numFmt w:val="decimal"/>
      <w:lvlText w:val="%1."/>
      <w:lvlJc w:val="left"/>
      <w:pPr>
        <w:ind w:left="113" w:hanging="319"/>
        <w:jc w:val="left"/>
      </w:pPr>
      <w:rPr>
        <w:rFonts w:hint="default"/>
        <w:w w:val="100"/>
      </w:rPr>
    </w:lvl>
    <w:lvl w:ilvl="1">
      <w:start w:val="1"/>
      <w:numFmt w:val="upperRoman"/>
      <w:lvlText w:val="%2."/>
      <w:lvlJc w:val="left"/>
      <w:pPr>
        <w:ind w:left="5347" w:hanging="168"/>
        <w:jc w:val="left"/>
      </w:pPr>
      <w:rPr>
        <w:rFonts w:hint="default" w:ascii="Arial" w:hAnsi="Arial" w:eastAsia="Arial" w:cs="Arial"/>
        <w:b/>
        <w:bCs/>
        <w:color w:val="212121"/>
        <w:w w:val="102"/>
        <w:sz w:val="19"/>
        <w:szCs w:val="19"/>
      </w:rPr>
    </w:lvl>
    <w:lvl w:ilvl="2">
      <w:start w:val="0"/>
      <w:numFmt w:val="bullet"/>
      <w:lvlText w:val="•"/>
      <w:lvlJc w:val="left"/>
      <w:pPr>
        <w:ind w:left="5787" w:hanging="168"/>
      </w:pPr>
      <w:rPr>
        <w:rFonts w:hint="default"/>
      </w:rPr>
    </w:lvl>
    <w:lvl w:ilvl="3">
      <w:start w:val="0"/>
      <w:numFmt w:val="bullet"/>
      <w:lvlText w:val="•"/>
      <w:lvlJc w:val="left"/>
      <w:pPr>
        <w:ind w:left="6234" w:hanging="168"/>
      </w:pPr>
      <w:rPr>
        <w:rFonts w:hint="default"/>
      </w:rPr>
    </w:lvl>
    <w:lvl w:ilvl="4">
      <w:start w:val="0"/>
      <w:numFmt w:val="bullet"/>
      <w:lvlText w:val="•"/>
      <w:lvlJc w:val="left"/>
      <w:pPr>
        <w:ind w:left="6681" w:hanging="168"/>
      </w:pPr>
      <w:rPr>
        <w:rFonts w:hint="default"/>
      </w:rPr>
    </w:lvl>
    <w:lvl w:ilvl="5">
      <w:start w:val="0"/>
      <w:numFmt w:val="bullet"/>
      <w:lvlText w:val="•"/>
      <w:lvlJc w:val="left"/>
      <w:pPr>
        <w:ind w:left="7128" w:hanging="168"/>
      </w:pPr>
      <w:rPr>
        <w:rFonts w:hint="default"/>
      </w:rPr>
    </w:lvl>
    <w:lvl w:ilvl="6">
      <w:start w:val="0"/>
      <w:numFmt w:val="bullet"/>
      <w:lvlText w:val="•"/>
      <w:lvlJc w:val="left"/>
      <w:pPr>
        <w:ind w:left="7575" w:hanging="168"/>
      </w:pPr>
      <w:rPr>
        <w:rFonts w:hint="default"/>
      </w:rPr>
    </w:lvl>
    <w:lvl w:ilvl="7">
      <w:start w:val="0"/>
      <w:numFmt w:val="bullet"/>
      <w:lvlText w:val="•"/>
      <w:lvlJc w:val="left"/>
      <w:pPr>
        <w:ind w:left="8022" w:hanging="168"/>
      </w:pPr>
      <w:rPr>
        <w:rFonts w:hint="default"/>
      </w:rPr>
    </w:lvl>
    <w:lvl w:ilvl="8">
      <w:start w:val="0"/>
      <w:numFmt w:val="bullet"/>
      <w:lvlText w:val="•"/>
      <w:lvlJc w:val="left"/>
      <w:pPr>
        <w:ind w:left="8469" w:hanging="16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64" w:hanging="3047"/>
      <w:outlineLvl w:val="1"/>
    </w:pPr>
    <w:rPr>
      <w:rFonts w:ascii="Arial" w:hAnsi="Arial" w:eastAsia="Arial" w:cs="Arial"/>
      <w:b/>
      <w:bCs/>
      <w:sz w:val="23"/>
      <w:szCs w:val="23"/>
    </w:rPr>
  </w:style>
  <w:style w:styleId="Heading2" w:type="paragraph">
    <w:name w:val="Heading 2"/>
    <w:basedOn w:val="Normal"/>
    <w:uiPriority w:val="1"/>
    <w:qFormat/>
    <w:pPr>
      <w:ind w:left="111"/>
      <w:outlineLvl w:val="2"/>
    </w:pPr>
    <w:rPr>
      <w:rFonts w:ascii="Arial" w:hAnsi="Arial" w:eastAsia="Arial" w:cs="Arial"/>
      <w:sz w:val="20"/>
      <w:szCs w:val="20"/>
    </w:rPr>
  </w:style>
  <w:style w:styleId="ListParagraph" w:type="paragraph">
    <w:name w:val="List Paragraph"/>
    <w:basedOn w:val="Normal"/>
    <w:uiPriority w:val="1"/>
    <w:qFormat/>
    <w:pPr>
      <w:spacing w:before="160"/>
      <w:ind w:left="1528" w:hanging="3"/>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linek@fraus.cz" TargetMode="External"/><Relationship Id="rId6" Type="http://schemas.openxmlformats.org/officeDocument/2006/relationships/hyperlink" Target="mailto:pmicke@fpe.zcu.cz"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2023-01-18T07:23:55Z</dcterms:created>
  <dcterms:modified xsi:type="dcterms:W3CDTF">2023-01-18T07:23:55Z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LastSaved">
    <vt:filetime>2023-01-18T00:00:00Z</vt:filetime>
  </property>
</Properties>
</file>