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1190800012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 w:before="0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242"/>
        <w:jc w:val="left"/>
      </w:pPr>
      <w:r>
        <w:rPr/>
        <w:t>obec</w:t>
      </w:r>
      <w:r>
        <w:rPr>
          <w:spacing w:val="-2"/>
        </w:rPr>
        <w:t> </w:t>
      </w:r>
      <w:r>
        <w:rPr/>
        <w:t>Jestřabí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Krkonoších</w:t>
      </w:r>
    </w:p>
    <w:p>
      <w:pPr>
        <w:pStyle w:val="BodyText"/>
        <w:tabs>
          <w:tab w:pos="3122" w:val="left" w:leader="none"/>
          <w:tab w:pos="9545" w:val="left" w:leader="none"/>
        </w:tabs>
        <w:spacing w:line="265" w:lineRule="exact"/>
        <w:ind w:left="24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86"/>
        </w:rPr>
        <w:t> </w:t>
      </w:r>
      <w:r>
        <w:rPr/>
        <w:t>úřad</w:t>
      </w:r>
      <w:r>
        <w:rPr>
          <w:spacing w:val="84"/>
        </w:rPr>
        <w:t> </w:t>
      </w:r>
      <w:r>
        <w:rPr/>
        <w:t>Jestřabí</w:t>
      </w:r>
      <w:r>
        <w:rPr>
          <w:spacing w:val="84"/>
        </w:rPr>
        <w:t> </w:t>
      </w:r>
      <w:r>
        <w:rPr/>
        <w:t>v</w:t>
      </w:r>
      <w:r>
        <w:rPr>
          <w:spacing w:val="1"/>
        </w:rPr>
        <w:t> </w:t>
      </w:r>
      <w:r>
        <w:rPr/>
        <w:t>Krkonoších,</w:t>
      </w:r>
      <w:r>
        <w:rPr>
          <w:spacing w:val="84"/>
        </w:rPr>
        <w:t> </w:t>
      </w:r>
      <w:r>
        <w:rPr/>
        <w:t>Roudnice</w:t>
      </w:r>
      <w:r>
        <w:rPr>
          <w:spacing w:val="83"/>
        </w:rPr>
        <w:t> </w:t>
      </w:r>
      <w:r>
        <w:rPr/>
        <w:t>42,</w:t>
      </w:r>
      <w:r>
        <w:rPr>
          <w:spacing w:val="86"/>
        </w:rPr>
        <w:t> </w:t>
      </w:r>
      <w:r>
        <w:rPr/>
        <w:t>514</w:t>
      </w:r>
      <w:r>
        <w:rPr>
          <w:spacing w:val="84"/>
        </w:rPr>
        <w:t> </w:t>
      </w:r>
      <w:r>
        <w:rPr/>
        <w:t>01</w:t>
      </w:r>
      <w:r>
        <w:rPr>
          <w:spacing w:val="85"/>
        </w:rPr>
        <w:t> </w:t>
      </w:r>
      <w:r>
        <w:rPr/>
        <w:t>Jestřabí</w:t>
      </w:r>
      <w:r>
        <w:rPr>
          <w:rFonts w:ascii="Times New Roman" w:hAnsi="Times New Roman"/>
        </w:rPr>
        <w:tab/>
      </w:r>
      <w:r>
        <w:rPr/>
        <w:t>v</w:t>
      </w:r>
    </w:p>
    <w:p>
      <w:pPr>
        <w:pStyle w:val="BodyText"/>
        <w:spacing w:line="265" w:lineRule="exact"/>
        <w:ind w:left="3122"/>
        <w:jc w:val="left"/>
      </w:pPr>
      <w:r>
        <w:rPr/>
        <w:t>Krkonoších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IČO:</w:t>
      </w:r>
      <w:r>
        <w:rPr>
          <w:rFonts w:ascii="Times New Roman" w:hAnsi="Times New Roman"/>
        </w:rPr>
        <w:tab/>
      </w:r>
      <w:r>
        <w:rPr/>
        <w:t>00275794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Janou</w:t>
      </w:r>
      <w:r>
        <w:rPr>
          <w:spacing w:val="-2"/>
        </w:rPr>
        <w:t> </w:t>
      </w:r>
      <w:r>
        <w:rPr/>
        <w:t>Š</w:t>
      </w:r>
      <w:r>
        <w:rPr>
          <w:spacing w:val="-2"/>
        </w:rPr>
        <w:t> </w:t>
      </w:r>
      <w:r>
        <w:rPr/>
        <w:t>m í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94-51914451/0710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pStyle w:val="BodyText"/>
        <w:spacing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1"/>
      </w:pPr>
      <w:r>
        <w:rPr/>
        <w:t>„Smlouva“) se uzavírá na základě Rozhodnutí ministra životního prostředí č. 1190800012 o poskytnutí</w:t>
      </w:r>
      <w:r>
        <w:rPr>
          <w:spacing w:val="1"/>
        </w:rPr>
        <w:t> </w:t>
      </w:r>
      <w:r>
        <w:rPr/>
        <w:t>finančních</w:t>
      </w:r>
      <w:r>
        <w:rPr>
          <w:spacing w:val="-13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9"/>
        </w:rPr>
        <w:t> </w:t>
      </w:r>
      <w:r>
        <w:rPr/>
        <w:t>ČR</w:t>
      </w:r>
      <w:r>
        <w:rPr>
          <w:spacing w:val="-11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5"/>
        </w:rPr>
        <w:t> </w:t>
      </w:r>
      <w:r>
        <w:rPr/>
        <w:t>9.</w:t>
      </w:r>
      <w:r>
        <w:rPr>
          <w:spacing w:val="-3"/>
        </w:rPr>
        <w:t> </w:t>
      </w:r>
      <w:r>
        <w:rPr/>
        <w:t>4.</w:t>
      </w:r>
      <w:r>
        <w:rPr>
          <w:spacing w:val="-2"/>
        </w:rPr>
        <w:t> </w:t>
      </w:r>
      <w:r>
        <w:rPr/>
        <w:t>2020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3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8/2019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06" w:header="0" w:top="1060" w:bottom="160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483"/>
        <w:jc w:val="left"/>
      </w:pPr>
      <w:r>
        <w:rPr/>
        <w:t>„Oprava</w:t>
      </w:r>
      <w:r>
        <w:rPr>
          <w:spacing w:val="-2"/>
        </w:rPr>
        <w:t> </w:t>
      </w:r>
      <w:r>
        <w:rPr/>
        <w:t>cesty</w:t>
      </w:r>
      <w:r>
        <w:rPr>
          <w:spacing w:val="-2"/>
        </w:rPr>
        <w:t> </w:t>
      </w:r>
      <w:r>
        <w:rPr/>
        <w:t>Jestřabí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Krkonoších</w:t>
      </w:r>
      <w:r>
        <w:rPr>
          <w:spacing w:val="-2"/>
        </w:rPr>
        <w:t> </w:t>
      </w:r>
      <w:r>
        <w:rPr/>
        <w:t>č.e.</w:t>
      </w:r>
      <w:r>
        <w:rPr>
          <w:spacing w:val="-1"/>
        </w:rPr>
        <w:t> </w:t>
      </w:r>
      <w:r>
        <w:rPr/>
        <w:t>15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č.p.</w:t>
      </w:r>
      <w:r>
        <w:rPr>
          <w:spacing w:val="-1"/>
        </w:rPr>
        <w:t> </w:t>
      </w:r>
      <w:r>
        <w:rPr/>
        <w:t>52“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826 950,14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7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osm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/>
        <w:t>dvacet</w:t>
      </w:r>
      <w:r>
        <w:rPr>
          <w:spacing w:val="-3"/>
        </w:rPr>
        <w:t> </w:t>
      </w:r>
      <w:r>
        <w:rPr/>
        <w:t>šest</w:t>
      </w:r>
      <w:r>
        <w:rPr>
          <w:spacing w:val="-3"/>
        </w:rPr>
        <w:t> </w:t>
      </w:r>
      <w:r>
        <w:rPr/>
        <w:t>tisíc</w:t>
      </w:r>
      <w:r>
        <w:rPr>
          <w:spacing w:val="-3"/>
        </w:rPr>
        <w:t> </w:t>
      </w:r>
      <w:r>
        <w:rPr/>
        <w:t>devět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padesát</w:t>
      </w:r>
      <w:r>
        <w:rPr>
          <w:spacing w:val="-3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čtrnáct</w:t>
      </w:r>
      <w:r>
        <w:rPr>
          <w:spacing w:val="-3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4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</w:t>
      </w:r>
      <w:r>
        <w:rPr>
          <w:spacing w:val="2"/>
          <w:sz w:val="20"/>
        </w:rPr>
        <w:t> </w:t>
      </w:r>
      <w:r>
        <w:rPr>
          <w:sz w:val="20"/>
        </w:rPr>
        <w:t>972</w:t>
      </w:r>
      <w:r>
        <w:rPr>
          <w:spacing w:val="1"/>
          <w:sz w:val="20"/>
        </w:rPr>
        <w:t> </w:t>
      </w:r>
      <w:r>
        <w:rPr>
          <w:sz w:val="20"/>
        </w:rPr>
        <w:t>882,52 Kč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7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 projektu (tj. po zahájení projektu a před dokončením projektu), nejdříve však po dni podání</w:t>
      </w:r>
      <w:r>
        <w:rPr>
          <w:spacing w:val="1"/>
          <w:sz w:val="20"/>
        </w:rPr>
        <w:t> </w:t>
      </w:r>
      <w:r>
        <w:rPr>
          <w:sz w:val="20"/>
        </w:rPr>
        <w:t>žádosti o poskytnutí dotace, s výjimkou výdajů na projektovou přípravu, které mohou být uznány jako</w:t>
      </w:r>
      <w:r>
        <w:rPr>
          <w:spacing w:val="1"/>
          <w:sz w:val="20"/>
        </w:rPr>
        <w:t> </w:t>
      </w:r>
      <w:r>
        <w:rPr>
          <w:sz w:val="20"/>
        </w:rPr>
        <w:t>způsobilé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-1"/>
          <w:sz w:val="20"/>
        </w:rPr>
        <w:t> </w:t>
      </w:r>
      <w:r>
        <w:rPr>
          <w:sz w:val="20"/>
        </w:rPr>
        <w:t>že vznikly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uhrazeny</w:t>
      </w:r>
      <w:r>
        <w:rPr>
          <w:spacing w:val="-1"/>
          <w:sz w:val="20"/>
        </w:rPr>
        <w:t> </w:t>
      </w:r>
      <w:r>
        <w:rPr>
          <w:sz w:val="20"/>
        </w:rPr>
        <w:t>před tímto 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6"/>
          <w:sz w:val="20"/>
        </w:rPr>
        <w:t> </w:t>
      </w:r>
      <w:r>
        <w:rPr>
          <w:sz w:val="20"/>
        </w:rPr>
        <w:t>za</w:t>
      </w:r>
      <w:r>
        <w:rPr>
          <w:spacing w:val="69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52"/>
        </w:rPr>
        <w:t> </w:t>
      </w:r>
      <w:r>
        <w:rPr/>
        <w:t>dodávky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1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</w:p>
    <w:p>
      <w:pPr>
        <w:pStyle w:val="BodyText"/>
        <w:spacing w:before="1"/>
        <w:jc w:val="left"/>
      </w:pPr>
      <w:r>
        <w:rPr/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5"/>
          <w:sz w:val="20"/>
        </w:rPr>
        <w:t> </w:t>
      </w:r>
      <w:r>
        <w:rPr>
          <w:sz w:val="20"/>
        </w:rPr>
        <w:t>bankovním</w:t>
      </w:r>
      <w:r>
        <w:rPr>
          <w:spacing w:val="26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poskytne</w:t>
      </w:r>
      <w:r>
        <w:rPr>
          <w:spacing w:val="2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prostředky</w:t>
      </w:r>
      <w:r>
        <w:rPr>
          <w:spacing w:val="4"/>
          <w:sz w:val="20"/>
        </w:rPr>
        <w:t> </w:t>
      </w:r>
      <w:r>
        <w:rPr>
          <w:sz w:val="20"/>
        </w:rPr>
        <w:t>postupem</w:t>
      </w:r>
      <w:r>
        <w:rPr>
          <w:spacing w:val="6"/>
          <w:sz w:val="20"/>
        </w:rPr>
        <w:t> </w:t>
      </w:r>
      <w:r>
        <w:rPr>
          <w:sz w:val="20"/>
        </w:rPr>
        <w:t>stanoveným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bodech</w:t>
      </w:r>
      <w:r>
        <w:rPr>
          <w:spacing w:val="3"/>
          <w:sz w:val="20"/>
        </w:rPr>
        <w:t> </w:t>
      </w:r>
      <w:r>
        <w:rPr>
          <w:sz w:val="20"/>
        </w:rPr>
        <w:t>10–15</w:t>
      </w:r>
      <w:r>
        <w:rPr>
          <w:spacing w:val="4"/>
          <w:sz w:val="20"/>
        </w:rPr>
        <w:t> </w:t>
      </w:r>
      <w:r>
        <w:rPr>
          <w:sz w:val="20"/>
        </w:rPr>
        <w:t>tak,</w:t>
      </w:r>
      <w:r>
        <w:rPr>
          <w:spacing w:val="5"/>
          <w:sz w:val="20"/>
        </w:rPr>
        <w:t> </w:t>
      </w:r>
      <w:r>
        <w:rPr>
          <w:sz w:val="20"/>
        </w:rPr>
        <w:t>aby</w:t>
      </w:r>
      <w:r>
        <w:rPr>
          <w:spacing w:val="2"/>
          <w:sz w:val="20"/>
        </w:rPr>
        <w:t> </w:t>
      </w:r>
      <w:r>
        <w:rPr>
          <w:sz w:val="20"/>
        </w:rPr>
        <w:t>byl</w:t>
      </w:r>
      <w:r>
        <w:rPr>
          <w:spacing w:val="2"/>
          <w:sz w:val="20"/>
        </w:rPr>
        <w:t> </w:t>
      </w:r>
      <w:r>
        <w:rPr>
          <w:sz w:val="20"/>
        </w:rPr>
        <w:t>dodržen</w:t>
      </w:r>
      <w:r>
        <w:rPr>
          <w:spacing w:val="3"/>
          <w:sz w:val="20"/>
        </w:rPr>
        <w:t> </w:t>
      </w:r>
      <w:r>
        <w:rPr>
          <w:sz w:val="20"/>
        </w:rPr>
        <w:t>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 zdrojů</w:t>
      </w:r>
      <w:r>
        <w:rPr>
          <w:spacing w:val="1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826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950,14</w:t>
            </w:r>
          </w:p>
        </w:tc>
      </w:tr>
    </w:tbl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26"/>
          <w:sz w:val="20"/>
        </w:rPr>
        <w:t> </w:t>
      </w:r>
      <w:r>
        <w:rPr>
          <w:sz w:val="20"/>
        </w:rPr>
        <w:t>ČR“)</w:t>
      </w:r>
      <w:r>
        <w:rPr>
          <w:spacing w:val="2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26"/>
          <w:sz w:val="20"/>
        </w:rPr>
        <w:t> </w:t>
      </w:r>
      <w:r>
        <w:rPr>
          <w:sz w:val="20"/>
        </w:rPr>
        <w:t>žádostí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25"/>
          <w:sz w:val="20"/>
        </w:rPr>
        <w:t> </w:t>
      </w:r>
      <w:r>
        <w:rPr>
          <w:sz w:val="20"/>
        </w:rPr>
        <w:t>finančních</w:t>
      </w:r>
      <w:r>
        <w:rPr>
          <w:spacing w:val="26"/>
          <w:sz w:val="20"/>
        </w:rPr>
        <w:t> </w:t>
      </w:r>
      <w:r>
        <w:rPr>
          <w:sz w:val="20"/>
        </w:rPr>
        <w:t>prostředků,</w:t>
      </w:r>
      <w:r>
        <w:rPr>
          <w:spacing w:val="28"/>
          <w:sz w:val="20"/>
        </w:rPr>
        <w:t> </w:t>
      </w:r>
      <w:r>
        <w:rPr>
          <w:sz w:val="20"/>
        </w:rPr>
        <w:t>(bod</w:t>
      </w:r>
      <w:r>
        <w:rPr>
          <w:spacing w:val="25"/>
          <w:sz w:val="20"/>
        </w:rPr>
        <w:t> </w:t>
      </w:r>
      <w:r>
        <w:rPr>
          <w:sz w:val="20"/>
        </w:rPr>
        <w:t>11),</w:t>
      </w:r>
      <w:r>
        <w:rPr>
          <w:spacing w:val="25"/>
          <w:sz w:val="20"/>
        </w:rPr>
        <w:t> </w:t>
      </w:r>
      <w:r>
        <w:rPr>
          <w:sz w:val="20"/>
        </w:rPr>
        <w:t>příslušné</w:t>
      </w:r>
      <w:r>
        <w:rPr>
          <w:spacing w:val="24"/>
          <w:sz w:val="20"/>
        </w:rPr>
        <w:t> </w:t>
      </w:r>
      <w:r>
        <w:rPr>
          <w:sz w:val="20"/>
        </w:rPr>
        <w:t>doklady</w:t>
      </w:r>
      <w:r>
        <w:rPr>
          <w:spacing w:val="25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06" w:top="1060" w:bottom="1600" w:left="1460" w:right="1020"/>
        </w:sectPr>
      </w:pPr>
    </w:p>
    <w:p>
      <w:pPr>
        <w:pStyle w:val="BodyText"/>
        <w:spacing w:before="73"/>
      </w:pPr>
      <w:r>
        <w:rPr/>
        <w:t>oprávněnost</w:t>
      </w:r>
      <w:r>
        <w:rPr>
          <w:spacing w:val="-6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7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Ustanovení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tím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2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1"/>
          <w:sz w:val="20"/>
        </w:rPr>
        <w:t> </w:t>
      </w:r>
      <w:r>
        <w:rPr>
          <w:sz w:val="20"/>
        </w:rPr>
        <w:t>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1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 v</w:t>
      </w:r>
      <w:r>
        <w:rPr>
          <w:spacing w:val="1"/>
          <w:sz w:val="20"/>
        </w:rPr>
        <w:t> </w:t>
      </w:r>
      <w:r>
        <w:rPr>
          <w:sz w:val="20"/>
        </w:rPr>
        <w:t>článku 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9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</w:t>
      </w:r>
      <w:r>
        <w:rPr>
          <w:spacing w:val="1"/>
          <w:sz w:val="20"/>
        </w:rPr>
        <w:t> </w:t>
      </w:r>
      <w:r>
        <w:rPr>
          <w:sz w:val="20"/>
        </w:rPr>
        <w:t>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06" w:top="1060" w:bottom="164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29" w:right="2289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0"/>
        <w:ind w:left="229" w:right="2290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2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06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121" w:after="0"/>
        <w:ind w:left="961" w:right="120" w:hanging="360"/>
        <w:jc w:val="both"/>
        <w:rPr>
          <w:sz w:val="20"/>
        </w:rPr>
      </w:pPr>
      <w:r>
        <w:rPr>
          <w:sz w:val="20"/>
        </w:rPr>
        <w:t>akce byla provedena podle projektové dokumentace "OPRAVA CESTY JESTŘABÍ V KRKONOŠÍCH</w:t>
      </w:r>
      <w:r>
        <w:rPr>
          <w:spacing w:val="1"/>
          <w:sz w:val="20"/>
        </w:rPr>
        <w:t> </w:t>
      </w:r>
      <w:r>
        <w:rPr>
          <w:sz w:val="20"/>
        </w:rPr>
        <w:t>č.e.15 -</w:t>
      </w:r>
      <w:r>
        <w:rPr>
          <w:spacing w:val="1"/>
          <w:sz w:val="20"/>
        </w:rPr>
        <w:t> </w:t>
      </w:r>
      <w:r>
        <w:rPr>
          <w:sz w:val="20"/>
        </w:rPr>
        <w:t>čp. 52",</w:t>
      </w:r>
      <w:r>
        <w:rPr>
          <w:spacing w:val="-2"/>
          <w:sz w:val="20"/>
        </w:rPr>
        <w:t> </w:t>
      </w:r>
      <w:r>
        <w:rPr>
          <w:sz w:val="20"/>
        </w:rPr>
        <w:t>zpracované</w:t>
      </w:r>
      <w:r>
        <w:rPr>
          <w:spacing w:val="1"/>
          <w:sz w:val="20"/>
        </w:rPr>
        <w:t> </w:t>
      </w:r>
      <w:r>
        <w:rPr>
          <w:sz w:val="20"/>
        </w:rPr>
        <w:t>Ing.</w:t>
      </w:r>
      <w:r>
        <w:rPr>
          <w:spacing w:val="-1"/>
          <w:sz w:val="20"/>
        </w:rPr>
        <w:t> </w:t>
      </w:r>
      <w:r>
        <w:rPr>
          <w:sz w:val="20"/>
        </w:rPr>
        <w:t>arch.</w:t>
      </w:r>
      <w:r>
        <w:rPr>
          <w:spacing w:val="-1"/>
          <w:sz w:val="20"/>
        </w:rPr>
        <w:t> </w:t>
      </w:r>
      <w:r>
        <w:rPr>
          <w:sz w:val="20"/>
        </w:rPr>
        <w:t>Jaromírem  Jiroušem</w:t>
      </w:r>
      <w:r>
        <w:rPr>
          <w:spacing w:val="7"/>
          <w:sz w:val="20"/>
        </w:rPr>
        <w:t> </w:t>
      </w:r>
      <w:r>
        <w:rPr>
          <w:sz w:val="20"/>
        </w:rPr>
        <w:t>(09/2019),</w:t>
      </w:r>
    </w:p>
    <w:p>
      <w:pPr>
        <w:pStyle w:val="ListParagraph"/>
        <w:numPr>
          <w:ilvl w:val="0"/>
          <w:numId w:val="5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v období od 4/2022 do 9/2022 provedl rekonstrukci komunikace v obci Jestřabí v Krkonoších v</w:t>
      </w:r>
      <w:r>
        <w:rPr>
          <w:spacing w:val="1"/>
          <w:sz w:val="20"/>
        </w:rPr>
        <w:t> </w:t>
      </w:r>
      <w:r>
        <w:rPr>
          <w:sz w:val="20"/>
        </w:rPr>
        <w:t>celkové</w:t>
      </w:r>
      <w:r>
        <w:rPr>
          <w:spacing w:val="-2"/>
          <w:sz w:val="20"/>
        </w:rPr>
        <w:t> </w:t>
      </w:r>
      <w:r>
        <w:rPr>
          <w:sz w:val="20"/>
        </w:rPr>
        <w:t>délce</w:t>
      </w:r>
      <w:r>
        <w:rPr>
          <w:spacing w:val="-1"/>
          <w:sz w:val="20"/>
        </w:rPr>
        <w:t> </w:t>
      </w:r>
      <w:r>
        <w:rPr>
          <w:sz w:val="20"/>
        </w:rPr>
        <w:t>350 m,</w:t>
      </w:r>
    </w:p>
    <w:p>
      <w:pPr>
        <w:pStyle w:val="ListParagraph"/>
        <w:numPr>
          <w:ilvl w:val="0"/>
          <w:numId w:val="5"/>
        </w:numPr>
        <w:tabs>
          <w:tab w:pos="924" w:val="left" w:leader="none"/>
        </w:tabs>
        <w:spacing w:line="240" w:lineRule="auto" w:before="121" w:after="0"/>
        <w:ind w:left="923" w:right="106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</w:t>
      </w:r>
      <w:r>
        <w:rPr>
          <w:spacing w:val="1"/>
          <w:sz w:val="20"/>
        </w:rPr>
        <w:t> </w:t>
      </w:r>
      <w:r>
        <w:rPr>
          <w:sz w:val="20"/>
        </w:rPr>
        <w:t>údržby</w:t>
      </w:r>
      <w:r>
        <w:rPr>
          <w:spacing w:val="16"/>
          <w:sz w:val="20"/>
        </w:rPr>
        <w:t> </w:t>
      </w:r>
      <w:r>
        <w:rPr>
          <w:sz w:val="20"/>
        </w:rPr>
        <w:t>realizovaného</w:t>
      </w:r>
      <w:r>
        <w:rPr>
          <w:spacing w:val="18"/>
          <w:sz w:val="20"/>
        </w:rPr>
        <w:t> </w:t>
      </w:r>
      <w:r>
        <w:rPr>
          <w:sz w:val="20"/>
        </w:rPr>
        <w:t>opatření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provádění</w:t>
      </w:r>
      <w:r>
        <w:rPr>
          <w:spacing w:val="17"/>
          <w:sz w:val="20"/>
        </w:rPr>
        <w:t> </w:t>
      </w:r>
      <w:r>
        <w:rPr>
          <w:sz w:val="20"/>
        </w:rPr>
        <w:t>kontroly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b)</w:t>
      </w:r>
      <w:r>
        <w:rPr>
          <w:spacing w:val="17"/>
          <w:sz w:val="20"/>
        </w:rPr>
        <w:t> </w:t>
      </w:r>
      <w:r>
        <w:rPr>
          <w:sz w:val="20"/>
        </w:rPr>
        <w:t>odrážky</w:t>
      </w:r>
      <w:r>
        <w:rPr>
          <w:spacing w:val="16"/>
          <w:sz w:val="20"/>
        </w:rPr>
        <w:t> </w:t>
      </w:r>
      <w:r>
        <w:rPr>
          <w:sz w:val="20"/>
        </w:rPr>
        <w:t>čtvrté)</w:t>
      </w:r>
      <w:r>
        <w:rPr>
          <w:spacing w:val="17"/>
          <w:sz w:val="20"/>
        </w:rPr>
        <w:t> </w:t>
      </w:r>
      <w:r>
        <w:rPr>
          <w:sz w:val="20"/>
        </w:rPr>
        <w:t>po</w:t>
      </w:r>
      <w:r>
        <w:rPr>
          <w:spacing w:val="18"/>
          <w:sz w:val="20"/>
        </w:rPr>
        <w:t> </w:t>
      </w:r>
      <w:r>
        <w:rPr>
          <w:sz w:val="20"/>
        </w:rPr>
        <w:t>dobu</w:t>
      </w:r>
      <w:r>
        <w:rPr>
          <w:spacing w:val="17"/>
          <w:sz w:val="20"/>
        </w:rPr>
        <w:t> </w:t>
      </w:r>
      <w:r>
        <w:rPr>
          <w:sz w:val="20"/>
        </w:rPr>
        <w:t>5</w:t>
      </w:r>
      <w:r>
        <w:rPr>
          <w:spacing w:val="2"/>
          <w:sz w:val="20"/>
        </w:rPr>
        <w:t> </w:t>
      </w:r>
      <w:r>
        <w:rPr>
          <w:sz w:val="20"/>
        </w:rPr>
        <w:t>let</w:t>
      </w:r>
      <w:r>
        <w:rPr>
          <w:spacing w:val="-5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0"/>
          <w:numId w:val="5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18"/>
        <w:ind w:left="923" w:right="112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3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2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3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3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5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vést</w:t>
      </w:r>
      <w:r>
        <w:rPr>
          <w:spacing w:val="-2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 k</w:t>
      </w:r>
      <w:r>
        <w:rPr>
          <w:spacing w:val="-2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14.3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se zavazuje nejpozději do 13 měsíců od ukončení realizace akce předložit prostřednictvím AIS SFŽP</w:t>
      </w:r>
      <w:r>
        <w:rPr>
          <w:spacing w:val="1"/>
          <w:sz w:val="20"/>
        </w:rPr>
        <w:t> </w:t>
      </w:r>
      <w:r>
        <w:rPr>
          <w:sz w:val="20"/>
        </w:rPr>
        <w:t>ČR Fondu</w:t>
      </w:r>
      <w:r>
        <w:rPr>
          <w:spacing w:val="1"/>
          <w:sz w:val="20"/>
        </w:rPr>
        <w:t> </w:t>
      </w:r>
      <w:r>
        <w:rPr>
          <w:sz w:val="20"/>
        </w:rPr>
        <w:t>tyto podklady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„ZVA"):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> </w:t>
      </w:r>
      <w:r>
        <w:rPr>
          <w:sz w:val="20"/>
        </w:rPr>
        <w:t>o předání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převzetí</w:t>
      </w:r>
      <w:r>
        <w:rPr>
          <w:spacing w:val="-2"/>
          <w:sz w:val="20"/>
        </w:rPr>
        <w:t> </w:t>
      </w:r>
      <w:r>
        <w:rPr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5"/>
          <w:sz w:val="20"/>
        </w:rPr>
        <w:t> </w:t>
      </w:r>
      <w:r>
        <w:rPr>
          <w:sz w:val="20"/>
        </w:rPr>
        <w:t>provedení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BodyText"/>
        <w:spacing w:before="120"/>
        <w:ind w:right="108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13"/>
        </w:rPr>
        <w:t> </w:t>
      </w:r>
      <w:r>
        <w:rPr/>
        <w:t>o</w:t>
      </w:r>
      <w:r>
        <w:rPr>
          <w:spacing w:val="15"/>
        </w:rPr>
        <w:t> </w:t>
      </w:r>
      <w:r>
        <w:rPr/>
        <w:t>plnění</w:t>
      </w:r>
      <w:r>
        <w:rPr>
          <w:spacing w:val="14"/>
        </w:rPr>
        <w:t> </w:t>
      </w:r>
      <w:r>
        <w:rPr/>
        <w:t>podmínek</w:t>
      </w:r>
      <w:r>
        <w:rPr>
          <w:spacing w:val="16"/>
        </w:rPr>
        <w:t> </w:t>
      </w:r>
      <w:r>
        <w:rPr/>
        <w:t>této</w:t>
      </w:r>
      <w:r>
        <w:rPr>
          <w:spacing w:val="15"/>
        </w:rPr>
        <w:t> </w:t>
      </w:r>
      <w:r>
        <w:rPr/>
        <w:t>Smlouvy</w:t>
      </w:r>
      <w:r>
        <w:rPr>
          <w:spacing w:val="14"/>
        </w:rPr>
        <w:t> </w:t>
      </w:r>
      <w:r>
        <w:rPr/>
        <w:t>a</w:t>
      </w:r>
      <w:r>
        <w:rPr>
          <w:spacing w:val="2"/>
        </w:rPr>
        <w:t> </w:t>
      </w:r>
      <w:r>
        <w:rPr/>
        <w:t>rovněž</w:t>
      </w:r>
      <w:r>
        <w:rPr>
          <w:spacing w:val="14"/>
        </w:rPr>
        <w:t> </w:t>
      </w:r>
      <w:r>
        <w:rPr/>
        <w:t>v</w:t>
      </w:r>
      <w:r>
        <w:rPr>
          <w:spacing w:val="15"/>
        </w:rPr>
        <w:t> </w:t>
      </w:r>
      <w:r>
        <w:rPr/>
        <w:t>případě,</w:t>
      </w:r>
      <w:r>
        <w:rPr>
          <w:spacing w:val="17"/>
        </w:rPr>
        <w:t> </w:t>
      </w:r>
      <w:r>
        <w:rPr/>
        <w:t>že</w:t>
      </w:r>
      <w:r>
        <w:rPr>
          <w:spacing w:val="13"/>
        </w:rPr>
        <w:t> </w:t>
      </w:r>
      <w:r>
        <w:rPr/>
        <w:t>příjemce</w:t>
      </w:r>
      <w:r>
        <w:rPr>
          <w:spacing w:val="13"/>
        </w:rPr>
        <w:t> </w:t>
      </w:r>
      <w:r>
        <w:rPr/>
        <w:t>podpory</w:t>
      </w:r>
      <w:r>
        <w:rPr>
          <w:spacing w:val="15"/>
        </w:rPr>
        <w:t> </w:t>
      </w:r>
      <w:r>
        <w:rPr/>
        <w:t>je</w:t>
      </w:r>
      <w:r>
        <w:rPr>
          <w:spacing w:val="13"/>
        </w:rPr>
        <w:t> </w:t>
      </w:r>
      <w:r>
        <w:rPr/>
        <w:t>v</w:t>
      </w:r>
      <w:r>
        <w:rPr>
          <w:spacing w:val="15"/>
        </w:rPr>
        <w:t> </w:t>
      </w:r>
      <w:r>
        <w:rPr/>
        <w:t>prodlení</w:t>
      </w:r>
      <w:r>
        <w:rPr>
          <w:spacing w:val="17"/>
        </w:rPr>
        <w:t> </w:t>
      </w:r>
      <w:r>
        <w:rPr/>
        <w:t>s</w:t>
      </w:r>
    </w:p>
    <w:p>
      <w:pPr>
        <w:spacing w:after="0"/>
        <w:sectPr>
          <w:type w:val="continuous"/>
          <w:pgSz w:w="12240" w:h="15840"/>
          <w:pgMar w:header="0" w:footer="1406" w:top="1060" w:bottom="1600" w:left="1460" w:right="1020"/>
        </w:sectPr>
      </w:pPr>
    </w:p>
    <w:p>
      <w:pPr>
        <w:pStyle w:val="BodyText"/>
        <w:spacing w:before="73"/>
        <w:ind w:right="113"/>
      </w:pPr>
      <w:r>
        <w:rPr/>
        <w:t>plněním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vůči</w:t>
      </w:r>
      <w:r>
        <w:rPr>
          <w:spacing w:val="1"/>
        </w:rPr>
        <w:t> </w:t>
      </w:r>
      <w:r>
        <w:rPr/>
        <w:t>Fondu.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obsahovat</w:t>
      </w:r>
      <w:r>
        <w:rPr>
          <w:spacing w:val="1"/>
        </w:rPr>
        <w:t> </w:t>
      </w:r>
      <w:r>
        <w:rPr/>
        <w:t>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0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 zakázek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3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8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06" w:top="1060" w:bottom="1660" w:left="1460" w:right="1020"/>
        </w:sectPr>
      </w:pPr>
    </w:p>
    <w:p>
      <w:pPr>
        <w:pStyle w:val="Heading1"/>
        <w:spacing w:before="73"/>
        <w:ind w:right="1029"/>
      </w:pPr>
      <w:r>
        <w:rPr/>
        <w:t>V.</w:t>
      </w:r>
    </w:p>
    <w:p>
      <w:pPr>
        <w:pStyle w:val="Heading2"/>
        <w:spacing w:before="0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100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21" w:after="0"/>
        <w:ind w:left="601" w:right="111" w:hanging="360"/>
        <w:jc w:val="both"/>
        <w:rPr>
          <w:sz w:val="20"/>
        </w:rPr>
      </w:pPr>
      <w:r>
        <w:rPr>
          <w:sz w:val="20"/>
        </w:rPr>
        <w:t>Porušení termínů realizace akce podle článku IV bodu 1 písm. a)</w:t>
      </w:r>
      <w:r>
        <w:rPr>
          <w:spacing w:val="1"/>
          <w:sz w:val="20"/>
        </w:rPr>
        <w:t> </w:t>
      </w:r>
      <w:r>
        <w:rPr>
          <w:sz w:val="20"/>
        </w:rPr>
        <w:t>odrážky druhé nebo povinností podle</w:t>
      </w:r>
      <w:r>
        <w:rPr>
          <w:spacing w:val="-52"/>
          <w:sz w:val="20"/>
        </w:rPr>
        <w:t> </w:t>
      </w:r>
      <w:r>
        <w:rPr>
          <w:sz w:val="20"/>
        </w:rPr>
        <w:t>článku IV bodu 1 písm. c) bude postiženo odvodem ve výši 0,5 % z poskytnuté podpory za každý</w:t>
      </w:r>
      <w:r>
        <w:rPr>
          <w:spacing w:val="1"/>
          <w:sz w:val="20"/>
        </w:rPr>
        <w:t> </w:t>
      </w:r>
      <w:r>
        <w:rPr>
          <w:sz w:val="20"/>
        </w:rPr>
        <w:t>započatý měsíc prodlení. Porušení těchto povinností nepřesahující lhůtu 10 kalendářních dnů nebude</w:t>
      </w:r>
      <w:r>
        <w:rPr>
          <w:spacing w:val="1"/>
          <w:sz w:val="20"/>
        </w:rPr>
        <w:t> </w:t>
      </w:r>
      <w:r>
        <w:rPr>
          <w:sz w:val="20"/>
        </w:rPr>
        <w:t>postiženo a</w:t>
      </w:r>
      <w:r>
        <w:rPr>
          <w:spacing w:val="-1"/>
          <w:sz w:val="20"/>
        </w:rPr>
        <w:t> </w:t>
      </w:r>
      <w:r>
        <w:rPr>
          <w:sz w:val="20"/>
        </w:rPr>
        <w:t>nebude 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spacing w:before="0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2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  <w:jc w:val="lef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spacing w:after="0"/>
        <w:jc w:val="left"/>
        <w:sectPr>
          <w:pgSz w:w="12240" w:h="15840"/>
          <w:pgMar w:header="0" w:footer="1406" w:top="1060" w:bottom="1660" w:left="1460" w:right="1020"/>
        </w:sect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spacing w:before="1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7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06" w:top="1060" w:bottom="1660" w:left="1460" w:right="1020"/>
        </w:sectPr>
      </w:pPr>
    </w:p>
    <w:p>
      <w:pPr>
        <w:pStyle w:val="BodyText"/>
        <w:spacing w:before="85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51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 OPŽP</w:t>
      </w:r>
      <w:r>
        <w:rPr>
          <w:spacing w:val="-12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účinném</w:t>
      </w:r>
      <w:r>
        <w:rPr>
          <w:spacing w:val="-52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3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"/>
          <w:sz w:val="20"/>
        </w:rPr>
        <w:t> </w:t>
      </w:r>
      <w:r>
        <w:rPr>
          <w:sz w:val="20"/>
        </w:rPr>
        <w:t>finanční</w:t>
      </w:r>
      <w:r>
        <w:rPr>
          <w:spacing w:val="8"/>
          <w:sz w:val="20"/>
        </w:rPr>
        <w:t> </w:t>
      </w:r>
      <w:r>
        <w:rPr>
          <w:sz w:val="20"/>
        </w:rPr>
        <w:t>opravy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vypočte</w:t>
      </w:r>
      <w:r>
        <w:rPr>
          <w:spacing w:val="7"/>
          <w:sz w:val="20"/>
        </w:rPr>
        <w:t> </w:t>
      </w:r>
      <w:r>
        <w:rPr>
          <w:sz w:val="20"/>
        </w:rPr>
        <w:t>z</w:t>
      </w:r>
      <w:r>
        <w:rPr>
          <w:spacing w:val="12"/>
          <w:sz w:val="20"/>
        </w:rPr>
        <w:t> </w:t>
      </w:r>
      <w:r>
        <w:rPr>
          <w:sz w:val="20"/>
        </w:rPr>
        <w:t>částky,</w:t>
      </w:r>
      <w:r>
        <w:rPr>
          <w:spacing w:val="8"/>
          <w:sz w:val="20"/>
        </w:rPr>
        <w:t> </w:t>
      </w:r>
      <w:r>
        <w:rPr>
          <w:sz w:val="20"/>
        </w:rPr>
        <w:t>která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8"/>
          <w:sz w:val="20"/>
        </w:rPr>
        <w:t> </w:t>
      </w:r>
      <w:r>
        <w:rPr>
          <w:sz w:val="20"/>
        </w:rPr>
        <w:t>nebo</w:t>
      </w:r>
      <w:r>
        <w:rPr>
          <w:spacing w:val="9"/>
          <w:sz w:val="20"/>
        </w:rPr>
        <w:t> </w:t>
      </w:r>
      <w:r>
        <w:rPr>
          <w:sz w:val="20"/>
        </w:rPr>
        <w:t>má</w:t>
      </w:r>
      <w:r>
        <w:rPr>
          <w:spacing w:val="8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</w:t>
      </w:r>
      <w:r>
        <w:rPr>
          <w:spacing w:val="9"/>
          <w:sz w:val="20"/>
        </w:rPr>
        <w:t> </w:t>
      </w:r>
      <w:r>
        <w:rPr>
          <w:sz w:val="20"/>
        </w:rPr>
        <w:t>prostředků</w:t>
      </w:r>
      <w:r>
        <w:rPr>
          <w:spacing w:val="10"/>
          <w:sz w:val="20"/>
        </w:rPr>
        <w:t> </w:t>
      </w:r>
      <w:r>
        <w:rPr>
          <w:sz w:val="20"/>
        </w:rPr>
        <w:t>Fondu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rámci</w:t>
      </w:r>
      <w:r>
        <w:rPr>
          <w:spacing w:val="8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27"/>
      </w:pPr>
      <w:r>
        <w:rPr/>
        <w:t>poskytnuta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souvislosti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veřejnou</w:t>
      </w:r>
      <w:r>
        <w:rPr>
          <w:spacing w:val="-4"/>
        </w:rPr>
        <w:t> </w:t>
      </w:r>
      <w:r>
        <w:rPr/>
        <w:t>zakázkou,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vyskytlo.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47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5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6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6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8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2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2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2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06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4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06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06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06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4" w:lineRule="auto" w:before="27"/>
              <w:ind w:right="627"/>
              <w:rPr>
                <w:sz w:val="20"/>
              </w:rPr>
            </w:pPr>
            <w:r>
              <w:rPr>
                <w:spacing w:val="-1"/>
                <w:sz w:val="20"/>
              </w:rPr>
              <w:t>nebo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4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06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06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802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0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2023-01-05T07:17:06Z</dcterms:created>
  <dcterms:modified xsi:type="dcterms:W3CDTF">2023-01-05T07:17:06Z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2023-01-05T00:00:00Z</vt:filetime>
  </property>
</Properties>
</file>